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15F00" w14:textId="03C58267" w:rsidR="00436542" w:rsidRPr="00C30E53" w:rsidRDefault="00436542" w:rsidP="00D553D4">
      <w:pPr>
        <w:spacing w:line="276" w:lineRule="auto"/>
        <w:jc w:val="center"/>
        <w:rPr>
          <w:rFonts w:eastAsia="Calibri" w:cs="Times New Roman"/>
          <w:b/>
          <w:sz w:val="26"/>
          <w:szCs w:val="26"/>
        </w:rPr>
      </w:pPr>
      <w:r w:rsidRPr="00C30E53">
        <w:rPr>
          <w:rFonts w:eastAsia="Calibri" w:cs="Times New Roman"/>
          <w:b/>
          <w:sz w:val="26"/>
          <w:szCs w:val="26"/>
        </w:rPr>
        <w:t>A</w:t>
      </w:r>
      <w:r w:rsidR="00A56299" w:rsidRPr="00C30E53">
        <w:rPr>
          <w:rFonts w:eastAsia="Calibri" w:cs="Times New Roman"/>
          <w:b/>
          <w:sz w:val="26"/>
          <w:szCs w:val="26"/>
        </w:rPr>
        <w:t xml:space="preserve"> Multilevel Generalized Ordered Probit Fractional Split Model </w:t>
      </w:r>
      <w:r w:rsidR="005D5519">
        <w:rPr>
          <w:rFonts w:eastAsia="Calibri" w:cs="Times New Roman"/>
          <w:b/>
          <w:sz w:val="26"/>
          <w:szCs w:val="26"/>
        </w:rPr>
        <w:t>For Analyzing</w:t>
      </w:r>
      <w:r w:rsidR="005D5519" w:rsidRPr="00C30E53">
        <w:rPr>
          <w:rFonts w:eastAsia="Calibri" w:cs="Times New Roman"/>
          <w:b/>
          <w:sz w:val="26"/>
          <w:szCs w:val="26"/>
        </w:rPr>
        <w:t xml:space="preserve"> </w:t>
      </w:r>
      <w:r w:rsidR="00A56299" w:rsidRPr="00C30E53">
        <w:rPr>
          <w:rFonts w:eastAsia="Calibri" w:cs="Times New Roman"/>
          <w:b/>
          <w:sz w:val="26"/>
          <w:szCs w:val="26"/>
        </w:rPr>
        <w:t xml:space="preserve">Vehicle Speed </w:t>
      </w:r>
    </w:p>
    <w:p w14:paraId="57C67A36" w14:textId="77777777" w:rsidR="00436542" w:rsidRPr="00C30E53" w:rsidRDefault="00436542" w:rsidP="00553B0D">
      <w:pPr>
        <w:jc w:val="left"/>
        <w:rPr>
          <w:rFonts w:eastAsia="Calibri" w:cs="Times New Roman"/>
          <w:b/>
          <w:szCs w:val="24"/>
        </w:rPr>
      </w:pPr>
    </w:p>
    <w:p w14:paraId="2E42E986" w14:textId="548AD448" w:rsidR="00E63E96" w:rsidRDefault="00E63E96" w:rsidP="00553B0D">
      <w:pPr>
        <w:jc w:val="left"/>
        <w:rPr>
          <w:rFonts w:eastAsia="Calibri" w:cs="Times New Roman"/>
          <w:b/>
        </w:rPr>
      </w:pPr>
    </w:p>
    <w:p w14:paraId="6CFEA2D3" w14:textId="7FB95C3A" w:rsidR="00F96B82" w:rsidRDefault="00F96B82" w:rsidP="00553B0D">
      <w:pPr>
        <w:jc w:val="left"/>
        <w:rPr>
          <w:rFonts w:eastAsia="Calibri" w:cs="Times New Roman"/>
          <w:b/>
        </w:rPr>
      </w:pPr>
    </w:p>
    <w:p w14:paraId="05142CB6" w14:textId="7203FD88" w:rsidR="00F96B82" w:rsidRDefault="00F96B82" w:rsidP="00553B0D">
      <w:pPr>
        <w:jc w:val="left"/>
        <w:rPr>
          <w:rFonts w:eastAsia="Calibri" w:cs="Times New Roman"/>
          <w:b/>
        </w:rPr>
      </w:pPr>
    </w:p>
    <w:p w14:paraId="1E224C2F" w14:textId="77777777" w:rsidR="00F96B82" w:rsidRPr="00C30E53" w:rsidRDefault="00F96B82" w:rsidP="00553B0D">
      <w:pPr>
        <w:jc w:val="left"/>
        <w:rPr>
          <w:rFonts w:eastAsia="Calibri" w:cs="Times New Roman"/>
          <w:b/>
        </w:rPr>
      </w:pPr>
    </w:p>
    <w:p w14:paraId="15C9FD81" w14:textId="77777777" w:rsidR="0003532A" w:rsidRPr="00C30E53" w:rsidRDefault="0003532A" w:rsidP="00F96B82">
      <w:pPr>
        <w:jc w:val="center"/>
        <w:rPr>
          <w:rFonts w:eastAsia="Calibri" w:cs="Times New Roman"/>
          <w:b/>
        </w:rPr>
      </w:pPr>
    </w:p>
    <w:p w14:paraId="6D4D43BD" w14:textId="2B5B40C0" w:rsidR="00236B4A" w:rsidRPr="00C30E53" w:rsidRDefault="002E32EF" w:rsidP="00F96B82">
      <w:pPr>
        <w:jc w:val="center"/>
        <w:rPr>
          <w:rFonts w:eastAsia="Calibri" w:cs="Times New Roman"/>
          <w:b/>
        </w:rPr>
      </w:pPr>
      <w:r w:rsidRPr="00C30E53">
        <w:rPr>
          <w:rFonts w:eastAsia="Calibri" w:cs="Times New Roman"/>
          <w:b/>
        </w:rPr>
        <w:t>Tanmoy Bhowmik</w:t>
      </w:r>
    </w:p>
    <w:p w14:paraId="66CFD2B3" w14:textId="5EC639FE" w:rsidR="001666E4" w:rsidRPr="00C30E53" w:rsidRDefault="0003532A" w:rsidP="00F96B82">
      <w:pPr>
        <w:jc w:val="center"/>
        <w:rPr>
          <w:rFonts w:eastAsia="Calibri" w:cs="Times New Roman"/>
        </w:rPr>
      </w:pPr>
      <w:r w:rsidRPr="00C30E53">
        <w:rPr>
          <w:rFonts w:eastAsia="Calibri" w:cs="Times New Roman"/>
        </w:rPr>
        <w:t>Doctoral</w:t>
      </w:r>
      <w:r w:rsidR="001666E4" w:rsidRPr="00C30E53">
        <w:rPr>
          <w:rFonts w:eastAsia="Calibri" w:cs="Times New Roman"/>
        </w:rPr>
        <w:t xml:space="preserve"> Student</w:t>
      </w:r>
    </w:p>
    <w:p w14:paraId="482CA943" w14:textId="77777777" w:rsidR="00236B4A" w:rsidRPr="00C30E53" w:rsidRDefault="00236B4A" w:rsidP="00F96B82">
      <w:pPr>
        <w:jc w:val="center"/>
        <w:rPr>
          <w:rFonts w:eastAsia="Calibri" w:cs="Times New Roman"/>
        </w:rPr>
      </w:pPr>
      <w:r w:rsidRPr="00C30E53">
        <w:rPr>
          <w:rFonts w:eastAsia="Calibri" w:cs="Times New Roman"/>
        </w:rPr>
        <w:t>Department of Civil, Environmental &amp; Construction Engineering</w:t>
      </w:r>
    </w:p>
    <w:p w14:paraId="74665610" w14:textId="37FD25E0" w:rsidR="00236B4A" w:rsidRPr="00C30E53" w:rsidRDefault="00236B4A" w:rsidP="00F96B82">
      <w:pPr>
        <w:jc w:val="center"/>
        <w:rPr>
          <w:rFonts w:eastAsia="Calibri" w:cs="Times New Roman"/>
        </w:rPr>
      </w:pPr>
      <w:r w:rsidRPr="00C30E53">
        <w:rPr>
          <w:rFonts w:eastAsia="Calibri" w:cs="Times New Roman"/>
        </w:rPr>
        <w:t>University of Central Florida</w:t>
      </w:r>
    </w:p>
    <w:p w14:paraId="054BBF2B" w14:textId="5FDE5CAE" w:rsidR="001666E4" w:rsidRPr="00C30E53" w:rsidRDefault="001666E4" w:rsidP="00F96B82">
      <w:pPr>
        <w:pStyle w:val="Standard"/>
        <w:spacing w:after="0" w:line="240" w:lineRule="auto"/>
        <w:jc w:val="center"/>
        <w:rPr>
          <w:rFonts w:ascii="Times New Roman" w:hAnsi="Times New Roman" w:cs="Times New Roman"/>
          <w:color w:val="000000" w:themeColor="text1"/>
          <w:sz w:val="24"/>
          <w:szCs w:val="24"/>
          <w:lang w:val="es-MX"/>
        </w:rPr>
      </w:pPr>
      <w:r w:rsidRPr="00C30E53">
        <w:rPr>
          <w:rFonts w:ascii="Times New Roman" w:hAnsi="Times New Roman" w:cs="Times New Roman"/>
          <w:color w:val="000000" w:themeColor="text1"/>
          <w:sz w:val="24"/>
          <w:szCs w:val="24"/>
          <w:lang w:val="es-MX"/>
        </w:rPr>
        <w:t>Tel: 1-407-927-6574; Fax: 1-407-823-3315</w:t>
      </w:r>
    </w:p>
    <w:p w14:paraId="1500A524" w14:textId="77777777" w:rsidR="00236B4A" w:rsidRPr="00C30E53" w:rsidRDefault="00236B4A" w:rsidP="00F96B82">
      <w:pPr>
        <w:jc w:val="center"/>
        <w:rPr>
          <w:rFonts w:eastAsia="Calibri" w:cs="Times New Roman"/>
        </w:rPr>
      </w:pPr>
      <w:r w:rsidRPr="00C30E53">
        <w:rPr>
          <w:rFonts w:eastAsia="Calibri" w:cs="Times New Roman"/>
        </w:rPr>
        <w:t xml:space="preserve">Email: </w:t>
      </w:r>
      <w:r w:rsidR="002E32EF" w:rsidRPr="00C30E53">
        <w:rPr>
          <w:rFonts w:eastAsia="Calibri" w:cs="Times New Roman"/>
          <w:color w:val="0000FF"/>
          <w:u w:val="single"/>
        </w:rPr>
        <w:t>tanmoy78@knights.ucf.edu</w:t>
      </w:r>
    </w:p>
    <w:p w14:paraId="54CC1D56" w14:textId="77777777" w:rsidR="00436542" w:rsidRPr="00C30E53" w:rsidRDefault="00436542" w:rsidP="00F96B82">
      <w:pPr>
        <w:jc w:val="center"/>
        <w:rPr>
          <w:rFonts w:eastAsia="Calibri" w:cs="Times New Roman"/>
          <w:b/>
          <w:szCs w:val="24"/>
        </w:rPr>
      </w:pPr>
    </w:p>
    <w:p w14:paraId="358E3C1E" w14:textId="77777777" w:rsidR="00436542" w:rsidRPr="00C30E53" w:rsidRDefault="00436542" w:rsidP="00F96B82">
      <w:pPr>
        <w:jc w:val="center"/>
        <w:rPr>
          <w:rFonts w:eastAsia="Calibri" w:cs="Times New Roman"/>
          <w:b/>
          <w:szCs w:val="24"/>
        </w:rPr>
      </w:pPr>
    </w:p>
    <w:p w14:paraId="2CA51681" w14:textId="77777777" w:rsidR="00436542" w:rsidRPr="00C30E53" w:rsidRDefault="00436542" w:rsidP="00F96B82">
      <w:pPr>
        <w:jc w:val="center"/>
        <w:rPr>
          <w:rFonts w:eastAsia="Calibri" w:cs="Times New Roman"/>
          <w:b/>
        </w:rPr>
      </w:pPr>
      <w:r w:rsidRPr="00C30E53">
        <w:rPr>
          <w:rFonts w:eastAsia="Calibri" w:cs="Times New Roman"/>
          <w:b/>
        </w:rPr>
        <w:t>Shamsunnahar Yasmin</w:t>
      </w:r>
    </w:p>
    <w:p w14:paraId="545D10E7" w14:textId="77777777" w:rsidR="00436542" w:rsidRPr="00C30E53" w:rsidRDefault="00436542" w:rsidP="00F96B82">
      <w:pPr>
        <w:jc w:val="center"/>
        <w:rPr>
          <w:rFonts w:eastAsia="Calibri" w:cs="Times New Roman"/>
        </w:rPr>
      </w:pPr>
      <w:r w:rsidRPr="00C30E53">
        <w:rPr>
          <w:rFonts w:eastAsia="Calibri" w:cs="Times New Roman"/>
        </w:rPr>
        <w:t>Postdoctoral Associate</w:t>
      </w:r>
    </w:p>
    <w:p w14:paraId="115E570C" w14:textId="77777777" w:rsidR="00436542" w:rsidRPr="00C30E53" w:rsidRDefault="00436542" w:rsidP="00F96B82">
      <w:pPr>
        <w:jc w:val="center"/>
        <w:rPr>
          <w:rFonts w:eastAsia="Calibri" w:cs="Times New Roman"/>
        </w:rPr>
      </w:pPr>
      <w:r w:rsidRPr="00C30E53">
        <w:rPr>
          <w:rFonts w:eastAsia="Calibri" w:cs="Times New Roman"/>
        </w:rPr>
        <w:t>Department of Civil, Environmental &amp; Construction Engineering</w:t>
      </w:r>
    </w:p>
    <w:p w14:paraId="6B3E14C3" w14:textId="05A2E07D" w:rsidR="00436542" w:rsidRPr="00C30E53" w:rsidRDefault="00436542" w:rsidP="00F96B82">
      <w:pPr>
        <w:jc w:val="center"/>
        <w:rPr>
          <w:rFonts w:eastAsia="Calibri" w:cs="Times New Roman"/>
        </w:rPr>
      </w:pPr>
      <w:r w:rsidRPr="00C30E53">
        <w:rPr>
          <w:rFonts w:eastAsia="Calibri" w:cs="Times New Roman"/>
        </w:rPr>
        <w:t>University of Central Florida</w:t>
      </w:r>
    </w:p>
    <w:p w14:paraId="47AF7FE4" w14:textId="77777777" w:rsidR="00436542" w:rsidRPr="00C30E53" w:rsidRDefault="00436542" w:rsidP="00F96B82">
      <w:pPr>
        <w:jc w:val="center"/>
        <w:rPr>
          <w:rFonts w:eastAsia="Calibri" w:cs="Times New Roman"/>
        </w:rPr>
      </w:pPr>
      <w:r w:rsidRPr="00C30E53">
        <w:rPr>
          <w:rFonts w:eastAsia="Calibri" w:cs="Times New Roman"/>
        </w:rPr>
        <w:t>Tel: 407-823-4815, Fax: 407-823-3315</w:t>
      </w:r>
    </w:p>
    <w:p w14:paraId="32CA1BD4" w14:textId="77777777" w:rsidR="00436542" w:rsidRPr="00C30E53" w:rsidRDefault="00436542" w:rsidP="00F96B82">
      <w:pPr>
        <w:jc w:val="center"/>
        <w:rPr>
          <w:rFonts w:eastAsia="Calibri" w:cs="Times New Roman"/>
          <w:color w:val="0000FF"/>
          <w:u w:val="single"/>
        </w:rPr>
      </w:pPr>
      <w:r w:rsidRPr="00C30E53">
        <w:rPr>
          <w:rFonts w:eastAsia="Calibri" w:cs="Times New Roman"/>
        </w:rPr>
        <w:t xml:space="preserve">Email: </w:t>
      </w:r>
      <w:hyperlink r:id="rId8" w:history="1">
        <w:r w:rsidRPr="00C30E53">
          <w:rPr>
            <w:rFonts w:eastAsia="Calibri" w:cs="Times New Roman"/>
            <w:color w:val="0000FF"/>
            <w:u w:val="single"/>
          </w:rPr>
          <w:t>shamsunnahar.yasmin@</w:t>
        </w:r>
      </w:hyperlink>
      <w:r w:rsidRPr="00C30E53">
        <w:rPr>
          <w:rFonts w:eastAsia="Calibri" w:cs="Times New Roman"/>
          <w:color w:val="0000FF"/>
          <w:u w:val="single"/>
        </w:rPr>
        <w:t>ucf.edu</w:t>
      </w:r>
    </w:p>
    <w:p w14:paraId="0E9A713B" w14:textId="77777777" w:rsidR="00436542" w:rsidRPr="00C30E53" w:rsidRDefault="00436542" w:rsidP="00F96B82">
      <w:pPr>
        <w:jc w:val="center"/>
        <w:rPr>
          <w:rFonts w:eastAsia="Calibri" w:cs="Times New Roman"/>
        </w:rPr>
      </w:pPr>
    </w:p>
    <w:p w14:paraId="55F69669" w14:textId="77777777" w:rsidR="00436542" w:rsidRPr="00C30E53" w:rsidRDefault="00436542" w:rsidP="00F96B82">
      <w:pPr>
        <w:jc w:val="center"/>
        <w:rPr>
          <w:rFonts w:eastAsia="Calibri" w:cs="Times New Roman"/>
        </w:rPr>
      </w:pPr>
    </w:p>
    <w:p w14:paraId="6FF519E6" w14:textId="77777777" w:rsidR="00436542" w:rsidRPr="00C30E53" w:rsidRDefault="00436542" w:rsidP="00F96B82">
      <w:pPr>
        <w:jc w:val="center"/>
        <w:rPr>
          <w:rFonts w:eastAsia="Calibri" w:cs="Times New Roman"/>
        </w:rPr>
      </w:pPr>
    </w:p>
    <w:p w14:paraId="28EF9201" w14:textId="77777777" w:rsidR="00436542" w:rsidRPr="00C30E53" w:rsidRDefault="00436542" w:rsidP="00F96B82">
      <w:pPr>
        <w:jc w:val="center"/>
        <w:rPr>
          <w:rFonts w:eastAsia="Calibri" w:cs="Times New Roman"/>
          <w:b/>
        </w:rPr>
      </w:pPr>
      <w:r w:rsidRPr="00C30E53">
        <w:rPr>
          <w:rFonts w:eastAsia="Calibri" w:cs="Times New Roman"/>
          <w:b/>
        </w:rPr>
        <w:t>Naveen Eluru*</w:t>
      </w:r>
    </w:p>
    <w:p w14:paraId="09C0F72D" w14:textId="77777777" w:rsidR="00436542" w:rsidRPr="00C30E53" w:rsidRDefault="00436542" w:rsidP="00F96B82">
      <w:pPr>
        <w:jc w:val="center"/>
        <w:rPr>
          <w:rFonts w:eastAsia="Calibri" w:cs="Times New Roman"/>
        </w:rPr>
      </w:pPr>
      <w:r w:rsidRPr="00C30E53">
        <w:rPr>
          <w:rFonts w:eastAsia="Calibri" w:cs="Times New Roman"/>
        </w:rPr>
        <w:t>Associate Professor</w:t>
      </w:r>
    </w:p>
    <w:p w14:paraId="4AD71F69" w14:textId="77777777" w:rsidR="00436542" w:rsidRPr="00C30E53" w:rsidRDefault="00436542" w:rsidP="00F96B82">
      <w:pPr>
        <w:jc w:val="center"/>
        <w:rPr>
          <w:rFonts w:eastAsia="Calibri" w:cs="Times New Roman"/>
        </w:rPr>
      </w:pPr>
      <w:r w:rsidRPr="00C30E53">
        <w:rPr>
          <w:rFonts w:eastAsia="Calibri" w:cs="Times New Roman"/>
        </w:rPr>
        <w:t>Department of Civil, Environmental &amp; Construction Engineering</w:t>
      </w:r>
    </w:p>
    <w:p w14:paraId="39DCE379" w14:textId="77777777" w:rsidR="00436542" w:rsidRPr="00C30E53" w:rsidRDefault="00436542" w:rsidP="00F96B82">
      <w:pPr>
        <w:jc w:val="center"/>
        <w:rPr>
          <w:rFonts w:eastAsia="Calibri" w:cs="Times New Roman"/>
        </w:rPr>
      </w:pPr>
      <w:r w:rsidRPr="00C30E53">
        <w:rPr>
          <w:rFonts w:eastAsia="Calibri" w:cs="Times New Roman"/>
        </w:rPr>
        <w:t>University of Central Florida</w:t>
      </w:r>
    </w:p>
    <w:p w14:paraId="6A0F7B1C" w14:textId="77777777" w:rsidR="00436542" w:rsidRPr="00C30E53" w:rsidRDefault="00436542" w:rsidP="00F96B82">
      <w:pPr>
        <w:jc w:val="center"/>
        <w:rPr>
          <w:rFonts w:eastAsia="Calibri" w:cs="Times New Roman"/>
        </w:rPr>
      </w:pPr>
      <w:r w:rsidRPr="00C30E53">
        <w:rPr>
          <w:rFonts w:eastAsia="Calibri" w:cs="Times New Roman"/>
        </w:rPr>
        <w:t>Tel: 407-823-4815, Fax: 407-823-3315</w:t>
      </w:r>
    </w:p>
    <w:p w14:paraId="6EF2DF6C" w14:textId="77777777" w:rsidR="00436542" w:rsidRPr="00C30E53" w:rsidRDefault="00436542" w:rsidP="00F96B82">
      <w:pPr>
        <w:jc w:val="center"/>
        <w:rPr>
          <w:rFonts w:eastAsia="Calibri" w:cs="Times New Roman"/>
        </w:rPr>
      </w:pPr>
      <w:r w:rsidRPr="00C30E53">
        <w:rPr>
          <w:rFonts w:eastAsia="Calibri" w:cs="Times New Roman"/>
        </w:rPr>
        <w:t xml:space="preserve">Email: </w:t>
      </w:r>
      <w:hyperlink r:id="rId9" w:history="1">
        <w:r w:rsidRPr="00C30E53">
          <w:rPr>
            <w:rFonts w:eastAsia="Calibri" w:cs="Times New Roman"/>
            <w:color w:val="0000FF"/>
            <w:u w:val="single"/>
          </w:rPr>
          <w:t>naveen.eluru@ucf.edu</w:t>
        </w:r>
      </w:hyperlink>
    </w:p>
    <w:p w14:paraId="767234E8" w14:textId="77777777" w:rsidR="00436542" w:rsidRPr="00C30E53" w:rsidRDefault="00436542" w:rsidP="00553B0D">
      <w:pPr>
        <w:jc w:val="left"/>
        <w:rPr>
          <w:rFonts w:eastAsia="Calibri" w:cs="Times New Roman"/>
          <w:b/>
          <w:szCs w:val="24"/>
        </w:rPr>
      </w:pPr>
    </w:p>
    <w:p w14:paraId="1664A018" w14:textId="77777777" w:rsidR="00436542" w:rsidRPr="00C30E53" w:rsidRDefault="00436542" w:rsidP="00553B0D">
      <w:pPr>
        <w:jc w:val="left"/>
        <w:rPr>
          <w:rFonts w:eastAsia="Calibri" w:cs="Times New Roman"/>
          <w:b/>
          <w:szCs w:val="24"/>
        </w:rPr>
      </w:pPr>
    </w:p>
    <w:p w14:paraId="31A2A6D8" w14:textId="77777777" w:rsidR="003E2D5A" w:rsidRPr="00C30E53" w:rsidRDefault="003E2D5A" w:rsidP="003E2D5A">
      <w:pPr>
        <w:rPr>
          <w:rFonts w:cs="Times New Roman"/>
          <w:b/>
          <w:szCs w:val="24"/>
        </w:rPr>
      </w:pPr>
    </w:p>
    <w:p w14:paraId="42A9ABD8" w14:textId="77777777" w:rsidR="003E2D5A" w:rsidRPr="00C30E53" w:rsidRDefault="003E2D5A" w:rsidP="003E2D5A">
      <w:pPr>
        <w:rPr>
          <w:rFonts w:cs="Times New Roman"/>
          <w:b/>
          <w:szCs w:val="24"/>
        </w:rPr>
      </w:pPr>
    </w:p>
    <w:p w14:paraId="3859C888" w14:textId="77777777" w:rsidR="003E2D5A" w:rsidRPr="00C30E53" w:rsidRDefault="003E2D5A" w:rsidP="003E2D5A">
      <w:pPr>
        <w:rPr>
          <w:rFonts w:cs="Times New Roman"/>
          <w:b/>
          <w:szCs w:val="24"/>
        </w:rPr>
      </w:pPr>
    </w:p>
    <w:p w14:paraId="0AFF2FC8" w14:textId="77777777" w:rsidR="003E2D5A" w:rsidRPr="00C30E53" w:rsidRDefault="003E2D5A" w:rsidP="003E2D5A">
      <w:pPr>
        <w:rPr>
          <w:rFonts w:cs="Times New Roman"/>
          <w:b/>
          <w:szCs w:val="24"/>
        </w:rPr>
      </w:pPr>
    </w:p>
    <w:p w14:paraId="1CF8EE5A" w14:textId="0ECDD0B2" w:rsidR="00436542" w:rsidRDefault="00436542" w:rsidP="00553B0D">
      <w:pPr>
        <w:jc w:val="left"/>
        <w:rPr>
          <w:rFonts w:eastAsia="Calibri" w:cs="Times New Roman"/>
          <w:b/>
          <w:szCs w:val="24"/>
          <w:highlight w:val="yellow"/>
        </w:rPr>
      </w:pPr>
    </w:p>
    <w:p w14:paraId="08CBE8F3" w14:textId="507D2FB6" w:rsidR="007255B7" w:rsidRDefault="007255B7" w:rsidP="00553B0D">
      <w:pPr>
        <w:jc w:val="left"/>
        <w:rPr>
          <w:rFonts w:eastAsia="Calibri" w:cs="Times New Roman"/>
          <w:b/>
          <w:szCs w:val="24"/>
          <w:highlight w:val="yellow"/>
        </w:rPr>
      </w:pPr>
    </w:p>
    <w:p w14:paraId="6D9C338E" w14:textId="46DEE3B3" w:rsidR="007255B7" w:rsidRDefault="007255B7" w:rsidP="00553B0D">
      <w:pPr>
        <w:jc w:val="left"/>
        <w:rPr>
          <w:rFonts w:eastAsia="Calibri" w:cs="Times New Roman"/>
          <w:b/>
          <w:szCs w:val="24"/>
          <w:highlight w:val="yellow"/>
        </w:rPr>
      </w:pPr>
    </w:p>
    <w:p w14:paraId="6FD22DAE" w14:textId="5395509D" w:rsidR="007255B7" w:rsidRDefault="007255B7" w:rsidP="00553B0D">
      <w:pPr>
        <w:jc w:val="left"/>
        <w:rPr>
          <w:rFonts w:eastAsia="Calibri" w:cs="Times New Roman"/>
          <w:b/>
          <w:szCs w:val="24"/>
          <w:highlight w:val="yellow"/>
        </w:rPr>
      </w:pPr>
    </w:p>
    <w:p w14:paraId="224276CC" w14:textId="5FEF8168" w:rsidR="007255B7" w:rsidRDefault="007255B7" w:rsidP="00553B0D">
      <w:pPr>
        <w:jc w:val="left"/>
        <w:rPr>
          <w:rFonts w:eastAsia="Calibri" w:cs="Times New Roman"/>
          <w:b/>
          <w:szCs w:val="24"/>
          <w:highlight w:val="yellow"/>
        </w:rPr>
      </w:pPr>
    </w:p>
    <w:p w14:paraId="0244638D" w14:textId="743D836D" w:rsidR="007255B7" w:rsidRDefault="007255B7" w:rsidP="00553B0D">
      <w:pPr>
        <w:jc w:val="left"/>
        <w:rPr>
          <w:rFonts w:eastAsia="Calibri" w:cs="Times New Roman"/>
          <w:b/>
          <w:szCs w:val="24"/>
          <w:highlight w:val="yellow"/>
        </w:rPr>
      </w:pPr>
    </w:p>
    <w:p w14:paraId="76E7E946" w14:textId="18BC524D" w:rsidR="007255B7" w:rsidRDefault="007255B7" w:rsidP="00553B0D">
      <w:pPr>
        <w:jc w:val="left"/>
        <w:rPr>
          <w:rFonts w:eastAsia="Calibri" w:cs="Times New Roman"/>
          <w:b/>
          <w:szCs w:val="24"/>
          <w:highlight w:val="yellow"/>
        </w:rPr>
      </w:pPr>
    </w:p>
    <w:p w14:paraId="0BAE12B1" w14:textId="77777777" w:rsidR="007255B7" w:rsidRPr="00242976" w:rsidRDefault="007255B7" w:rsidP="00553B0D">
      <w:pPr>
        <w:jc w:val="left"/>
        <w:rPr>
          <w:rFonts w:eastAsia="Calibri" w:cs="Times New Roman"/>
          <w:b/>
          <w:szCs w:val="24"/>
          <w:highlight w:val="yellow"/>
        </w:rPr>
      </w:pPr>
    </w:p>
    <w:p w14:paraId="14DCB935" w14:textId="77777777" w:rsidR="00436542" w:rsidRDefault="00436542" w:rsidP="00553B0D">
      <w:pPr>
        <w:jc w:val="left"/>
        <w:rPr>
          <w:rFonts w:eastAsia="Calibri" w:cs="Times New Roman"/>
          <w:color w:val="000000"/>
        </w:rPr>
      </w:pPr>
    </w:p>
    <w:p w14:paraId="1E1703A0" w14:textId="091644EE" w:rsidR="003E2D5A" w:rsidRDefault="003E2D5A" w:rsidP="00553B0D">
      <w:pPr>
        <w:jc w:val="left"/>
        <w:rPr>
          <w:rFonts w:eastAsia="Calibri" w:cs="Times New Roman"/>
          <w:color w:val="000000"/>
        </w:rPr>
      </w:pPr>
    </w:p>
    <w:p w14:paraId="22C4D340" w14:textId="7E9415A9" w:rsidR="003E2D5A" w:rsidRDefault="003E2D5A" w:rsidP="00553B0D">
      <w:pPr>
        <w:jc w:val="left"/>
        <w:rPr>
          <w:rFonts w:eastAsia="Calibri" w:cs="Times New Roman"/>
          <w:color w:val="000000"/>
        </w:rPr>
      </w:pPr>
    </w:p>
    <w:p w14:paraId="072F6A6A" w14:textId="0668958F" w:rsidR="002D3A6F" w:rsidRPr="008A5524" w:rsidRDefault="00436542" w:rsidP="008A5524">
      <w:pPr>
        <w:pBdr>
          <w:top w:val="single" w:sz="4" w:space="1" w:color="auto"/>
        </w:pBdr>
        <w:jc w:val="left"/>
        <w:rPr>
          <w:rFonts w:eastAsia="Times New Roman" w:cs="Times New Roman"/>
          <w:szCs w:val="24"/>
        </w:rPr>
      </w:pPr>
      <w:r w:rsidRPr="00C76A78">
        <w:rPr>
          <w:rFonts w:eastAsia="Times New Roman" w:cs="Times New Roman"/>
          <w:szCs w:val="24"/>
        </w:rPr>
        <w:t>*Corresponding author</w:t>
      </w:r>
    </w:p>
    <w:p w14:paraId="7DA8FFC6" w14:textId="5AFBDC6D" w:rsidR="005E7A24" w:rsidRDefault="002749C6" w:rsidP="0027699B">
      <w:pPr>
        <w:rPr>
          <w:b/>
          <w:sz w:val="28"/>
          <w:szCs w:val="28"/>
        </w:rPr>
      </w:pPr>
      <w:r w:rsidRPr="002749C6">
        <w:rPr>
          <w:b/>
          <w:sz w:val="28"/>
          <w:szCs w:val="28"/>
        </w:rPr>
        <w:lastRenderedPageBreak/>
        <w:t>ABSTRACT</w:t>
      </w:r>
    </w:p>
    <w:p w14:paraId="7F159A90" w14:textId="24026E8C" w:rsidR="00F27C09" w:rsidRDefault="00C94FB8" w:rsidP="00F27C09">
      <w:r>
        <w:t>Vehicle operating speed plays a significant role in many fields of transportation engineering including safety, operation, design and management. The current research effort contributes to literature on examining vehicle speed on arterial roads methodologically</w:t>
      </w:r>
      <w:r w:rsidR="00A91E88">
        <w:t xml:space="preserve"> and empirically</w:t>
      </w:r>
      <w:r>
        <w:t>.</w:t>
      </w:r>
      <w:r w:rsidR="008F5A20">
        <w:t xml:space="preserve"> Specifically, we propose </w:t>
      </w:r>
      <w:r w:rsidR="004E00E9">
        <w:t xml:space="preserve">and </w:t>
      </w:r>
      <w:r w:rsidR="008F5A20">
        <w:t xml:space="preserve">estimate a panel mixed generalized ordered probit fractional split (PMGOPFS) model to examine critical factors contributing to vehicle operating speed on roadways. The proposed modeling framework </w:t>
      </w:r>
      <w:r w:rsidR="008F5A20" w:rsidRPr="007065AA">
        <w:t>allow</w:t>
      </w:r>
      <w:r w:rsidR="008F5A20">
        <w:t>s</w:t>
      </w:r>
      <w:r w:rsidR="008F5A20" w:rsidRPr="007065AA">
        <w:t xml:space="preserve"> for the exogenous variable impacts to vary across the alternatives</w:t>
      </w:r>
      <w:r w:rsidR="008F5A20">
        <w:t>. Further, the model is formulated to allow for the impact of common unobserved factors across multiple levels (roadway, segment, direction, day and time period).</w:t>
      </w:r>
      <w:r w:rsidR="0088049A">
        <w:t xml:space="preserve"> </w:t>
      </w:r>
      <w:r w:rsidR="001227D5">
        <w:t xml:space="preserve">To the best of the authors’ knowledge, this is the first time such an econometric model is proposed and estimated in any literature (not just in transportation). </w:t>
      </w:r>
      <w:r w:rsidR="0088049A">
        <w:t xml:space="preserve">The proposed model is estimated employing a </w:t>
      </w:r>
      <w:r w:rsidR="001227D5">
        <w:t xml:space="preserve">maximum simulated </w:t>
      </w:r>
      <w:r w:rsidR="0088049A">
        <w:t xml:space="preserve">quasi-likelihood based objective function. </w:t>
      </w:r>
      <w:r w:rsidR="00A91E88" w:rsidRPr="0088049A">
        <w:t xml:space="preserve">Vehicular </w:t>
      </w:r>
      <w:r w:rsidR="0088049A" w:rsidRPr="0088049A">
        <w:t xml:space="preserve">speed data obtained from </w:t>
      </w:r>
      <w:r w:rsidR="007A2486">
        <w:t>8</w:t>
      </w:r>
      <w:r w:rsidR="007A2486" w:rsidRPr="0088049A">
        <w:t xml:space="preserve"> </w:t>
      </w:r>
      <w:r w:rsidR="0088049A" w:rsidRPr="0088049A">
        <w:t>arterial roads in Orlando for the year 2016</w:t>
      </w:r>
      <w:r w:rsidR="00A91E88">
        <w:t xml:space="preserve"> is used for estimating the model</w:t>
      </w:r>
      <w:r w:rsidR="0088049A" w:rsidRPr="0088049A">
        <w:t xml:space="preserve">. The data is obtained for weekday </w:t>
      </w:r>
      <w:r w:rsidR="00376C60">
        <w:t xml:space="preserve">morning and </w:t>
      </w:r>
      <w:r w:rsidR="0088049A" w:rsidRPr="0088049A">
        <w:t xml:space="preserve">evening peak </w:t>
      </w:r>
      <w:r w:rsidR="00376C60">
        <w:t xml:space="preserve">and </w:t>
      </w:r>
      <w:r w:rsidR="00D04BD8">
        <w:t>off-peak</w:t>
      </w:r>
      <w:r w:rsidR="00376C60">
        <w:t xml:space="preserve"> </w:t>
      </w:r>
      <w:r w:rsidR="0088049A" w:rsidRPr="0088049A">
        <w:t>hours for one randomly chosen week for each roadway throughout the year. The exogenous variables that are considered in the current empirical study include geometry, roadway, traffic</w:t>
      </w:r>
      <w:r w:rsidR="00835AD0">
        <w:t xml:space="preserve">, land </w:t>
      </w:r>
      <w:r w:rsidR="003A35A8">
        <w:t>use</w:t>
      </w:r>
      <w:r w:rsidR="003A35A8" w:rsidRPr="0088049A">
        <w:t xml:space="preserve"> and</w:t>
      </w:r>
      <w:r w:rsidR="0088049A" w:rsidRPr="0088049A">
        <w:t xml:space="preserve"> environmental attributes.</w:t>
      </w:r>
      <w:r w:rsidR="009C751B">
        <w:t xml:space="preserve"> </w:t>
      </w:r>
      <w:r w:rsidR="00F27C09">
        <w:t xml:space="preserve">The model estimation results are further augmented by conducting elasticity analysis to highlight the important factors affecting the vehicular speed profile. </w:t>
      </w:r>
    </w:p>
    <w:p w14:paraId="04E3A6CC" w14:textId="77777777" w:rsidR="00470081" w:rsidRDefault="00470081" w:rsidP="005158B7"/>
    <w:p w14:paraId="281F4132" w14:textId="261713A6" w:rsidR="00F363C9" w:rsidRPr="00470081" w:rsidRDefault="00470081" w:rsidP="005158B7">
      <w:pPr>
        <w:rPr>
          <w:rFonts w:eastAsiaTheme="majorEastAsia" w:cstheme="majorBidi"/>
          <w:b/>
          <w:bCs/>
          <w:i/>
          <w:color w:val="000000" w:themeColor="text1"/>
          <w:sz w:val="28"/>
          <w:szCs w:val="28"/>
        </w:rPr>
      </w:pPr>
      <w:r w:rsidRPr="00470081">
        <w:rPr>
          <w:i/>
        </w:rPr>
        <w:t>Keywords</w:t>
      </w:r>
      <w:r>
        <w:rPr>
          <w:i/>
        </w:rPr>
        <w:t>:</w:t>
      </w:r>
      <w:r w:rsidR="0016671C" w:rsidRPr="0016671C">
        <w:t xml:space="preserve"> </w:t>
      </w:r>
      <w:r w:rsidR="0016671C">
        <w:t>Vehicle speed</w:t>
      </w:r>
      <w:r w:rsidR="007E2377">
        <w:t>;</w:t>
      </w:r>
      <w:r w:rsidR="0016671C">
        <w:t xml:space="preserve"> Arterial road</w:t>
      </w:r>
      <w:r w:rsidR="007E2377">
        <w:t>;</w:t>
      </w:r>
      <w:r w:rsidR="0016671C">
        <w:t xml:space="preserve"> Panel mixed generalized ordered probit fractional split model</w:t>
      </w:r>
      <w:r w:rsidR="007E2377">
        <w:t>;</w:t>
      </w:r>
      <w:r w:rsidR="0016671C">
        <w:t xml:space="preserve"> Quasi-loglikelihood</w:t>
      </w:r>
      <w:r w:rsidR="007E2377">
        <w:t>;</w:t>
      </w:r>
      <w:r w:rsidR="00D921CE">
        <w:t xml:space="preserve"> Unobserved factors</w:t>
      </w:r>
      <w:r w:rsidR="007E2377">
        <w:t>;</w:t>
      </w:r>
      <w:r w:rsidR="00D921CE">
        <w:t xml:space="preserve"> Parameter heterogeneity</w:t>
      </w:r>
      <w:r w:rsidR="000F361D" w:rsidRPr="00470081">
        <w:rPr>
          <w:i/>
        </w:rPr>
        <w:br w:type="page"/>
      </w:r>
    </w:p>
    <w:p w14:paraId="5DBA9E5A" w14:textId="53E84FED" w:rsidR="00203289" w:rsidRPr="002C453E" w:rsidRDefault="00B84A14" w:rsidP="002C453E">
      <w:pPr>
        <w:pStyle w:val="Heading1"/>
        <w:numPr>
          <w:ilvl w:val="0"/>
          <w:numId w:val="0"/>
        </w:numPr>
        <w:spacing w:before="0" w:after="0"/>
        <w:ind w:left="431" w:hanging="431"/>
        <w:rPr>
          <w:sz w:val="24"/>
        </w:rPr>
      </w:pPr>
      <w:r>
        <w:rPr>
          <w:sz w:val="24"/>
        </w:rPr>
        <w:lastRenderedPageBreak/>
        <w:t>1</w:t>
      </w:r>
      <w:r>
        <w:rPr>
          <w:sz w:val="24"/>
        </w:rPr>
        <w:tab/>
      </w:r>
      <w:r w:rsidR="006A7A0B" w:rsidRPr="002C453E">
        <w:rPr>
          <w:sz w:val="24"/>
        </w:rPr>
        <w:t>INTRODUCTION</w:t>
      </w:r>
    </w:p>
    <w:p w14:paraId="37BDFBE5" w14:textId="0E349A1E" w:rsidR="009D79B7" w:rsidRDefault="001861C1" w:rsidP="001B0802">
      <w:r>
        <w:t>Vehicle operating speed plays a significant role in many field</w:t>
      </w:r>
      <w:r w:rsidR="005429A3">
        <w:t>s</w:t>
      </w:r>
      <w:r>
        <w:t xml:space="preserve"> of </w:t>
      </w:r>
      <w:r w:rsidR="00024740">
        <w:t>transportation</w:t>
      </w:r>
      <w:r>
        <w:t xml:space="preserve"> engineering</w:t>
      </w:r>
      <w:r w:rsidR="00F63B39">
        <w:t>.</w:t>
      </w:r>
      <w:r w:rsidR="00736011">
        <w:t xml:space="preserve"> </w:t>
      </w:r>
      <w:r w:rsidR="00F2366F">
        <w:t xml:space="preserve">In transportation safety literature, </w:t>
      </w:r>
      <w:r w:rsidR="00E66FC0">
        <w:t xml:space="preserve">vehicle </w:t>
      </w:r>
      <w:r w:rsidR="00F2366F">
        <w:t>s</w:t>
      </w:r>
      <w:r w:rsidR="008B049C">
        <w:t xml:space="preserve">peed is one of the most </w:t>
      </w:r>
      <w:r w:rsidR="00E76BDA">
        <w:t xml:space="preserve">common factors </w:t>
      </w:r>
      <w:r w:rsidR="00C22C89">
        <w:t xml:space="preserve">identified as </w:t>
      </w:r>
      <w:r w:rsidR="00EA6A70">
        <w:t xml:space="preserve">a </w:t>
      </w:r>
      <w:r w:rsidR="00D47E91">
        <w:t xml:space="preserve">contributing factor </w:t>
      </w:r>
      <w:r w:rsidR="00E76BDA">
        <w:t xml:space="preserve">for </w:t>
      </w:r>
      <w:r w:rsidR="00D47E91">
        <w:t>crash occurrence and its consequences</w:t>
      </w:r>
      <w:r w:rsidR="00E76BDA">
        <w:t>.</w:t>
      </w:r>
      <w:r w:rsidR="00272B88">
        <w:t xml:space="preserve"> </w:t>
      </w:r>
      <w:r w:rsidR="007D1DBE">
        <w:t xml:space="preserve">Crashes </w:t>
      </w:r>
      <w:r w:rsidR="00F2366F">
        <w:t>involving</w:t>
      </w:r>
      <w:r w:rsidR="00DF15E9">
        <w:t xml:space="preserve"> high </w:t>
      </w:r>
      <w:r w:rsidR="00F2366F">
        <w:t xml:space="preserve">operating </w:t>
      </w:r>
      <w:r w:rsidR="00DF15E9">
        <w:t>speed</w:t>
      </w:r>
      <w:r w:rsidR="00F2366F">
        <w:t>s</w:t>
      </w:r>
      <w:r w:rsidR="00DF15E9">
        <w:t xml:space="preserve"> often result in severe injury or fatality</w:t>
      </w:r>
      <w:r w:rsidR="00C22C89">
        <w:t xml:space="preserve"> </w:t>
      </w:r>
      <w:r w:rsidR="00975964">
        <w:fldChar w:fldCharType="begin" w:fldLock="1"/>
      </w:r>
      <w:r w:rsidR="00275FC3">
        <w:instrText>ADDIN CSL_CITATION {"citationItems":[{"id":"ITEM-1","itemData":{"author":[{"dropping-particle":"","family":"Eluru","given":"Naveen","non-dropping-particle":"","parse-names":false,"suffix":""},{"dropping-particle":"","family":"Bhat","given":"Chandra R","non-dropping-particle":"","parse-names":false,"suffix":""}],"container-title":"Accident Analysis &amp; Prevention","id":"ITEM-1","issue":"5","issued":{"date-parts":[["2007"]]},"page":"1037-1049","publisher":"Elsevier","title":"A joint econometric analysis of seat belt use and crash-related injury severity","type":"article-journal","volume":"39"},"uris":["http://www.mendeley.com/documents/?uuid=b68b11d0-899e-4857-ba13-090b86e93af2"]}],"mendeley":{"formattedCitation":"(Eluru and Bhat, 2007)","plainTextFormattedCitation":"(Eluru and Bhat, 2007)","previouslyFormattedCitation":"(Eluru and Bhat, 2007)"},"properties":{"noteIndex":0},"schema":"https://github.com/citation-style-language/schema/raw/master/csl-citation.json"}</w:instrText>
      </w:r>
      <w:r w:rsidR="00975964">
        <w:fldChar w:fldCharType="separate"/>
      </w:r>
      <w:r w:rsidR="00DA7901" w:rsidRPr="00DA7901">
        <w:rPr>
          <w:noProof/>
        </w:rPr>
        <w:t>(Eluru and Bhat, 2007)</w:t>
      </w:r>
      <w:r w:rsidR="00975964">
        <w:fldChar w:fldCharType="end"/>
      </w:r>
      <w:r w:rsidR="00DF15E9">
        <w:t>.</w:t>
      </w:r>
      <w:r w:rsidR="00351B07">
        <w:t xml:space="preserve"> </w:t>
      </w:r>
      <w:r w:rsidR="00D47E91">
        <w:t xml:space="preserve">As evident, in </w:t>
      </w:r>
      <w:r w:rsidR="00272B88">
        <w:t xml:space="preserve">2015, </w:t>
      </w:r>
      <w:r w:rsidR="00F2366F">
        <w:t xml:space="preserve">of the </w:t>
      </w:r>
      <w:r w:rsidR="00272B88" w:rsidRPr="00272B88">
        <w:t xml:space="preserve">32,166 </w:t>
      </w:r>
      <w:r w:rsidR="00272B88">
        <w:t xml:space="preserve">fatal </w:t>
      </w:r>
      <w:r w:rsidR="00272B88" w:rsidRPr="00272B88">
        <w:t>crashes</w:t>
      </w:r>
      <w:r w:rsidR="009335F6">
        <w:t xml:space="preserve"> in the US</w:t>
      </w:r>
      <w:r w:rsidR="00F2366F">
        <w:t xml:space="preserve">, </w:t>
      </w:r>
      <w:r w:rsidR="00520F24">
        <w:t xml:space="preserve">27% are </w:t>
      </w:r>
      <w:r w:rsidR="00F2366F">
        <w:t xml:space="preserve">attributed to high </w:t>
      </w:r>
      <w:r w:rsidR="00520F24">
        <w:t>speed</w:t>
      </w:r>
      <w:r w:rsidR="00C22C89">
        <w:t xml:space="preserve"> </w:t>
      </w:r>
      <w:r w:rsidR="00166980">
        <w:fldChar w:fldCharType="begin" w:fldLock="1"/>
      </w:r>
      <w:r w:rsidR="00275FC3">
        <w:instrText>ADDIN CSL_CITATION {"citationItems":[{"id":"ITEM-1","itemData":{"id":"ITEM-1","issued":{"date-parts":[["2017"]]},"title":"National Center for Statistics and Analysis, Speeding: 2015 data (Traffic Safety Facts. DOT HS 812 409). Washington, DC: National Highway Traffic Safety Administration","type":"entry-encyclopedia"},"uris":["http://www.mendeley.com/documents/?uuid=7d19a533-c156-478f-9b80-58b363abed3a"]}],"mendeley":{"formattedCitation":"(“National Center for Statistics and Analysis, Speeding: 2015 data (Traffic Safety Facts. DOT HS 812 409). Washington, DC: National Highway Traffic Safety Administration,” 2017)","manualFormatting":"(National Center for Statistics and Analysis, Speeding: 2015 data)","plainTextFormattedCitation":"(“National Center for Statistics and Analysis, Speeding: 2015 data (Traffic Safety Facts. DOT HS 812 409). Washington, DC: National Highway Traffic Safety Administration,” 2017)","previouslyFormattedCitation":"(“National Center for Statistics and Analysis, Speeding: 2015 data (Traffic Safety Facts. DOT HS 812 409). Washington, DC: National Highway Traffic Safety Administration,” 2017)"},"properties":{"noteIndex":0},"schema":"https://github.com/citation-style-language/schema/raw/master/csl-citation.json"}</w:instrText>
      </w:r>
      <w:r w:rsidR="00166980">
        <w:fldChar w:fldCharType="separate"/>
      </w:r>
      <w:r w:rsidR="00DA7901" w:rsidRPr="00DA7901">
        <w:rPr>
          <w:noProof/>
        </w:rPr>
        <w:t>(National Center for Statistics and Analysis, Speeding: 2015 data)</w:t>
      </w:r>
      <w:r w:rsidR="00166980">
        <w:fldChar w:fldCharType="end"/>
      </w:r>
      <w:r w:rsidR="00520F24">
        <w:t>.</w:t>
      </w:r>
      <w:r w:rsidR="00986F02">
        <w:t xml:space="preserve"> </w:t>
      </w:r>
      <w:r w:rsidR="00D47E91">
        <w:t>Vehicle speed is</w:t>
      </w:r>
      <w:r w:rsidR="007F7350">
        <w:t xml:space="preserve"> also</w:t>
      </w:r>
      <w:r w:rsidR="00D47E91">
        <w:t xml:space="preserve"> considered as a critical factor in other domain</w:t>
      </w:r>
      <w:r w:rsidR="009335F6">
        <w:t>s</w:t>
      </w:r>
      <w:r w:rsidR="00D47E91">
        <w:t xml:space="preserve"> of transportation research. For example, vehicle </w:t>
      </w:r>
      <w:r w:rsidR="00F2366F">
        <w:t xml:space="preserve">speed </w:t>
      </w:r>
      <w:r w:rsidR="007B669F">
        <w:t xml:space="preserve">is </w:t>
      </w:r>
      <w:r w:rsidR="00F2366F">
        <w:t xml:space="preserve">employed </w:t>
      </w:r>
      <w:r w:rsidR="007B669F">
        <w:t xml:space="preserve">as a performance measure in the evaluation </w:t>
      </w:r>
      <w:r w:rsidR="003743E2">
        <w:t xml:space="preserve">process </w:t>
      </w:r>
      <w:r w:rsidR="007B669F">
        <w:t>of geometric design consistenc</w:t>
      </w:r>
      <w:r w:rsidR="00E91685">
        <w:t>ies</w:t>
      </w:r>
      <w:r w:rsidR="003C0478">
        <w:t>.</w:t>
      </w:r>
      <w:r w:rsidR="009A6A19">
        <w:t xml:space="preserve"> </w:t>
      </w:r>
      <w:r w:rsidR="00F2366F">
        <w:t>In traffic flow modeling</w:t>
      </w:r>
      <w:r w:rsidR="009A6A19">
        <w:t xml:space="preserve">, </w:t>
      </w:r>
      <w:r w:rsidR="00AC455F">
        <w:t xml:space="preserve">vehicle </w:t>
      </w:r>
      <w:r w:rsidR="009A6A19">
        <w:t xml:space="preserve">operating speed </w:t>
      </w:r>
      <w:r w:rsidR="009B063D">
        <w:t xml:space="preserve">is an </w:t>
      </w:r>
      <w:r w:rsidR="004C3B0E">
        <w:t>essential par</w:t>
      </w:r>
      <w:r w:rsidR="00462C01">
        <w:t xml:space="preserve">ameter </w:t>
      </w:r>
      <w:r w:rsidR="00F2366F">
        <w:t xml:space="preserve">to build or validate simulation </w:t>
      </w:r>
      <w:r w:rsidR="000E111E">
        <w:t>frameworks</w:t>
      </w:r>
      <w:r w:rsidR="00F2366F">
        <w:t xml:space="preserve">. </w:t>
      </w:r>
      <w:r w:rsidR="00E734C3">
        <w:t xml:space="preserve">Recently, </w:t>
      </w:r>
      <w:r w:rsidR="00F2366F">
        <w:t xml:space="preserve">with the emergence of </w:t>
      </w:r>
      <w:r w:rsidR="00491086">
        <w:t>global climate change</w:t>
      </w:r>
      <w:r w:rsidR="00F2366F">
        <w:t xml:space="preserve"> associated challenges</w:t>
      </w:r>
      <w:r w:rsidR="00491086">
        <w:t xml:space="preserve">, </w:t>
      </w:r>
      <w:r w:rsidR="00F2366F">
        <w:t xml:space="preserve">accurately estimating </w:t>
      </w:r>
      <w:r w:rsidR="00302031">
        <w:t>transport emission</w:t>
      </w:r>
      <w:r w:rsidR="00F2366F">
        <w:t>s</w:t>
      </w:r>
      <w:r w:rsidR="00302031">
        <w:t xml:space="preserve"> </w:t>
      </w:r>
      <w:r w:rsidR="00F2366F">
        <w:t xml:space="preserve">relies on models that provide vehicle speed </w:t>
      </w:r>
      <w:r w:rsidR="00A109E6">
        <w:rPr>
          <w:noProof/>
        </w:rPr>
        <w:t xml:space="preserve">estimates. </w:t>
      </w:r>
      <w:r w:rsidR="00491086">
        <w:t xml:space="preserve"> </w:t>
      </w:r>
    </w:p>
    <w:p w14:paraId="262BA4E6" w14:textId="600DC760" w:rsidR="00C22C89" w:rsidRDefault="009D79B7" w:rsidP="00CF63A4">
      <w:pPr>
        <w:ind w:firstLine="720"/>
      </w:pPr>
      <w:r>
        <w:t xml:space="preserve">Thus, it is not surprising that a number of </w:t>
      </w:r>
      <w:r w:rsidR="001A5589">
        <w:t>studies explore</w:t>
      </w:r>
      <w:r w:rsidR="00EA6A70">
        <w:t>d</w:t>
      </w:r>
      <w:r w:rsidR="001A5589">
        <w:t xml:space="preserve"> the relat</w:t>
      </w:r>
      <w:r w:rsidR="003935FC">
        <w:t xml:space="preserve">ionship between </w:t>
      </w:r>
      <w:r w:rsidR="007D1DBE">
        <w:t xml:space="preserve">vehicular </w:t>
      </w:r>
      <w:r w:rsidR="003935FC">
        <w:t xml:space="preserve">speed </w:t>
      </w:r>
      <w:r>
        <w:t xml:space="preserve">on roadway facilities (including roads, </w:t>
      </w:r>
      <w:r w:rsidRPr="00A109E6">
        <w:rPr>
          <w:noProof/>
        </w:rPr>
        <w:t>curves</w:t>
      </w:r>
      <w:r>
        <w:t xml:space="preserve"> and tangents) </w:t>
      </w:r>
      <w:r w:rsidR="003935FC">
        <w:t xml:space="preserve">and </w:t>
      </w:r>
      <w:r>
        <w:t xml:space="preserve">various exogenous factors including </w:t>
      </w:r>
      <w:r w:rsidR="003935FC">
        <w:t>geometric</w:t>
      </w:r>
      <w:r>
        <w:t xml:space="preserve"> attributes</w:t>
      </w:r>
      <w:r w:rsidR="001A5589">
        <w:t xml:space="preserve">, traffic </w:t>
      </w:r>
      <w:r>
        <w:t xml:space="preserve">characteristics </w:t>
      </w:r>
      <w:r w:rsidR="001A5589">
        <w:t>and driver characteristics.</w:t>
      </w:r>
      <w:r w:rsidR="003935FC">
        <w:t xml:space="preserve"> </w:t>
      </w:r>
      <w:r>
        <w:t xml:space="preserve">A majority of these studies developed </w:t>
      </w:r>
      <w:r w:rsidR="007F7350">
        <w:t xml:space="preserve">vehicle </w:t>
      </w:r>
      <w:r>
        <w:t>speed prediction models based on the 85</w:t>
      </w:r>
      <w:r w:rsidRPr="00CD3677">
        <w:rPr>
          <w:vertAlign w:val="superscript"/>
        </w:rPr>
        <w:t>th</w:t>
      </w:r>
      <w:r>
        <w:t xml:space="preserve"> percentile speed as opposed to employing the full speed distribution</w:t>
      </w:r>
      <w:r w:rsidR="00C22C89">
        <w:t xml:space="preserve"> </w:t>
      </w:r>
      <w:r w:rsidR="00166980">
        <w:fldChar w:fldCharType="begin" w:fldLock="1"/>
      </w:r>
      <w:r w:rsidR="00275FC3">
        <w:instrText>ADDIN CSL_CITATION {"citationItems":[{"id":"ITEM-1","itemData":{"author":[{"dropping-particle":"","family":"Krammes","given":"Raymond A","non-dropping-particle":"","parse-names":false,"suffix":""},{"dropping-particle":"","family":"Brackett","given":"R.Q.","non-dropping-particle":"","parse-names":false,"suffix":""},{"dropping-particle":"","family":"Shafer","given":"M A","non-dropping-particle":"","parse-names":false,"suffix":""},{"dropping-particle":"","family":"Ottesen","given":"J L","non-dropping-particle":"","parse-names":false,"suffix":""},{"dropping-particle":"","family":"Anderson","given":"I B","non-dropping-particle":"","parse-names":false,"suffix":""},{"dropping-particle":"","family":"Fink","given":"K L","non-dropping-particle":"","parse-names":false,"suffix":""},{"dropping-particle":"","family":"Collins","given":"K M","non-dropping-particle":"","parse-names":false,"suffix":""},{"dropping-particle":"","family":"Pendleton","given":"O J","non-dropping-particle":"","parse-names":false,"suffix":""},{"dropping-particle":"","family":"Messer","given":"C J","non-dropping-particle":"","parse-names":false,"suffix":""}],"container-title":"Report No. FHWA-RD-94-034. Federal Highway Administration, U.S. Department of Transportation","id":"ITEM-1","issued":{"date-parts":[["1995"]]},"title":"Horizontal alignment design consistency for rural two-lane highways","type":"entry-encyclopedia"},"uris":["http://www.mendeley.com/documents/?uuid=ccc9b003-d5ff-45b9-99c5-7f74889c0d65"]},{"id":"ITEM-2","itemData":{"author":[{"dropping-particle":"","family":"Fambro","given":"Daniel","non-dropping-particle":"","parse-names":false,"suffix":""},{"dropping-particle":"","family":"Fitzpatrick","given":"Kay","non-dropping-particle":"","parse-names":false,"suffix":""},{"dropping-particle":"","family":"Russell","given":"Charles","non-dropping-particle":"","parse-names":false,"suffix":""}],"container-title":"Transportation Research Record: Journal of the Transportation Research Board","id":"ITEM-2","issued":{"date-parts":[["2000"]]},"page":"25-31","publisher":"Transportation Research Board of the National Academies","title":"Operating speed on crest vertical curves with limited stopping sight distance","type":"article-journal","volume":"1701"},"uris":["http://www.mendeley.com/documents/?uuid=d5914fc7-e5d2-4800-8b63-97c65e225853"]},{"id":"ITEM-3","itemData":{"author":[{"dropping-particle":"","family":"McFadden","given":"John","non-dropping-particle":"","parse-names":false,"suffix":""},{"dropping-particle":"","family":"Yang","given":"Wen Tai","non-dropping-particle":"","parse-names":false,"suffix":""},{"dropping-particle":"","family":"Durrans","given":"S","non-dropping-particle":"","parse-names":false,"suffix":""}],"container-title":"Transportation Research Record: Journal of the Transportation Research Board","id":"ITEM-3","issued":{"date-parts":[["2001"]]},"page":"9-17","publisher":"Transportation Research Board of the National Academies","title":"Application of artificial neural networks to predict speeds on two-lane rural highways","type":"article-journal","volume":"1751"},"uris":["http://www.mendeley.com/documents/?uuid=0f0b70be-5c8c-4ade-a99e-4a36bec75b41"]},{"id":"ITEM-4","itemData":{"author":[{"dropping-particle":"","family":"Gattis","given":"J. L.","non-dropping-particle":"","parse-names":false,"suffix":""},{"dropping-particle":"","family":"Watts","given":"Austin","non-dropping-particle":"","parse-names":false,"suffix":""}],"container-title":"Journal of Transportation Engineering","id":"ITEM-4","issue":"3","issued":{"date-parts":[["1999"]]},"page":"193-200","title":"Urban street speed related to width and functional class","type":"article-journal","volume":"125"},"uris":["http://www.mendeley.com/documents/?uuid=cfa809d5-4291-48d6-aadb-24d7ab04c2bd"]}],"mendeley":{"formattedCitation":"(Fambro et al., 2000; Gattis and Watts, 1999; Krammes et al., 1995; McFadden et al., 2001)","manualFormatting":"(Krammes et al., 1995; Gattis and Watts, 1999; Fambro et al., 2000; McFadden et al., 2001)","plainTextFormattedCitation":"(Fambro et al., 2000; Gattis and Watts, 1999; Krammes et al., 1995; McFadden et al., 2001)","previouslyFormattedCitation":"(Fambro et al., 2000; Gattis and Watts, 1999; Krammes et al., 1995; McFadden et al., 2001)"},"properties":{"noteIndex":0},"schema":"https://github.com/citation-style-language/schema/raw/master/csl-citation.json"}</w:instrText>
      </w:r>
      <w:r w:rsidR="00166980">
        <w:fldChar w:fldCharType="separate"/>
      </w:r>
      <w:r w:rsidR="005D1091">
        <w:rPr>
          <w:noProof/>
        </w:rPr>
        <w:t>(</w:t>
      </w:r>
      <w:r w:rsidR="005D1091" w:rsidRPr="00DA7901">
        <w:rPr>
          <w:noProof/>
        </w:rPr>
        <w:t xml:space="preserve">Krammes et al., 1995; </w:t>
      </w:r>
      <w:r w:rsidR="00DA7901" w:rsidRPr="00DA7901">
        <w:rPr>
          <w:noProof/>
        </w:rPr>
        <w:t xml:space="preserve">Gattis and Watts, 1999; </w:t>
      </w:r>
      <w:r w:rsidR="005D1091" w:rsidRPr="00DA7901">
        <w:rPr>
          <w:noProof/>
        </w:rPr>
        <w:t>Fambro et al., 2000;</w:t>
      </w:r>
      <w:r w:rsidR="005D1091">
        <w:rPr>
          <w:noProof/>
        </w:rPr>
        <w:t xml:space="preserve"> </w:t>
      </w:r>
      <w:r w:rsidR="00DA7901" w:rsidRPr="00DA7901">
        <w:rPr>
          <w:noProof/>
        </w:rPr>
        <w:t>McFadden et al., 2001)</w:t>
      </w:r>
      <w:r w:rsidR="00166980">
        <w:fldChar w:fldCharType="end"/>
      </w:r>
      <w:r>
        <w:t>. The analysis neglecting the available full speed distribution</w:t>
      </w:r>
      <w:r w:rsidR="007F7350">
        <w:t xml:space="preserve"> of vehicles</w:t>
      </w:r>
      <w:r>
        <w:t xml:space="preserve"> is likely to result </w:t>
      </w:r>
      <w:r w:rsidR="000E111E">
        <w:t xml:space="preserve">in biased parameter estimations. Studies have attempted to address this by considering the full </w:t>
      </w:r>
      <w:r w:rsidR="007F7350">
        <w:t xml:space="preserve">vehicle operating </w:t>
      </w:r>
      <w:r w:rsidR="000E111E">
        <w:t>speed distribution</w:t>
      </w:r>
      <w:r w:rsidR="007D1DBE">
        <w:t xml:space="preserve"> </w:t>
      </w:r>
      <w:r w:rsidR="009447B3">
        <w:fldChar w:fldCharType="begin" w:fldLock="1"/>
      </w:r>
      <w:r w:rsidR="00275FC3">
        <w:instrText>ADDIN CSL_CITATION {"citationItems":[{"id":"ITEM-1","itemData":{"author":[{"dropping-particle":"","family":"Figueroa Medina","given":"Alberto","non-dropping-particle":"","parse-names":false,"suffix":""},{"dropping-particle":"","family":"Tarko","given":"Andrew","non-dropping-particle":"","parse-names":false,"suffix":""}],"container-title":"Transportation Research Record: Journal of the Transportation Research Board","id":"ITEM-1","issued":{"date-parts":[["2005"]]},"page":"39-46","title":"Speed factors on two-lane rural highways in free-flow conditions","type":"article-journal","volume":"1912"},"uris":["http://www.mendeley.com/documents/?uuid=c45f6ec9-5cfa-4e72-8097-44911e6b0379"]},{"id":"ITEM-2","itemData":{"author":[{"dropping-particle":"","family":"Tarris","given":"Joseph","non-dropping-particle":"","parse-names":false,"suffix":""},{"dropping-particle":"","family":"Poe","given":"Christopher","non-dropping-particle":"","parse-names":false,"suffix":""},{"dropping-particle":"","family":"Mason Jr","given":"John","non-dropping-particle":"","parse-names":false,"suffix":""},{"dropping-particle":"","family":"Goulias","given":"Konstadinos","non-dropping-particle":"","parse-names":false,"suffix":""}],"container-title":"Transportation Research Record: Journal of the Transportation Research Board","id":"ITEM-2","issued":{"date-parts":[["1996"]]},"page":"46-54","publisher":"Transportation Research Board of the National Academies","title":"Predicting operating speeds on low-speed urban streets: Regression and panel analysis approaches","type":"article-journal","volume":"1523"},"uris":["http://www.mendeley.com/documents/?uuid=60527456-c0e1-48ee-94d9-071db9e8b62b"]}],"mendeley":{"formattedCitation":"(Figueroa Medina and Tarko, 2005; Tarris et al., 1996)","manualFormatting":"(Tarris et al., 1996; Figueroa Medina and Tarko, 2005;)","plainTextFormattedCitation":"(Figueroa Medina and Tarko, 2005; Tarris et al., 1996)","previouslyFormattedCitation":"(Figueroa Medina and Tarko, 2005; Tarris et al., 1996)"},"properties":{"noteIndex":0},"schema":"https://github.com/citation-style-language/schema/raw/master/csl-citation.json"}</w:instrText>
      </w:r>
      <w:r w:rsidR="009447B3">
        <w:fldChar w:fldCharType="separate"/>
      </w:r>
      <w:r w:rsidR="00DA7901" w:rsidRPr="00DA7901">
        <w:rPr>
          <w:noProof/>
        </w:rPr>
        <w:t>(</w:t>
      </w:r>
      <w:r w:rsidR="005D1091" w:rsidRPr="00DA7901">
        <w:rPr>
          <w:noProof/>
        </w:rPr>
        <w:t>Tarris et al., 1996</w:t>
      </w:r>
      <w:r w:rsidR="005D1091">
        <w:rPr>
          <w:noProof/>
        </w:rPr>
        <w:t xml:space="preserve">; </w:t>
      </w:r>
      <w:r w:rsidR="00DA7901" w:rsidRPr="00DA7901">
        <w:rPr>
          <w:noProof/>
        </w:rPr>
        <w:t>Figueroa Medina and Tarko, 2005;)</w:t>
      </w:r>
      <w:r w:rsidR="009447B3">
        <w:fldChar w:fldCharType="end"/>
      </w:r>
      <w:r w:rsidR="000E111E">
        <w:t xml:space="preserve">. The </w:t>
      </w:r>
      <w:r w:rsidR="00172AC6">
        <w:t xml:space="preserve">methodological </w:t>
      </w:r>
      <w:r w:rsidR="000E111E">
        <w:t xml:space="preserve">approaches considered in these studies involve disaggregate level linear regression </w:t>
      </w:r>
      <w:r w:rsidR="007065AA">
        <w:t xml:space="preserve">and </w:t>
      </w:r>
      <w:r w:rsidR="000E111E">
        <w:t>ordered fractional split approaches. The ordered fractional split mo</w:t>
      </w:r>
      <w:r w:rsidR="00986A05">
        <w:t xml:space="preserve">del proposed by </w:t>
      </w:r>
      <w:r w:rsidR="00986A05">
        <w:fldChar w:fldCharType="begin" w:fldLock="1"/>
      </w:r>
      <w:r w:rsidR="00275FC3">
        <w:instrText>ADDIN CSL_CITATION {"citationItems":[{"id":"ITEM-1","itemData":{"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&amp; Prevention","id":"ITEM-1","issued":{"date-parts":[["2013"]]},"page":"125-134","publisher":"Elsevier","title":"Modeling vehicle operating speed on urban roads in Montreal: a panel mixed ordered probit fractional split model","type":"article-journal","volume":"59"},"uris":["http://www.mendeley.com/documents/?uuid=4564431d-cf29-4d5c-8f74-3644e8ff8ce8"]}],"mendeley":{"formattedCitation":"(Eluru et al., 2013)","manualFormatting":"Eluru et al., 2013","plainTextFormattedCitation":"(Eluru et al., 2013)","previouslyFormattedCitation":"(Eluru et al., 2013)"},"properties":{"noteIndex":0},"schema":"https://github.com/citation-style-language/schema/raw/master/csl-citation.json"}</w:instrText>
      </w:r>
      <w:r w:rsidR="00986A05">
        <w:fldChar w:fldCharType="separate"/>
      </w:r>
      <w:r w:rsidR="00DA7901" w:rsidRPr="00DA7901">
        <w:rPr>
          <w:noProof/>
        </w:rPr>
        <w:t>Eluru et al., 2013</w:t>
      </w:r>
      <w:r w:rsidR="00986A05">
        <w:fldChar w:fldCharType="end"/>
      </w:r>
      <w:r w:rsidR="000E111E">
        <w:t xml:space="preserve"> </w:t>
      </w:r>
      <w:r w:rsidR="007D1DBE">
        <w:t xml:space="preserve">evaluated </w:t>
      </w:r>
      <w:r w:rsidR="000E111E">
        <w:t>the proportion of vehicles traveling in each speed interval for the segment of roadway</w:t>
      </w:r>
      <w:r w:rsidR="000052E5">
        <w:t xml:space="preserve"> by using the data from the city of Montreal</w:t>
      </w:r>
      <w:r w:rsidR="000E111E">
        <w:t xml:space="preserve">. Further, to accommodate for </w:t>
      </w:r>
      <w:r w:rsidR="002837B9">
        <w:t xml:space="preserve">repeated </w:t>
      </w:r>
      <w:r w:rsidR="00FE7F6E">
        <w:t xml:space="preserve">vehicle </w:t>
      </w:r>
      <w:r w:rsidR="002837B9">
        <w:t xml:space="preserve">speed proportion observations, the authors developed a panel mixed </w:t>
      </w:r>
      <w:r w:rsidR="008C2FB8">
        <w:t>version</w:t>
      </w:r>
      <w:r w:rsidR="002837B9">
        <w:t xml:space="preserve"> of the ordered </w:t>
      </w:r>
      <w:r w:rsidR="008C2FB8">
        <w:t>fractional</w:t>
      </w:r>
      <w:r w:rsidR="002837B9">
        <w:t xml:space="preserve"> split model. </w:t>
      </w:r>
      <w:r w:rsidR="00FB0271">
        <w:t xml:space="preserve"> </w:t>
      </w:r>
    </w:p>
    <w:p w14:paraId="4D61C5DD" w14:textId="758FF30A" w:rsidR="00CF63A4" w:rsidRDefault="00FB0271" w:rsidP="0074796E">
      <w:pPr>
        <w:ind w:firstLine="720"/>
      </w:pPr>
      <w:r>
        <w:t xml:space="preserve">While </w:t>
      </w:r>
      <w:r w:rsidR="00C22C89">
        <w:t xml:space="preserve">ordered fractional split </w:t>
      </w:r>
      <w:r w:rsidR="005A4A90">
        <w:t xml:space="preserve">approach </w:t>
      </w:r>
      <w:r>
        <w:t xml:space="preserve">was successfully employed for </w:t>
      </w:r>
      <w:r w:rsidR="00805434">
        <w:t xml:space="preserve">vehicle </w:t>
      </w:r>
      <w:r>
        <w:t>speed proportions and injury severity proportions</w:t>
      </w:r>
      <w:r w:rsidR="007F7350">
        <w:t xml:space="preserve"> in existing transportation literature</w:t>
      </w:r>
      <w:r>
        <w:t xml:space="preserve"> </w:t>
      </w:r>
      <w:r w:rsidR="008B5D02">
        <w:fldChar w:fldCharType="begin" w:fldLock="1"/>
      </w:r>
      <w:r w:rsidR="00D5742C">
        <w:instrText>ADDIN CSL_CITATION {"citationItems":[{"id":"ITEM-1","itemData":{"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 Journal of the Transportation Research Board","id":"ITEM-1","issued":{"date-parts":[["2016"]]},"page":"119-126","publisher":"Transportation Research Board of the National Academies","title":"Ordered fractional split approach for aggregate injury severity modeling","type":"article-journal","volume":"2583"},"uris":["http://www.mendeley.com/documents/?uuid=0240ddae-0925-4119-a6fa-a4f2fba6c3cb"]}],"mendeley":{"formattedCitation":"(Yasmin et al., 2016)","manualFormatting":"(Yasmin et al., 2016; Yasmin and Eluru, 2018a)","plainTextFormattedCitation":"(Yasmin et al., 2016)","previouslyFormattedCitation":"(Yasmin et al., 2016)"},"properties":{"noteIndex":0},"schema":"https://github.com/citation-style-language/schema/raw/master/csl-citation.json"}</w:instrText>
      </w:r>
      <w:r w:rsidR="008B5D02">
        <w:fldChar w:fldCharType="separate"/>
      </w:r>
      <w:r w:rsidR="00DA7901" w:rsidRPr="00DA7901">
        <w:rPr>
          <w:noProof/>
        </w:rPr>
        <w:t>(Yasmin et al., 2016</w:t>
      </w:r>
      <w:r w:rsidR="00C77225">
        <w:rPr>
          <w:noProof/>
        </w:rPr>
        <w:t>; Yasmin and Eluru, 2018</w:t>
      </w:r>
      <w:r w:rsidR="00D5742C">
        <w:rPr>
          <w:noProof/>
        </w:rPr>
        <w:t>a</w:t>
      </w:r>
      <w:r w:rsidR="00DA7901" w:rsidRPr="00DA7901">
        <w:rPr>
          <w:noProof/>
        </w:rPr>
        <w:t>)</w:t>
      </w:r>
      <w:r w:rsidR="008B5D02">
        <w:fldChar w:fldCharType="end"/>
      </w:r>
      <w:r w:rsidR="008B5D02">
        <w:t>,</w:t>
      </w:r>
      <w:r>
        <w:t xml:space="preserve"> it </w:t>
      </w:r>
      <w:r w:rsidR="007065AA">
        <w:t>is associated with restrictive assumptions</w:t>
      </w:r>
      <w:r>
        <w:t xml:space="preserve">. Specifically, the ordered </w:t>
      </w:r>
      <w:r w:rsidR="008C2FB8">
        <w:t>fractional</w:t>
      </w:r>
      <w:r>
        <w:t xml:space="preserve"> split model assumes that the </w:t>
      </w:r>
      <w:r w:rsidR="00C95D34">
        <w:t xml:space="preserve">thresholds </w:t>
      </w:r>
      <w:r w:rsidR="00CF63A4">
        <w:t>in the model structure remain the same for the entire population. The limitation is analogous to the limitation of the traditional ordered response model</w:t>
      </w:r>
      <w:r w:rsidR="00231F1F">
        <w:t xml:space="preserve"> </w:t>
      </w:r>
      <w:r w:rsidR="00BB2118">
        <w:fldChar w:fldCharType="begin" w:fldLock="1"/>
      </w:r>
      <w:r w:rsidR="00275FC3">
        <w:instrText>ADDIN CSL_CITATION {"citationItems":[{"id":"ITEM-1","itemData":{"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 Journal of the Transportation Research Board","id":"ITEM-1","issued":{"date-parts":[["2016"]]},"page":"119-126","publisher":"Transportation Research Board of the National Academies","title":"Ordered fractional split approach for aggregate injury severity modeling","type":"article-journal","volume":"2583"},"uris":["http://www.mendeley.com/documents/?uuid=0240ddae-0925-4119-a6fa-a4f2fba6c3cb"]},{"id":"ITEM-2","itemData":{"abstract":"This paper proposes an econometric structure for injury severity analysis at the level of individual accidents that recognizes the ordinal nature of the categories in which injury severity are recorded, while also allowing flexibility in capturing the effects of explanatory variables on each ordinal category and allowing heterogeneity in the effects of contributing factors due to the moderating influence of unobserved factors. The model developed here, referred to as the mixed generalized ordered response logit (MGORL) model, generalizes the standard ordered response models used in the extant literature for injury severity analysis. To our knowledge, this is the first such formulation to be proposed and applied in the econometric literature in general, and in the safety analysis literature in particular. The MGORL model is applied to examine non-motorist injury severity in accidents in the USA, using the 2004 General Estimates System (GES) database. The empirical findings emphasize the inconsistent results obtained from the standard ordered response model. An important policy result from our analysis is that the general pattern and relative magnitude of elasticity effects of injury severity determinants are similar for pedestrians and bicyclists. The analysis also suggests that the most important variables influencing non-motorist injury severity are the age of the individual (the elderly are more injury-prone), the speed limit on the roadway (higher speed limits lead to higher injury severity levels), location of crashes (those at signalized intersections are less severe than those elsewhere), and time-of-day (darker periods lead to higher injury severity). © 2007 Elsevier Ltd. All rights reserved.","author":[{"dropping-particle":"","family":"Eluru","given":"Naveen","non-dropping-particle":"","parse-names":false,"suffix":""},{"dropping-particle":"","family":"Bhat","given":"Chandra R.","non-dropping-particle":"","parse-names":false,"suffix":""},{"dropping-particle":"","family":"Hensher","given":"David A.","non-dropping-particle":"","parse-names":false,"suffix":""}],"container-title":"Accident Analysis and Prevention","id":"ITEM-2","issue":"3","issued":{"date-parts":[["2008"]]},"page":"1033-1054","publisher":"Elsevier","title":"A mixed generalized ordered response model for examining pedestrian and bicyclist injury severity level in traffic crashes","type":"article-journal","volume":"40"},"uris":["http://www.mendeley.com/documents/?uuid=e5ccbdc8-44f5-4e88-a0f8-3cc1b746acb9"]}],"mendeley":{"formattedCitation":"(Eluru et al., 2008; Yasmin et al., 2016)","manualFormatting":"(Eluru et al., 2008; Yasmin et al., 2014; Yasmin et al., 2016; Fountas and Anastasopoulos, 2017)","plainTextFormattedCitation":"(Eluru et al., 2008; Yasmin et al., 2016)","previouslyFormattedCitation":"(Eluru et al., 2008; Yasmin et al., 2016)"},"properties":{"noteIndex":0},"schema":"https://github.com/citation-style-language/schema/raw/master/csl-citation.json"}</w:instrText>
      </w:r>
      <w:r w:rsidR="00BB2118">
        <w:fldChar w:fldCharType="separate"/>
      </w:r>
      <w:r w:rsidR="00DA7901" w:rsidRPr="00DA7901">
        <w:rPr>
          <w:noProof/>
        </w:rPr>
        <w:t xml:space="preserve">(Eluru et al., 2008; </w:t>
      </w:r>
      <w:r w:rsidR="005111C9">
        <w:rPr>
          <w:noProof/>
        </w:rPr>
        <w:t xml:space="preserve">Yasmin et al., 2014; </w:t>
      </w:r>
      <w:r w:rsidR="00DA7901" w:rsidRPr="00DA7901">
        <w:rPr>
          <w:noProof/>
        </w:rPr>
        <w:t>Yasmin et al., 2016</w:t>
      </w:r>
      <w:r w:rsidR="005111C9">
        <w:rPr>
          <w:noProof/>
        </w:rPr>
        <w:t>; Fountas and Anastasopoulos, 2017</w:t>
      </w:r>
      <w:r w:rsidR="00DA7901" w:rsidRPr="00DA7901">
        <w:rPr>
          <w:noProof/>
        </w:rPr>
        <w:t>)</w:t>
      </w:r>
      <w:r w:rsidR="00BB2118">
        <w:fldChar w:fldCharType="end"/>
      </w:r>
      <w:r w:rsidR="00CF63A4">
        <w:t>. To address this limitation, we propose a generalized version of the ordered fractional split model</w:t>
      </w:r>
      <w:r w:rsidR="007065AA">
        <w:t xml:space="preserve"> </w:t>
      </w:r>
      <w:r w:rsidR="007065AA" w:rsidRPr="007065AA">
        <w:t>by allowing for the exogenous variable impacts to vary across the alternatives</w:t>
      </w:r>
      <w:r w:rsidR="00CF63A4">
        <w:t xml:space="preserve">. </w:t>
      </w:r>
      <w:r w:rsidR="00EA6A70">
        <w:t>Further, in the presence of adequate repeated proportion measures for the same roadway segment multiple levels of unobserved factors influence the dependent variable</w:t>
      </w:r>
      <w:r w:rsidR="005111C9">
        <w:t xml:space="preserve"> (see Mannering and Bhat, 2014 and Mannering et al., 2016 for a discussion of the impact of ignoring unobserved heterogeneity on model estimates)</w:t>
      </w:r>
      <w:r w:rsidR="00EA6A70">
        <w:t xml:space="preserve">. </w:t>
      </w:r>
      <w:r w:rsidR="00D47E91">
        <w:t xml:space="preserve">The </w:t>
      </w:r>
      <w:r w:rsidR="00EA6A70">
        <w:t xml:space="preserve">ordered fractional split </w:t>
      </w:r>
      <w:r w:rsidR="00CF63A4">
        <w:t xml:space="preserve">model is </w:t>
      </w:r>
      <w:r w:rsidR="00EA6A70">
        <w:t xml:space="preserve">enhanced </w:t>
      </w:r>
      <w:r w:rsidR="00CF63A4">
        <w:t>to allow for the impact of common unobserved factors</w:t>
      </w:r>
      <w:r w:rsidR="00A064CB">
        <w:rPr>
          <w:rStyle w:val="FootnoteReference"/>
        </w:rPr>
        <w:footnoteReference w:id="1"/>
      </w:r>
      <w:r w:rsidR="00CF63A4">
        <w:t xml:space="preserve"> </w:t>
      </w:r>
      <w:r w:rsidR="007065AA">
        <w:t xml:space="preserve">across </w:t>
      </w:r>
      <w:r w:rsidR="00CF63A4">
        <w:t xml:space="preserve">multiple levels </w:t>
      </w:r>
      <w:r w:rsidR="007065AA">
        <w:t>(</w:t>
      </w:r>
      <w:r w:rsidR="00CF63A4">
        <w:t>roadway, segment</w:t>
      </w:r>
      <w:r w:rsidR="00AD0423">
        <w:t>, direction</w:t>
      </w:r>
      <w:r w:rsidR="00076ADE">
        <w:t>, day</w:t>
      </w:r>
      <w:r w:rsidR="00AD0423">
        <w:t xml:space="preserve"> </w:t>
      </w:r>
      <w:r w:rsidR="00CF63A4">
        <w:t>and time period</w:t>
      </w:r>
      <w:r w:rsidR="00076417">
        <w:t>)</w:t>
      </w:r>
      <w:r w:rsidR="007065AA">
        <w:t xml:space="preserve">. </w:t>
      </w:r>
      <w:r w:rsidR="00D47E91">
        <w:t xml:space="preserve">Specifically, we propose to estimate a panel mixed generalized ordered probit fractional split (PMGOPFS) model to examine critical factors contributing to vehicle operating speed on roadways. </w:t>
      </w:r>
      <w:r w:rsidR="00CF63A4">
        <w:t xml:space="preserve">The proposed model is estimated for </w:t>
      </w:r>
      <w:r w:rsidR="00D47E91">
        <w:t xml:space="preserve">vehicular </w:t>
      </w:r>
      <w:r w:rsidR="00CF63A4">
        <w:t xml:space="preserve">speed data obtained from </w:t>
      </w:r>
      <w:r w:rsidR="00277CBE">
        <w:t xml:space="preserve">8 </w:t>
      </w:r>
      <w:r w:rsidR="00CF63A4">
        <w:t xml:space="preserve">arterial roads in </w:t>
      </w:r>
      <w:r w:rsidR="00EA6A70">
        <w:t>Orlando</w:t>
      </w:r>
      <w:r w:rsidR="00CF63A4">
        <w:t xml:space="preserve"> for </w:t>
      </w:r>
      <w:r w:rsidR="005A4A90">
        <w:t xml:space="preserve">the year </w:t>
      </w:r>
      <w:r w:rsidR="00CF63A4">
        <w:t xml:space="preserve">2016. The data is obtained for </w:t>
      </w:r>
      <w:r w:rsidR="00C22C89">
        <w:t xml:space="preserve">weekday </w:t>
      </w:r>
      <w:r w:rsidR="00CF63A4">
        <w:t>peak</w:t>
      </w:r>
      <w:r w:rsidR="00D14A3F">
        <w:t xml:space="preserve"> (morning and evening)</w:t>
      </w:r>
      <w:r w:rsidR="00CF63A4">
        <w:t xml:space="preserve"> </w:t>
      </w:r>
      <w:r w:rsidR="00833DAB">
        <w:t xml:space="preserve">and off-peak </w:t>
      </w:r>
      <w:r w:rsidR="00CF63A4">
        <w:t>hours</w:t>
      </w:r>
      <w:r w:rsidR="00833DAB">
        <w:t xml:space="preserve"> </w:t>
      </w:r>
      <w:r w:rsidR="00C22C89">
        <w:t xml:space="preserve">for </w:t>
      </w:r>
      <w:r w:rsidR="00076417">
        <w:t xml:space="preserve">one </w:t>
      </w:r>
      <w:r w:rsidR="00DD0851">
        <w:t>randomly chosen week for each roadway</w:t>
      </w:r>
      <w:r w:rsidR="00D47E91">
        <w:t xml:space="preserve"> throughout the year</w:t>
      </w:r>
      <w:r w:rsidR="00CF63A4">
        <w:t xml:space="preserve">. </w:t>
      </w:r>
      <w:r w:rsidR="005A4A90">
        <w:t xml:space="preserve">The exogenous variables that are considered in the </w:t>
      </w:r>
      <w:r w:rsidR="005A4A90">
        <w:lastRenderedPageBreak/>
        <w:t>current empirical study</w:t>
      </w:r>
      <w:r w:rsidR="00CF63A4">
        <w:t xml:space="preserve"> </w:t>
      </w:r>
      <w:r w:rsidR="005A4A90">
        <w:t xml:space="preserve">include </w:t>
      </w:r>
      <w:r w:rsidR="00CF63A4">
        <w:t>geometry, roadway, traffic</w:t>
      </w:r>
      <w:r w:rsidR="001227D5">
        <w:t>,</w:t>
      </w:r>
      <w:r w:rsidR="00CF63A4">
        <w:t xml:space="preserve"> </w:t>
      </w:r>
      <w:r w:rsidR="00D46F83">
        <w:t xml:space="preserve">land use </w:t>
      </w:r>
      <w:r w:rsidR="00CF63A4">
        <w:t xml:space="preserve">and environmental attributes. </w:t>
      </w:r>
      <w:r w:rsidR="00F76933" w:rsidRPr="00BE3E89">
        <w:rPr>
          <w:szCs w:val="24"/>
        </w:rPr>
        <w:t xml:space="preserve">To the </w:t>
      </w:r>
      <w:r w:rsidR="00F76933">
        <w:rPr>
          <w:szCs w:val="24"/>
        </w:rPr>
        <w:t>extent</w:t>
      </w:r>
      <w:r w:rsidR="00F76933" w:rsidRPr="00BE3E89">
        <w:rPr>
          <w:szCs w:val="24"/>
        </w:rPr>
        <w:t xml:space="preserve"> of the authors’ knowledge</w:t>
      </w:r>
      <w:r w:rsidR="00F76933" w:rsidRPr="00C57854">
        <w:rPr>
          <w:szCs w:val="24"/>
        </w:rPr>
        <w:t xml:space="preserve">, this is the first attempt to employ such </w:t>
      </w:r>
      <w:r w:rsidR="00F76933" w:rsidRPr="00F07537">
        <w:rPr>
          <w:noProof/>
          <w:szCs w:val="24"/>
        </w:rPr>
        <w:t>a</w:t>
      </w:r>
      <w:r w:rsidR="00A109E6" w:rsidRPr="00F07537">
        <w:rPr>
          <w:noProof/>
          <w:szCs w:val="24"/>
        </w:rPr>
        <w:t>n</w:t>
      </w:r>
      <w:r w:rsidR="00F76933" w:rsidRPr="00F07537">
        <w:rPr>
          <w:noProof/>
          <w:szCs w:val="24"/>
        </w:rPr>
        <w:t xml:space="preserve"> </w:t>
      </w:r>
      <w:r w:rsidR="00C57854" w:rsidRPr="00F07537">
        <w:rPr>
          <w:noProof/>
          <w:szCs w:val="24"/>
        </w:rPr>
        <w:t>econometric</w:t>
      </w:r>
      <w:r w:rsidR="00F76933" w:rsidRPr="00C57854">
        <w:rPr>
          <w:szCs w:val="24"/>
        </w:rPr>
        <w:t xml:space="preserve"> framework for</w:t>
      </w:r>
      <w:r w:rsidR="00D521B5">
        <w:rPr>
          <w:szCs w:val="24"/>
        </w:rPr>
        <w:t xml:space="preserve"> ordered</w:t>
      </w:r>
      <w:r w:rsidR="00F76933" w:rsidRPr="00C57854">
        <w:rPr>
          <w:szCs w:val="24"/>
        </w:rPr>
        <w:t xml:space="preserve"> </w:t>
      </w:r>
      <w:r w:rsidR="00076417">
        <w:rPr>
          <w:szCs w:val="24"/>
        </w:rPr>
        <w:t xml:space="preserve">fraction/proportion </w:t>
      </w:r>
      <w:r w:rsidR="00CF63A4">
        <w:rPr>
          <w:szCs w:val="24"/>
        </w:rPr>
        <w:t>variables in extant literature (not just in transportation)</w:t>
      </w:r>
      <w:r w:rsidR="00F76933" w:rsidRPr="00BE3E89">
        <w:t>.</w:t>
      </w:r>
      <w:r w:rsidR="0074796E">
        <w:t xml:space="preserve"> </w:t>
      </w:r>
    </w:p>
    <w:p w14:paraId="2E6BC7E3" w14:textId="77777777" w:rsidR="00B572D0" w:rsidRDefault="00B572D0" w:rsidP="0074796E">
      <w:pPr>
        <w:ind w:firstLine="720"/>
      </w:pPr>
    </w:p>
    <w:p w14:paraId="1637291D" w14:textId="250FF01E" w:rsidR="00D746D4" w:rsidRPr="00C93996" w:rsidRDefault="00CA1E5A" w:rsidP="00C93996">
      <w:pPr>
        <w:pStyle w:val="Heading1"/>
        <w:numPr>
          <w:ilvl w:val="0"/>
          <w:numId w:val="0"/>
        </w:numPr>
        <w:spacing w:before="0" w:after="0"/>
        <w:ind w:left="431" w:hanging="431"/>
        <w:rPr>
          <w:sz w:val="24"/>
        </w:rPr>
      </w:pPr>
      <w:r>
        <w:rPr>
          <w:sz w:val="24"/>
        </w:rPr>
        <w:t>2</w:t>
      </w:r>
      <w:r>
        <w:rPr>
          <w:sz w:val="24"/>
        </w:rPr>
        <w:tab/>
      </w:r>
      <w:r w:rsidR="00AB0F0E" w:rsidRPr="00C93996">
        <w:rPr>
          <w:sz w:val="24"/>
        </w:rPr>
        <w:t>BACKGROUND AND CURRENT STUDY IN CONTEXT</w:t>
      </w:r>
    </w:p>
    <w:p w14:paraId="4781BC54" w14:textId="77777777" w:rsidR="00D32084" w:rsidRPr="00D32084" w:rsidRDefault="00D32084" w:rsidP="00D32084"/>
    <w:p w14:paraId="1AD29647" w14:textId="76472D1E" w:rsidR="00765395" w:rsidRPr="00C93996" w:rsidRDefault="00EA4C75" w:rsidP="00C93996">
      <w:pPr>
        <w:pStyle w:val="Heading2"/>
        <w:numPr>
          <w:ilvl w:val="0"/>
          <w:numId w:val="0"/>
        </w:numPr>
        <w:spacing w:before="0" w:after="0"/>
        <w:ind w:left="578" w:hanging="578"/>
        <w:rPr>
          <w:sz w:val="24"/>
        </w:rPr>
      </w:pPr>
      <w:r>
        <w:rPr>
          <w:sz w:val="24"/>
        </w:rPr>
        <w:t>2.1</w:t>
      </w:r>
      <w:r>
        <w:rPr>
          <w:sz w:val="24"/>
        </w:rPr>
        <w:tab/>
      </w:r>
      <w:r w:rsidR="001F4019" w:rsidRPr="00C93996">
        <w:rPr>
          <w:sz w:val="24"/>
        </w:rPr>
        <w:t>Earlier Research</w:t>
      </w:r>
    </w:p>
    <w:p w14:paraId="5A1C73B3" w14:textId="4AD3A561" w:rsidR="002F6667" w:rsidRDefault="00E73684" w:rsidP="004141CB">
      <w:r>
        <w:t>Several research efforts</w:t>
      </w:r>
      <w:r w:rsidR="00997E87">
        <w:t xml:space="preserve"> in existing literature</w:t>
      </w:r>
      <w:r>
        <w:t xml:space="preserve"> have explored the factors affecting </w:t>
      </w:r>
      <w:r w:rsidR="00997E87">
        <w:t xml:space="preserve">vehicle </w:t>
      </w:r>
      <w:r w:rsidR="00B71C2A">
        <w:t>speed</w:t>
      </w:r>
      <w:r>
        <w:t xml:space="preserve">. </w:t>
      </w:r>
      <w:r w:rsidR="002F6667">
        <w:t xml:space="preserve">A detailed review of earlier literature is available </w:t>
      </w:r>
      <w:r w:rsidR="00B71C2A">
        <w:t xml:space="preserve">in </w:t>
      </w:r>
      <w:r w:rsidR="00044304">
        <w:fldChar w:fldCharType="begin" w:fldLock="1"/>
      </w:r>
      <w:r w:rsidR="00275FC3">
        <w:instrText>ADDIN CSL_CITATION {"citationItems":[{"id":"ITEM-1","itemData":{"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&amp; Prevention","id":"ITEM-1","issued":{"date-parts":[["2013"]]},"page":"125-134","publisher":"Elsevier","title":"Modeling vehicle operating speed on urban roads in Montreal: a panel mixed ordered probit fractional split model","type":"article-journal","volume":"59"},"uris":["http://www.mendeley.com/documents/?uuid=4564431d-cf29-4d5c-8f74-3644e8ff8ce8"]}],"mendeley":{"formattedCitation":"(Eluru et al., 2013)","manualFormatting":"Eluru et al., 2013","plainTextFormattedCitation":"(Eluru et al., 2013)","previouslyFormattedCitation":"(Eluru et al., 2013)"},"properties":{"noteIndex":0},"schema":"https://github.com/citation-style-language/schema/raw/master/csl-citation.json"}</w:instrText>
      </w:r>
      <w:r w:rsidR="00044304">
        <w:fldChar w:fldCharType="separate"/>
      </w:r>
      <w:r w:rsidR="00DA7901" w:rsidRPr="00DA7901">
        <w:rPr>
          <w:noProof/>
        </w:rPr>
        <w:t>Eluru et al., 2013</w:t>
      </w:r>
      <w:r w:rsidR="00044304">
        <w:fldChar w:fldCharType="end"/>
      </w:r>
      <w:r w:rsidR="008C7299">
        <w:t>.</w:t>
      </w:r>
      <w:r w:rsidR="001227D5">
        <w:t xml:space="preserve"> </w:t>
      </w:r>
      <w:r w:rsidR="002F6667">
        <w:t xml:space="preserve">Table 1 provides a brief summary of the literature on </w:t>
      </w:r>
      <w:r w:rsidR="00B71C2A">
        <w:t xml:space="preserve">vehicle </w:t>
      </w:r>
      <w:r w:rsidR="002F6667">
        <w:t xml:space="preserve">speed modeling. </w:t>
      </w:r>
      <w:r w:rsidR="000C2D00">
        <w:t>The table</w:t>
      </w:r>
      <w:r w:rsidR="002F6667">
        <w:t xml:space="preserve"> provides information on the study, facility location, and roadway functional classification, application area, dependent variable </w:t>
      </w:r>
      <w:r w:rsidR="00B71C2A">
        <w:t xml:space="preserve">considered </w:t>
      </w:r>
      <w:r w:rsidR="002F6667">
        <w:t xml:space="preserve">and modeling methodology employed. The </w:t>
      </w:r>
      <w:r w:rsidR="00C8590B">
        <w:t>stud</w:t>
      </w:r>
      <w:r w:rsidR="001227D5">
        <w:t>ies</w:t>
      </w:r>
      <w:r w:rsidR="00C8590B">
        <w:t xml:space="preserve"> presented in Table 1 </w:t>
      </w:r>
      <w:r w:rsidR="001227D5">
        <w:t xml:space="preserve">are </w:t>
      </w:r>
      <w:r w:rsidR="004364B4">
        <w:t>categorized along</w:t>
      </w:r>
      <w:r w:rsidR="002F6667">
        <w:t xml:space="preserve"> two streams</w:t>
      </w:r>
      <w:r>
        <w:t xml:space="preserve">: (1) studies </w:t>
      </w:r>
      <w:r w:rsidR="00FE7BD4">
        <w:t>examining vehicle</w:t>
      </w:r>
      <w:r>
        <w:t xml:space="preserve"> speed</w:t>
      </w:r>
      <w:r w:rsidR="00FE7BD4">
        <w:t xml:space="preserve"> profile considering partial </w:t>
      </w:r>
      <w:r>
        <w:t xml:space="preserve">distribution and (2) studies </w:t>
      </w:r>
      <w:r w:rsidR="00FE7BD4">
        <w:t>examining vehicle speed profile considering</w:t>
      </w:r>
      <w:r>
        <w:t xml:space="preserve"> full distribution. </w:t>
      </w:r>
    </w:p>
    <w:p w14:paraId="121E04F5" w14:textId="5FF403AE" w:rsidR="002F6667" w:rsidRDefault="002F6667" w:rsidP="002538DA">
      <w:r>
        <w:tab/>
        <w:t xml:space="preserve">Several observations can be made from Table 1. </w:t>
      </w:r>
      <w:r w:rsidR="004141CB">
        <w:t xml:space="preserve">First, a large share of earlier research on </w:t>
      </w:r>
      <w:r w:rsidR="00FE7BD4">
        <w:t xml:space="preserve">vehicle </w:t>
      </w:r>
      <w:r w:rsidR="004141CB">
        <w:t xml:space="preserve">speed modeling </w:t>
      </w:r>
      <w:r w:rsidR="00FE7BD4">
        <w:t xml:space="preserve">considered partial </w:t>
      </w:r>
      <w:r w:rsidR="00223341">
        <w:t xml:space="preserve">operating speed </w:t>
      </w:r>
      <w:r w:rsidR="00FE7BD4">
        <w:t>profile</w:t>
      </w:r>
      <w:r w:rsidR="004141CB">
        <w:t xml:space="preserve"> </w:t>
      </w:r>
      <w:r w:rsidR="004141CB" w:rsidRPr="004C357D">
        <w:t>(</w:t>
      </w:r>
      <w:r w:rsidR="004C357D">
        <w:t xml:space="preserve">20 </w:t>
      </w:r>
      <w:r w:rsidR="004141CB" w:rsidRPr="004C357D">
        <w:t xml:space="preserve">studies out of </w:t>
      </w:r>
      <w:r w:rsidR="004C357D">
        <w:t>25</w:t>
      </w:r>
      <w:r w:rsidR="004141CB" w:rsidRPr="004C357D">
        <w:t>).</w:t>
      </w:r>
      <w:r w:rsidR="004141CB">
        <w:t xml:space="preserve"> Second</w:t>
      </w:r>
      <w:r>
        <w:t>, among studies</w:t>
      </w:r>
      <w:r w:rsidR="009252EA">
        <w:t xml:space="preserve"> considering partial </w:t>
      </w:r>
      <w:r w:rsidR="00223341">
        <w:t xml:space="preserve">vehicle </w:t>
      </w:r>
      <w:r w:rsidR="009252EA">
        <w:t>speed profile</w:t>
      </w:r>
      <w:r>
        <w:t xml:space="preserve">, the dependent variable representation </w:t>
      </w:r>
      <w:r w:rsidR="009252EA">
        <w:t>was based on</w:t>
      </w:r>
      <w:r>
        <w:t xml:space="preserve"> 85</w:t>
      </w:r>
      <w:r w:rsidRPr="00DC389B">
        <w:rPr>
          <w:vertAlign w:val="superscript"/>
        </w:rPr>
        <w:t>th</w:t>
      </w:r>
      <w:r>
        <w:t xml:space="preserve"> percentile </w:t>
      </w:r>
      <w:r w:rsidR="009252EA">
        <w:t xml:space="preserve">or </w:t>
      </w:r>
      <w:r>
        <w:t xml:space="preserve">mean </w:t>
      </w:r>
      <w:r w:rsidR="009252EA">
        <w:t xml:space="preserve">vehicular </w:t>
      </w:r>
      <w:r>
        <w:t xml:space="preserve">speed. </w:t>
      </w:r>
      <w:r w:rsidR="00811E23">
        <w:t xml:space="preserve">Studies </w:t>
      </w:r>
      <w:r w:rsidR="006456FE">
        <w:t>that considered full operating speed profile</w:t>
      </w:r>
      <w:r>
        <w:t xml:space="preserve">, </w:t>
      </w:r>
      <w:r w:rsidR="006456FE">
        <w:t xml:space="preserve">the </w:t>
      </w:r>
      <w:r>
        <w:t xml:space="preserve">exact representations of </w:t>
      </w:r>
      <w:r w:rsidR="006456FE">
        <w:t xml:space="preserve">vehicular </w:t>
      </w:r>
      <w:r>
        <w:t>speed include proportions</w:t>
      </w:r>
      <w:r w:rsidR="006456FE">
        <w:t xml:space="preserve"> of vehicle speed categories</w:t>
      </w:r>
      <w:r w:rsidR="00223341">
        <w:t xml:space="preserve"> and</w:t>
      </w:r>
      <w:r>
        <w:t xml:space="preserve"> </w:t>
      </w:r>
      <w:r w:rsidR="00C51074">
        <w:t xml:space="preserve">mean </w:t>
      </w:r>
      <w:r w:rsidR="006456FE">
        <w:t>vehicular speed over a</w:t>
      </w:r>
      <w:r w:rsidR="00C51074">
        <w:t xml:space="preserve"> specific time interval</w:t>
      </w:r>
      <w:r w:rsidR="00811E23">
        <w:t>.</w:t>
      </w:r>
      <w:r>
        <w:t xml:space="preserve"> </w:t>
      </w:r>
      <w:r w:rsidR="004141CB">
        <w:t>Third</w:t>
      </w:r>
      <w:r>
        <w:t xml:space="preserve">, the analysis of </w:t>
      </w:r>
      <w:r w:rsidR="006456FE">
        <w:t xml:space="preserve">vehicle </w:t>
      </w:r>
      <w:r>
        <w:t xml:space="preserve">speed has </w:t>
      </w:r>
      <w:r w:rsidR="006456FE">
        <w:t xml:space="preserve">extensively examined </w:t>
      </w:r>
      <w:r>
        <w:t>both rural and urban facilities</w:t>
      </w:r>
      <w:r w:rsidR="006456FE">
        <w:t xml:space="preserve"> with higher number of studies in </w:t>
      </w:r>
      <w:r w:rsidR="00223341">
        <w:t xml:space="preserve">the </w:t>
      </w:r>
      <w:r w:rsidR="006456FE">
        <w:t>rural category</w:t>
      </w:r>
      <w:r>
        <w:t xml:space="preserve">. In terms of roadway functional classification, earlier research has explored </w:t>
      </w:r>
      <w:r w:rsidR="006456FE">
        <w:t>vehicle speed profiles for</w:t>
      </w:r>
      <w:r>
        <w:t xml:space="preserve"> two lane highways, multi-lane highways, freeways, local, collector and arterial roads. </w:t>
      </w:r>
      <w:r w:rsidR="004141CB">
        <w:t>Fourth</w:t>
      </w:r>
      <w:r w:rsidR="007F6207">
        <w:t xml:space="preserve">, </w:t>
      </w:r>
      <w:r w:rsidR="006456FE">
        <w:t xml:space="preserve">the major focus in examining vehicle speed profile were </w:t>
      </w:r>
      <w:r w:rsidR="007F6207">
        <w:t xml:space="preserve">road safety, geometric design, </w:t>
      </w:r>
      <w:r w:rsidR="006456FE">
        <w:t xml:space="preserve">and/or </w:t>
      </w:r>
      <w:r w:rsidR="007F6207">
        <w:t xml:space="preserve">speed limit </w:t>
      </w:r>
      <w:r w:rsidR="00D306F8">
        <w:t>compliance</w:t>
      </w:r>
      <w:r w:rsidR="006456FE">
        <w:t xml:space="preserve"> while few studies also focused on exploring several</w:t>
      </w:r>
      <w:r w:rsidR="007F6207">
        <w:t xml:space="preserve"> modeling </w:t>
      </w:r>
      <w:r w:rsidR="006456FE">
        <w:t>frameworks in this aspect</w:t>
      </w:r>
      <w:r w:rsidR="007F6207">
        <w:t>. Finally</w:t>
      </w:r>
      <w:r>
        <w:t xml:space="preserve">, the methodologies considered in </w:t>
      </w:r>
      <w:r w:rsidR="00A74C82">
        <w:t xml:space="preserve">these </w:t>
      </w:r>
      <w:r w:rsidR="000F0919">
        <w:t xml:space="preserve">studies </w:t>
      </w:r>
      <w:r>
        <w:t xml:space="preserve">include simple approaches such as graphical plots, linear regression (or ordinary least squares) approaches, </w:t>
      </w:r>
      <w:r w:rsidR="007F6207">
        <w:t xml:space="preserve">and </w:t>
      </w:r>
      <w:r w:rsidR="00E61771">
        <w:t>Analysis of Variance (</w:t>
      </w:r>
      <w:r w:rsidR="007F6207">
        <w:t>ANOVA</w:t>
      </w:r>
      <w:r w:rsidR="00E61771">
        <w:t>)</w:t>
      </w:r>
      <w:r w:rsidR="007F6207">
        <w:t xml:space="preserve">. </w:t>
      </w:r>
      <w:r w:rsidR="006456FE">
        <w:t xml:space="preserve">Among advanced econometric modeling </w:t>
      </w:r>
      <w:r w:rsidR="007F6207">
        <w:t>approaches</w:t>
      </w:r>
      <w:r w:rsidR="006456FE">
        <w:t>, researchers have employed</w:t>
      </w:r>
      <w:r w:rsidR="007F6207">
        <w:t xml:space="preserve"> mixed effect models (to recognize presence of repeated measures), three stage least square estimation, </w:t>
      </w:r>
      <w:r w:rsidR="006456FE">
        <w:t>panel mixed</w:t>
      </w:r>
      <w:r w:rsidR="00B03289">
        <w:t xml:space="preserve"> ordered fractional split model</w:t>
      </w:r>
      <w:r w:rsidR="006456FE">
        <w:t xml:space="preserve"> </w:t>
      </w:r>
      <w:r w:rsidR="007F6207">
        <w:t xml:space="preserve">and Artificial Neural Network methods. </w:t>
      </w:r>
    </w:p>
    <w:p w14:paraId="6C74CA3D" w14:textId="7280E0F7" w:rsidR="007F6207" w:rsidRDefault="007F6207" w:rsidP="008036BD">
      <w:r>
        <w:tab/>
        <w:t>Based on earlier literature</w:t>
      </w:r>
      <w:r w:rsidR="00811E23">
        <w:t>,</w:t>
      </w:r>
      <w:r>
        <w:t xml:space="preserve"> the various </w:t>
      </w:r>
      <w:r w:rsidR="00D306F8">
        <w:t xml:space="preserve">factors </w:t>
      </w:r>
      <w:r>
        <w:t xml:space="preserve">identified as influencing </w:t>
      </w:r>
      <w:r w:rsidR="00B03289">
        <w:t xml:space="preserve">vehicle </w:t>
      </w:r>
      <w:r>
        <w:t xml:space="preserve">speed distribution </w:t>
      </w:r>
      <w:r w:rsidR="00B03289">
        <w:t xml:space="preserve">profile </w:t>
      </w:r>
      <w:r w:rsidR="00D306F8">
        <w:t xml:space="preserve">include – </w:t>
      </w:r>
      <w:r w:rsidR="0017057B">
        <w:t xml:space="preserve">radius and length of the curve, curvature change ratio, </w:t>
      </w:r>
      <w:r w:rsidR="00561C77">
        <w:t xml:space="preserve">preceding </w:t>
      </w:r>
      <w:r w:rsidR="00D72D3A">
        <w:t xml:space="preserve">tangent length, </w:t>
      </w:r>
      <w:r w:rsidR="00561C77">
        <w:t xml:space="preserve">grade, </w:t>
      </w:r>
      <w:r w:rsidR="00A5147F">
        <w:t xml:space="preserve">roadway geometry, </w:t>
      </w:r>
      <w:r w:rsidR="00DD0851">
        <w:t xml:space="preserve">uninterrupted travel distance, </w:t>
      </w:r>
      <w:r w:rsidR="00A5147F">
        <w:t xml:space="preserve">width and type of street, </w:t>
      </w:r>
      <w:r w:rsidR="00EB7FB0">
        <w:t xml:space="preserve">posted speed limit, </w:t>
      </w:r>
      <w:r w:rsidR="000E1F0D">
        <w:t>lane width,</w:t>
      </w:r>
      <w:r w:rsidR="00632CD4">
        <w:t xml:space="preserve"> roadside hazard,</w:t>
      </w:r>
      <w:r w:rsidR="000E1F0D">
        <w:t xml:space="preserve"> </w:t>
      </w:r>
      <w:r w:rsidR="00FA0A1D">
        <w:t xml:space="preserve">available sight distance, </w:t>
      </w:r>
      <w:r w:rsidR="00EB7FB0">
        <w:t xml:space="preserve">heavy vehicle proportion, </w:t>
      </w:r>
      <w:r w:rsidR="00C75A77">
        <w:t>access density, heavy rainfall</w:t>
      </w:r>
      <w:r w:rsidR="001F251E">
        <w:t xml:space="preserve"> and </w:t>
      </w:r>
      <w:r w:rsidR="00C75A77">
        <w:t>high wind speed</w:t>
      </w:r>
      <w:r w:rsidR="00C05285">
        <w:t xml:space="preserve">. </w:t>
      </w:r>
    </w:p>
    <w:p w14:paraId="3A7BFC78" w14:textId="77777777" w:rsidR="001053F9" w:rsidRDefault="001053F9" w:rsidP="008036BD"/>
    <w:p w14:paraId="1E035BB0" w14:textId="09705FEC" w:rsidR="007A217D" w:rsidRPr="00FC5B81" w:rsidRDefault="00E508AC" w:rsidP="00FC5B81">
      <w:pPr>
        <w:pStyle w:val="Heading2"/>
        <w:numPr>
          <w:ilvl w:val="0"/>
          <w:numId w:val="0"/>
        </w:numPr>
        <w:spacing w:before="0" w:after="0"/>
        <w:ind w:left="578" w:hanging="578"/>
        <w:rPr>
          <w:sz w:val="24"/>
        </w:rPr>
      </w:pPr>
      <w:r>
        <w:rPr>
          <w:sz w:val="24"/>
        </w:rPr>
        <w:t>2.2</w:t>
      </w:r>
      <w:r>
        <w:rPr>
          <w:sz w:val="24"/>
        </w:rPr>
        <w:tab/>
      </w:r>
      <w:r w:rsidR="007A217D" w:rsidRPr="00FC5B81">
        <w:rPr>
          <w:sz w:val="24"/>
        </w:rPr>
        <w:t>Current Study</w:t>
      </w:r>
      <w:r w:rsidR="006A4214" w:rsidRPr="00FC5B81">
        <w:rPr>
          <w:sz w:val="24"/>
        </w:rPr>
        <w:t xml:space="preserve"> in </w:t>
      </w:r>
      <w:r w:rsidR="004E1D66" w:rsidRPr="00FC5B81">
        <w:rPr>
          <w:sz w:val="24"/>
        </w:rPr>
        <w:t>C</w:t>
      </w:r>
      <w:r w:rsidR="006A4214" w:rsidRPr="00FC5B81">
        <w:rPr>
          <w:sz w:val="24"/>
        </w:rPr>
        <w:t>ontext</w:t>
      </w:r>
    </w:p>
    <w:p w14:paraId="06F0E554" w14:textId="77777777" w:rsidR="00DB2971" w:rsidRDefault="004141CB" w:rsidP="00037B30">
      <w:r>
        <w:t>Based</w:t>
      </w:r>
      <w:r w:rsidR="00E14AC4">
        <w:t xml:space="preserve"> </w:t>
      </w:r>
      <w:r>
        <w:t xml:space="preserve">on the </w:t>
      </w:r>
      <w:r w:rsidR="008B64F2">
        <w:t xml:space="preserve">literature </w:t>
      </w:r>
      <w:r>
        <w:t xml:space="preserve">review, </w:t>
      </w:r>
      <w:r w:rsidR="008B64F2">
        <w:t xml:space="preserve">we can see that </w:t>
      </w:r>
      <w:r>
        <w:t xml:space="preserve">only a handful of studies have considered modeling the entire </w:t>
      </w:r>
      <w:r w:rsidR="008B64F2">
        <w:t xml:space="preserve">vehicle </w:t>
      </w:r>
      <w:r>
        <w:t xml:space="preserve">speed distribution. The current study contributes to literature in this stream by </w:t>
      </w:r>
      <w:r w:rsidR="008B64F2">
        <w:t xml:space="preserve">proposing, formulating and </w:t>
      </w:r>
      <w:r>
        <w:t xml:space="preserve">developing a new econometric model structure. Specifically, we build on earlier research </w:t>
      </w:r>
      <w:r w:rsidR="0010189F">
        <w:t xml:space="preserve">of </w:t>
      </w:r>
      <w:r w:rsidR="0010189F">
        <w:fldChar w:fldCharType="begin" w:fldLock="1"/>
      </w:r>
      <w:r w:rsidR="00275FC3">
        <w:instrText>ADDIN CSL_CITATION {"citationItems":[{"id":"ITEM-1","itemData":{"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&amp; Prevention","id":"ITEM-1","issued":{"date-parts":[["2013"]]},"page":"125-134","publisher":"Elsevier","title":"Modeling vehicle operating speed on urban roads in Montreal: a panel mixed ordered probit fractional split model","type":"article-journal","volume":"59"},"uris":["http://www.mendeley.com/documents/?uuid=4564431d-cf29-4d5c-8f74-3644e8ff8ce8"]}],"mendeley":{"formattedCitation":"(Eluru et al., 2013)","manualFormatting":"Eluru et al., 2013","plainTextFormattedCitation":"(Eluru et al., 2013)","previouslyFormattedCitation":"(Eluru et al., 2013)"},"properties":{"noteIndex":0},"schema":"https://github.com/citation-style-language/schema/raw/master/csl-citation.json"}</w:instrText>
      </w:r>
      <w:r w:rsidR="0010189F">
        <w:fldChar w:fldCharType="separate"/>
      </w:r>
      <w:r w:rsidR="00DA7901" w:rsidRPr="00DA7901">
        <w:rPr>
          <w:noProof/>
        </w:rPr>
        <w:t>Eluru et al., 2013</w:t>
      </w:r>
      <w:r w:rsidR="0010189F">
        <w:fldChar w:fldCharType="end"/>
      </w:r>
      <w:r w:rsidR="008B64F2">
        <w:t xml:space="preserve"> </w:t>
      </w:r>
      <w:r>
        <w:t xml:space="preserve">by proposing a panel </w:t>
      </w:r>
      <w:r w:rsidR="008B64F2">
        <w:t xml:space="preserve">mixed </w:t>
      </w:r>
      <w:r>
        <w:t xml:space="preserve">generalized ordered </w:t>
      </w:r>
      <w:r w:rsidR="008B64F2">
        <w:t xml:space="preserve">probit </w:t>
      </w:r>
      <w:r>
        <w:t xml:space="preserve">fractional split </w:t>
      </w:r>
      <w:r w:rsidR="008B64F2">
        <w:t xml:space="preserve">(PMGOPFS) </w:t>
      </w:r>
      <w:r>
        <w:t xml:space="preserve">model. In this approach, we recognize that the threshold parameters are not constant across the entire sample population. </w:t>
      </w:r>
      <w:r w:rsidR="008B64F2">
        <w:t xml:space="preserve">The framework is formulated to </w:t>
      </w:r>
      <w:r>
        <w:t xml:space="preserve">allow these parameters to </w:t>
      </w:r>
      <w:r w:rsidR="00DD0851">
        <w:t xml:space="preserve">vary in response to </w:t>
      </w:r>
      <w:r>
        <w:t xml:space="preserve">observational attributes. </w:t>
      </w:r>
    </w:p>
    <w:p w14:paraId="78C5B117" w14:textId="4596C990" w:rsidR="00086237" w:rsidRDefault="00A667C4" w:rsidP="0005547E">
      <w:pPr>
        <w:ind w:firstLine="431"/>
      </w:pPr>
      <w:r w:rsidRPr="00A667C4">
        <w:t xml:space="preserve">The reader would note that a maximum likelihood approach used for discrete choice/outcome variables is not valid for fractional dependent variables. </w:t>
      </w:r>
      <w:r w:rsidRPr="005D0F55">
        <w:t xml:space="preserve">For traditional discrete outcome models, the maximum likelihood approach is employed for maximizing the likelihood </w:t>
      </w:r>
      <w:r w:rsidRPr="005D0F55">
        <w:lastRenderedPageBreak/>
        <w:t xml:space="preserve">of a single observed outcome. However, the dependent variable in the current analysis represents the proportion of vehicles in various speed category. Thus, the presence of the multiple observed outcomes with fractional values that sum up to 1 does not lend itself to maximum likelihood approaches. An alternative approach referred to as a quasi-likelihood approach has been proposed and widely implemented in econometrics literature for modeling such fractional dependent variables (see for example Papke and Wooldridge, 1996, Sivakumar and Bhat, 2002). </w:t>
      </w:r>
      <w:r w:rsidR="00811E23">
        <w:t xml:space="preserve">Hence, the </w:t>
      </w:r>
      <w:r w:rsidR="00CC6AA9">
        <w:t xml:space="preserve">proposed model is estimated employing a </w:t>
      </w:r>
      <w:r w:rsidR="001227D5">
        <w:t xml:space="preserve">maximum simulated </w:t>
      </w:r>
      <w:r w:rsidR="00CC6AA9">
        <w:t xml:space="preserve">quasi-likelihood based objective function. </w:t>
      </w:r>
    </w:p>
    <w:p w14:paraId="0C72AE96" w14:textId="2CE8C476" w:rsidR="00037B30" w:rsidRPr="0005547E" w:rsidRDefault="004141CB" w:rsidP="00A56687">
      <w:pPr>
        <w:ind w:firstLine="431"/>
      </w:pPr>
      <w:r>
        <w:t xml:space="preserve">The data for the analysis is drawn from </w:t>
      </w:r>
      <w:r w:rsidR="00757DF1">
        <w:t xml:space="preserve">8 </w:t>
      </w:r>
      <w:r>
        <w:t>arterial roads</w:t>
      </w:r>
      <w:r w:rsidR="00CC6AA9">
        <w:t xml:space="preserve"> with a total of </w:t>
      </w:r>
      <w:r w:rsidR="00757DF1">
        <w:t xml:space="preserve">368 </w:t>
      </w:r>
      <w:r w:rsidR="00CC6AA9">
        <w:t>segments</w:t>
      </w:r>
      <w:r>
        <w:t xml:space="preserve"> in </w:t>
      </w:r>
      <w:r w:rsidR="008B64F2">
        <w:t xml:space="preserve">the state of </w:t>
      </w:r>
      <w:r>
        <w:t xml:space="preserve">Florida. The </w:t>
      </w:r>
      <w:r w:rsidR="008D27D5">
        <w:t>hourly speed proportions</w:t>
      </w:r>
      <w:r>
        <w:t xml:space="preserve"> on weekdays </w:t>
      </w:r>
      <w:r w:rsidR="008B64F2">
        <w:t>(Monday to Friday)</w:t>
      </w:r>
      <w:r w:rsidR="008D27D5">
        <w:t xml:space="preserve"> from 6am – 9pm</w:t>
      </w:r>
      <w:r w:rsidR="008B64F2">
        <w:t xml:space="preserve"> </w:t>
      </w:r>
      <w:r w:rsidR="00CC6AA9">
        <w:t xml:space="preserve">for a random week in the year </w:t>
      </w:r>
      <w:r w:rsidR="008D27D5">
        <w:t xml:space="preserve">are </w:t>
      </w:r>
      <w:r>
        <w:t>considered</w:t>
      </w:r>
      <w:r w:rsidR="008B64F2">
        <w:t xml:space="preserve"> for each roadway</w:t>
      </w:r>
      <w:r>
        <w:t xml:space="preserve">. </w:t>
      </w:r>
      <w:r w:rsidR="001227D5">
        <w:t xml:space="preserve">Further, within each time period </w:t>
      </w:r>
      <w:r w:rsidR="008D27D5">
        <w:t xml:space="preserve">- </w:t>
      </w:r>
      <w:r w:rsidR="008D27D5" w:rsidRPr="005D0F55">
        <w:t xml:space="preserve">morning peak (6am-9am), off-peak (9am-4pm and 7pm-9pm) and evening peak (4pm-7pm) - </w:t>
      </w:r>
      <w:r w:rsidR="001227D5">
        <w:t xml:space="preserve">2 hourly data records are </w:t>
      </w:r>
      <w:r w:rsidR="008D27D5">
        <w:t xml:space="preserve">randomly </w:t>
      </w:r>
      <w:r w:rsidR="001227D5">
        <w:t>drawn for analysis</w:t>
      </w:r>
      <w:r w:rsidR="00CC6AA9">
        <w:t>. Based on the data considered, several levels of hierarchy exist including arterial, segment, week, day and hour. In our proposed model, we allow for unobserved factors at the</w:t>
      </w:r>
      <w:r w:rsidR="008B64F2">
        <w:t>se</w:t>
      </w:r>
      <w:r w:rsidR="00CC6AA9">
        <w:t xml:space="preserve"> various levels.</w:t>
      </w:r>
      <w:r w:rsidR="00223341">
        <w:t xml:space="preserve"> </w:t>
      </w:r>
      <w:r w:rsidR="000B20B8" w:rsidRPr="005D0F55">
        <w:t xml:space="preserve">Finally, we compute aggregate level elasticity measures to provide a clear picture of attribute impact on vehicular speed profile. </w:t>
      </w:r>
      <w:r w:rsidR="000B20B8">
        <w:t>The effects are computed for the proposed framework (PMGOPFS) as well as the model counterparts (OPFS and GOPFS) across all speed levels (for different roads) for comparison purpose.</w:t>
      </w:r>
      <w:r w:rsidR="000B20B8" w:rsidRPr="005D0F55">
        <w:t xml:space="preserve"> </w:t>
      </w:r>
      <w:r w:rsidR="00A23033">
        <w:t xml:space="preserve">The proposed study is the first attempt at modeling multiple levels of unobserved factors in fractional split models. </w:t>
      </w:r>
    </w:p>
    <w:p w14:paraId="72E5AA3A" w14:textId="77777777" w:rsidR="00037B30" w:rsidRDefault="00037B30" w:rsidP="00037B30"/>
    <w:p w14:paraId="20D458A9" w14:textId="37A70CF9" w:rsidR="00972CAA" w:rsidRPr="00FC5B81" w:rsidRDefault="00A94810" w:rsidP="00431012">
      <w:pPr>
        <w:pStyle w:val="Heading1"/>
        <w:numPr>
          <w:ilvl w:val="0"/>
          <w:numId w:val="0"/>
        </w:numPr>
        <w:spacing w:before="0" w:after="0"/>
        <w:ind w:left="431" w:hanging="431"/>
        <w:rPr>
          <w:sz w:val="24"/>
        </w:rPr>
      </w:pPr>
      <w:r>
        <w:rPr>
          <w:sz w:val="24"/>
        </w:rPr>
        <w:t>3</w:t>
      </w:r>
      <w:r>
        <w:rPr>
          <w:sz w:val="24"/>
        </w:rPr>
        <w:tab/>
      </w:r>
      <w:r w:rsidR="00972CAA" w:rsidRPr="00FC5B81">
        <w:rPr>
          <w:sz w:val="24"/>
        </w:rPr>
        <w:t>METHODOLOGY</w:t>
      </w:r>
    </w:p>
    <w:p w14:paraId="36A44DB5" w14:textId="77777777" w:rsidR="00972CAA" w:rsidRPr="00F97A2E" w:rsidRDefault="00972CAA" w:rsidP="00972CAA">
      <w:pPr>
        <w:pStyle w:val="Table"/>
        <w:tabs>
          <w:tab w:val="left" w:pos="360"/>
        </w:tabs>
        <w:spacing w:after="0"/>
        <w:jc w:val="both"/>
        <w:rPr>
          <w:b w:val="0"/>
        </w:rPr>
      </w:pPr>
      <w:r w:rsidRPr="005A2A34">
        <w:rPr>
          <w:b w:val="0"/>
        </w:rPr>
        <w:t>The focus of our study is to model prop</w:t>
      </w:r>
      <w:r w:rsidRPr="00F97A2E">
        <w:rPr>
          <w:b w:val="0"/>
        </w:rPr>
        <w:t xml:space="preserve">ortions of vehicle speed categories by employing </w:t>
      </w:r>
      <w:r w:rsidRPr="00B94DF4">
        <w:rPr>
          <w:b w:val="0"/>
        </w:rPr>
        <w:t>PMGOPFS</w:t>
      </w:r>
      <w:r w:rsidRPr="005A2A34">
        <w:rPr>
          <w:b w:val="0"/>
        </w:rPr>
        <w:t xml:space="preserve"> modeling approach. The econometric framework for the </w:t>
      </w:r>
      <w:r w:rsidRPr="00B94DF4">
        <w:rPr>
          <w:b w:val="0"/>
        </w:rPr>
        <w:t>PMGOPFS</w:t>
      </w:r>
      <w:r w:rsidRPr="005A2A34">
        <w:rPr>
          <w:b w:val="0"/>
        </w:rPr>
        <w:t xml:space="preserve"> model is presented in this section.</w:t>
      </w:r>
    </w:p>
    <w:p w14:paraId="5111FCFE" w14:textId="27C2BF15" w:rsidR="00972CAA" w:rsidRDefault="00431012" w:rsidP="00431012">
      <w:pPr>
        <w:tabs>
          <w:tab w:val="left" w:pos="5028"/>
        </w:tabs>
      </w:pPr>
      <w:r>
        <w:tab/>
      </w:r>
    </w:p>
    <w:p w14:paraId="3A238027" w14:textId="5C3361B0" w:rsidR="00972CAA" w:rsidRDefault="00E81DAF" w:rsidP="00972CAA">
      <w:pPr>
        <w:rPr>
          <w:b/>
        </w:rPr>
      </w:pPr>
      <w:r>
        <w:rPr>
          <w:b/>
        </w:rPr>
        <w:t>3.1</w:t>
      </w:r>
      <w:r w:rsidR="00940168">
        <w:rPr>
          <w:b/>
        </w:rPr>
        <w:tab/>
      </w:r>
      <w:r w:rsidR="00972CAA" w:rsidRPr="00A650AA">
        <w:rPr>
          <w:rStyle w:val="Heading2Char"/>
        </w:rPr>
        <w:t>Model Structure</w:t>
      </w:r>
    </w:p>
    <w:p w14:paraId="7EF836E0" w14:textId="573CCCA6" w:rsidR="00972CAA" w:rsidRDefault="00972CAA" w:rsidP="00972CAA">
      <w:r>
        <w:t xml:space="preserve">Let </w:t>
      </w:r>
      <w:r>
        <w:rPr>
          <w:i/>
        </w:rPr>
        <w:t>q</w:t>
      </w:r>
      <w:r w:rsidRPr="00B51FB5">
        <w:t xml:space="preserve"> (</w:t>
      </w:r>
      <w:r w:rsidRPr="00B51FB5">
        <w:rPr>
          <w:i/>
        </w:rPr>
        <w:t>q</w:t>
      </w:r>
      <w:r>
        <w:t xml:space="preserve"> = 1, 2, …, </w:t>
      </w:r>
      <w:r w:rsidRPr="00B51FB5">
        <w:rPr>
          <w:i/>
        </w:rPr>
        <w:t>Q</w:t>
      </w:r>
      <w:r>
        <w:t>) be an index to represent observation unit (hour of weekdays for roadway</w:t>
      </w:r>
      <w:r w:rsidR="00A23033">
        <w:t xml:space="preserve"> </w:t>
      </w:r>
      <w:r>
        <w:t xml:space="preserve">segment), p (p = 1, 2, …, P) be an index for different </w:t>
      </w:r>
      <w:r>
        <w:rPr>
          <w:rFonts w:eastAsiaTheme="minorEastAsia"/>
        </w:rPr>
        <w:t xml:space="preserve">level of repetition measures (roadway, roadway-day, roadway-hour, roadway-day-direction) </w:t>
      </w:r>
      <w:r>
        <w:t>at observation unit q</w:t>
      </w:r>
      <w:r w:rsidRPr="003E51DE">
        <w:rPr>
          <w:i/>
        </w:rPr>
        <w:t xml:space="preserve"> </w:t>
      </w:r>
      <w:r>
        <w:t xml:space="preserve">and let </w:t>
      </w:r>
      <w:r w:rsidRPr="00B51FB5">
        <w:rPr>
          <w:i/>
        </w:rPr>
        <w:t>k</w:t>
      </w:r>
      <w:r>
        <w:t xml:space="preserve"> (</w:t>
      </w:r>
      <w:r w:rsidRPr="00B51FB5">
        <w:rPr>
          <w:i/>
        </w:rPr>
        <w:t>k</w:t>
      </w:r>
      <w:r>
        <w:t xml:space="preserve"> = 1, 2, 3, …, </w:t>
      </w:r>
      <w:r w:rsidRPr="00B51FB5">
        <w:rPr>
          <w:i/>
        </w:rPr>
        <w:t>K</w:t>
      </w:r>
      <w:r>
        <w:t xml:space="preserve">) be an index to represent </w:t>
      </w:r>
      <w:r w:rsidR="00281951">
        <w:t xml:space="preserve">vehicle </w:t>
      </w:r>
      <w:r>
        <w:t>speed category. The latent propensity equation for vehicle speed at the qth unit and pth interval can be written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5E2102B0" w14:textId="77777777" w:rsidTr="009335F6">
        <w:tc>
          <w:tcPr>
            <w:tcW w:w="4349" w:type="pct"/>
            <w:vAlign w:val="center"/>
          </w:tcPr>
          <w:p w14:paraId="135E1FFF" w14:textId="77777777" w:rsidR="00972CAA" w:rsidRPr="0010387C" w:rsidRDefault="00F601E2" w:rsidP="009335F6">
            <w:pPr>
              <w:spacing w:before="360" w:after="360"/>
              <w:rPr>
                <w:rFonts w:eastAsia="Calibri"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y</m:t>
                    </m:r>
                  </m:e>
                  <m:sub>
                    <m:r>
                      <w:rPr>
                        <w:rFonts w:ascii="Cambria Math" w:eastAsia="Calibri" w:hAnsi="Cambria Math" w:cs="Times New Roman"/>
                        <w:lang w:val="en-US"/>
                      </w:rPr>
                      <m:t>q</m:t>
                    </m:r>
                  </m:sub>
                  <m:sup>
                    <m:r>
                      <w:rPr>
                        <w:rFonts w:ascii="Cambria Math" w:eastAsia="Calibri" w:hAnsi="Cambria Math" w:cs="Times New Roman"/>
                        <w:lang w:val="en-US"/>
                      </w:rPr>
                      <m:t>*</m:t>
                    </m:r>
                  </m:sup>
                </m:sSubSup>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α+</m:t>
                    </m:r>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q</m:t>
                        </m:r>
                      </m:sub>
                    </m:sSub>
                    <m:r>
                      <m:rPr>
                        <m:sty m:val="bi"/>
                      </m:rPr>
                      <w:rPr>
                        <w:rFonts w:ascii="Cambria Math" w:eastAsiaTheme="minorEastAsia" w:hAnsi="Cambria Math" w:cs="Times New Roman"/>
                        <w:szCs w:val="24"/>
                        <w:lang w:eastAsia="en-CA"/>
                      </w:rPr>
                      <m:t>+</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qp</m:t>
                        </m:r>
                      </m:sub>
                    </m:sSub>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q</m:t>
                    </m:r>
                  </m:sub>
                </m:sSub>
                <m:r>
                  <w:rPr>
                    <w:rFonts w:ascii="Cambria Math" w:eastAsia="Calibri" w:hAnsi="Cambria Math" w:cs="Times New Roman"/>
                    <w:lang w:val="en-US"/>
                  </w:rPr>
                  <m:t xml:space="preserve">+ </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ξ</m:t>
                    </m:r>
                  </m:e>
                  <m:sub>
                    <m:r>
                      <w:rPr>
                        <w:rFonts w:ascii="Cambria Math" w:eastAsia="Times New Roman" w:hAnsi="Cambria Math" w:cs="Times New Roman"/>
                        <w:szCs w:val="24"/>
                        <w:lang w:val="en-US"/>
                      </w:rPr>
                      <m:t>q</m:t>
                    </m:r>
                  </m:sub>
                </m:sSub>
                <m:r>
                  <w:rPr>
                    <w:rFonts w:ascii="Cambria Math" w:eastAsia="Times New Roman" w:hAnsi="Cambria Math" w:cs="Times New Roman"/>
                    <w:szCs w:val="24"/>
                    <w:lang w:val="en-US"/>
                  </w:rPr>
                  <m:t>,</m:t>
                </m:r>
              </m:oMath>
            </m:oMathPara>
          </w:p>
        </w:tc>
        <w:tc>
          <w:tcPr>
            <w:tcW w:w="651" w:type="pct"/>
            <w:vAlign w:val="center"/>
          </w:tcPr>
          <w:p w14:paraId="1CFE2D6A"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33710935" w14:textId="577E496C" w:rsidR="00972CAA" w:rsidRPr="00BC3CCF" w:rsidRDefault="00972CAA" w:rsidP="00BC3CCF">
      <w:pPr>
        <w:ind w:firstLine="720"/>
        <w:rPr>
          <w:szCs w:val="24"/>
        </w:rPr>
      </w:pPr>
      <w:r w:rsidRPr="00BC3CCF">
        <w:rPr>
          <w:szCs w:val="24"/>
        </w:rPr>
        <w:t xml:space="preserve">This latent propensity </w:t>
      </w:r>
      <m:oMath>
        <m:sSubSup>
          <m:sSubSupPr>
            <m:ctrlPr>
              <w:rPr>
                <w:rFonts w:ascii="Cambria Math" w:hAnsi="Cambria Math"/>
                <w:szCs w:val="24"/>
              </w:rPr>
            </m:ctrlPr>
          </m:sSubSupPr>
          <m:e>
            <m:r>
              <w:rPr>
                <w:rFonts w:ascii="Cambria Math" w:hAnsi="Cambria Math"/>
                <w:szCs w:val="24"/>
              </w:rPr>
              <m:t>y</m:t>
            </m:r>
          </m:e>
          <m:sub>
            <m:r>
              <w:rPr>
                <w:rFonts w:ascii="Cambria Math" w:hAnsi="Cambria Math"/>
                <w:szCs w:val="24"/>
              </w:rPr>
              <m:t>q</m:t>
            </m:r>
          </m:sub>
          <m:sup>
            <m:r>
              <m:rPr>
                <m:sty m:val="p"/>
              </m:rPr>
              <w:rPr>
                <w:rFonts w:ascii="Cambria Math" w:hAnsi="Cambria Math"/>
                <w:szCs w:val="24"/>
              </w:rPr>
              <m:t>*</m:t>
            </m:r>
          </m:sup>
        </m:sSubSup>
      </m:oMath>
      <w:r w:rsidRPr="00BC3CCF">
        <w:rPr>
          <w:szCs w:val="24"/>
        </w:rPr>
        <w:t xml:space="preserve"> is mapped to the actual </w:t>
      </w:r>
      <w:r w:rsidR="00281951" w:rsidRPr="00BC3CCF">
        <w:rPr>
          <w:szCs w:val="24"/>
        </w:rPr>
        <w:t xml:space="preserve">vehicle </w:t>
      </w:r>
      <w:r w:rsidRPr="00BC3CCF">
        <w:rPr>
          <w:szCs w:val="24"/>
        </w:rPr>
        <w:t xml:space="preserve">speed </w:t>
      </w:r>
      <w:r>
        <w:rPr>
          <w:szCs w:val="24"/>
        </w:rPr>
        <w:t>category</w:t>
      </w:r>
      <w:r w:rsidRPr="00BC3CCF">
        <w:rPr>
          <w:szCs w:val="24"/>
        </w:rPr>
        <w:t xml:space="preserve"> proportion </w:t>
      </w:r>
      <m:oMath>
        <m:sSub>
          <m:sSubPr>
            <m:ctrlPr>
              <w:rPr>
                <w:rFonts w:ascii="Cambria Math" w:hAnsi="Cambria Math"/>
                <w:szCs w:val="24"/>
              </w:rPr>
            </m:ctrlPr>
          </m:sSubPr>
          <m:e>
            <m:r>
              <w:rPr>
                <w:rFonts w:ascii="Cambria Math" w:hAnsi="Cambria Math"/>
                <w:szCs w:val="24"/>
              </w:rPr>
              <m:t>y</m:t>
            </m:r>
          </m:e>
          <m:sub>
            <m:r>
              <w:rPr>
                <w:rFonts w:ascii="Cambria Math" w:hAnsi="Cambria Math"/>
                <w:szCs w:val="24"/>
              </w:rPr>
              <m:t>qk</m:t>
            </m:r>
          </m:sub>
        </m:sSub>
      </m:oMath>
      <w:r w:rsidRPr="00BC3CCF">
        <w:rPr>
          <w:szCs w:val="24"/>
        </w:rPr>
        <w:t xml:space="preserve">  by the </w:t>
      </w:r>
      <m:oMath>
        <m:r>
          <w:rPr>
            <w:rFonts w:ascii="Cambria Math" w:hAnsi="Cambria Math"/>
            <w:szCs w:val="24"/>
          </w:rPr>
          <m:t>ψ</m:t>
        </m:r>
      </m:oMath>
      <w:r w:rsidRPr="00BC3CCF">
        <w:rPr>
          <w:szCs w:val="24"/>
        </w:rPr>
        <w:t xml:space="preserve"> thresholds (</w:t>
      </w:r>
      <m:oMath>
        <m:sSub>
          <m:sSubPr>
            <m:ctrlPr>
              <w:rPr>
                <w:rFonts w:ascii="Cambria Math" w:hAnsi="Cambria Math"/>
                <w:szCs w:val="24"/>
              </w:rPr>
            </m:ctrlPr>
          </m:sSubPr>
          <m:e>
            <m:r>
              <w:rPr>
                <w:rFonts w:ascii="Cambria Math" w:hAnsi="Cambria Math"/>
                <w:szCs w:val="24"/>
              </w:rPr>
              <m:t>ψ</m:t>
            </m:r>
          </m:e>
          <m:sub>
            <m:r>
              <m:rPr>
                <m:sty m:val="p"/>
              </m:rPr>
              <w:rPr>
                <w:rFonts w:ascii="Cambria Math" w:hAnsi="Cambria Math"/>
                <w:szCs w:val="24"/>
              </w:rPr>
              <m:t>0</m:t>
            </m:r>
          </m:sub>
        </m:sSub>
      </m:oMath>
      <w:r w:rsidRPr="00BC3CCF">
        <w:rPr>
          <w:szCs w:val="24"/>
        </w:rPr>
        <w:t xml:space="preserve"> =-∞ and </w:t>
      </w:r>
      <m:oMath>
        <m:sSub>
          <m:sSubPr>
            <m:ctrlPr>
              <w:rPr>
                <w:rFonts w:ascii="Cambria Math" w:hAnsi="Cambria Math"/>
                <w:szCs w:val="24"/>
              </w:rPr>
            </m:ctrlPr>
          </m:sSubPr>
          <m:e>
            <m:r>
              <w:rPr>
                <w:rFonts w:ascii="Cambria Math" w:hAnsi="Cambria Math"/>
                <w:szCs w:val="24"/>
              </w:rPr>
              <m:t>ψ</m:t>
            </m:r>
          </m:e>
          <m:sub>
            <m:r>
              <w:rPr>
                <w:rFonts w:ascii="Cambria Math" w:hAnsi="Cambria Math"/>
                <w:szCs w:val="24"/>
              </w:rPr>
              <m:t>k</m:t>
            </m:r>
          </m:sub>
        </m:sSub>
      </m:oMath>
      <w:r w:rsidRPr="00BC3CCF">
        <w:rPr>
          <w:szCs w:val="24"/>
        </w:rPr>
        <w:t xml:space="preserve">= ∞). </w:t>
      </w:r>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q</m:t>
            </m:r>
          </m:sub>
        </m:sSub>
      </m:oMath>
      <w:r w:rsidRPr="00BC3CCF">
        <w:rPr>
          <w:szCs w:val="24"/>
        </w:rPr>
        <w:t xml:space="preserve"> is a vector of attributes that influences the propensity associated with vehicle speed. </w:t>
      </w:r>
      <m:oMath>
        <m:r>
          <w:rPr>
            <w:rFonts w:ascii="Cambria Math" w:hAnsi="Cambria Math"/>
            <w:szCs w:val="24"/>
          </w:rPr>
          <m:t>α</m:t>
        </m:r>
      </m:oMath>
      <w:r w:rsidRPr="00BC3CCF">
        <w:rPr>
          <w:szCs w:val="24"/>
        </w:rPr>
        <w:t xml:space="preserve"> is a corresponding vector of mean effects, and </w:t>
      </w:r>
      <m:oMath>
        <m:sSub>
          <m:sSubPr>
            <m:ctrlPr>
              <w:rPr>
                <w:rFonts w:ascii="Cambria Math" w:hAnsi="Cambria Math"/>
                <w:szCs w:val="24"/>
              </w:rPr>
            </m:ctrlPr>
          </m:sSubPr>
          <m:e>
            <m:r>
              <w:rPr>
                <w:rFonts w:ascii="Cambria Math" w:hAnsi="Cambria Math"/>
                <w:szCs w:val="24"/>
              </w:rPr>
              <m:t>γ</m:t>
            </m:r>
          </m:e>
          <m:sub>
            <m:r>
              <w:rPr>
                <w:rFonts w:ascii="Cambria Math" w:hAnsi="Cambria Math"/>
                <w:szCs w:val="24"/>
              </w:rPr>
              <m:t>q</m:t>
            </m:r>
          </m:sub>
        </m:sSub>
      </m:oMath>
      <w:r w:rsidRPr="00BC3CCF">
        <w:rPr>
          <w:szCs w:val="24"/>
        </w:rPr>
        <w:t xml:space="preserve"> is another vector of unobserved factors moderating the influence of attributes in </w:t>
      </w:r>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q</m:t>
            </m:r>
          </m:sub>
        </m:sSub>
      </m:oMath>
      <w:r w:rsidRPr="00BC3CCF">
        <w:rPr>
          <w:szCs w:val="24"/>
        </w:rPr>
        <w:t xml:space="preserve"> on the vehicle speed propensity for </w:t>
      </w:r>
      <w:r w:rsidR="00120000" w:rsidRPr="00BC3CCF">
        <w:rPr>
          <w:szCs w:val="24"/>
        </w:rPr>
        <w:t xml:space="preserve">analysis unit </w:t>
      </w:r>
      <w:r w:rsidRPr="00BC3CCF">
        <w:rPr>
          <w:szCs w:val="24"/>
        </w:rPr>
        <w:t xml:space="preserve">q. </w:t>
      </w:r>
      <m:oMath>
        <m:sSub>
          <m:sSubPr>
            <m:ctrlPr>
              <w:rPr>
                <w:rFonts w:ascii="Cambria Math" w:hAnsi="Cambria Math"/>
                <w:szCs w:val="24"/>
              </w:rPr>
            </m:ctrlPr>
          </m:sSubPr>
          <m:e>
            <m:r>
              <w:rPr>
                <w:rFonts w:ascii="Cambria Math" w:hAnsi="Cambria Math"/>
                <w:szCs w:val="24"/>
              </w:rPr>
              <m:t>δ</m:t>
            </m:r>
          </m:e>
          <m:sub>
            <m:r>
              <w:rPr>
                <w:rFonts w:ascii="Cambria Math" w:hAnsi="Cambria Math"/>
                <w:szCs w:val="24"/>
              </w:rPr>
              <m:t>qp</m:t>
            </m:r>
          </m:sub>
        </m:sSub>
      </m:oMath>
      <w:r w:rsidRPr="00BC3CCF">
        <w:rPr>
          <w:szCs w:val="24"/>
        </w:rPr>
        <w:t xml:space="preserve"> is a vector of unobserved effects specific to repetition level </w:t>
      </w:r>
      <m:oMath>
        <m:r>
          <w:rPr>
            <w:rFonts w:ascii="Cambria Math" w:hAnsi="Cambria Math"/>
            <w:szCs w:val="24"/>
          </w:rPr>
          <m:t>p</m:t>
        </m:r>
      </m:oMath>
      <w:r w:rsidRPr="00BC3CCF">
        <w:rPr>
          <w:szCs w:val="24"/>
        </w:rPr>
        <w:t xml:space="preserve">. </w:t>
      </w:r>
      <m:oMath>
        <m:sSub>
          <m:sSubPr>
            <m:ctrlPr>
              <w:rPr>
                <w:rFonts w:ascii="Cambria Math" w:hAnsi="Cambria Math"/>
                <w:szCs w:val="24"/>
              </w:rPr>
            </m:ctrlPr>
          </m:sSubPr>
          <m:e>
            <m:r>
              <w:rPr>
                <w:rFonts w:ascii="Cambria Math" w:hAnsi="Cambria Math"/>
                <w:szCs w:val="24"/>
              </w:rPr>
              <m:t>ξ</m:t>
            </m:r>
          </m:e>
          <m:sub>
            <m:r>
              <w:rPr>
                <w:rFonts w:ascii="Cambria Math" w:hAnsi="Cambria Math"/>
                <w:szCs w:val="24"/>
              </w:rPr>
              <m:t>q</m:t>
            </m:r>
          </m:sub>
        </m:sSub>
      </m:oMath>
      <w:r w:rsidRPr="00BC3CCF">
        <w:rPr>
          <w:szCs w:val="24"/>
        </w:rPr>
        <w:t xml:space="preserve"> is an idiosyncratic random error term assumed to be identically and independently standard normal distributed across individuals q.</w:t>
      </w:r>
    </w:p>
    <w:p w14:paraId="127B05FB" w14:textId="77777777" w:rsidR="00972CAA" w:rsidRDefault="00972CAA" w:rsidP="00972CAA">
      <w:pPr>
        <w:ind w:firstLine="720"/>
        <w:rPr>
          <w:szCs w:val="24"/>
        </w:rPr>
      </w:pPr>
      <w:r>
        <w:rPr>
          <w:szCs w:val="24"/>
        </w:rPr>
        <w:t>The PMGOPFS</w:t>
      </w:r>
      <w:r w:rsidRPr="00A34928">
        <w:rPr>
          <w:szCs w:val="24"/>
        </w:rPr>
        <w:t xml:space="preserve"> model relaxes the </w:t>
      </w:r>
      <w:r>
        <w:rPr>
          <w:szCs w:val="24"/>
        </w:rPr>
        <w:t xml:space="preserve">constant </w:t>
      </w:r>
      <w:r w:rsidRPr="00A34928">
        <w:rPr>
          <w:szCs w:val="24"/>
        </w:rPr>
        <w:t xml:space="preserve">threshold </w:t>
      </w:r>
      <w:r>
        <w:rPr>
          <w:szCs w:val="24"/>
        </w:rPr>
        <w:t xml:space="preserve">across observation to provide </w:t>
      </w:r>
      <w:r w:rsidRPr="00A34928">
        <w:rPr>
          <w:szCs w:val="24"/>
        </w:rPr>
        <w:t>a fle</w:t>
      </w:r>
      <w:r>
        <w:rPr>
          <w:szCs w:val="24"/>
        </w:rPr>
        <w:t>xible form of the OPFS</w:t>
      </w:r>
      <w:r w:rsidRPr="00A34928">
        <w:rPr>
          <w:szCs w:val="24"/>
        </w:rPr>
        <w:t xml:space="preserve"> model. The basic idea of the </w:t>
      </w:r>
      <w:r>
        <w:rPr>
          <w:szCs w:val="24"/>
        </w:rPr>
        <w:t>PMGOPFS</w:t>
      </w:r>
      <w:r w:rsidRPr="00A34928">
        <w:rPr>
          <w:szCs w:val="24"/>
        </w:rPr>
        <w:t xml:space="preserve"> is to represent the threshold parameters as a linear function of ex</w:t>
      </w:r>
      <w:r>
        <w:rPr>
          <w:szCs w:val="24"/>
        </w:rPr>
        <w:t>ogenous variables</w:t>
      </w:r>
      <w:r w:rsidRPr="00A34928">
        <w:rPr>
          <w:szCs w:val="24"/>
        </w:rPr>
        <w:t>. Th</w:t>
      </w:r>
      <w:r>
        <w:rPr>
          <w:szCs w:val="24"/>
        </w:rPr>
        <w:t>us, the thresholds are expressed as</w:t>
      </w:r>
      <w:r w:rsidRPr="00A34928">
        <w:rPr>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354"/>
      </w:tblGrid>
      <w:tr w:rsidR="00972CAA" w14:paraId="7DB100B1" w14:textId="77777777" w:rsidTr="009335F6">
        <w:tc>
          <w:tcPr>
            <w:tcW w:w="4250" w:type="pct"/>
            <w:vAlign w:val="center"/>
          </w:tcPr>
          <w:p w14:paraId="14A12BDA" w14:textId="77777777" w:rsidR="00972CAA" w:rsidRDefault="00F601E2" w:rsidP="00C30E53">
            <w:pPr>
              <w:spacing w:before="200" w:after="240"/>
              <w:rPr>
                <w:szCs w:val="24"/>
              </w:rPr>
            </w:pPr>
            <m:oMathPara>
              <m:oMathParaPr>
                <m:jc m:val="left"/>
              </m:oMathParaPr>
              <m:oMath>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k</m:t>
                    </m:r>
                  </m:sub>
                </m:sSub>
                <m:r>
                  <w:rPr>
                    <w:rFonts w:ascii="Cambria Math"/>
                    <w:szCs w:val="24"/>
                  </w:rPr>
                  <m:t>=</m:t>
                </m:r>
                <m:r>
                  <w:rPr>
                    <w:rFonts w:ascii="Cambria Math" w:hAnsi="Cambria Math"/>
                    <w:szCs w:val="24"/>
                  </w:rPr>
                  <m:t>fn</m:t>
                </m:r>
                <m:r>
                  <w:rPr>
                    <w:rFonts w:ascii="Cambria Math"/>
                    <w:szCs w:val="24"/>
                  </w:rPr>
                  <m:t>(</m:t>
                </m:r>
                <m:sSub>
                  <m:sSubPr>
                    <m:ctrlPr>
                      <w:rPr>
                        <w:rFonts w:ascii="Cambria Math" w:hAnsi="Cambria Math"/>
                        <w:i/>
                        <w:szCs w:val="24"/>
                      </w:rPr>
                    </m:ctrlPr>
                  </m:sSubPr>
                  <m:e>
                    <m:r>
                      <w:rPr>
                        <w:rFonts w:ascii="Cambria Math" w:hAnsi="Cambria Math"/>
                        <w:szCs w:val="24"/>
                      </w:rPr>
                      <m:t>x</m:t>
                    </m:r>
                  </m:e>
                  <m:sub>
                    <m:r>
                      <w:rPr>
                        <w:rFonts w:ascii="Cambria Math"/>
                        <w:szCs w:val="24"/>
                      </w:rPr>
                      <m:t>qk</m:t>
                    </m:r>
                  </m:sub>
                </m:sSub>
                <m:r>
                  <w:rPr>
                    <w:rFonts w:ascii="Cambria Math"/>
                    <w:szCs w:val="24"/>
                  </w:rPr>
                  <m:t>)</m:t>
                </m:r>
              </m:oMath>
            </m:oMathPara>
          </w:p>
        </w:tc>
        <w:tc>
          <w:tcPr>
            <w:tcW w:w="750" w:type="pct"/>
          </w:tcPr>
          <w:p w14:paraId="061C107B" w14:textId="77777777" w:rsidR="00972CAA" w:rsidRPr="007605C8" w:rsidRDefault="00972CAA" w:rsidP="009335F6">
            <w:pPr>
              <w:pStyle w:val="ListParagraph"/>
              <w:numPr>
                <w:ilvl w:val="0"/>
                <w:numId w:val="11"/>
              </w:numPr>
              <w:spacing w:before="200" w:after="200"/>
              <w:jc w:val="right"/>
              <w:rPr>
                <w:szCs w:val="24"/>
              </w:rPr>
            </w:pPr>
          </w:p>
        </w:tc>
      </w:tr>
    </w:tbl>
    <w:p w14:paraId="0A74877B" w14:textId="7265B751" w:rsidR="00972CAA" w:rsidRDefault="00972CAA" w:rsidP="00972CAA">
      <w:pPr>
        <w:rPr>
          <w:szCs w:val="24"/>
        </w:rPr>
      </w:pPr>
      <w:r w:rsidRPr="00A34928">
        <w:rPr>
          <w:szCs w:val="24"/>
        </w:rPr>
        <w:lastRenderedPageBreak/>
        <w:t xml:space="preserve">where, </w:t>
      </w:r>
      <m:oMath>
        <m:sSub>
          <m:sSubPr>
            <m:ctrlPr>
              <w:rPr>
                <w:rFonts w:ascii="Cambria Math" w:hAnsi="Cambria Math"/>
                <w:i/>
                <w:szCs w:val="24"/>
              </w:rPr>
            </m:ctrlPr>
          </m:sSubPr>
          <m:e>
            <m:r>
              <w:rPr>
                <w:rFonts w:ascii="Cambria Math" w:hAnsi="Cambria Math"/>
                <w:szCs w:val="24"/>
              </w:rPr>
              <m:t>x</m:t>
            </m:r>
          </m:e>
          <m:sub>
            <m:r>
              <w:rPr>
                <w:rFonts w:ascii="Cambria Math"/>
                <w:szCs w:val="24"/>
              </w:rPr>
              <m:t>qk</m:t>
            </m:r>
          </m:sub>
        </m:sSub>
      </m:oMath>
      <w:r w:rsidRPr="00A34928">
        <w:rPr>
          <w:szCs w:val="24"/>
        </w:rPr>
        <w:t xml:space="preserve"> is a set of exogenous variable</w:t>
      </w:r>
      <w:r>
        <w:rPr>
          <w:szCs w:val="24"/>
        </w:rPr>
        <w:t>s</w:t>
      </w:r>
      <w:r w:rsidRPr="00A34928">
        <w:rPr>
          <w:szCs w:val="24"/>
        </w:rPr>
        <w:t xml:space="preserve"> (</w:t>
      </w:r>
      <w:r>
        <w:rPr>
          <w:szCs w:val="24"/>
        </w:rPr>
        <w:t>including</w:t>
      </w:r>
      <w:r w:rsidRPr="00A34928">
        <w:rPr>
          <w:szCs w:val="24"/>
        </w:rPr>
        <w:t xml:space="preserve"> a constant) associated with </w:t>
      </w:r>
      <m:oMath>
        <m:r>
          <w:rPr>
            <w:rFonts w:ascii="Cambria Math" w:hAnsi="Cambria Math"/>
            <w:szCs w:val="24"/>
          </w:rPr>
          <m:t>k</m:t>
        </m:r>
        <m:r>
          <m:rPr>
            <m:sty m:val="p"/>
          </m:rPr>
          <w:rPr>
            <w:rFonts w:ascii="Cambria Math"/>
            <w:szCs w:val="24"/>
          </w:rPr>
          <m:t xml:space="preserve"> th</m:t>
        </m:r>
      </m:oMath>
      <w:r w:rsidRPr="00A34928">
        <w:rPr>
          <w:szCs w:val="24"/>
        </w:rPr>
        <w:t xml:space="preserve"> threshold. Further, to ensure the accepted ordering of observed </w:t>
      </w:r>
      <w:r w:rsidR="00281951">
        <w:rPr>
          <w:szCs w:val="24"/>
        </w:rPr>
        <w:t xml:space="preserve">vehicle </w:t>
      </w:r>
      <w:r>
        <w:rPr>
          <w:szCs w:val="24"/>
        </w:rPr>
        <w:t>speed proportion</w:t>
      </w:r>
      <w:r w:rsidRPr="00A34928">
        <w:rPr>
          <w:szCs w:val="24"/>
        </w:rPr>
        <w:t xml:space="preserve"> </w:t>
      </w:r>
      <m:oMath>
        <m:d>
          <m:dPr>
            <m:ctrlPr>
              <w:rPr>
                <w:rFonts w:ascii="Cambria Math" w:hAnsi="Cambria Math"/>
                <w:szCs w:val="24"/>
              </w:rPr>
            </m:ctrlPr>
          </m:dPr>
          <m:e>
            <m:r>
              <m:rPr>
                <m:sty m:val="p"/>
              </m:rPr>
              <w:rPr>
                <w:rFonts w:ascii="Cambria Math"/>
                <w:szCs w:val="24"/>
              </w:rPr>
              <m:t>-∞</m:t>
            </m:r>
            <m:r>
              <m:rPr>
                <m:sty m:val="p"/>
              </m:rPr>
              <w:rPr>
                <w:rFonts w:ascii="Cambria Math"/>
                <w:szCs w:val="24"/>
              </w:rPr>
              <m:t>&lt;</m:t>
            </m:r>
            <m:sSub>
              <m:sSubPr>
                <m:ctrlPr>
                  <w:rPr>
                    <w:rFonts w:ascii="Cambria Math" w:hAnsi="Cambria Math"/>
                    <w:szCs w:val="24"/>
                  </w:rPr>
                </m:ctrlPr>
              </m:sSubPr>
              <m:e>
                <m:r>
                  <w:rPr>
                    <w:rFonts w:ascii="Cambria Math" w:eastAsia="Times New Roman" w:hAnsi="Cambria Math" w:cs="Times New Roman"/>
                    <w:szCs w:val="24"/>
                    <w:lang w:val="en-US"/>
                  </w:rPr>
                  <m:t>ψ</m:t>
                </m:r>
              </m:e>
              <m:sub>
                <m:r>
                  <m:rPr>
                    <m:sty m:val="p"/>
                  </m:rPr>
                  <w:rPr>
                    <w:rFonts w:ascii="Cambria Math"/>
                    <w:szCs w:val="24"/>
                  </w:rPr>
                  <m:t>1</m:t>
                </m:r>
              </m:sub>
            </m:sSub>
            <m:r>
              <m:rPr>
                <m:sty m:val="p"/>
              </m:rPr>
              <w:rPr>
                <w:rFonts w:ascii="Cambria Math"/>
                <w:szCs w:val="24"/>
              </w:rPr>
              <m:t>&lt;</m:t>
            </m:r>
            <m:sSub>
              <m:sSubPr>
                <m:ctrlPr>
                  <w:rPr>
                    <w:rFonts w:ascii="Cambria Math" w:hAnsi="Cambria Math"/>
                    <w:szCs w:val="24"/>
                  </w:rPr>
                </m:ctrlPr>
              </m:sSubPr>
              <m:e>
                <m:r>
                  <w:rPr>
                    <w:rFonts w:ascii="Cambria Math" w:eastAsia="Times New Roman" w:hAnsi="Cambria Math" w:cs="Times New Roman"/>
                    <w:szCs w:val="24"/>
                    <w:lang w:val="en-US"/>
                  </w:rPr>
                  <m:t>ψ</m:t>
                </m:r>
              </m:e>
              <m:sub>
                <m:r>
                  <m:rPr>
                    <m:sty m:val="p"/>
                  </m:rPr>
                  <w:rPr>
                    <w:rFonts w:ascii="Cambria Math"/>
                    <w:szCs w:val="24"/>
                  </w:rPr>
                  <m:t>2</m:t>
                </m:r>
              </m:sub>
            </m:sSub>
            <m:r>
              <m:rPr>
                <m:sty m:val="p"/>
              </m:rPr>
              <w:rPr>
                <w:rFonts w:ascii="Cambria Math"/>
                <w:szCs w:val="24"/>
              </w:rPr>
              <m:t>&lt;</m:t>
            </m:r>
            <m:r>
              <w:rPr>
                <w:rFonts w:ascii="Cambria Math"/>
                <w:szCs w:val="24"/>
              </w:rPr>
              <m:t xml:space="preserve"> </m:t>
            </m:r>
            <m:r>
              <m:rPr>
                <m:sty m:val="p"/>
              </m:rPr>
              <w:rPr>
                <w:rFonts w:ascii="Cambria Math"/>
                <w:szCs w:val="24"/>
              </w:rPr>
              <m:t>………</m:t>
            </m:r>
            <m:r>
              <m:rPr>
                <m:sty m:val="p"/>
              </m:rPr>
              <w:rPr>
                <w:rFonts w:ascii="Cambria Math"/>
                <w:szCs w:val="24"/>
              </w:rPr>
              <m:t>&lt;</m:t>
            </m:r>
            <m:sSub>
              <m:sSubPr>
                <m:ctrlPr>
                  <w:rPr>
                    <w:rFonts w:ascii="Cambria Math" w:hAnsi="Cambria Math"/>
                    <w:szCs w:val="24"/>
                  </w:rPr>
                </m:ctrlPr>
              </m:sSubPr>
              <m:e>
                <m:r>
                  <w:rPr>
                    <w:rFonts w:ascii="Cambria Math" w:eastAsia="Times New Roman" w:hAnsi="Cambria Math" w:cs="Times New Roman"/>
                    <w:szCs w:val="24"/>
                    <w:lang w:val="en-US"/>
                  </w:rPr>
                  <m:t>ψ</m:t>
                </m:r>
              </m:e>
              <m:sub>
                <m:r>
                  <m:rPr>
                    <m:sty m:val="p"/>
                  </m:rPr>
                  <w:rPr>
                    <w:rFonts w:ascii="Cambria Math" w:hAnsi="Cambria Math"/>
                    <w:szCs w:val="24"/>
                  </w:rPr>
                  <m:t>K-</m:t>
                </m:r>
                <m:r>
                  <m:rPr>
                    <m:sty m:val="p"/>
                  </m:rPr>
                  <w:rPr>
                    <w:rFonts w:ascii="Cambria Math"/>
                    <w:szCs w:val="24"/>
                  </w:rPr>
                  <m:t>1</m:t>
                </m:r>
              </m:sub>
            </m:sSub>
            <m:r>
              <m:rPr>
                <m:sty m:val="p"/>
              </m:rPr>
              <w:rPr>
                <w:rFonts w:ascii="Cambria Math"/>
                <w:szCs w:val="24"/>
              </w:rPr>
              <m:t>&lt;</m:t>
            </m:r>
            <m:r>
              <w:rPr>
                <w:rFonts w:ascii="Cambria Math"/>
                <w:szCs w:val="24"/>
              </w:rPr>
              <m:t>+</m:t>
            </m:r>
            <m:r>
              <m:rPr>
                <m:sty m:val="p"/>
              </m:rPr>
              <w:rPr>
                <w:rFonts w:ascii="Cambria Math"/>
                <w:szCs w:val="24"/>
              </w:rPr>
              <m:t>∞</m:t>
            </m:r>
          </m:e>
        </m:d>
      </m:oMath>
      <w:r>
        <w:rPr>
          <w:szCs w:val="24"/>
        </w:rPr>
        <w:t>, we employ the following parametric form as employed by</w:t>
      </w:r>
      <w:r w:rsidRPr="00A34928">
        <w:rPr>
          <w:szCs w:val="24"/>
        </w:rPr>
        <w:t xml:space="preserve"> </w:t>
      </w:r>
      <w:r w:rsidRPr="004D58C5">
        <w:rPr>
          <w:szCs w:val="24"/>
        </w:rPr>
        <w:t xml:space="preserve">Eluru </w:t>
      </w:r>
      <w:r w:rsidRPr="00C30E53">
        <w:rPr>
          <w:szCs w:val="24"/>
        </w:rPr>
        <w:t>et al</w:t>
      </w:r>
      <w:r w:rsidRPr="0005396F">
        <w:rPr>
          <w:i/>
          <w:szCs w:val="24"/>
        </w:rPr>
        <w:t>.</w:t>
      </w:r>
      <w:r w:rsidR="00567C13">
        <w:rPr>
          <w:szCs w:val="24"/>
        </w:rPr>
        <w:fldChar w:fldCharType="begin" w:fldLock="1"/>
      </w:r>
      <w:r w:rsidR="00275FC3">
        <w:rPr>
          <w:szCs w:val="24"/>
        </w:rPr>
        <w:instrText>ADDIN CSL_CITATION {"citationItems":[{"id":"ITEM-1","itemData":{"abstract":"This paper proposes an econometric structure for injury severity analysis at the level of individual accidents that recognizes the ordinal nature of the categories in which injury severity are recorded, while also allowing flexibility in capturing the effects of explanatory variables on each ordinal category and allowing heterogeneity in the effects of contributing factors due to the moderating influence of unobserved factors. The model developed here, referred to as the mixed generalized ordered response logit (MGORL) model, generalizes the standard ordered response models used in the extant literature for injury severity analysis. To our knowledge, this is the first such formulation to be proposed and applied in the econometric literature in general, and in the safety analysis literature in particular. The MGORL model is applied to examine non-motorist injury severity in accidents in the USA, using the 2004 General Estimates System (GES) database. The empirical findings emphasize the inconsistent results obtained from the standard ordered response model. An important policy result from our analysis is that the general pattern and relative magnitude of elasticity effects of injury severity determinants are similar for pedestrians and bicyclists. The analysis also suggests that the most important variables influencing non-motorist injury severity are the age of the individual (the elderly are more injury-prone), the speed limit on the roadway (higher speed limits lead to higher injury severity levels), location of crashes (those at signalized intersections are less severe than those elsewhere), and time-of-day (darker periods lead to higher injury severity). © 2007 Elsevier Ltd. All rights reserved.","author":[{"dropping-particle":"","family":"Eluru","given":"Naveen","non-dropping-particle":"","parse-names":false,"suffix":""},{"dropping-particle":"","family":"Bhat","given":"Chandra R.","non-dropping-particle":"","parse-names":false,"suffix":""},{"dropping-particle":"","family":"Hensher","given":"David A.","non-dropping-particle":"","parse-names":false,"suffix":""}],"container-title":"Accident Analysis and Prevention","id":"ITEM-1","issue":"3","issued":{"date-parts":[["2008"]]},"page":"1033-1054","publisher":"Elsevier","title":"A mixed generalized ordered response model for examining pedestrian and bicyclist injury severity level in traffic crashes","type":"article-journal","volume":"40"},"uris":["http://www.mendeley.com/documents/?uuid=e5ccbdc8-44f5-4e88-a0f8-3cc1b746acb9"]}],"mendeley":{"formattedCitation":"(Eluru et al., 2008)","plainTextFormattedCitation":"(Eluru et al., 2008)","previouslyFormattedCitation":"(Eluru et al., 2008)"},"properties":{"noteIndex":0},"schema":"https://github.com/citation-style-language/schema/raw/master/csl-citation.json"}</w:instrText>
      </w:r>
      <w:r w:rsidR="00567C13">
        <w:rPr>
          <w:szCs w:val="24"/>
        </w:rPr>
        <w:fldChar w:fldCharType="separate"/>
      </w:r>
      <w:r w:rsidR="00DA7901" w:rsidRPr="00DA7901">
        <w:rPr>
          <w:noProof/>
          <w:szCs w:val="24"/>
        </w:rPr>
        <w:t>(Eluru et al., 2008)</w:t>
      </w:r>
      <w:r w:rsidR="00567C13">
        <w:rPr>
          <w:szCs w:val="24"/>
        </w:rPr>
        <w:fldChar w:fldCharType="end"/>
      </w:r>
      <w:r w:rsidRPr="00A34928">
        <w:rPr>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354"/>
      </w:tblGrid>
      <w:tr w:rsidR="00972CAA" w14:paraId="26BBB6C2" w14:textId="77777777" w:rsidTr="009335F6">
        <w:tc>
          <w:tcPr>
            <w:tcW w:w="4250" w:type="pct"/>
            <w:vAlign w:val="center"/>
          </w:tcPr>
          <w:p w14:paraId="337E32DB" w14:textId="41E2BC30" w:rsidR="00972CAA" w:rsidRDefault="00F601E2" w:rsidP="00C30E53">
            <w:pPr>
              <w:spacing w:before="200" w:after="240"/>
              <w:rPr>
                <w:szCs w:val="24"/>
              </w:rPr>
            </w:pPr>
            <m:oMathPara>
              <m:oMathParaPr>
                <m:jc m:val="left"/>
              </m:oMathParaPr>
              <m:oMath>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k</m:t>
                    </m:r>
                  </m:sub>
                </m:sSub>
                <m:r>
                  <w:rPr>
                    <w:rFonts w:ascii="Cambria Math"/>
                    <w:szCs w:val="24"/>
                  </w:rPr>
                  <m:t>=</m:t>
                </m:r>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k</m:t>
                    </m:r>
                    <m:r>
                      <w:rPr>
                        <w:rFonts w:ascii="Cambria Math"/>
                        <w:szCs w:val="24"/>
                      </w:rPr>
                      <m:t>-</m:t>
                    </m:r>
                    <m:r>
                      <w:rPr>
                        <w:rFonts w:ascii="Cambria Math"/>
                        <w:szCs w:val="24"/>
                      </w:rPr>
                      <m:t>1</m:t>
                    </m:r>
                  </m:sub>
                </m:sSub>
                <m:r>
                  <w:rPr>
                    <w:rFonts w:ascii="Cambria Math"/>
                    <w:szCs w:val="24"/>
                  </w:rPr>
                  <m:t>+</m:t>
                </m:r>
                <m:r>
                  <w:rPr>
                    <w:rFonts w:ascii="Cambria Math" w:hAnsi="Cambria Math"/>
                    <w:szCs w:val="24"/>
                  </w:rPr>
                  <m:t>exp</m:t>
                </m:r>
                <m:r>
                  <w:rPr>
                    <w:rFonts w:asci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β</m:t>
                        </m:r>
                      </m:e>
                      <m:sub>
                        <m:r>
                          <w:rPr>
                            <w:rFonts w:asci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kq</m:t>
                        </m:r>
                      </m:sub>
                    </m:sSub>
                    <m:r>
                      <w:rPr>
                        <w:rFonts w:ascii="Cambria Math" w:hAnsi="Cambria Math"/>
                        <w:szCs w:val="24"/>
                      </w:rPr>
                      <m:t>)x</m:t>
                    </m:r>
                  </m:e>
                  <m:sub>
                    <m:r>
                      <w:rPr>
                        <w:rFonts w:ascii="Cambria Math"/>
                        <w:szCs w:val="24"/>
                      </w:rPr>
                      <m:t>qk</m:t>
                    </m:r>
                  </m:sub>
                </m:sSub>
                <m:r>
                  <w:rPr>
                    <w:rFonts w:ascii="Cambria Math"/>
                    <w:szCs w:val="24"/>
                  </w:rPr>
                  <m:t>)</m:t>
                </m:r>
              </m:oMath>
            </m:oMathPara>
          </w:p>
        </w:tc>
        <w:tc>
          <w:tcPr>
            <w:tcW w:w="750" w:type="pct"/>
          </w:tcPr>
          <w:p w14:paraId="0B71C5BE" w14:textId="77777777" w:rsidR="00972CAA" w:rsidRPr="007605C8" w:rsidRDefault="00972CAA" w:rsidP="009335F6">
            <w:pPr>
              <w:pStyle w:val="ListParagraph"/>
              <w:numPr>
                <w:ilvl w:val="0"/>
                <w:numId w:val="11"/>
              </w:numPr>
              <w:spacing w:before="200" w:after="200"/>
              <w:jc w:val="right"/>
              <w:rPr>
                <w:szCs w:val="24"/>
              </w:rPr>
            </w:pPr>
          </w:p>
        </w:tc>
      </w:tr>
    </w:tbl>
    <w:p w14:paraId="0A5EF4D1" w14:textId="49DF073B" w:rsidR="00972CAA" w:rsidRDefault="00972CAA" w:rsidP="00972CAA">
      <w:pPr>
        <w:rPr>
          <w:szCs w:val="24"/>
        </w:rPr>
      </w:pPr>
      <w:r>
        <w:rPr>
          <w:szCs w:val="24"/>
        </w:rPr>
        <w:t xml:space="preserve">where, </w:t>
      </w:r>
      <m:oMath>
        <m:sSub>
          <m:sSubPr>
            <m:ctrlPr>
              <w:rPr>
                <w:rFonts w:ascii="Cambria Math" w:hAnsi="Cambria Math"/>
                <w:i/>
                <w:szCs w:val="24"/>
              </w:rPr>
            </m:ctrlPr>
          </m:sSubPr>
          <m:e>
            <m:r>
              <w:rPr>
                <w:rFonts w:ascii="Cambria Math" w:hAnsi="Cambria Math"/>
                <w:szCs w:val="24"/>
              </w:rPr>
              <m:t>β</m:t>
            </m:r>
          </m:e>
          <m:sub>
            <m:r>
              <w:rPr>
                <w:rFonts w:ascii="Cambria Math"/>
                <w:szCs w:val="24"/>
              </w:rPr>
              <m:t>k</m:t>
            </m:r>
          </m:sub>
        </m:sSub>
      </m:oMath>
      <w:r w:rsidRPr="00A34928">
        <w:rPr>
          <w:szCs w:val="24"/>
        </w:rPr>
        <w:t xml:space="preserve"> is a vector of parameters to be estimated.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kq</m:t>
            </m:r>
          </m:sub>
        </m:sSub>
      </m:oMath>
      <w:r w:rsidR="0046389F">
        <w:rPr>
          <w:rFonts w:eastAsiaTheme="minorEastAsia"/>
          <w:szCs w:val="24"/>
        </w:rPr>
        <w:t xml:space="preserve"> </w:t>
      </w:r>
      <w:r w:rsidR="0046389F" w:rsidRPr="004A2DD8">
        <w:t>is another</w:t>
      </w:r>
      <w:r w:rsidR="0046389F">
        <w:t xml:space="preserve"> </w:t>
      </w:r>
      <w:r w:rsidR="0046389F" w:rsidRPr="004A2DD8">
        <w:t xml:space="preserve">vector of unobserved factors moderating the influence of attributes in </w:t>
      </w:r>
      <m:oMath>
        <m:sSub>
          <m:sSubPr>
            <m:ctrlPr>
              <w:rPr>
                <w:rFonts w:ascii="Cambria Math" w:hAnsi="Cambria Math"/>
                <w:i/>
              </w:rPr>
            </m:ctrlPr>
          </m:sSubPr>
          <m:e>
            <m:r>
              <w:rPr>
                <w:rFonts w:ascii="Cambria Math" w:hAnsi="Cambria Math"/>
              </w:rPr>
              <m:t>x</m:t>
            </m:r>
          </m:e>
          <m:sub>
            <m:r>
              <w:rPr>
                <w:rFonts w:ascii="Cambria Math" w:hAnsi="Cambria Math"/>
              </w:rPr>
              <m:t>qk</m:t>
            </m:r>
          </m:sub>
        </m:sSub>
      </m:oMath>
      <w:r w:rsidR="0046389F" w:rsidRPr="004A2DD8">
        <w:t xml:space="preserve"> on the </w:t>
      </w:r>
      <w:r w:rsidR="0046389F">
        <w:t>vehicle speed propensity</w:t>
      </w:r>
      <w:r w:rsidR="0046389F" w:rsidRPr="004A2DD8">
        <w:t xml:space="preserve"> for </w:t>
      </w:r>
      <w:r w:rsidR="0046389F">
        <w:t>analysis unit</w:t>
      </w:r>
      <w:r w:rsidR="0046389F" w:rsidRPr="004A2DD8">
        <w:t xml:space="preserve"> </w:t>
      </w:r>
      <w:r w:rsidR="0046389F" w:rsidRPr="004A2DD8">
        <w:rPr>
          <w:i/>
        </w:rPr>
        <w:t>q</w:t>
      </w:r>
      <w:r w:rsidR="0046389F">
        <w:rPr>
          <w:i/>
        </w:rPr>
        <w:t xml:space="preserve"> </w:t>
      </w:r>
      <w:r w:rsidR="0046389F">
        <w:rPr>
          <w:szCs w:val="24"/>
        </w:rPr>
        <w:t xml:space="preserve">and vehicle speed category </w:t>
      </w:r>
      <w:r w:rsidR="0046389F">
        <w:rPr>
          <w:i/>
        </w:rPr>
        <w:t>k</w:t>
      </w:r>
      <w:r w:rsidR="0046389F">
        <w:t>.</w:t>
      </w:r>
      <w:r w:rsidR="0046389F">
        <w:rPr>
          <w:szCs w:val="24"/>
        </w:rPr>
        <w:t xml:space="preserve"> </w:t>
      </w:r>
    </w:p>
    <w:p w14:paraId="77E29C36" w14:textId="77777777" w:rsidR="00972CAA" w:rsidRDefault="00972CAA" w:rsidP="00972CAA">
      <w:pPr>
        <w:rPr>
          <w:szCs w:val="24"/>
        </w:rPr>
      </w:pPr>
    </w:p>
    <w:p w14:paraId="4B8FBCDA" w14:textId="1351C02C" w:rsidR="00972CAA" w:rsidRPr="00AE5BFD" w:rsidRDefault="007C4093" w:rsidP="00972CAA">
      <w:pPr>
        <w:pStyle w:val="Heading2"/>
        <w:numPr>
          <w:ilvl w:val="0"/>
          <w:numId w:val="0"/>
        </w:numPr>
        <w:spacing w:before="0" w:after="0"/>
        <w:ind w:left="578" w:hanging="578"/>
        <w:rPr>
          <w:sz w:val="24"/>
        </w:rPr>
      </w:pPr>
      <w:r>
        <w:rPr>
          <w:sz w:val="24"/>
        </w:rPr>
        <w:t>3.2</w:t>
      </w:r>
      <w:r>
        <w:rPr>
          <w:sz w:val="24"/>
        </w:rPr>
        <w:tab/>
      </w:r>
      <w:r w:rsidR="00972CAA" w:rsidRPr="00AE5BFD">
        <w:rPr>
          <w:sz w:val="24"/>
        </w:rPr>
        <w:t>Model Estimation</w:t>
      </w:r>
    </w:p>
    <w:p w14:paraId="644CCD23" w14:textId="34D7BD6B" w:rsidR="00972CAA" w:rsidRDefault="00972CAA" w:rsidP="00972CAA">
      <w:r>
        <w:t xml:space="preserve">The model cannot be estimated using conventional Maximum likelihood approaches. </w:t>
      </w:r>
      <w:r w:rsidR="00EC0B35">
        <w:t>Hence,</w:t>
      </w:r>
      <w:r>
        <w:t xml:space="preserve"> we resort to quasi-likelihood based approach for our methodology</w:t>
      </w:r>
      <w:r w:rsidR="001A3C18">
        <w:t xml:space="preserve"> (see </w:t>
      </w:r>
      <w:r w:rsidR="001A3C18">
        <w:fldChar w:fldCharType="begin" w:fldLock="1"/>
      </w:r>
      <w:r w:rsidR="00407337">
        <w:instrText>ADDIN CSL_CITATION {"citationItems":[{"id":"ITEM-1","itemData":{"author":[{"dropping-particle":"","family":"Papke","given":"Leslie E","non-dropping-particle":"","parse-names":false,"suffix":""},{"dropping-particle":"","family":"Wooldridge","given":"Jeffrey M","non-dropping-particle":"","parse-names":false,"suffix":""}],"container-title":"Journal of Applied Econometrics","id":"ITEM-1","issued":{"date-parts":[["1996"]]},"page":"619-632","publisher":"National Bureau of Economic Research Cambridge, Mass., USA","title":"Econometric methods for fractional response variables with an application to 401 (k) plan participation rates","type":"article-journal","volume":"11"},"uris":["http://www.mendeley.com/documents/?uuid=3cd5646a-b409-4997-a19f-fbcf6981e977"]},{"id":"ITEM-2","itemData":{"DOI":"10.3141/1790-10","ISBN":"0-309-07716-8","ISSN":"0361-1981","abstract":"A relatively simple, but comprehensive, approach to modeling interregional commodity-flow volumes is proposed and applied. The approach estimates the fraction of commodity consumed at each destination zone that originates from alternate production zones. The resulting fractional split model for commodity-flow distribution is more general in structure than the typical gravity model used today for statewide freight planning. The empirical analysis applies the fractional split model to analyze interregional commodity flows in Texas.","author":[{"dropping-particle":"","family":"Sivakumar","given":"Aruna","non-dropping-particle":"","parse-names":false,"suffix":""},{"dropping-particle":"","family":"Bhat","given":"Chandra","non-dropping-particle":"","parse-names":false,"suffix":""}],"container-title":"Transportation Research Record: Journal of the Transportation Research Board","id":"ITEM-2","issued":{"date-parts":[["2002"]]},"page":"80-88","title":"Fractional Split-Distribution Model for Statewide Commodity-Flow Analysis","type":"article-journal","volume":"1790"},"uris":["http://www.mendeley.com/documents/?uuid=40ba620f-ad8a-491b-a1d5-0da33a0f4ed4"]}],"mendeley":{"formattedCitation":"(Papke and Wooldridge, 1996; Sivakumar and Bhat, 2002)","manualFormatting":"(Papke and Wooldridge, 1996; Sivakumar and Bhat, 2002 for detailed discussion)","plainTextFormattedCitation":"(Papke and Wooldridge, 1996; Sivakumar and Bhat, 2002)"},"properties":{"noteIndex":0},"schema":"https://github.com/citation-style-language/schema/raw/master/csl-citation.json"}</w:instrText>
      </w:r>
      <w:r w:rsidR="001A3C18">
        <w:fldChar w:fldCharType="separate"/>
      </w:r>
      <w:r w:rsidR="001A3C18" w:rsidRPr="001A3C18">
        <w:rPr>
          <w:noProof/>
        </w:rPr>
        <w:t>(Papke and Wooldridge, 1996; Sivakumar and Bhat, 2002</w:t>
      </w:r>
      <w:r w:rsidR="001A3C18">
        <w:rPr>
          <w:noProof/>
        </w:rPr>
        <w:t xml:space="preserve"> for detailed discussion</w:t>
      </w:r>
      <w:r w:rsidR="001A3C18" w:rsidRPr="001A3C18">
        <w:rPr>
          <w:noProof/>
        </w:rPr>
        <w:t>)</w:t>
      </w:r>
      <w:r w:rsidR="001A3C18">
        <w:fldChar w:fldCharType="end"/>
      </w:r>
      <w:r>
        <w:t>.</w:t>
      </w:r>
      <w:r w:rsidRPr="004D4BC8">
        <w:t xml:space="preserve"> </w:t>
      </w:r>
      <w:r>
        <w:t xml:space="preserve">To estimate the parameter vector, we assume that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59E70E4E" w14:textId="77777777" w:rsidTr="009335F6">
        <w:tc>
          <w:tcPr>
            <w:tcW w:w="4349" w:type="pct"/>
            <w:vAlign w:val="center"/>
          </w:tcPr>
          <w:p w14:paraId="71669EAA" w14:textId="5D5D1515" w:rsidR="00972CAA" w:rsidRPr="0010387C" w:rsidRDefault="00972CAA" w:rsidP="009335F6">
            <w:pPr>
              <w:spacing w:before="360" w:after="360"/>
              <w:rPr>
                <w:rFonts w:eastAsia="Calibri" w:cs="Times New Roman"/>
                <w:lang w:val="en-US"/>
              </w:rPr>
            </w:pPr>
            <m:oMathPara>
              <m:oMathParaPr>
                <m:jc m:val="left"/>
              </m:oMathParaP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y</m:t>
                        </m:r>
                      </m:e>
                      <m:sub>
                        <m:r>
                          <w:rPr>
                            <w:rFonts w:ascii="Cambria Math" w:eastAsia="Calibri" w:hAnsi="Cambria Math" w:cs="Times New Roman"/>
                            <w:lang w:val="en-US"/>
                          </w:rPr>
                          <m:t>qk</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qk</m:t>
                        </m:r>
                      </m:sub>
                    </m:sSub>
                  </m:e>
                </m:d>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qk</m:t>
                    </m:r>
                  </m:sub>
                </m:sSub>
                <m:d>
                  <m:dPr>
                    <m:ctrlPr>
                      <w:rPr>
                        <w:rFonts w:ascii="Cambria Math" w:eastAsia="Times New Roman" w:hAnsi="Cambria Math" w:cs="Times New Roman"/>
                        <w:i/>
                        <w:szCs w:val="24"/>
                        <w:lang w:val="en-US"/>
                      </w:rPr>
                    </m:ctrlPr>
                  </m:dPr>
                  <m:e>
                    <m:r>
                      <w:rPr>
                        <w:rFonts w:ascii="Cambria Math" w:eastAsia="Times New Roman" w:hAnsi="Cambria Math" w:cs="Times New Roman"/>
                        <w:szCs w:val="24"/>
                        <w:lang w:val="en-US"/>
                      </w:rPr>
                      <m:t xml:space="preserve">α, ψ, </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q</m:t>
                        </m:r>
                      </m:sub>
                    </m:sSub>
                    <m:r>
                      <w:rPr>
                        <w:rFonts w:ascii="Cambria Math" w:eastAsia="Calibri" w:hAnsi="Cambria Math" w:cs="Times New Roman"/>
                        <w:lang w:val="en-US"/>
                      </w:rPr>
                      <m:t>,</m:t>
                    </m:r>
                    <m:sSub>
                      <m:sSubPr>
                        <m:ctrlPr>
                          <w:rPr>
                            <w:rFonts w:ascii="Cambria Math" w:hAnsi="Cambria Math"/>
                            <w:i/>
                            <w:sz w:val="24"/>
                            <w:szCs w:val="24"/>
                          </w:rPr>
                        </m:ctrlPr>
                      </m:sSubPr>
                      <m:e>
                        <m:r>
                          <w:rPr>
                            <w:rFonts w:ascii="Cambria Math" w:hAnsi="Cambria Math"/>
                            <w:szCs w:val="24"/>
                          </w:rPr>
                          <m:t>θ</m:t>
                        </m:r>
                      </m:e>
                      <m:sub>
                        <m:r>
                          <w:rPr>
                            <w:rFonts w:ascii="Cambria Math" w:hAnsi="Cambria Math"/>
                            <w:szCs w:val="24"/>
                          </w:rPr>
                          <m:t>kq</m:t>
                        </m:r>
                      </m:sub>
                    </m:sSub>
                    <m:ctrlPr>
                      <w:rPr>
                        <w:rFonts w:ascii="Cambria Math" w:eastAsia="Calibri" w:hAnsi="Cambria Math" w:cs="Times New Roman"/>
                        <w:i/>
                        <w:lang w:val="en-US"/>
                      </w:rPr>
                    </m:ctrlPr>
                  </m:e>
                </m:d>
                <m:r>
                  <w:rPr>
                    <w:rFonts w:ascii="Cambria Math" w:eastAsia="Calibri" w:hAnsi="Cambria Math" w:cs="Times New Roman"/>
                    <w:lang w:val="en-US"/>
                  </w:rPr>
                  <m:t>, 0 ≤</m:t>
                </m:r>
                <m:sSub>
                  <m:sSubPr>
                    <m:ctrlPr>
                      <w:rPr>
                        <w:rFonts w:ascii="Cambria Math" w:eastAsia="Calibri" w:hAnsi="Cambria Math" w:cs="Times New Roman"/>
                        <w:i/>
                        <w:lang w:val="en-US"/>
                      </w:rPr>
                    </m:ctrlPr>
                  </m:sSubPr>
                  <m:e>
                    <m:r>
                      <w:rPr>
                        <w:rFonts w:ascii="Cambria Math" w:eastAsia="Calibri" w:hAnsi="Cambria Math" w:cs="Times New Roman"/>
                        <w:lang w:val="en-US"/>
                      </w:rPr>
                      <m:t>H</m:t>
                    </m:r>
                  </m:e>
                  <m:sub>
                    <m:r>
                      <w:rPr>
                        <w:rFonts w:ascii="Cambria Math" w:eastAsia="Calibri" w:hAnsi="Cambria Math" w:cs="Times New Roman"/>
                        <w:lang w:val="en-US"/>
                      </w:rPr>
                      <m:t>qk</m:t>
                    </m:r>
                  </m:sub>
                </m:sSub>
                <m:r>
                  <w:rPr>
                    <w:rFonts w:ascii="Cambria Math" w:eastAsia="Calibri" w:hAnsi="Cambria Math" w:cs="Times New Roman"/>
                    <w:lang w:val="en-US"/>
                  </w:rPr>
                  <m:t xml:space="preserve"> ≤1, </m:t>
                </m:r>
                <m:nary>
                  <m:naryPr>
                    <m:chr m:val="∑"/>
                    <m:limLoc m:val="subSup"/>
                    <m:ctrlPr>
                      <w:rPr>
                        <w:rFonts w:ascii="Cambria Math" w:hAnsi="Cambria Math" w:cstheme="majorHAnsi"/>
                        <w:i/>
                        <w:lang w:eastAsia="ko-KR"/>
                      </w:rPr>
                    </m:ctrlPr>
                  </m:naryPr>
                  <m:sub>
                    <m:r>
                      <w:rPr>
                        <w:rFonts w:ascii="Cambria Math" w:hAnsi="Cambria Math" w:cstheme="majorHAnsi"/>
                        <w:lang w:eastAsia="ko-KR"/>
                      </w:rPr>
                      <m:t>k=1</m:t>
                    </m:r>
                  </m:sub>
                  <m:sup>
                    <m:r>
                      <w:rPr>
                        <w:rFonts w:ascii="Cambria Math" w:hAnsi="Cambria Math" w:cstheme="majorHAnsi"/>
                        <w:lang w:eastAsia="ko-KR"/>
                      </w:rPr>
                      <m:t>k</m:t>
                    </m:r>
                  </m:sup>
                  <m:e>
                    <m:sSub>
                      <m:sSubPr>
                        <m:ctrlPr>
                          <w:rPr>
                            <w:rFonts w:ascii="Cambria Math" w:hAnsi="Cambria Math" w:cstheme="majorHAnsi"/>
                            <w:i/>
                            <w:lang w:eastAsia="ko-KR"/>
                          </w:rPr>
                        </m:ctrlPr>
                      </m:sSubPr>
                      <m:e>
                        <m:r>
                          <w:rPr>
                            <w:rFonts w:ascii="Cambria Math" w:hAnsi="Cambria Math" w:cstheme="majorHAnsi"/>
                            <w:lang w:eastAsia="ko-KR"/>
                          </w:rPr>
                          <m:t>H</m:t>
                        </m:r>
                      </m:e>
                      <m:sub>
                        <m:r>
                          <w:rPr>
                            <w:rFonts w:ascii="Cambria Math" w:hAnsi="Cambria Math" w:cstheme="majorHAnsi"/>
                            <w:lang w:eastAsia="ko-KR"/>
                          </w:rPr>
                          <m:t>qk</m:t>
                        </m:r>
                      </m:sub>
                    </m:sSub>
                    <m:r>
                      <w:rPr>
                        <w:rFonts w:ascii="Cambria Math" w:hAnsi="Cambria Math" w:cstheme="majorHAnsi"/>
                        <w:lang w:eastAsia="ko-KR"/>
                      </w:rPr>
                      <m:t>=1</m:t>
                    </m:r>
                  </m:e>
                </m:nary>
              </m:oMath>
            </m:oMathPara>
          </w:p>
        </w:tc>
        <w:tc>
          <w:tcPr>
            <w:tcW w:w="651" w:type="pct"/>
            <w:vAlign w:val="center"/>
          </w:tcPr>
          <w:p w14:paraId="08E1CFA1"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101CB6BB" w14:textId="7E1D0FEA" w:rsidR="00972CAA" w:rsidRDefault="00F601E2" w:rsidP="00972CAA">
      <m:oMath>
        <m:sSub>
          <m:sSubPr>
            <m:ctrlPr>
              <w:rPr>
                <w:rFonts w:ascii="Cambria Math" w:eastAsia="Times New Roman" w:hAnsi="Cambria Math" w:cs="Times New Roman"/>
                <w:i/>
                <w:sz w:val="22"/>
                <w:szCs w:val="24"/>
                <w:lang w:val="en-US"/>
              </w:rPr>
            </m:ctrlPr>
          </m:sSubPr>
          <m:e>
            <m:r>
              <w:rPr>
                <w:rFonts w:ascii="Cambria Math" w:eastAsia="Times New Roman" w:hAnsi="Cambria Math" w:cs="Times New Roman"/>
                <w:szCs w:val="24"/>
                <w:lang w:val="en-US"/>
              </w:rPr>
              <m:t>H</m:t>
            </m:r>
            <m:ctrlPr>
              <w:rPr>
                <w:rFonts w:ascii="Cambria Math" w:eastAsia="Times New Roman" w:hAnsi="Cambria Math" w:cs="Times New Roman"/>
                <w:i/>
                <w:szCs w:val="24"/>
                <w:lang w:val="en-US"/>
              </w:rPr>
            </m:ctrlPr>
          </m:e>
          <m:sub>
            <m:r>
              <w:rPr>
                <w:rFonts w:ascii="Cambria Math" w:eastAsia="Times New Roman" w:hAnsi="Cambria Math" w:cs="Times New Roman"/>
                <w:szCs w:val="24"/>
                <w:lang w:val="en-US"/>
              </w:rPr>
              <m:t>qk</m:t>
            </m:r>
          </m:sub>
        </m:sSub>
      </m:oMath>
      <w:r w:rsidR="00972CAA">
        <w:rPr>
          <w:rFonts w:eastAsiaTheme="minorEastAsia"/>
          <w:sz w:val="22"/>
          <w:szCs w:val="24"/>
          <w:lang w:val="en-US"/>
        </w:rPr>
        <w:t xml:space="preserve"> </w:t>
      </w:r>
      <w:r w:rsidR="00972CAA">
        <w:t xml:space="preserve">in our model is the generalized ordered probit probability for </w:t>
      </w:r>
      <w:r w:rsidR="00281951">
        <w:t xml:space="preserve">vehicle </w:t>
      </w:r>
      <w:r w:rsidR="00972CAA">
        <w:t xml:space="preserve">speed </w:t>
      </w:r>
      <w:r w:rsidR="00972CAA">
        <w:rPr>
          <w:szCs w:val="24"/>
        </w:rPr>
        <w:t>category</w:t>
      </w:r>
      <w:r w:rsidR="00972CAA">
        <w:t xml:space="preserve"> k defined as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05B0D184" w14:textId="77777777" w:rsidTr="009335F6">
        <w:tc>
          <w:tcPr>
            <w:tcW w:w="4349" w:type="pct"/>
            <w:vAlign w:val="center"/>
          </w:tcPr>
          <w:p w14:paraId="389AE918" w14:textId="1EFD603B" w:rsidR="00972CAA" w:rsidRPr="0010387C" w:rsidRDefault="00F601E2" w:rsidP="009335F6">
            <w:pPr>
              <w:spacing w:before="360" w:after="360"/>
              <w:rPr>
                <w:rFonts w:eastAsia="Calibri"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lang w:val="en-US"/>
                    </w:rPr>
                    <m:t>qpk</m:t>
                  </m:r>
                </m:sub>
              </m:sSub>
              <m:r>
                <w:rPr>
                  <w:rFonts w:ascii="Cambria Math" w:eastAsia="Calibri" w:hAnsi="Cambria Math" w:cs="Times New Roman"/>
                  <w:lang w:val="en-US"/>
                </w:rPr>
                <m:t>={G [</m:t>
              </m:r>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k</m:t>
                  </m:r>
                  <m:r>
                    <w:rPr>
                      <w:rFonts w:ascii="Cambria Math"/>
                      <w:szCs w:val="24"/>
                    </w:rPr>
                    <m:t>-</m:t>
                  </m:r>
                  <m:r>
                    <w:rPr>
                      <w:rFonts w:ascii="Cambria Math"/>
                      <w:szCs w:val="24"/>
                    </w:rPr>
                    <m:t>1</m:t>
                  </m:r>
                </m:sub>
              </m:sSub>
              <m:r>
                <w:rPr>
                  <w:rFonts w:ascii="Cambria Math"/>
                  <w:szCs w:val="24"/>
                </w:rPr>
                <m:t>+</m:t>
              </m:r>
              <m:r>
                <w:rPr>
                  <w:rFonts w:ascii="Cambria Math" w:hAnsi="Cambria Math"/>
                  <w:szCs w:val="24"/>
                </w:rPr>
                <m:t>exp</m:t>
              </m:r>
              <m:d>
                <m:dPr>
                  <m:ctrlPr>
                    <w:rPr>
                      <w:rFonts w:ascii="Cambria Math" w:hAnsi="Cambria Math"/>
                      <w:i/>
                      <w:szCs w:val="24"/>
                    </w:rPr>
                  </m:ctrlPr>
                </m:dPr>
                <m:e>
                  <m:r>
                    <w:rPr>
                      <w:rFonts w:asci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β</m:t>
                          </m:r>
                        </m:e>
                        <m:sub>
                          <m:r>
                            <w:rPr>
                              <w:rFonts w:ascii="Cambria Math"/>
                              <w:szCs w:val="24"/>
                            </w:rPr>
                            <m:t>k</m:t>
                          </m:r>
                        </m:sub>
                      </m:sSub>
                      <m:r>
                        <w:rPr>
                          <w:rFonts w:ascii="Cambria Math" w:hAnsi="Cambria Math"/>
                          <w:szCs w:val="24"/>
                        </w:rPr>
                        <m:t>+</m:t>
                      </m:r>
                      <m:sSub>
                        <m:sSubPr>
                          <m:ctrlPr>
                            <w:rPr>
                              <w:rFonts w:ascii="Cambria Math" w:hAnsi="Cambria Math"/>
                              <w:i/>
                              <w:sz w:val="24"/>
                              <w:szCs w:val="24"/>
                            </w:rPr>
                          </m:ctrlPr>
                        </m:sSubPr>
                        <m:e>
                          <m:r>
                            <w:rPr>
                              <w:rFonts w:ascii="Cambria Math" w:hAnsi="Cambria Math"/>
                              <w:szCs w:val="24"/>
                            </w:rPr>
                            <m:t>θ</m:t>
                          </m:r>
                        </m:e>
                        <m:sub>
                          <m:r>
                            <w:rPr>
                              <w:rFonts w:ascii="Cambria Math" w:hAnsi="Cambria Math"/>
                              <w:szCs w:val="24"/>
                            </w:rPr>
                            <m:t>kq</m:t>
                          </m:r>
                        </m:sub>
                      </m:sSub>
                      <m:r>
                        <w:rPr>
                          <w:rFonts w:ascii="Cambria Math" w:hAnsi="Cambria Math"/>
                          <w:szCs w:val="24"/>
                        </w:rPr>
                        <m:t>)x</m:t>
                      </m:r>
                    </m:e>
                    <m:sub>
                      <m:r>
                        <w:rPr>
                          <w:rFonts w:ascii="Cambria Math"/>
                          <w:szCs w:val="24"/>
                        </w:rPr>
                        <m:t>qk</m:t>
                      </m:r>
                    </m:sub>
                  </m:sSub>
                </m:e>
              </m:d>
              <m:r>
                <w:rPr>
                  <w:rFonts w:ascii="Cambria Math"/>
                  <w:szCs w:val="24"/>
                </w:rPr>
                <m:t>)</m:t>
              </m:r>
              <m:r>
                <w:rPr>
                  <w:rFonts w:ascii="Cambria Math" w:eastAsia="Times New Roman" w:hAnsi="Cambria Math" w:cs="Times New Roman"/>
                  <w:szCs w:val="24"/>
                  <w:lang w:val="en-US"/>
                </w:rPr>
                <m:t>-{</m:t>
              </m:r>
              <m:d>
                <m:dPr>
                  <m:ctrlPr>
                    <w:rPr>
                      <w:rFonts w:ascii="Cambria Math" w:eastAsia="Times New Roman" w:hAnsi="Cambria Math" w:cs="Times New Roman"/>
                      <w:i/>
                      <w:szCs w:val="24"/>
                      <w:lang w:val="en-US"/>
                    </w:rPr>
                  </m:ctrlPr>
                </m:dPr>
                <m:e>
                  <m:sSup>
                    <m:sSupPr>
                      <m:ctrlPr>
                        <w:rPr>
                          <w:rFonts w:ascii="Cambria Math" w:eastAsia="Calibri" w:hAnsi="Cambria Math" w:cs="Times New Roman"/>
                          <w:i/>
                          <w:lang w:val="en-US"/>
                        </w:rPr>
                      </m:ctrlPr>
                    </m:sSupPr>
                    <m:e>
                      <m:r>
                        <w:rPr>
                          <w:rFonts w:ascii="Cambria Math" w:eastAsia="Calibri" w:hAnsi="Cambria Math" w:cs="Times New Roman"/>
                          <w:lang w:val="en-US"/>
                        </w:rPr>
                        <m:t>α</m:t>
                      </m:r>
                    </m:e>
                    <m:sup>
                      <m:r>
                        <w:rPr>
                          <w:rFonts w:ascii="Cambria Math" w:eastAsia="Calibri" w:hAnsi="Cambria Math" w:cs="Times New Roman"/>
                          <w:lang w:val="en-US"/>
                        </w:rPr>
                        <m:t>'</m:t>
                      </m:r>
                    </m:sup>
                  </m:sSup>
                  <m:r>
                    <w:rPr>
                      <w:rFonts w:ascii="Cambria Math" w:eastAsia="Calibri" w:hAnsi="Cambria Math" w:cs="Times New Roman"/>
                      <w:lang w:val="en-US"/>
                    </w:rPr>
                    <m:t>+</m:t>
                  </m:r>
                  <m:sSubSup>
                    <m:sSubSupPr>
                      <m:ctrlPr>
                        <w:rPr>
                          <w:rFonts w:ascii="Cambria Math" w:eastAsia="Calibri" w:hAnsi="Cambria Math" w:cs="Times New Roman"/>
                          <w:i/>
                          <w:lang w:val="en-US"/>
                        </w:rPr>
                      </m:ctrlPr>
                    </m:sSubSupPr>
                    <m:e>
                      <m:r>
                        <w:rPr>
                          <w:rFonts w:ascii="Cambria Math" w:eastAsia="Calibri" w:hAnsi="Cambria Math" w:cs="Times New Roman"/>
                          <w:lang w:val="en-US"/>
                        </w:rPr>
                        <m:t>δ</m:t>
                      </m:r>
                    </m:e>
                    <m:sub>
                      <m:r>
                        <w:rPr>
                          <w:rFonts w:ascii="Cambria Math" w:eastAsia="Calibri" w:hAnsi="Cambria Math" w:cs="Times New Roman"/>
                          <w:lang w:val="en-US"/>
                        </w:rPr>
                        <m:t>qp</m:t>
                      </m:r>
                    </m:sub>
                    <m:sup>
                      <m:r>
                        <w:rPr>
                          <w:rFonts w:ascii="Cambria Math" w:eastAsia="Calibri" w:hAnsi="Cambria Math" w:cs="Times New Roman"/>
                          <w:lang w:val="en-US"/>
                        </w:rPr>
                        <m:t>'</m:t>
                      </m:r>
                    </m:sup>
                  </m:sSubSup>
                  <m:ctrlPr>
                    <w:rPr>
                      <w:rFonts w:ascii="Cambria Math" w:eastAsia="Calibri" w:hAnsi="Cambria Math" w:cs="Times New Roman"/>
                      <w:i/>
                      <w:lang w:val="en-US"/>
                    </w:rPr>
                  </m:ctrlPr>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q</m:t>
                  </m:r>
                </m:sub>
              </m:sSub>
              <m:r>
                <w:rPr>
                  <w:rFonts w:ascii="Cambria Math" w:eastAsia="Calibri" w:hAnsi="Cambria Math" w:cs="Times New Roman"/>
                  <w:lang w:val="en-US"/>
                </w:rPr>
                <m:t>} ]</m:t>
              </m:r>
            </m:oMath>
            <w:r w:rsidR="00972CAA">
              <w:rPr>
                <w:rFonts w:eastAsia="Calibri" w:cs="Times New Roman"/>
                <w:lang w:val="en-US"/>
              </w:rPr>
              <w:t xml:space="preserve"> </w:t>
            </w:r>
            <m:oMath>
              <m:r>
                <w:rPr>
                  <w:rFonts w:ascii="Cambria Math" w:eastAsia="Times New Roman" w:hAnsi="Cambria Math" w:cs="Times New Roman"/>
                  <w:szCs w:val="24"/>
                  <w:lang w:val="en-US"/>
                </w:rPr>
                <m:t>-</m:t>
              </m:r>
            </m:oMath>
            <w:r w:rsidR="00972CAA">
              <w:rPr>
                <w:rFonts w:eastAsia="Calibri" w:cs="Times New Roman"/>
                <w:lang w:val="en-US"/>
              </w:rPr>
              <w:t xml:space="preserve"> </w:t>
            </w:r>
            <m:oMath>
              <m:r>
                <w:rPr>
                  <w:rFonts w:ascii="Cambria Math" w:eastAsia="Calibri" w:hAnsi="Cambria Math" w:cs="Times New Roman"/>
                  <w:lang w:val="en-US"/>
                </w:rPr>
                <m:t>G [</m:t>
              </m:r>
              <m:sSub>
                <m:sSubPr>
                  <m:ctrlPr>
                    <w:rPr>
                      <w:rFonts w:ascii="Cambria Math" w:hAnsi="Cambria Math"/>
                      <w:i/>
                      <w:szCs w:val="24"/>
                    </w:rPr>
                  </m:ctrlPr>
                </m:sSubPr>
                <m:e>
                  <m:r>
                    <w:rPr>
                      <w:rFonts w:ascii="Cambria Math" w:eastAsia="Times New Roman" w:hAnsi="Cambria Math" w:cs="Times New Roman"/>
                      <w:szCs w:val="24"/>
                      <w:lang w:val="en-US"/>
                    </w:rPr>
                    <m:t>(ψ</m:t>
                  </m:r>
                </m:e>
                <m:sub>
                  <m:r>
                    <w:rPr>
                      <w:rFonts w:ascii="Cambria Math"/>
                      <w:szCs w:val="24"/>
                    </w:rPr>
                    <m:t>k</m:t>
                  </m:r>
                  <m:r>
                    <w:rPr>
                      <w:rFonts w:ascii="Cambria Math"/>
                      <w:szCs w:val="24"/>
                    </w:rPr>
                    <m:t>-</m:t>
                  </m:r>
                  <m:r>
                    <w:rPr>
                      <w:rFonts w:ascii="Cambria Math"/>
                      <w:szCs w:val="24"/>
                    </w:rPr>
                    <m:t>2</m:t>
                  </m:r>
                </m:sub>
              </m:sSub>
              <m:r>
                <w:rPr>
                  <w:rFonts w:ascii="Cambria Math"/>
                  <w:szCs w:val="24"/>
                </w:rPr>
                <m:t>+</m:t>
              </m:r>
              <m:r>
                <w:rPr>
                  <w:rFonts w:ascii="Cambria Math" w:hAnsi="Cambria Math"/>
                  <w:szCs w:val="24"/>
                </w:rPr>
                <m:t>exp</m:t>
              </m:r>
              <m:r>
                <w:rPr>
                  <w:rFonts w:asci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β</m:t>
                      </m:r>
                    </m:e>
                    <m:sub>
                      <m:r>
                        <w:rPr>
                          <w:rFonts w:ascii="Cambria Math"/>
                          <w:szCs w:val="24"/>
                        </w:rPr>
                        <m:t>k</m:t>
                      </m:r>
                    </m:sub>
                  </m:sSub>
                  <m:r>
                    <w:rPr>
                      <w:rFonts w:ascii="Cambria Math" w:hAnsi="Cambria Math"/>
                      <w:szCs w:val="24"/>
                    </w:rPr>
                    <m:t>+</m:t>
                  </m:r>
                  <m:sSub>
                    <m:sSubPr>
                      <m:ctrlPr>
                        <w:rPr>
                          <w:rFonts w:ascii="Cambria Math" w:hAnsi="Cambria Math"/>
                          <w:i/>
                          <w:sz w:val="24"/>
                          <w:szCs w:val="24"/>
                        </w:rPr>
                      </m:ctrlPr>
                    </m:sSubPr>
                    <m:e>
                      <m:r>
                        <w:rPr>
                          <w:rFonts w:ascii="Cambria Math" w:hAnsi="Cambria Math"/>
                          <w:szCs w:val="24"/>
                        </w:rPr>
                        <m:t>θ</m:t>
                      </m:r>
                    </m:e>
                    <m:sub>
                      <m:r>
                        <w:rPr>
                          <w:rFonts w:ascii="Cambria Math" w:hAnsi="Cambria Math"/>
                          <w:szCs w:val="24"/>
                        </w:rPr>
                        <m:t>kq</m:t>
                      </m:r>
                    </m:sub>
                  </m:sSub>
                  <m:r>
                    <w:rPr>
                      <w:rFonts w:ascii="Cambria Math" w:hAnsi="Cambria Math"/>
                      <w:szCs w:val="24"/>
                    </w:rPr>
                    <m:t>)x</m:t>
                  </m:r>
                </m:e>
                <m:sub>
                  <m:r>
                    <w:rPr>
                      <w:rFonts w:ascii="Cambria Math"/>
                      <w:szCs w:val="24"/>
                    </w:rPr>
                    <m:t>qk</m:t>
                  </m:r>
                </m:sub>
              </m:sSub>
              <m:r>
                <w:rPr>
                  <w:rFonts w:ascii="Cambria Math"/>
                  <w:szCs w:val="24"/>
                </w:rPr>
                <m:t>)</m:t>
              </m:r>
              <m:r>
                <w:rPr>
                  <w:rFonts w:ascii="Cambria Math" w:eastAsia="Times New Roman" w:hAnsi="Cambria Math" w:cs="Times New Roman"/>
                  <w:szCs w:val="24"/>
                  <w:lang w:val="en-US"/>
                </w:rPr>
                <m:t>-</m:t>
              </m:r>
              <m:d>
                <m:dPr>
                  <m:begChr m:val="{"/>
                  <m:endChr m:val="}"/>
                  <m:ctrlPr>
                    <w:rPr>
                      <w:rFonts w:ascii="Cambria Math" w:eastAsia="Times New Roman" w:hAnsi="Cambria Math" w:cs="Times New Roman"/>
                      <w:i/>
                      <w:szCs w:val="24"/>
                      <w:lang w:val="en-US"/>
                    </w:rPr>
                  </m:ctrlPr>
                </m:dPr>
                <m:e>
                  <m:d>
                    <m:dPr>
                      <m:ctrlPr>
                        <w:rPr>
                          <w:rFonts w:ascii="Cambria Math" w:eastAsia="Times New Roman" w:hAnsi="Cambria Math" w:cs="Times New Roman"/>
                          <w:i/>
                          <w:szCs w:val="24"/>
                          <w:lang w:val="en-US"/>
                        </w:rPr>
                      </m:ctrlPr>
                    </m:dPr>
                    <m:e>
                      <m:r>
                        <w:rPr>
                          <w:rFonts w:ascii="Cambria Math" w:eastAsia="Calibri" w:hAnsi="Cambria Math" w:cs="Times New Roman"/>
                          <w:lang w:val="en-US"/>
                        </w:rPr>
                        <m:t>α+</m:t>
                      </m:r>
                      <m:sSub>
                        <m:sSubPr>
                          <m:ctrlPr>
                            <w:rPr>
                              <w:rFonts w:ascii="Cambria Math" w:eastAsia="Calibri" w:hAnsi="Cambria Math" w:cs="Times New Roman"/>
                              <w:i/>
                              <w:lang w:val="en-US"/>
                            </w:rPr>
                          </m:ctrlPr>
                        </m:sSubPr>
                        <m:e>
                          <m:r>
                            <w:rPr>
                              <w:rFonts w:ascii="Cambria Math" w:eastAsiaTheme="minorEastAsia" w:hAnsi="Cambria Math" w:cs="Times New Roman"/>
                              <w:szCs w:val="24"/>
                              <w:lang w:eastAsia="en-CA"/>
                            </w:rPr>
                            <m:t>γ</m:t>
                          </m:r>
                        </m:e>
                        <m:sub>
                          <m:r>
                            <w:rPr>
                              <w:rFonts w:ascii="Cambria Math" w:eastAsia="Calibri" w:hAnsi="Cambria Math" w:cs="Times New Roman"/>
                              <w:lang w:val="en-US"/>
                            </w:rPr>
                            <m:t>q</m:t>
                          </m:r>
                        </m:sub>
                      </m:sSub>
                      <m:r>
                        <m:rPr>
                          <m:sty m:val="bi"/>
                        </m:rPr>
                        <w:rPr>
                          <w:rFonts w:ascii="Cambria Math" w:eastAsiaTheme="minorEastAsia" w:hAnsi="Cambria Math" w:cs="Times New Roman"/>
                          <w:szCs w:val="24"/>
                          <w:lang w:eastAsia="en-CA"/>
                        </w:rPr>
                        <m:t>+</m:t>
                      </m:r>
                      <m:sSub>
                        <m:sSubPr>
                          <m:ctrlPr>
                            <w:rPr>
                              <w:rFonts w:ascii="Cambria Math" w:eastAsia="Calibri" w:hAnsi="Cambria Math" w:cs="Times New Roman"/>
                              <w:i/>
                              <w:lang w:val="en-US"/>
                            </w:rPr>
                          </m:ctrlPr>
                        </m:sSubPr>
                        <m:e>
                          <m:r>
                            <w:rPr>
                              <w:rFonts w:ascii="Cambria Math" w:eastAsia="Calibri" w:hAnsi="Cambria Math" w:cs="Times New Roman"/>
                              <w:lang w:val="en-US"/>
                            </w:rPr>
                            <m:t>δ</m:t>
                          </m:r>
                        </m:e>
                        <m:sub>
                          <m:r>
                            <w:rPr>
                              <w:rFonts w:ascii="Cambria Math" w:eastAsia="Calibri" w:hAnsi="Cambria Math" w:cs="Times New Roman"/>
                              <w:lang w:val="en-US"/>
                            </w:rPr>
                            <m:t>qp</m:t>
                          </m:r>
                        </m:sub>
                      </m:sSub>
                      <m:ctrlPr>
                        <w:rPr>
                          <w:rFonts w:ascii="Cambria Math" w:eastAsia="Calibri" w:hAnsi="Cambria Math" w:cs="Times New Roman"/>
                          <w:i/>
                          <w:lang w:val="en-US"/>
                        </w:rPr>
                      </m:ctrlPr>
                    </m:e>
                  </m:d>
                  <m:sSub>
                    <m:sSubPr>
                      <m:ctrlPr>
                        <w:rPr>
                          <w:rFonts w:ascii="Cambria Math" w:eastAsia="Calibri" w:hAnsi="Cambria Math" w:cs="Times New Roman"/>
                          <w:i/>
                          <w:lang w:val="en-US"/>
                        </w:rPr>
                      </m:ctrlPr>
                    </m:sSubPr>
                    <m:e>
                      <m:r>
                        <w:rPr>
                          <w:rFonts w:ascii="Cambria Math" w:eastAsia="Calibri" w:hAnsi="Cambria Math" w:cs="Times New Roman"/>
                          <w:lang w:val="en-US"/>
                        </w:rPr>
                        <m:t>Z</m:t>
                      </m:r>
                    </m:e>
                    <m:sub>
                      <m:r>
                        <w:rPr>
                          <w:rFonts w:ascii="Cambria Math" w:eastAsia="Calibri" w:hAnsi="Cambria Math" w:cs="Times New Roman"/>
                          <w:lang w:val="en-US"/>
                        </w:rPr>
                        <m:t>q</m:t>
                      </m:r>
                    </m:sub>
                  </m:sSub>
                  <m:ctrlPr>
                    <w:rPr>
                      <w:rFonts w:ascii="Cambria Math" w:eastAsia="Calibri" w:hAnsi="Cambria Math" w:cs="Times New Roman"/>
                      <w:i/>
                      <w:lang w:val="en-US"/>
                    </w:rPr>
                  </m:ctrlPr>
                </m:e>
              </m:d>
              <m:r>
                <w:rPr>
                  <w:rFonts w:ascii="Cambria Math" w:eastAsia="Calibri" w:hAnsi="Cambria Math" w:cs="Times New Roman"/>
                  <w:lang w:val="en-US"/>
                </w:rPr>
                <m:t>]}</m:t>
              </m:r>
            </m:oMath>
          </w:p>
        </w:tc>
        <w:tc>
          <w:tcPr>
            <w:tcW w:w="651" w:type="pct"/>
            <w:vAlign w:val="center"/>
          </w:tcPr>
          <w:p w14:paraId="29ED0A4C"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6B626880" w14:textId="493F94A2" w:rsidR="00972CAA" w:rsidRDefault="00972CAA" w:rsidP="00C30E53">
      <w:pPr>
        <w:ind w:firstLine="720"/>
      </w:pPr>
      <w:r>
        <w:t xml:space="preserve">The proposed model </w:t>
      </w:r>
      <w:r w:rsidRPr="004F7715">
        <w:rPr>
          <w:szCs w:val="24"/>
        </w:rPr>
        <w:t>ensures</w:t>
      </w:r>
      <w:r>
        <w:t xml:space="preserve"> that the proportion for each </w:t>
      </w:r>
      <w:r w:rsidR="00281951">
        <w:t xml:space="preserve">vehicle </w:t>
      </w:r>
      <w:r>
        <w:t xml:space="preserve">speed </w:t>
      </w:r>
      <w:r>
        <w:rPr>
          <w:szCs w:val="24"/>
        </w:rPr>
        <w:t>category</w:t>
      </w:r>
      <w:r>
        <w:t xml:space="preserve"> is between 0 and 1 (including the limits). </w:t>
      </w:r>
      <w:r w:rsidRPr="000606CA">
        <w:rPr>
          <w:rFonts w:cs="Times New Roman"/>
          <w:lang w:val="en-US"/>
        </w:rPr>
        <w:t xml:space="preserve">In </w:t>
      </w:r>
      <w:r>
        <w:rPr>
          <w:rFonts w:cs="Times New Roman"/>
          <w:lang w:val="en-US"/>
        </w:rPr>
        <w:t xml:space="preserve">estimating the PMGOPFS model, it is necessary to specify the structure for the unobserved vectors </w:t>
      </w:r>
      <m:oMath>
        <m:r>
          <w:rPr>
            <w:rFonts w:ascii="Cambria Math" w:eastAsiaTheme="minorEastAsia" w:hAnsi="Cambria Math" w:cs="Times New Roman"/>
            <w:szCs w:val="24"/>
            <w:lang w:eastAsia="en-CA"/>
          </w:rPr>
          <m:t xml:space="preserve">δ, </m:t>
        </m:r>
        <m:r>
          <w:rPr>
            <w:rFonts w:ascii="Cambria Math" w:eastAsia="Times New Roman" w:hAnsi="Cambria Math" w:cs="Times New Roman"/>
            <w:szCs w:val="24"/>
            <w:lang w:val="en-US"/>
          </w:rPr>
          <m:t xml:space="preserve"> γ and θ</m:t>
        </m:r>
      </m:oMath>
      <w:r>
        <w:rPr>
          <w:rFonts w:eastAsiaTheme="minorEastAsia" w:cs="Times New Roman"/>
          <w:szCs w:val="24"/>
          <w:lang w:val="en-US"/>
        </w:rPr>
        <w:t xml:space="preserve"> represented by Ω. In this paper, it is assumed that these elements are drawn from independent realization from normal population: Ω</w:t>
      </w:r>
      <m:oMath>
        <m:r>
          <w:rPr>
            <w:rFonts w:ascii="Cambria Math" w:eastAsia="Times New Roman" w:hAnsi="Cambria Math" w:cs="Times New Roman"/>
            <w:szCs w:val="24"/>
            <w:lang w:val="en-US"/>
          </w:rPr>
          <m:t>~N(0, (</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π</m:t>
            </m:r>
          </m:e>
          <m:sup>
            <m: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bSup>
          <m:sSubSupPr>
            <m:ctrlPr>
              <w:rPr>
                <w:rFonts w:ascii="Cambria Math" w:eastAsiaTheme="minorEastAsia" w:hAnsi="Cambria Math" w:cs="Times New Roman"/>
                <w:lang w:val="en-US"/>
              </w:rPr>
            </m:ctrlPr>
          </m:sSubSupPr>
          <m:e>
            <m:r>
              <w:rPr>
                <w:rFonts w:ascii="Cambria Math" w:eastAsiaTheme="minorEastAsia" w:hAnsi="Cambria Math" w:cs="Times New Roman"/>
                <w:lang w:val="en-US"/>
              </w:rPr>
              <m:t>σ</m:t>
            </m:r>
          </m:e>
          <m:sub>
            <m:r>
              <w:rPr>
                <w:rFonts w:ascii="Cambria Math" w:eastAsiaTheme="minorEastAsia" w:hAnsi="Cambria Math" w:cs="Times New Roman"/>
                <w:lang w:val="en-US"/>
              </w:rPr>
              <m:t>p</m:t>
            </m:r>
          </m:sub>
          <m:sup>
            <m:r>
              <w:rPr>
                <w:rFonts w:ascii="Cambria Math" w:eastAsiaTheme="minorEastAsia" w:hAnsi="Cambria Math" w:cs="Times New Roman"/>
                <w:lang w:val="en-US"/>
              </w:rPr>
              <m:t>2</m:t>
            </m:r>
          </m:sup>
        </m:sSubSup>
        <m:r>
          <w:rPr>
            <w:rFonts w:ascii="Cambria Math" w:eastAsiaTheme="minorEastAsia" w:hAnsi="Cambria Math" w:cs="Times New Roman"/>
            <w:szCs w:val="24"/>
            <w:lang w:val="en-US"/>
          </w:rPr>
          <m:t>,</m:t>
        </m:r>
        <m:sSubSup>
          <m:sSubSupPr>
            <m:ctrlPr>
              <w:rPr>
                <w:rFonts w:ascii="Cambria Math" w:eastAsiaTheme="minorEastAsia" w:hAnsi="Cambria Math" w:cs="Times New Roman"/>
                <w:i/>
                <w:szCs w:val="24"/>
                <w:lang w:val="en-US"/>
              </w:rPr>
            </m:ctrlPr>
          </m:sSubSupPr>
          <m:e>
            <m:r>
              <w:rPr>
                <w:rFonts w:ascii="Cambria Math" w:eastAsiaTheme="minorEastAsia" w:hAnsi="Cambria Math" w:cs="Times New Roman"/>
                <w:szCs w:val="24"/>
                <w:lang w:val="en-US"/>
              </w:rPr>
              <m:t>υ</m:t>
            </m:r>
          </m:e>
          <m:sub>
            <m:r>
              <w:rPr>
                <w:rFonts w:ascii="Cambria Math" w:eastAsiaTheme="minorEastAsia" w:hAnsi="Cambria Math" w:cs="Times New Roman"/>
                <w:szCs w:val="24"/>
                <w:lang w:val="en-US"/>
              </w:rPr>
              <m:t>k</m:t>
            </m:r>
          </m:sub>
          <m:sup>
            <m:r>
              <w:rPr>
                <w:rFonts w:ascii="Cambria Math" w:eastAsiaTheme="minorEastAsia" w:hAnsi="Cambria Math" w:cs="Times New Roman"/>
                <w:szCs w:val="24"/>
                <w:lang w:val="en-US"/>
              </w:rPr>
              <m:t>2</m:t>
            </m:r>
          </m:sup>
        </m:sSubSup>
        <m:r>
          <w:rPr>
            <w:rFonts w:ascii="Cambria Math" w:eastAsiaTheme="minorEastAsia" w:hAnsi="Cambria Math" w:cs="Times New Roman"/>
            <w:szCs w:val="24"/>
            <w:lang w:val="en-US"/>
          </w:rPr>
          <m:t>))</m:t>
        </m:r>
      </m:oMath>
      <w:r w:rsidRPr="00617A3C">
        <w:rPr>
          <w:rFonts w:eastAsiaTheme="minorEastAsia" w:cs="Times New Roman"/>
          <w:szCs w:val="24"/>
          <w:lang w:val="en-US"/>
        </w:rPr>
        <w:t>.</w:t>
      </w:r>
      <w:r>
        <w:rPr>
          <w:rFonts w:eastAsiaTheme="minorEastAsia" w:cs="Times New Roman"/>
          <w:szCs w:val="24"/>
          <w:lang w:val="en-US"/>
        </w:rPr>
        <w:t xml:space="preserve"> Thus, conditional on Ω,</w:t>
      </w:r>
      <w:r w:rsidRPr="004D4BC8">
        <w:t xml:space="preserve"> the </w:t>
      </w:r>
      <w:r>
        <w:t xml:space="preserve">quasi </w:t>
      </w:r>
      <w:r w:rsidRPr="004D4BC8">
        <w:t>likelihood f</w:t>
      </w:r>
      <w:r w:rsidRPr="007C2014">
        <w:t>u</w:t>
      </w:r>
      <w:r w:rsidRPr="0021705C">
        <w:t>nction</w:t>
      </w:r>
      <w:r>
        <w:t xml:space="preserve"> (see</w:t>
      </w:r>
      <w:r w:rsidR="00F60445">
        <w:t xml:space="preserve"> </w:t>
      </w:r>
      <w:r w:rsidR="00F60445">
        <w:fldChar w:fldCharType="begin" w:fldLock="1"/>
      </w:r>
      <w:r w:rsidR="00275FC3">
        <w:instrText>ADDIN CSL_CITATION {"citationItems":[{"id":"ITEM-1","itemData":{"author":[{"dropping-particle":"","family":"Papke","given":"Leslie E","non-dropping-particle":"","parse-names":false,"suffix":""},{"dropping-particle":"","family":"Wooldridge","given":"Jeffrey M","non-dropping-particle":"","parse-names":false,"suffix":""}],"container-title":"Journal of Applied Econometrics","id":"ITEM-1","issued":{"date-parts":[["1996"]]},"page":"619-632","publisher":"National Bureau of Economic Research Cambridge, Mass., USA","title":"Econometric methods for fractional response variables with an application to 401 (k) plan participation rates","type":"article-journal","volume":"11"},"uris":["http://www.mendeley.com/documents/?uuid=3cd5646a-b409-4997-a19f-fbcf6981e977"]}],"mendeley":{"formattedCitation":"(Papke and Wooldridge, 1996)","plainTextFormattedCitation":"(Papke and Wooldridge, 1996)","previouslyFormattedCitation":"(Papke and Wooldridge, 1996)"},"properties":{"noteIndex":0},"schema":"https://github.com/citation-style-language/schema/raw/master/csl-citation.json"}</w:instrText>
      </w:r>
      <w:r w:rsidR="00F60445">
        <w:fldChar w:fldCharType="separate"/>
      </w:r>
      <w:r w:rsidR="00DA7901" w:rsidRPr="00DA7901">
        <w:rPr>
          <w:noProof/>
        </w:rPr>
        <w:t>(Papke and Wooldridge, 1996)</w:t>
      </w:r>
      <w:r w:rsidR="00F60445">
        <w:fldChar w:fldCharType="end"/>
      </w:r>
      <w:r w:rsidR="00223341">
        <w:t>)</w:t>
      </w:r>
      <w:r w:rsidR="00E10DD9">
        <w:t xml:space="preserve"> </w:t>
      </w:r>
      <w:r>
        <w:t xml:space="preserve">for a discussion on asymptotic properties of quasi likelihood proposed) </w:t>
      </w:r>
      <w:r w:rsidRPr="0021705C">
        <w:t xml:space="preserve">may be written for </w:t>
      </w:r>
      <w:r>
        <w:t>unit</w:t>
      </w:r>
      <w:r w:rsidRPr="0021705C">
        <w:t xml:space="preserve"> </w:t>
      </w:r>
      <w:r w:rsidRPr="0021705C">
        <w:rPr>
          <w:i/>
        </w:rPr>
        <w:t>q</w:t>
      </w:r>
      <w:r w:rsidRPr="0021705C">
        <w:t xml:space="preserve"> </w:t>
      </w:r>
      <w:r>
        <w:t xml:space="preserve">for various repetitive measures </w:t>
      </w:r>
      <w:r w:rsidRPr="0021705C">
        <w:t>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0EA865D3" w14:textId="77777777" w:rsidTr="009335F6">
        <w:tc>
          <w:tcPr>
            <w:tcW w:w="4349" w:type="pct"/>
            <w:vAlign w:val="center"/>
          </w:tcPr>
          <w:p w14:paraId="394FF581" w14:textId="77777777" w:rsidR="00972CAA" w:rsidRPr="000B139F" w:rsidRDefault="00F601E2" w:rsidP="009335F6">
            <w:pPr>
              <w:spacing w:before="360" w:after="360"/>
              <w:rPr>
                <w:rFonts w:ascii="Times New Roman" w:eastAsia="Calibri" w:hAnsi="Times New Roman" w:cs="Times New Roman"/>
                <w:sz w:val="20"/>
                <w:szCs w:val="20"/>
                <w:lang w:val="en-US"/>
              </w:rPr>
            </w:pPr>
            <m:oMathPara>
              <m:oMathParaPr>
                <m:jc m:val="left"/>
              </m:oMathParaPr>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L</m:t>
                    </m:r>
                  </m:e>
                  <m:sub>
                    <m:r>
                      <w:rPr>
                        <w:rFonts w:ascii="Cambria Math" w:eastAsia="Times New Roman" w:hAnsi="Cambria Math" w:cs="Times New Roman"/>
                        <w:sz w:val="20"/>
                        <w:szCs w:val="20"/>
                        <w:lang w:val="en-US"/>
                      </w:rPr>
                      <m:t>q</m:t>
                    </m:r>
                  </m:sub>
                </m:sSub>
                <m:d>
                  <m:dPr>
                    <m:endChr m:val="|"/>
                    <m:ctrlPr>
                      <w:rPr>
                        <w:rFonts w:ascii="Cambria Math" w:eastAsia="Times New Roman" w:hAnsi="Cambria Math" w:cs="Times New Roman"/>
                        <w:i/>
                        <w:sz w:val="20"/>
                        <w:szCs w:val="20"/>
                        <w:lang w:val="en-US"/>
                      </w:rPr>
                    </m:ctrlPr>
                  </m:dPr>
                  <m:e>
                    <m:r>
                      <w:rPr>
                        <w:rFonts w:ascii="Cambria Math" w:eastAsia="Times New Roman" w:hAnsi="Cambria Math" w:cs="Times New Roman"/>
                        <w:sz w:val="20"/>
                        <w:szCs w:val="20"/>
                        <w:lang w:val="en-US"/>
                      </w:rPr>
                      <m:t>α, ψ</m:t>
                    </m:r>
                  </m:e>
                </m:d>
                <m:r>
                  <w:rPr>
                    <w:rFonts w:ascii="Cambria Math" w:eastAsia="Times New Roman" w:hAnsi="Cambria Math" w:cs="Times New Roman"/>
                    <w:sz w:val="20"/>
                    <w:szCs w:val="20"/>
                    <w:lang w:val="en-US"/>
                  </w:rPr>
                  <m:t xml:space="preserve"> </m:t>
                </m:r>
                <m:r>
                  <m:rPr>
                    <m:sty m:val="p"/>
                  </m:rPr>
                  <w:rPr>
                    <w:rFonts w:ascii="Cambria Math" w:eastAsiaTheme="minorEastAsia" w:hAnsi="Cambria Math" w:cs="Times New Roman"/>
                    <w:szCs w:val="24"/>
                    <w:lang w:val="en-US"/>
                  </w:rPr>
                  <m:t>Ω</m:t>
                </m:r>
                <m:r>
                  <w:rPr>
                    <w:rFonts w:ascii="Cambria Math" w:eastAsia="Times New Roman" w:hAnsi="Cambria Math" w:cs="Times New Roman"/>
                    <w:sz w:val="20"/>
                    <w:szCs w:val="20"/>
                    <w:lang w:val="en-US"/>
                  </w:rPr>
                  <m:t xml:space="preserve">)= </m:t>
                </m:r>
                <m:nary>
                  <m:naryPr>
                    <m:chr m:val="∏"/>
                    <m:limLoc m:val="undOvr"/>
                    <m:ctrlPr>
                      <w:rPr>
                        <w:rFonts w:ascii="Cambria Math" w:eastAsia="Times New Roman" w:hAnsi="Cambria Math" w:cs="Times New Roman"/>
                        <w:i/>
                        <w:sz w:val="20"/>
                        <w:szCs w:val="20"/>
                        <w:lang w:val="en-US"/>
                      </w:rPr>
                    </m:ctrlPr>
                  </m:naryPr>
                  <m:sub>
                    <m:r>
                      <w:rPr>
                        <w:rFonts w:ascii="Cambria Math" w:eastAsia="Times New Roman" w:hAnsi="Cambria Math" w:cs="Times New Roman"/>
                        <w:sz w:val="20"/>
                        <w:szCs w:val="20"/>
                        <w:lang w:val="en-US"/>
                      </w:rPr>
                      <m:t>p=1</m:t>
                    </m:r>
                  </m:sub>
                  <m:sup>
                    <m:r>
                      <w:rPr>
                        <w:rFonts w:ascii="Cambria Math" w:eastAsia="Times New Roman" w:hAnsi="Cambria Math" w:cs="Times New Roman"/>
                        <w:sz w:val="20"/>
                        <w:szCs w:val="20"/>
                        <w:lang w:val="en-US"/>
                      </w:rPr>
                      <m:t>P</m:t>
                    </m:r>
                  </m:sup>
                  <m:e>
                    <m:nary>
                      <m:naryPr>
                        <m:chr m:val="∏"/>
                        <m:limLoc m:val="undOvr"/>
                        <m:ctrlPr>
                          <w:rPr>
                            <w:rFonts w:ascii="Cambria Math" w:eastAsia="Times New Roman" w:hAnsi="Cambria Math" w:cs="Times New Roman"/>
                            <w:i/>
                            <w:sz w:val="20"/>
                            <w:szCs w:val="20"/>
                            <w:lang w:val="en-US"/>
                          </w:rPr>
                        </m:ctrlPr>
                      </m:naryPr>
                      <m:sub>
                        <m:r>
                          <w:rPr>
                            <w:rFonts w:ascii="Cambria Math" w:eastAsia="Times New Roman" w:hAnsi="Cambria Math" w:cs="Times New Roman"/>
                            <w:sz w:val="20"/>
                            <w:szCs w:val="20"/>
                            <w:lang w:val="en-US"/>
                          </w:rPr>
                          <m:t>k=1</m:t>
                        </m:r>
                      </m:sub>
                      <m:sup>
                        <m:r>
                          <w:rPr>
                            <w:rFonts w:ascii="Cambria Math" w:eastAsia="Times New Roman" w:hAnsi="Cambria Math" w:cs="Times New Roman"/>
                            <w:sz w:val="20"/>
                            <w:szCs w:val="20"/>
                            <w:lang w:val="en-US"/>
                          </w:rPr>
                          <m:t>K</m:t>
                        </m:r>
                      </m:sup>
                      <m:e>
                        <m:sSup>
                          <m:sSupPr>
                            <m:ctrlPr>
                              <w:rPr>
                                <w:rFonts w:ascii="Cambria Math" w:eastAsia="Times New Roman" w:hAnsi="Cambria Math" w:cs="Times New Roman"/>
                                <w:i/>
                                <w:sz w:val="20"/>
                                <w:szCs w:val="20"/>
                                <w:lang w:val="en-US"/>
                              </w:rPr>
                            </m:ctrlPr>
                          </m:sSupPr>
                          <m:e>
                            <m:r>
                              <w:rPr>
                                <w:rFonts w:ascii="Cambria Math" w:eastAsia="Calibri" w:hAnsi="Cambria Math" w:cs="Times New Roman"/>
                                <w:sz w:val="20"/>
                                <w:szCs w:val="20"/>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lang w:val="en-US"/>
                                  </w:rPr>
                                  <m:t>qpk</m:t>
                                </m:r>
                              </m:sub>
                            </m:sSub>
                            <m:r>
                              <w:rPr>
                                <w:rFonts w:ascii="Cambria Math" w:eastAsia="Calibri" w:hAnsi="Cambria Math" w:cs="Times New Roman"/>
                                <w:sz w:val="20"/>
                                <w:szCs w:val="20"/>
                                <w:lang w:val="en-US"/>
                              </w:rPr>
                              <m:t>}</m:t>
                            </m:r>
                          </m:e>
                          <m:sup>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d</m:t>
                                </m:r>
                              </m:e>
                              <m:sub>
                                <m:r>
                                  <w:rPr>
                                    <w:rFonts w:ascii="Cambria Math" w:eastAsia="Times New Roman" w:hAnsi="Cambria Math" w:cs="Times New Roman"/>
                                    <w:sz w:val="20"/>
                                    <w:szCs w:val="20"/>
                                    <w:lang w:val="en-US"/>
                                  </w:rPr>
                                  <m:t>qk</m:t>
                                </m:r>
                              </m:sub>
                            </m:sSub>
                          </m:sup>
                        </m:sSup>
                      </m:e>
                    </m:nary>
                  </m:e>
                </m:nary>
              </m:oMath>
            </m:oMathPara>
          </w:p>
        </w:tc>
        <w:tc>
          <w:tcPr>
            <w:tcW w:w="651" w:type="pct"/>
            <w:vAlign w:val="center"/>
          </w:tcPr>
          <w:p w14:paraId="4B8A2B35"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6D5713C2" w14:textId="77777777" w:rsidR="00972CAA" w:rsidRDefault="00972CAA" w:rsidP="00972CAA">
      <w:pPr>
        <w:rPr>
          <w:rFonts w:eastAsiaTheme="minorEastAsia"/>
        </w:rPr>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qk</m:t>
            </m:r>
          </m:sub>
        </m:sSub>
      </m:oMath>
      <w:r>
        <w:rPr>
          <w:rFonts w:eastAsiaTheme="minorEastAsia"/>
        </w:rPr>
        <w:t xml:space="preserve"> is the proportion of vehicles in speed category </w:t>
      </w:r>
      <w:r w:rsidRPr="00FE2D69">
        <w:rPr>
          <w:rFonts w:eastAsiaTheme="minorEastAsia"/>
          <w:i/>
        </w:rPr>
        <w:t>k</w:t>
      </w:r>
      <w:r>
        <w:rPr>
          <w:rFonts w:eastAsiaTheme="minorEastAsia"/>
          <w:i/>
        </w:rPr>
        <w:t xml:space="preserve">. </w:t>
      </w:r>
      <w:r w:rsidRPr="00FE2D69">
        <w:rPr>
          <w:rFonts w:eastAsiaTheme="minorEastAsia"/>
        </w:rPr>
        <w:t>Finally, the unconditional likelihood function can be</w:t>
      </w:r>
      <w:r>
        <w:rPr>
          <w:rFonts w:eastAsiaTheme="minorEastAsia"/>
        </w:rPr>
        <w:t xml:space="preserve"> computed for site unit q can be written as</w:t>
      </w:r>
      <w:r w:rsidRPr="00FE2D69">
        <w:rPr>
          <w:rFonts w:eastAsiaTheme="minorEastAsia"/>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6FB2A042" w14:textId="77777777" w:rsidTr="009335F6">
        <w:tc>
          <w:tcPr>
            <w:tcW w:w="4349" w:type="pct"/>
            <w:vAlign w:val="center"/>
          </w:tcPr>
          <w:p w14:paraId="409DFDF3" w14:textId="77777777" w:rsidR="00972CAA" w:rsidRPr="000B139F" w:rsidRDefault="00F601E2" w:rsidP="009335F6">
            <w:pPr>
              <w:spacing w:before="360" w:after="360"/>
              <w:rPr>
                <w:rFonts w:ascii="Times New Roman" w:eastAsia="Calibri" w:hAnsi="Times New Roman" w:cs="Times New Roman"/>
                <w:sz w:val="20"/>
                <w:szCs w:val="20"/>
                <w:lang w:val="en-US"/>
              </w:rPr>
            </w:pP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L</m:t>
                  </m:r>
                </m:e>
                <m:sub>
                  <m:r>
                    <w:rPr>
                      <w:rFonts w:ascii="Cambria Math" w:eastAsia="Times New Roman" w:hAnsi="Cambria Math" w:cs="Times New Roman"/>
                      <w:lang w:val="en-US"/>
                    </w:rPr>
                    <m:t>q</m:t>
                  </m:r>
                </m:sub>
              </m:sSub>
              <m:r>
                <w:rPr>
                  <w:rFonts w:ascii="Cambria Math" w:eastAsia="Times New Roman" w:hAnsi="Cambria Math" w:cs="Times New Roman"/>
                  <w:lang w:val="en-US"/>
                </w:rPr>
                <m:t xml:space="preserve">(α, ψ, </m:t>
              </m:r>
              <m:r>
                <m:rPr>
                  <m:sty m:val="p"/>
                </m:rPr>
                <w:rPr>
                  <w:rFonts w:ascii="Cambria Math" w:eastAsiaTheme="minorEastAsia" w:hAnsi="Cambria Math" w:cs="Times New Roman"/>
                  <w:szCs w:val="24"/>
                  <w:lang w:val="en-US"/>
                </w:rPr>
                <m:t>Ω</m:t>
              </m:r>
            </m:oMath>
            <w:r w:rsidR="00972CAA" w:rsidRPr="009962C5">
              <w:rPr>
                <w:rFonts w:eastAsiaTheme="minorEastAsia"/>
                <w:lang w:val="en-US"/>
              </w:rPr>
              <w:t xml:space="preserve">) = </w:t>
            </w:r>
            <m:oMath>
              <m:nary>
                <m:naryPr>
                  <m:limLoc m:val="undOvr"/>
                  <m:ctrlPr>
                    <w:rPr>
                      <w:rFonts w:ascii="Cambria Math" w:eastAsiaTheme="minorEastAsia" w:hAnsi="Cambria Math"/>
                      <w:i/>
                      <w:lang w:val="en-US"/>
                    </w:rPr>
                  </m:ctrlPr>
                </m:naryPr>
                <m:sub>
                  <m:r>
                    <m:rPr>
                      <m:sty m:val="p"/>
                    </m:rPr>
                    <w:rPr>
                      <w:rFonts w:ascii="Cambria Math" w:eastAsiaTheme="minorEastAsia" w:hAnsi="Cambria Math" w:cs="Times New Roman"/>
                      <w:szCs w:val="24"/>
                      <w:lang w:val="en-US"/>
                    </w:rPr>
                    <m:t>Ω</m:t>
                  </m:r>
                </m:sub>
                <m:sup/>
                <m:e>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L</m:t>
                      </m:r>
                    </m:e>
                    <m:sub>
                      <m:r>
                        <w:rPr>
                          <w:rFonts w:ascii="Cambria Math" w:eastAsia="Times New Roman" w:hAnsi="Cambria Math" w:cs="Times New Roman"/>
                          <w:sz w:val="20"/>
                          <w:szCs w:val="20"/>
                          <w:lang w:val="en-US"/>
                        </w:rPr>
                        <m:t>q</m:t>
                      </m:r>
                    </m:sub>
                  </m:sSub>
                  <m:d>
                    <m:dPr>
                      <m:endChr m:val="|"/>
                      <m:ctrlPr>
                        <w:rPr>
                          <w:rFonts w:ascii="Cambria Math" w:eastAsia="Times New Roman" w:hAnsi="Cambria Math" w:cs="Times New Roman"/>
                          <w:i/>
                          <w:sz w:val="20"/>
                          <w:szCs w:val="20"/>
                          <w:lang w:val="en-US"/>
                        </w:rPr>
                      </m:ctrlPr>
                    </m:dPr>
                    <m:e>
                      <m:r>
                        <w:rPr>
                          <w:rFonts w:ascii="Cambria Math" w:eastAsia="Times New Roman" w:hAnsi="Cambria Math" w:cs="Times New Roman"/>
                          <w:sz w:val="20"/>
                          <w:szCs w:val="20"/>
                          <w:lang w:val="en-US"/>
                        </w:rPr>
                        <m:t>α, ψ</m:t>
                      </m:r>
                    </m:e>
                  </m:d>
                  <m:r>
                    <w:rPr>
                      <w:rFonts w:ascii="Cambria Math" w:eastAsia="Times New Roman" w:hAnsi="Cambria Math" w:cs="Times New Roman"/>
                      <w:sz w:val="20"/>
                      <w:szCs w:val="20"/>
                      <w:lang w:val="en-US"/>
                    </w:rPr>
                    <m:t xml:space="preserve"> </m:t>
                  </m:r>
                  <m:r>
                    <m:rPr>
                      <m:sty m:val="p"/>
                    </m:rPr>
                    <w:rPr>
                      <w:rFonts w:ascii="Cambria Math" w:eastAsiaTheme="minorEastAsia" w:hAnsi="Cambria Math" w:cs="Times New Roman"/>
                      <w:szCs w:val="24"/>
                      <w:lang w:val="en-US"/>
                    </w:rPr>
                    <m:t>Ω</m:t>
                  </m:r>
                  <m:r>
                    <w:rPr>
                      <w:rFonts w:ascii="Cambria Math" w:eastAsia="Times New Roman" w:hAnsi="Cambria Math" w:cs="Times New Roman"/>
                      <w:sz w:val="20"/>
                      <w:szCs w:val="20"/>
                      <w:lang w:val="en-US"/>
                    </w:rPr>
                    <m:t>)</m:t>
                  </m:r>
                  <m:r>
                    <m:rPr>
                      <m:sty m:val="p"/>
                    </m:rPr>
                    <w:rPr>
                      <w:rFonts w:ascii="Cambria Math" w:eastAsiaTheme="minorEastAsia" w:hAnsi="Cambria Math"/>
                      <w:lang w:val="en-US"/>
                    </w:rPr>
                    <m:t xml:space="preserve"> dF (</m:t>
                  </m:r>
                  <m:r>
                    <m:rPr>
                      <m:sty m:val="p"/>
                    </m:rPr>
                    <w:rPr>
                      <w:rFonts w:ascii="Cambria Math" w:eastAsiaTheme="minorEastAsia" w:hAnsi="Cambria Math" w:cs="Times New Roman"/>
                      <w:szCs w:val="24"/>
                      <w:lang w:val="en-US"/>
                    </w:rPr>
                    <m:t>Ω</m:t>
                  </m:r>
                  <m:r>
                    <w:rPr>
                      <w:rFonts w:ascii="Cambria Math" w:eastAsiaTheme="minorEastAsia" w:hAnsi="Cambria Math"/>
                      <w:lang w:val="en-US"/>
                    </w:rPr>
                    <m:t>)</m:t>
                  </m:r>
                </m:e>
              </m:nary>
            </m:oMath>
          </w:p>
        </w:tc>
        <w:tc>
          <w:tcPr>
            <w:tcW w:w="651" w:type="pct"/>
            <w:vAlign w:val="center"/>
          </w:tcPr>
          <w:p w14:paraId="08243284"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32BAE78F" w14:textId="77777777" w:rsidR="00972CAA" w:rsidRDefault="00972CAA" w:rsidP="00972CAA">
      <w:r>
        <w:t xml:space="preserve">where </w:t>
      </w:r>
      <w:r w:rsidRPr="002E12F8">
        <w:rPr>
          <w:i/>
        </w:rPr>
        <w:t>F</w:t>
      </w:r>
      <w:r>
        <w:t xml:space="preserve"> is the multidimensional cumulative normal distribution. The quasi log-likelihood function is: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972CAA" w:rsidRPr="0010387C" w14:paraId="0B68FCF0" w14:textId="77777777" w:rsidTr="009335F6">
        <w:tc>
          <w:tcPr>
            <w:tcW w:w="4349" w:type="pct"/>
            <w:vAlign w:val="center"/>
          </w:tcPr>
          <w:p w14:paraId="47521BDC" w14:textId="77777777" w:rsidR="00972CAA" w:rsidRPr="000B139F" w:rsidRDefault="00972CAA" w:rsidP="009335F6">
            <w:pPr>
              <w:spacing w:before="360" w:after="360"/>
              <w:rPr>
                <w:rFonts w:ascii="Times New Roman" w:eastAsia="Calibri" w:hAnsi="Times New Roman" w:cs="Times New Roman"/>
                <w:sz w:val="20"/>
                <w:szCs w:val="20"/>
                <w:lang w:val="en-US"/>
              </w:rPr>
            </w:pPr>
            <m:oMath>
              <m:r>
                <w:rPr>
                  <w:rFonts w:ascii="Cambria Math" w:hAnsi="Cambria Math"/>
                </w:rPr>
                <w:lastRenderedPageBreak/>
                <m:t>L</m:t>
              </m:r>
              <m:d>
                <m:dPr>
                  <m:ctrlPr>
                    <w:rPr>
                      <w:rFonts w:ascii="Cambria Math" w:hAnsi="Cambria Math"/>
                      <w:i/>
                    </w:rPr>
                  </m:ctrlPr>
                </m:dPr>
                <m:e>
                  <m:r>
                    <w:rPr>
                      <w:rFonts w:ascii="Cambria Math" w:hAnsi="Cambria Math"/>
                    </w:rPr>
                    <m:t>Ω</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q</m:t>
                  </m:r>
                </m:sub>
                <m:sup/>
                <m:e>
                  <m:sSub>
                    <m:sSubPr>
                      <m:ctrlPr>
                        <w:rPr>
                          <w:rFonts w:ascii="Cambria Math" w:hAnsi="Cambria Math"/>
                          <w:i/>
                        </w:rPr>
                      </m:ctrlPr>
                    </m:sSubPr>
                    <m:e>
                      <m:r>
                        <w:rPr>
                          <w:rFonts w:ascii="Cambria Math" w:hAnsi="Cambria Math"/>
                        </w:rPr>
                        <m:t>L</m:t>
                      </m:r>
                    </m:e>
                    <m:sub>
                      <m:r>
                        <w:rPr>
                          <w:rFonts w:ascii="Cambria Math" w:hAnsi="Cambria Math"/>
                        </w:rPr>
                        <m:t>q</m:t>
                      </m:r>
                    </m:sub>
                  </m:sSub>
                  <m:r>
                    <w:rPr>
                      <w:rFonts w:ascii="Cambria Math" w:hAnsi="Cambria Math"/>
                    </w:rPr>
                    <m:t xml:space="preserve"> (α, </m:t>
                  </m:r>
                </m:e>
              </m:nary>
              <m:r>
                <w:rPr>
                  <w:rFonts w:ascii="Cambria Math" w:eastAsia="Times New Roman" w:hAnsi="Cambria Math" w:cs="Times New Roman"/>
                  <w:lang w:val="en-US"/>
                </w:rPr>
                <m:t xml:space="preserve"> ψ, </m:t>
              </m:r>
              <m:r>
                <m:rPr>
                  <m:sty m:val="p"/>
                </m:rPr>
                <w:rPr>
                  <w:rFonts w:ascii="Cambria Math" w:eastAsiaTheme="minorEastAsia" w:hAnsi="Cambria Math" w:cs="Times New Roman"/>
                  <w:szCs w:val="24"/>
                  <w:lang w:val="en-US"/>
                </w:rPr>
                <m:t>Ω</m:t>
              </m:r>
              <m:r>
                <w:rPr>
                  <w:rFonts w:ascii="Cambria Math" w:eastAsia="Calibri" w:hAnsi="Cambria Math" w:cs="Times New Roman"/>
                  <w:lang w:val="en-US"/>
                </w:rPr>
                <m:t>)</m:t>
              </m:r>
            </m:oMath>
            <w:r>
              <w:t xml:space="preserve">                         </w:t>
            </w:r>
          </w:p>
        </w:tc>
        <w:tc>
          <w:tcPr>
            <w:tcW w:w="651" w:type="pct"/>
            <w:vAlign w:val="center"/>
          </w:tcPr>
          <w:p w14:paraId="3403A8A1" w14:textId="77777777" w:rsidR="00972CAA" w:rsidRPr="0010387C" w:rsidRDefault="00972CAA" w:rsidP="009335F6">
            <w:pPr>
              <w:numPr>
                <w:ilvl w:val="0"/>
                <w:numId w:val="11"/>
              </w:numPr>
              <w:spacing w:before="360" w:after="360"/>
              <w:contextualSpacing/>
              <w:jc w:val="right"/>
              <w:rPr>
                <w:rFonts w:ascii="Calibri" w:eastAsia="Calibri" w:hAnsi="Calibri" w:cs="Times New Roman"/>
                <w:lang w:val="en-US"/>
              </w:rPr>
            </w:pPr>
          </w:p>
        </w:tc>
      </w:tr>
    </w:tbl>
    <w:p w14:paraId="124D4CCE" w14:textId="77777777" w:rsidR="007D37CB" w:rsidRDefault="00972CAA" w:rsidP="00181B75">
      <w:r>
        <w:t xml:space="preserve">The log-likelihood function in </w:t>
      </w:r>
      <w:r w:rsidRPr="002F0C34">
        <w:t>Equation</w:t>
      </w:r>
      <w:r>
        <w:t xml:space="preserve"> </w:t>
      </w:r>
      <w:r w:rsidRPr="002F0C34">
        <w:t>(</w:t>
      </w:r>
      <w:r>
        <w:t>8</w:t>
      </w:r>
      <w:r w:rsidRPr="002F0C34">
        <w:t>)</w:t>
      </w:r>
      <w:r>
        <w:t xml:space="preserve"> involves the evaluation of a multi-dimensional integral of size equal to the number of rows in </w:t>
      </w:r>
      <m:oMath>
        <m:sSub>
          <m:sSubPr>
            <m:ctrlPr>
              <w:rPr>
                <w:rFonts w:ascii="Cambria Math" w:hAnsi="Cambria Math"/>
              </w:rPr>
            </m:ctrlPr>
          </m:sSubPr>
          <m:e>
            <m:r>
              <w:rPr>
                <w:rFonts w:ascii="Cambria Math" w:hAnsi="Cambria Math"/>
              </w:rPr>
              <m:t>δ</m:t>
            </m:r>
          </m:e>
          <m:sub>
            <m:r>
              <w:rPr>
                <w:rFonts w:ascii="Cambria Math" w:hAnsi="Cambria Math"/>
              </w:rPr>
              <m:t>qp</m:t>
            </m:r>
          </m:sub>
        </m:sSub>
      </m:oMath>
      <w:r>
        <w:t xml:space="preserve">. </w:t>
      </w:r>
    </w:p>
    <w:p w14:paraId="0D6B43F5" w14:textId="26A490A2" w:rsidR="00EB756E" w:rsidRPr="00EB756E" w:rsidRDefault="00972CAA" w:rsidP="0005547E">
      <w:pPr>
        <w:ind w:firstLine="431"/>
      </w:pPr>
      <w:r w:rsidRPr="00181B75">
        <w:t xml:space="preserve">In the current study context, we estimate </w:t>
      </w:r>
      <m:oMath>
        <m:sSub>
          <m:sSubPr>
            <m:ctrlPr>
              <w:rPr>
                <w:rFonts w:ascii="Cambria Math" w:hAnsi="Cambria Math"/>
              </w:rPr>
            </m:ctrlPr>
          </m:sSubPr>
          <m:e>
            <m:r>
              <w:rPr>
                <w:rFonts w:ascii="Cambria Math" w:hAnsi="Cambria Math"/>
              </w:rPr>
              <m:t>δ</m:t>
            </m:r>
          </m:e>
          <m:sub>
            <m:r>
              <w:rPr>
                <w:rFonts w:ascii="Cambria Math" w:hAnsi="Cambria Math"/>
              </w:rPr>
              <m:t>qp</m:t>
            </m:r>
          </m:sub>
        </m:sSub>
      </m:oMath>
      <w:r w:rsidRPr="00181B75">
        <w:t xml:space="preserve"> for different levels of repetition measures (</w:t>
      </w:r>
      <m:oMath>
        <m:r>
          <w:rPr>
            <w:rFonts w:ascii="Cambria Math" w:hAnsi="Cambria Math"/>
          </w:rPr>
          <m:t>p</m:t>
        </m:r>
      </m:oMath>
      <w:r w:rsidRPr="00181B75">
        <w:t>). Specifically, we evaluate unobserved effects at roadway, roadway-day, roadway-hour, roadway-day-direction levels</w:t>
      </w:r>
      <w:r w:rsidR="006D2E45" w:rsidRPr="00181B75">
        <w:t xml:space="preserve"> in addition to the simpler hourly level</w:t>
      </w:r>
      <w:r w:rsidRPr="00181B75">
        <w:t xml:space="preserve">. </w:t>
      </w:r>
      <w:r w:rsidR="00145EE1" w:rsidRPr="00EB756E">
        <w:t xml:space="preserve">The flexibility offered by testing for unobserved heterogeneity enhances the model development exercise. For example, at a roadway level, factors such as design and pavement quality differences across roadways can influence speed distribution. On some facilities, based on prior crash experience, a number of speed bumps might be installed at multiple locations. The data on the presence of such speed bumps (or other such micro-treatments) are rarely available for analysis. At a roadway-day level, repaving or maintenance activities on a particular day could influence the speed distribution across the roadway. At a roadway-hour level, the specific design characteristics of the roadway and its interaction with traffic volumes could result in a specific speed profile. While some design characteristics and interactions with traffic volumes are considered in modeling exercise, it is not possible to consider all possible combinations. At a roadway-day-direction level, a major accident occurring on a particular day on a roadway facility could affect speed distribution. The reader would note that the multiple levels identified here apply to any random parameters estimated such as lane drop i.e. the influence of unobserved factors associated with an observed attribute can also be accommodated at multiple levels identified above. Thus, the proposed framework by allowing for additional flexibility allows the analyst to avoid conflation of unobserved effects on speed profiles. </w:t>
      </w:r>
    </w:p>
    <w:p w14:paraId="6EFDC442" w14:textId="3F5DD2C2" w:rsidR="00F97A2E" w:rsidRDefault="00972CAA" w:rsidP="00EB756E">
      <w:pPr>
        <w:ind w:firstLine="431"/>
      </w:pPr>
      <w:r w:rsidRPr="00EB756E">
        <w:t xml:space="preserve">In accommodating unobserved effects at different levels, random numbers are assigned to the appropriate observations of the repetition measures. For example, at roadway level, we have </w:t>
      </w:r>
      <w:r w:rsidR="00925D26" w:rsidRPr="00EB756E">
        <w:t xml:space="preserve">8 </w:t>
      </w:r>
      <w:r w:rsidRPr="00EB756E">
        <w:t xml:space="preserve">arterials. Thus, in evaluating unobserved effect at the roadway level, </w:t>
      </w:r>
      <w:r w:rsidR="00925D26" w:rsidRPr="00EB756E">
        <w:t xml:space="preserve">8 </w:t>
      </w:r>
      <w:r w:rsidRPr="00EB756E">
        <w:t xml:space="preserve">sets of different random numbers are generated specific to </w:t>
      </w:r>
      <w:r w:rsidR="00925D26" w:rsidRPr="00EB756E">
        <w:t xml:space="preserve">8 </w:t>
      </w:r>
      <w:r w:rsidRPr="00EB756E">
        <w:t>roads and assigned to the data records based on their roadway ID. The random numbers are assigned for other repetition levels following the same analogy</w:t>
      </w:r>
      <w:r w:rsidR="00D37094" w:rsidRPr="00EB756E">
        <w:t xml:space="preserve"> in estimating the model</w:t>
      </w:r>
      <w:r w:rsidRPr="00EB756E">
        <w:t xml:space="preserve">. </w:t>
      </w:r>
      <w:r>
        <w:t xml:space="preserve">In the current paper, we use a quasi-Monte Carlo (QMC) method proposed by Bhat </w:t>
      </w:r>
      <w:r w:rsidR="00AC7CC9">
        <w:fldChar w:fldCharType="begin" w:fldLock="1"/>
      </w:r>
      <w:r w:rsidR="00275FC3">
        <w:instrText>ADDIN CSL_CITATION {"citationItems":[{"id":"ITEM-1","itemData":{"abstract":"This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reserved.","author":[{"dropping-particle":"","family":"Bhat","given":"Chandra R.","non-dropping-particle":"","parse-names":false,"suffix":""}],"container-title":"Transportation Research Part B: Methodological","id":"ITEM-1","issue":"7","issued":{"date-parts":[["2001"]]},"page":"677-693","publisher":"Elsevier","title":"Quasi-random maximum simulated likelihood estimation of the mixed multinomial logit model","type":"article-journal","volume":"35"},"uris":["http://www.mendeley.com/documents/?uuid=66b28d08-720e-42f6-ba86-8580bc9fad79"]}],"mendeley":{"formattedCitation":"(Bhat, 2001)","plainTextFormattedCitation":"(Bhat, 2001)","previouslyFormattedCitation":"(Bhat, 2001)"},"properties":{"noteIndex":0},"schema":"https://github.com/citation-style-language/schema/raw/master/csl-citation.json"}</w:instrText>
      </w:r>
      <w:r w:rsidR="00AC7CC9">
        <w:fldChar w:fldCharType="separate"/>
      </w:r>
      <w:r w:rsidR="00DA7901" w:rsidRPr="00DA7901">
        <w:t>(Bhat, 2001)</w:t>
      </w:r>
      <w:r w:rsidR="00AC7CC9">
        <w:fldChar w:fldCharType="end"/>
      </w:r>
      <w:r w:rsidR="00AC7CC9">
        <w:t xml:space="preserve"> </w:t>
      </w:r>
      <w:r>
        <w:t>for discrete choice models.</w:t>
      </w:r>
      <w:r w:rsidRPr="00E3264E">
        <w:t xml:space="preserve"> </w:t>
      </w:r>
      <w:r>
        <w:t xml:space="preserve">Within the broad framework of QMC sequences, we specifically use </w:t>
      </w:r>
      <w:r w:rsidRPr="001622DB">
        <w:t>the Halton sequence in the current analysis.</w:t>
      </w:r>
      <w:r>
        <w:t xml:space="preserve"> In our analysis, a rigorous examination of the influence of the number of Halton draws was conducted. </w:t>
      </w:r>
      <w:r w:rsidR="00A64B0D" w:rsidRPr="00EB756E">
        <w:t xml:space="preserve">The model estimation routine is coded in GAUSS Matrix Programming software </w:t>
      </w:r>
      <w:r w:rsidR="00A64B0D" w:rsidRPr="00EB756E">
        <w:fldChar w:fldCharType="begin" w:fldLock="1"/>
      </w:r>
      <w:r w:rsidR="00275FC3" w:rsidRPr="00EB756E">
        <w:instrText>ADDIN CSL_CITATION {"citationItems":[{"id":"ITEM-1","itemData":{"URL":"http://www.aptech.com/","accessed":{"date-parts":[["2015","9","19"]]},"author":[{"dropping-particle":"","family":"Aptech","given":"","non-dropping-particle":"","parse-names":false,"suffix":""}],"id":"ITEM-1","issued":{"date-parts":[["2015"]]},"title":"Aptech Systems, Inc.","type":"webpage"},"uris":["http://www.mendeley.com/documents/?uuid=818d1959-0256-4858-87ee-5431b7320762"]}],"mendeley":{"formattedCitation":"(Aptech, 2015)","plainTextFormattedCitation":"(Aptech, 2015)","previouslyFormattedCitation":"(Aptech, 2015)"},"properties":{"noteIndex":0},"schema":"https://github.com/citation-style-language/schema/raw/master/csl-citation.json"}</w:instrText>
      </w:r>
      <w:r w:rsidR="00A64B0D" w:rsidRPr="00EB756E">
        <w:fldChar w:fldCharType="separate"/>
      </w:r>
      <w:r w:rsidR="00DA7901" w:rsidRPr="00EB756E">
        <w:t>(Aptech, 2015)</w:t>
      </w:r>
      <w:r w:rsidR="00A64B0D" w:rsidRPr="00EB756E">
        <w:fldChar w:fldCharType="end"/>
      </w:r>
    </w:p>
    <w:p w14:paraId="3DA23E77" w14:textId="77777777" w:rsidR="00F97A2E" w:rsidRDefault="00F97A2E" w:rsidP="00BB5E7A"/>
    <w:p w14:paraId="0F3FFDCD" w14:textId="5E964B31" w:rsidR="00CF0E18" w:rsidRPr="00496EB9" w:rsidRDefault="00586793" w:rsidP="00496EB9">
      <w:pPr>
        <w:pStyle w:val="Heading1"/>
        <w:numPr>
          <w:ilvl w:val="0"/>
          <w:numId w:val="0"/>
        </w:numPr>
        <w:spacing w:before="0" w:after="0"/>
        <w:ind w:left="431" w:hanging="431"/>
        <w:rPr>
          <w:sz w:val="24"/>
        </w:rPr>
      </w:pPr>
      <w:r>
        <w:rPr>
          <w:sz w:val="24"/>
        </w:rPr>
        <w:t>4</w:t>
      </w:r>
      <w:r>
        <w:rPr>
          <w:sz w:val="24"/>
        </w:rPr>
        <w:tab/>
      </w:r>
      <w:r w:rsidR="00F47B40">
        <w:rPr>
          <w:sz w:val="24"/>
        </w:rPr>
        <w:t>D</w:t>
      </w:r>
      <w:r w:rsidR="003271D9" w:rsidRPr="00496EB9">
        <w:rPr>
          <w:sz w:val="24"/>
        </w:rPr>
        <w:t>ATA</w:t>
      </w:r>
      <w:r w:rsidR="00277FCE">
        <w:rPr>
          <w:sz w:val="24"/>
        </w:rPr>
        <w:t xml:space="preserve"> AND DEPENDENT VARIABLE</w:t>
      </w:r>
      <w:r w:rsidR="00277FCE" w:rsidRPr="00496EB9">
        <w:rPr>
          <w:sz w:val="24"/>
        </w:rPr>
        <w:t xml:space="preserve"> </w:t>
      </w:r>
    </w:p>
    <w:p w14:paraId="66EC58D2" w14:textId="5F12C367" w:rsidR="00DE46BF" w:rsidRDefault="00CC6AA9" w:rsidP="00DE46BF">
      <w:r>
        <w:rPr>
          <w:rFonts w:eastAsia="Calibri" w:cs="Times New Roman"/>
          <w:szCs w:val="24"/>
          <w:lang w:eastAsia="ko-KR"/>
        </w:rPr>
        <w:t>The data</w:t>
      </w:r>
      <w:r w:rsidR="00954E79">
        <w:rPr>
          <w:rFonts w:eastAsia="Calibri" w:cs="Times New Roman"/>
          <w:szCs w:val="24"/>
          <w:lang w:eastAsia="ko-KR"/>
        </w:rPr>
        <w:t xml:space="preserve"> for the empirical study</w:t>
      </w:r>
      <w:r>
        <w:rPr>
          <w:rFonts w:eastAsia="Calibri" w:cs="Times New Roman"/>
          <w:szCs w:val="24"/>
          <w:lang w:eastAsia="ko-KR"/>
        </w:rPr>
        <w:t xml:space="preserve"> is obtained for </w:t>
      </w:r>
      <w:r w:rsidR="00E61675">
        <w:rPr>
          <w:rFonts w:eastAsia="Calibri" w:cs="Times New Roman"/>
          <w:szCs w:val="24"/>
          <w:lang w:eastAsia="ko-KR"/>
        </w:rPr>
        <w:t xml:space="preserve">8 </w:t>
      </w:r>
      <w:r>
        <w:rPr>
          <w:rFonts w:eastAsia="Calibri" w:cs="Times New Roman"/>
          <w:szCs w:val="24"/>
          <w:lang w:eastAsia="ko-KR"/>
        </w:rPr>
        <w:t xml:space="preserve">major arterials </w:t>
      </w:r>
      <w:r w:rsidR="00954E79">
        <w:rPr>
          <w:rFonts w:eastAsia="Calibri" w:cs="Times New Roman"/>
          <w:szCs w:val="24"/>
          <w:lang w:eastAsia="ko-KR"/>
        </w:rPr>
        <w:t xml:space="preserve">in state of Florida including </w:t>
      </w:r>
      <w:r w:rsidR="00106C59">
        <w:rPr>
          <w:rFonts w:eastAsia="Calibri" w:cs="Times New Roman"/>
          <w:szCs w:val="24"/>
          <w:lang w:eastAsia="ko-KR"/>
        </w:rPr>
        <w:t xml:space="preserve">368 </w:t>
      </w:r>
      <w:r>
        <w:rPr>
          <w:rFonts w:eastAsia="Calibri" w:cs="Times New Roman"/>
          <w:szCs w:val="24"/>
          <w:lang w:eastAsia="ko-KR"/>
        </w:rPr>
        <w:t>segments</w:t>
      </w:r>
      <w:r w:rsidR="00954E79">
        <w:rPr>
          <w:rFonts w:eastAsia="Calibri" w:cs="Times New Roman"/>
          <w:szCs w:val="24"/>
          <w:lang w:eastAsia="ko-KR"/>
        </w:rPr>
        <w:t xml:space="preserve"> for the year 2016</w:t>
      </w:r>
      <w:r w:rsidR="002E5CF5">
        <w:rPr>
          <w:rFonts w:eastAsia="Calibri" w:cs="Times New Roman"/>
          <w:szCs w:val="24"/>
          <w:lang w:eastAsia="ko-KR"/>
        </w:rPr>
        <w:t xml:space="preserve">. </w:t>
      </w:r>
      <w:r w:rsidR="004B2B98">
        <w:rPr>
          <w:rFonts w:eastAsia="Calibri" w:cs="Times New Roman"/>
          <w:szCs w:val="24"/>
          <w:lang w:eastAsia="ko-KR"/>
        </w:rPr>
        <w:t xml:space="preserve">Figure 1 represents </w:t>
      </w:r>
      <w:r w:rsidR="00977824">
        <w:rPr>
          <w:rFonts w:eastAsia="Calibri" w:cs="Times New Roman"/>
          <w:szCs w:val="24"/>
          <w:lang w:eastAsia="ko-KR"/>
        </w:rPr>
        <w:t>the location</w:t>
      </w:r>
      <w:r w:rsidR="004B2B98">
        <w:rPr>
          <w:rFonts w:eastAsia="Calibri" w:cs="Times New Roman"/>
          <w:szCs w:val="24"/>
          <w:lang w:eastAsia="ko-KR"/>
        </w:rPr>
        <w:t xml:space="preserve"> of the arterial roads</w:t>
      </w:r>
      <w:r w:rsidR="00954E79">
        <w:rPr>
          <w:rFonts w:eastAsia="Calibri" w:cs="Times New Roman"/>
          <w:szCs w:val="24"/>
          <w:lang w:eastAsia="ko-KR"/>
        </w:rPr>
        <w:t xml:space="preserve"> considered in the study</w:t>
      </w:r>
      <w:r w:rsidR="004B2B98">
        <w:rPr>
          <w:rFonts w:eastAsia="Calibri" w:cs="Times New Roman"/>
          <w:szCs w:val="24"/>
          <w:lang w:eastAsia="ko-KR"/>
        </w:rPr>
        <w:t xml:space="preserve">. </w:t>
      </w:r>
      <w:r w:rsidR="002E5CF5">
        <w:rPr>
          <w:rFonts w:eastAsia="Calibri" w:cs="Times New Roman"/>
          <w:szCs w:val="24"/>
          <w:lang w:eastAsia="ko-KR"/>
        </w:rPr>
        <w:t xml:space="preserve">The number of segments for each road range from </w:t>
      </w:r>
      <w:r w:rsidR="00BA5FE3">
        <w:rPr>
          <w:rFonts w:eastAsia="Calibri" w:cs="Times New Roman"/>
          <w:szCs w:val="24"/>
          <w:lang w:eastAsia="ko-KR"/>
        </w:rPr>
        <w:t xml:space="preserve">6 </w:t>
      </w:r>
      <w:r w:rsidR="002E5CF5">
        <w:rPr>
          <w:rFonts w:eastAsia="Calibri" w:cs="Times New Roman"/>
          <w:szCs w:val="24"/>
          <w:lang w:eastAsia="ko-KR"/>
        </w:rPr>
        <w:t>to</w:t>
      </w:r>
      <w:r w:rsidR="00966DFB">
        <w:rPr>
          <w:rFonts w:eastAsia="Calibri" w:cs="Times New Roman"/>
          <w:szCs w:val="24"/>
          <w:lang w:eastAsia="ko-KR"/>
        </w:rPr>
        <w:t xml:space="preserve"> </w:t>
      </w:r>
      <w:r w:rsidR="004F02AB">
        <w:rPr>
          <w:rFonts w:eastAsia="Calibri" w:cs="Times New Roman"/>
          <w:szCs w:val="24"/>
          <w:lang w:eastAsia="ko-KR"/>
        </w:rPr>
        <w:t>89</w:t>
      </w:r>
      <w:r w:rsidR="002E5CF5">
        <w:rPr>
          <w:rFonts w:eastAsia="Calibri" w:cs="Times New Roman"/>
          <w:szCs w:val="24"/>
          <w:lang w:eastAsia="ko-KR"/>
        </w:rPr>
        <w:t xml:space="preserve">. </w:t>
      </w:r>
      <w:r w:rsidR="00DE46BF">
        <w:t xml:space="preserve">In our data, we have a total of 368 segments for the current analysis and we extract the vehicular speed for 8 arterial roads for weekdays only from 6am to 9pm. </w:t>
      </w:r>
      <w:r w:rsidR="00DE46BF">
        <w:rPr>
          <w:rFonts w:eastAsia="Calibri" w:cs="Times New Roman"/>
          <w:szCs w:val="24"/>
          <w:lang w:eastAsia="ko-KR"/>
        </w:rPr>
        <w:t>For these 8 arterial roads, one random week in 2016 is chosen for data retrieval.</w:t>
      </w:r>
      <w:r w:rsidR="00DE46BF" w:rsidRPr="00DE46BF">
        <w:rPr>
          <w:rFonts w:eastAsia="Calibri" w:cs="Times New Roman"/>
          <w:szCs w:val="24"/>
          <w:lang w:eastAsia="ko-KR"/>
        </w:rPr>
        <w:t xml:space="preserve"> </w:t>
      </w:r>
      <w:r w:rsidR="00DE46BF">
        <w:rPr>
          <w:rFonts w:eastAsia="Calibri" w:cs="Times New Roman"/>
          <w:szCs w:val="24"/>
          <w:lang w:eastAsia="ko-KR"/>
        </w:rPr>
        <w:t xml:space="preserve">For our study, weekday data (randomly a week for each roadway) from 6am-9pm were retrieved. Specifically, a total of 6 hours with 2 records from each time </w:t>
      </w:r>
      <w:r w:rsidR="00DE46BF" w:rsidRPr="00EB756E">
        <w:t>period</w:t>
      </w:r>
      <w:r w:rsidR="00DE46BF">
        <w:rPr>
          <w:rFonts w:eastAsia="Calibri" w:cs="Times New Roman"/>
          <w:szCs w:val="24"/>
          <w:lang w:eastAsia="ko-KR"/>
        </w:rPr>
        <w:t xml:space="preserve"> (morning peak (6am-9am), off-peak (9am-4pm and 7pm-9pm) and evening peak (4pm-7pm)) were considered for model analysis.</w:t>
      </w:r>
      <w:r w:rsidR="00DE46BF" w:rsidRPr="00DE46BF">
        <w:t xml:space="preserve"> </w:t>
      </w:r>
      <w:r w:rsidR="00DE46BF">
        <w:t>The reader would note that the 2 records chosen are selected randomly i.e. they vary across days and arterials.</w:t>
      </w:r>
      <w:r w:rsidR="0052040F" w:rsidRPr="0052040F">
        <w:rPr>
          <w:rFonts w:eastAsia="Calibri" w:cs="Times New Roman"/>
          <w:szCs w:val="24"/>
          <w:lang w:eastAsia="ko-KR"/>
        </w:rPr>
        <w:t xml:space="preserve"> </w:t>
      </w:r>
      <w:r w:rsidR="0052040F">
        <w:rPr>
          <w:rFonts w:eastAsia="Calibri" w:cs="Times New Roman"/>
          <w:szCs w:val="24"/>
          <w:lang w:eastAsia="ko-KR"/>
        </w:rPr>
        <w:t xml:space="preserve">The vehicle speed data is compiled from Regional Integrated Transportation Information System (RITIS) for the year 2016. The RITIS database is an automated data sharing system which includes real time data feeds. </w:t>
      </w:r>
      <w:r w:rsidR="00DE46BF">
        <w:t xml:space="preserve">After </w:t>
      </w:r>
      <w:r w:rsidR="00DE46BF">
        <w:lastRenderedPageBreak/>
        <w:t xml:space="preserve">processing the records, we </w:t>
      </w:r>
      <w:r w:rsidR="0052040F">
        <w:t>obtained a total of</w:t>
      </w:r>
      <w:r w:rsidR="00DE46BF">
        <w:t xml:space="preserve"> 27600 observation</w:t>
      </w:r>
      <w:r w:rsidR="0052040F">
        <w:t xml:space="preserve">s. These records were split into two datasets: </w:t>
      </w:r>
      <w:r w:rsidR="00DE46BF">
        <w:t xml:space="preserve">1) </w:t>
      </w:r>
      <w:r w:rsidR="0052040F">
        <w:t xml:space="preserve">model estimation </w:t>
      </w:r>
      <w:r w:rsidR="00DE46BF">
        <w:t>sample</w:t>
      </w:r>
      <w:r w:rsidR="0052040F">
        <w:t xml:space="preserve"> with </w:t>
      </w:r>
      <w:r w:rsidR="00DE46BF">
        <w:t>11040</w:t>
      </w:r>
      <w:r w:rsidR="0052040F">
        <w:t xml:space="preserve"> observations and </w:t>
      </w:r>
      <w:r w:rsidR="00DE46BF">
        <w:t xml:space="preserve">2) </w:t>
      </w:r>
      <w:r w:rsidR="0052040F">
        <w:t>h</w:t>
      </w:r>
      <w:r w:rsidR="00DE46BF">
        <w:t>oldout</w:t>
      </w:r>
      <w:r w:rsidR="0052040F">
        <w:t xml:space="preserve"> </w:t>
      </w:r>
      <w:r w:rsidR="00DE46BF">
        <w:t xml:space="preserve">sample </w:t>
      </w:r>
      <w:r w:rsidR="0052040F">
        <w:t>with 16560</w:t>
      </w:r>
      <w:r w:rsidR="00DE46BF">
        <w:t xml:space="preserve"> records set aside for validation analysis.</w:t>
      </w:r>
      <w:r w:rsidR="0052040F">
        <w:t xml:space="preserve"> The sample size for estimation was guided by run times for estimating multiple levels of unobserved heterogeneity. </w:t>
      </w:r>
    </w:p>
    <w:p w14:paraId="5F0D733E" w14:textId="31770552" w:rsidR="00925D26" w:rsidRDefault="00B3714E" w:rsidP="000A50DC">
      <w:pPr>
        <w:ind w:firstLine="578"/>
      </w:pPr>
      <w:r>
        <w:rPr>
          <w:rFonts w:eastAsia="Calibri" w:cs="Times New Roman"/>
          <w:szCs w:val="24"/>
          <w:lang w:eastAsia="ko-KR"/>
        </w:rPr>
        <w:t xml:space="preserve">The </w:t>
      </w:r>
      <w:r w:rsidR="00292A7F">
        <w:rPr>
          <w:rFonts w:eastAsia="Calibri" w:cs="Times New Roman"/>
          <w:szCs w:val="24"/>
          <w:lang w:eastAsia="ko-KR"/>
        </w:rPr>
        <w:t xml:space="preserve">vehicle </w:t>
      </w:r>
      <w:r>
        <w:rPr>
          <w:rFonts w:eastAsia="Calibri" w:cs="Times New Roman"/>
          <w:szCs w:val="24"/>
          <w:lang w:eastAsia="ko-KR"/>
        </w:rPr>
        <w:t xml:space="preserve">speed data gathered from RITIS includes information </w:t>
      </w:r>
      <w:r w:rsidR="00292A7F">
        <w:rPr>
          <w:rFonts w:eastAsia="Calibri" w:cs="Times New Roman"/>
          <w:szCs w:val="24"/>
          <w:lang w:eastAsia="ko-KR"/>
        </w:rPr>
        <w:t xml:space="preserve">on </w:t>
      </w:r>
      <w:r>
        <w:rPr>
          <w:rFonts w:eastAsia="Calibri" w:cs="Times New Roman"/>
          <w:szCs w:val="24"/>
          <w:lang w:eastAsia="ko-KR"/>
        </w:rPr>
        <w:t xml:space="preserve">the </w:t>
      </w:r>
      <w:r w:rsidR="00292A7F">
        <w:rPr>
          <w:rFonts w:eastAsia="Calibri" w:cs="Times New Roman"/>
          <w:szCs w:val="24"/>
          <w:lang w:eastAsia="ko-KR"/>
        </w:rPr>
        <w:t xml:space="preserve">travelling </w:t>
      </w:r>
      <w:r>
        <w:rPr>
          <w:rFonts w:eastAsia="Calibri" w:cs="Times New Roman"/>
          <w:szCs w:val="24"/>
          <w:lang w:eastAsia="ko-KR"/>
        </w:rPr>
        <w:t xml:space="preserve">speed </w:t>
      </w:r>
      <w:r w:rsidR="00292A7F">
        <w:rPr>
          <w:rFonts w:eastAsia="Calibri" w:cs="Times New Roman"/>
          <w:szCs w:val="24"/>
          <w:lang w:eastAsia="ko-KR"/>
        </w:rPr>
        <w:t xml:space="preserve">of vehicles </w:t>
      </w:r>
      <w:r>
        <w:rPr>
          <w:rFonts w:eastAsia="Calibri" w:cs="Times New Roman"/>
          <w:szCs w:val="24"/>
          <w:lang w:eastAsia="ko-KR"/>
        </w:rPr>
        <w:t>on a second by second level</w:t>
      </w:r>
      <w:r w:rsidR="00292A7F">
        <w:rPr>
          <w:rFonts w:eastAsia="Calibri" w:cs="Times New Roman"/>
          <w:szCs w:val="24"/>
          <w:lang w:eastAsia="ko-KR"/>
        </w:rPr>
        <w:t xml:space="preserve"> for each roadway segment</w:t>
      </w:r>
      <w:r>
        <w:rPr>
          <w:rFonts w:eastAsia="Calibri" w:cs="Times New Roman"/>
          <w:szCs w:val="24"/>
          <w:lang w:eastAsia="ko-KR"/>
        </w:rPr>
        <w:t xml:space="preserve">. The second by second data were aggregated to obtain number of vehicles under various speed categories for </w:t>
      </w:r>
      <w:r w:rsidR="00292A7F">
        <w:rPr>
          <w:rFonts w:eastAsia="Calibri" w:cs="Times New Roman"/>
          <w:szCs w:val="24"/>
          <w:lang w:eastAsia="ko-KR"/>
        </w:rPr>
        <w:t>each h</w:t>
      </w:r>
      <w:r w:rsidR="0047504D">
        <w:rPr>
          <w:rFonts w:eastAsia="Calibri" w:cs="Times New Roman"/>
          <w:szCs w:val="24"/>
          <w:lang w:eastAsia="ko-KR"/>
        </w:rPr>
        <w:t>our</w:t>
      </w:r>
      <w:r>
        <w:rPr>
          <w:rFonts w:eastAsia="Calibri" w:cs="Times New Roman"/>
          <w:szCs w:val="24"/>
          <w:lang w:eastAsia="ko-KR"/>
        </w:rPr>
        <w:t xml:space="preserve">. </w:t>
      </w:r>
      <w:r w:rsidR="00E50126">
        <w:rPr>
          <w:rFonts w:eastAsia="Calibri" w:cs="Times New Roman"/>
          <w:szCs w:val="24"/>
          <w:lang w:eastAsia="ko-KR"/>
        </w:rPr>
        <w:t>For</w:t>
      </w:r>
      <w:r w:rsidR="00292A7F">
        <w:rPr>
          <w:rFonts w:eastAsia="Calibri" w:cs="Times New Roman"/>
          <w:szCs w:val="24"/>
          <w:lang w:eastAsia="ko-KR"/>
        </w:rPr>
        <w:t xml:space="preserve"> the analysis purposes, the </w:t>
      </w:r>
      <w:r w:rsidR="00223341">
        <w:rPr>
          <w:rFonts w:eastAsia="Calibri" w:cs="Times New Roman"/>
          <w:szCs w:val="24"/>
          <w:lang w:eastAsia="ko-KR"/>
        </w:rPr>
        <w:t xml:space="preserve">following </w:t>
      </w:r>
      <w:r>
        <w:rPr>
          <w:rFonts w:eastAsia="Calibri" w:cs="Times New Roman"/>
          <w:szCs w:val="24"/>
          <w:lang w:eastAsia="ko-KR"/>
        </w:rPr>
        <w:t xml:space="preserve">speed categories </w:t>
      </w:r>
      <w:r w:rsidR="00292A7F">
        <w:rPr>
          <w:rFonts w:eastAsia="Calibri" w:cs="Times New Roman"/>
          <w:szCs w:val="24"/>
          <w:lang w:eastAsia="ko-KR"/>
        </w:rPr>
        <w:t xml:space="preserve">are </w:t>
      </w:r>
      <w:r w:rsidR="00223341">
        <w:rPr>
          <w:rFonts w:eastAsia="Calibri" w:cs="Times New Roman"/>
          <w:szCs w:val="24"/>
          <w:lang w:eastAsia="ko-KR"/>
        </w:rPr>
        <w:t>used</w:t>
      </w:r>
      <w:r>
        <w:rPr>
          <w:rFonts w:eastAsia="Calibri" w:cs="Times New Roman"/>
          <w:szCs w:val="24"/>
          <w:lang w:eastAsia="ko-KR"/>
        </w:rPr>
        <w:t xml:space="preserve">: 1) ≤ 20 mph; 2) 20-25 mph; 3) 25-30 mph; 4)30-35 mph; 5) 35-40 mph and 6) ≥ 40 mph. </w:t>
      </w:r>
      <w:r w:rsidR="00A23033">
        <w:rPr>
          <w:rFonts w:eastAsia="Calibri" w:cs="Times New Roman"/>
          <w:szCs w:val="24"/>
          <w:lang w:val="en-US" w:eastAsia="ko-KR"/>
        </w:rPr>
        <w:t>T</w:t>
      </w:r>
      <w:r w:rsidR="00E772C6" w:rsidRPr="00DE1D83">
        <w:rPr>
          <w:rFonts w:eastAsia="Calibri" w:cs="Times New Roman"/>
          <w:szCs w:val="24"/>
          <w:lang w:val="en-US" w:eastAsia="ko-KR"/>
        </w:rPr>
        <w:t xml:space="preserve">he dependent variable </w:t>
      </w:r>
      <w:r w:rsidR="00E772C6">
        <w:rPr>
          <w:rFonts w:eastAsia="Calibri" w:cs="Times New Roman"/>
          <w:szCs w:val="24"/>
          <w:lang w:val="en-US" w:eastAsia="ko-KR"/>
        </w:rPr>
        <w:t>for fractional split models can</w:t>
      </w:r>
      <w:r w:rsidR="00E772C6" w:rsidRPr="00DE1D83">
        <w:rPr>
          <w:rFonts w:eastAsia="Calibri" w:cs="Times New Roman"/>
          <w:szCs w:val="24"/>
          <w:lang w:val="en-US" w:eastAsia="ko-KR"/>
        </w:rPr>
        <w:t xml:space="preserve"> be represented as </w:t>
      </w:r>
      <w:r w:rsidR="00223341">
        <w:rPr>
          <w:rFonts w:eastAsia="Calibri" w:cs="Times New Roman"/>
          <w:szCs w:val="24"/>
          <w:lang w:val="en-US" w:eastAsia="ko-KR"/>
        </w:rPr>
        <w:t xml:space="preserve">a </w:t>
      </w:r>
      <w:r w:rsidR="00E772C6" w:rsidRPr="00DE1D83">
        <w:rPr>
          <w:rFonts w:eastAsia="Calibri" w:cs="Times New Roman"/>
          <w:szCs w:val="24"/>
          <w:lang w:val="en-US" w:eastAsia="ko-KR"/>
        </w:rPr>
        <w:t xml:space="preserve">proportion (number of </w:t>
      </w:r>
      <w:r w:rsidR="00E772C6">
        <w:rPr>
          <w:rFonts w:eastAsia="Calibri" w:cs="Times New Roman"/>
          <w:szCs w:val="24"/>
          <w:lang w:val="en-US" w:eastAsia="ko-KR"/>
        </w:rPr>
        <w:t>vehicles with speed category in a segment during an hour</w:t>
      </w:r>
      <w:r w:rsidR="00E772C6" w:rsidRPr="00DE1D83">
        <w:rPr>
          <w:rFonts w:eastAsia="Calibri" w:cs="Times New Roman"/>
          <w:szCs w:val="24"/>
          <w:lang w:val="en-US" w:eastAsia="ko-KR"/>
        </w:rPr>
        <w:t xml:space="preserve">/total number of </w:t>
      </w:r>
      <w:r w:rsidR="00E772C6">
        <w:rPr>
          <w:rFonts w:eastAsia="Calibri" w:cs="Times New Roman"/>
          <w:szCs w:val="24"/>
          <w:lang w:val="en-US" w:eastAsia="ko-KR"/>
        </w:rPr>
        <w:t>vehicles in a segment during an hour</w:t>
      </w:r>
      <w:r w:rsidR="00E772C6" w:rsidRPr="00DE1D83">
        <w:rPr>
          <w:rFonts w:eastAsia="Calibri" w:cs="Times New Roman"/>
          <w:szCs w:val="24"/>
          <w:lang w:val="en-US" w:eastAsia="ko-KR"/>
        </w:rPr>
        <w:t xml:space="preserve">) as follows: (1) </w:t>
      </w:r>
      <w:r w:rsidR="00E772C6" w:rsidRPr="00E772C6">
        <w:rPr>
          <w:rFonts w:eastAsia="Calibri" w:cs="Times New Roman"/>
          <w:szCs w:val="24"/>
          <w:lang w:val="en-US" w:eastAsia="ko-KR"/>
        </w:rPr>
        <w:t>Proportion of vehicle speed ≤ 20 mph</w:t>
      </w:r>
      <w:r w:rsidR="00E772C6">
        <w:rPr>
          <w:rFonts w:eastAsia="Calibri" w:cs="Times New Roman"/>
          <w:szCs w:val="24"/>
          <w:lang w:val="en-US" w:eastAsia="ko-KR"/>
        </w:rPr>
        <w:t xml:space="preserve">, (2) </w:t>
      </w:r>
      <w:r w:rsidR="00E772C6" w:rsidRPr="00E772C6">
        <w:rPr>
          <w:rFonts w:eastAsia="Calibri" w:cs="Times New Roman"/>
          <w:szCs w:val="24"/>
          <w:lang w:val="en-US" w:eastAsia="ko-KR"/>
        </w:rPr>
        <w:t xml:space="preserve">Proportion of </w:t>
      </w:r>
      <w:r w:rsidR="00281951">
        <w:rPr>
          <w:rFonts w:eastAsia="Calibri" w:cs="Times New Roman"/>
          <w:szCs w:val="24"/>
          <w:lang w:val="en-US" w:eastAsia="ko-KR"/>
        </w:rPr>
        <w:t xml:space="preserve">vehicle </w:t>
      </w:r>
      <w:r w:rsidR="00E772C6" w:rsidRPr="00E772C6">
        <w:rPr>
          <w:rFonts w:eastAsia="Calibri" w:cs="Times New Roman"/>
          <w:szCs w:val="24"/>
          <w:lang w:val="en-US" w:eastAsia="ko-KR"/>
        </w:rPr>
        <w:t>speed greater than 20 mph and ≤ 25 mph</w:t>
      </w:r>
      <w:r w:rsidR="00E772C6">
        <w:rPr>
          <w:rFonts w:eastAsia="Calibri" w:cs="Times New Roman"/>
          <w:szCs w:val="24"/>
          <w:lang w:val="en-US" w:eastAsia="ko-KR"/>
        </w:rPr>
        <w:t xml:space="preserve">, (3) </w:t>
      </w:r>
      <w:r w:rsidR="00E772C6" w:rsidRPr="00E772C6">
        <w:rPr>
          <w:rFonts w:eastAsia="Calibri" w:cs="Times New Roman"/>
          <w:szCs w:val="24"/>
          <w:lang w:val="en-US" w:eastAsia="ko-KR"/>
        </w:rPr>
        <w:t xml:space="preserve">Proportion of </w:t>
      </w:r>
      <w:r w:rsidR="00281951">
        <w:rPr>
          <w:rFonts w:eastAsia="Calibri" w:cs="Times New Roman"/>
          <w:szCs w:val="24"/>
          <w:lang w:val="en-US" w:eastAsia="ko-KR"/>
        </w:rPr>
        <w:t xml:space="preserve">vehicle </w:t>
      </w:r>
      <w:r w:rsidR="00E772C6" w:rsidRPr="00E772C6">
        <w:rPr>
          <w:rFonts w:eastAsia="Calibri" w:cs="Times New Roman"/>
          <w:szCs w:val="24"/>
          <w:lang w:val="en-US" w:eastAsia="ko-KR"/>
        </w:rPr>
        <w:t>speed greater than 25 mph and ≤ 30 mph</w:t>
      </w:r>
      <w:r w:rsidR="00E772C6">
        <w:rPr>
          <w:rFonts w:eastAsia="Calibri" w:cs="Times New Roman"/>
          <w:szCs w:val="24"/>
          <w:lang w:val="en-US" w:eastAsia="ko-KR"/>
        </w:rPr>
        <w:t xml:space="preserve">, (4) </w:t>
      </w:r>
      <w:r w:rsidR="00E772C6" w:rsidRPr="00E772C6">
        <w:rPr>
          <w:rFonts w:eastAsia="Calibri" w:cs="Times New Roman"/>
          <w:szCs w:val="24"/>
          <w:lang w:val="en-US" w:eastAsia="ko-KR"/>
        </w:rPr>
        <w:t xml:space="preserve">Proportion of </w:t>
      </w:r>
      <w:r w:rsidR="00281951">
        <w:rPr>
          <w:rFonts w:eastAsia="Calibri" w:cs="Times New Roman"/>
          <w:szCs w:val="24"/>
          <w:lang w:val="en-US" w:eastAsia="ko-KR"/>
        </w:rPr>
        <w:t xml:space="preserve">vehicle </w:t>
      </w:r>
      <w:r w:rsidR="00E772C6" w:rsidRPr="00E772C6">
        <w:rPr>
          <w:rFonts w:eastAsia="Calibri" w:cs="Times New Roman"/>
          <w:szCs w:val="24"/>
          <w:lang w:val="en-US" w:eastAsia="ko-KR"/>
        </w:rPr>
        <w:t>speed greater than 30 mph and ≤ 35 mph</w:t>
      </w:r>
      <w:r w:rsidR="00E772C6">
        <w:rPr>
          <w:rFonts w:eastAsia="Calibri" w:cs="Times New Roman"/>
          <w:szCs w:val="24"/>
          <w:lang w:val="en-US" w:eastAsia="ko-KR"/>
        </w:rPr>
        <w:t xml:space="preserve">, (5) </w:t>
      </w:r>
      <w:r w:rsidR="00E772C6" w:rsidRPr="00E772C6">
        <w:rPr>
          <w:rFonts w:eastAsia="Calibri" w:cs="Times New Roman"/>
          <w:szCs w:val="24"/>
          <w:lang w:val="en-US" w:eastAsia="ko-KR"/>
        </w:rPr>
        <w:t xml:space="preserve">Proportion of </w:t>
      </w:r>
      <w:r w:rsidR="00281951">
        <w:rPr>
          <w:rFonts w:eastAsia="Calibri" w:cs="Times New Roman"/>
          <w:szCs w:val="24"/>
          <w:lang w:val="en-US" w:eastAsia="ko-KR"/>
        </w:rPr>
        <w:t xml:space="preserve">vehicle </w:t>
      </w:r>
      <w:r w:rsidR="00E772C6" w:rsidRPr="00E772C6">
        <w:rPr>
          <w:rFonts w:eastAsia="Calibri" w:cs="Times New Roman"/>
          <w:szCs w:val="24"/>
          <w:lang w:val="en-US" w:eastAsia="ko-KR"/>
        </w:rPr>
        <w:t>speed greater than 35 mph and ≤ 40 mph</w:t>
      </w:r>
      <w:r w:rsidR="00E772C6">
        <w:rPr>
          <w:rFonts w:eastAsia="Calibri" w:cs="Times New Roman"/>
          <w:szCs w:val="24"/>
          <w:lang w:val="en-US" w:eastAsia="ko-KR"/>
        </w:rPr>
        <w:t xml:space="preserve"> and (6) </w:t>
      </w:r>
      <w:r w:rsidR="00E772C6" w:rsidRPr="00E772C6">
        <w:rPr>
          <w:rFonts w:eastAsia="Calibri" w:cs="Times New Roman"/>
          <w:szCs w:val="24"/>
          <w:lang w:val="en-US" w:eastAsia="ko-KR"/>
        </w:rPr>
        <w:t xml:space="preserve">Proportion of </w:t>
      </w:r>
      <w:r w:rsidR="00281951">
        <w:rPr>
          <w:rFonts w:eastAsia="Calibri" w:cs="Times New Roman"/>
          <w:szCs w:val="24"/>
          <w:lang w:val="en-US" w:eastAsia="ko-KR"/>
        </w:rPr>
        <w:t xml:space="preserve">vehicle </w:t>
      </w:r>
      <w:r w:rsidR="00E772C6" w:rsidRPr="00E772C6">
        <w:rPr>
          <w:rFonts w:eastAsia="Calibri" w:cs="Times New Roman"/>
          <w:szCs w:val="24"/>
          <w:lang w:val="en-US" w:eastAsia="ko-KR"/>
        </w:rPr>
        <w:t>speed greater than 40 mph</w:t>
      </w:r>
      <w:r w:rsidR="00E772C6">
        <w:rPr>
          <w:rFonts w:eastAsia="Calibri" w:cs="Times New Roman"/>
          <w:szCs w:val="24"/>
          <w:lang w:val="en-US" w:eastAsia="ko-KR"/>
        </w:rPr>
        <w:t xml:space="preserve">. </w:t>
      </w:r>
      <w:r>
        <w:t xml:space="preserve">Table 2 provides the summary statistics of the </w:t>
      </w:r>
      <w:r w:rsidR="00281951">
        <w:t xml:space="preserve">vehicle </w:t>
      </w:r>
      <w:r>
        <w:t>speed proportion variables at segment level. From Table 2, we can observe that majority of the traffic flow on arterial roads is in the speed range of 25-30 mph</w:t>
      </w:r>
      <w:r w:rsidR="00145F96">
        <w:t>.</w:t>
      </w:r>
    </w:p>
    <w:p w14:paraId="73FF0E35" w14:textId="77777777" w:rsidR="005B75F8" w:rsidRDefault="005B75F8" w:rsidP="005B75F8">
      <w:pPr>
        <w:rPr>
          <w:b/>
        </w:rPr>
      </w:pPr>
    </w:p>
    <w:p w14:paraId="6AA935E0" w14:textId="7D8086F0" w:rsidR="0061431C" w:rsidRPr="00496EB9" w:rsidRDefault="00341CA0" w:rsidP="00341CA0">
      <w:pPr>
        <w:pStyle w:val="Heading2"/>
        <w:numPr>
          <w:ilvl w:val="0"/>
          <w:numId w:val="0"/>
        </w:numPr>
        <w:spacing w:before="0" w:after="0"/>
        <w:ind w:left="578" w:hanging="578"/>
        <w:rPr>
          <w:sz w:val="24"/>
        </w:rPr>
      </w:pPr>
      <w:r>
        <w:rPr>
          <w:sz w:val="24"/>
        </w:rPr>
        <w:t>4.1</w:t>
      </w:r>
      <w:r>
        <w:rPr>
          <w:sz w:val="24"/>
        </w:rPr>
        <w:tab/>
        <w:t>Exogenous Variables</w:t>
      </w:r>
      <w:r w:rsidRPr="00496EB9">
        <w:rPr>
          <w:sz w:val="24"/>
        </w:rPr>
        <w:t xml:space="preserve"> </w:t>
      </w:r>
    </w:p>
    <w:p w14:paraId="26AA2BAE" w14:textId="6341BACB" w:rsidR="000F0919" w:rsidRDefault="00E621AB" w:rsidP="00886434">
      <w:pPr>
        <w:rPr>
          <w:rFonts w:eastAsia="Calibri" w:cs="Times New Roman"/>
          <w:szCs w:val="24"/>
          <w:lang w:eastAsia="ko-KR"/>
        </w:rPr>
      </w:pPr>
      <w:r>
        <w:rPr>
          <w:rFonts w:eastAsia="Calibri" w:cs="Times New Roman"/>
          <w:szCs w:val="24"/>
          <w:lang w:eastAsia="ko-KR"/>
        </w:rPr>
        <w:t xml:space="preserve">For examining the critical factors contributing to vehicle speed profile of arterials, we </w:t>
      </w:r>
      <w:r w:rsidR="00CC6AA9">
        <w:rPr>
          <w:rFonts w:eastAsia="Calibri" w:cs="Times New Roman"/>
          <w:szCs w:val="24"/>
          <w:lang w:eastAsia="ko-KR"/>
        </w:rPr>
        <w:t xml:space="preserve">compiled additional </w:t>
      </w:r>
      <w:r w:rsidR="006077C5">
        <w:rPr>
          <w:rFonts w:eastAsia="Calibri" w:cs="Times New Roman"/>
          <w:szCs w:val="24"/>
          <w:lang w:eastAsia="ko-KR"/>
        </w:rPr>
        <w:t xml:space="preserve">information </w:t>
      </w:r>
      <w:r w:rsidR="00D040D7">
        <w:rPr>
          <w:rFonts w:eastAsia="Calibri" w:cs="Times New Roman"/>
          <w:szCs w:val="24"/>
          <w:lang w:eastAsia="ko-KR"/>
        </w:rPr>
        <w:t xml:space="preserve">on a </w:t>
      </w:r>
      <w:r w:rsidR="00DE64BF">
        <w:rPr>
          <w:rFonts w:eastAsia="Calibri" w:cs="Times New Roman"/>
          <w:szCs w:val="24"/>
          <w:lang w:eastAsia="ko-KR"/>
        </w:rPr>
        <w:t xml:space="preserve">host </w:t>
      </w:r>
      <w:r w:rsidR="00D040D7">
        <w:rPr>
          <w:rFonts w:eastAsia="Calibri" w:cs="Times New Roman"/>
          <w:szCs w:val="24"/>
          <w:lang w:eastAsia="ko-KR"/>
        </w:rPr>
        <w:t>of exogenous variables including r</w:t>
      </w:r>
      <w:r w:rsidR="00DB4D54" w:rsidRPr="002566C5">
        <w:rPr>
          <w:rFonts w:eastAsia="Calibri" w:cs="Times New Roman"/>
          <w:szCs w:val="24"/>
          <w:lang w:eastAsia="ko-KR"/>
        </w:rPr>
        <w:t>oadway chara</w:t>
      </w:r>
      <w:r w:rsidR="00DA3495">
        <w:rPr>
          <w:rFonts w:eastAsia="Calibri" w:cs="Times New Roman"/>
          <w:szCs w:val="24"/>
          <w:lang w:eastAsia="ko-KR"/>
        </w:rPr>
        <w:t>cteristics, land use attributes, built environment</w:t>
      </w:r>
      <w:r w:rsidR="00391571">
        <w:rPr>
          <w:rFonts w:eastAsia="Calibri" w:cs="Times New Roman"/>
          <w:szCs w:val="24"/>
          <w:lang w:eastAsia="ko-KR"/>
        </w:rPr>
        <w:t>,</w:t>
      </w:r>
      <w:r w:rsidR="00B422C0">
        <w:rPr>
          <w:rFonts w:eastAsia="Calibri" w:cs="Times New Roman"/>
          <w:szCs w:val="24"/>
          <w:lang w:eastAsia="ko-KR"/>
        </w:rPr>
        <w:t xml:space="preserve"> </w:t>
      </w:r>
      <w:r w:rsidR="00DA3495">
        <w:rPr>
          <w:rFonts w:eastAsia="Calibri" w:cs="Times New Roman"/>
          <w:szCs w:val="24"/>
          <w:lang w:eastAsia="ko-KR"/>
        </w:rPr>
        <w:t xml:space="preserve">traffic </w:t>
      </w:r>
      <w:r w:rsidR="00DA3495" w:rsidRPr="007D723F">
        <w:rPr>
          <w:rFonts w:eastAsia="Calibri" w:cs="Times New Roman"/>
          <w:noProof/>
          <w:szCs w:val="24"/>
          <w:lang w:eastAsia="ko-KR"/>
        </w:rPr>
        <w:t>characteristics</w:t>
      </w:r>
      <w:r w:rsidR="00391571">
        <w:rPr>
          <w:rFonts w:eastAsia="Calibri" w:cs="Times New Roman"/>
          <w:szCs w:val="24"/>
          <w:lang w:eastAsia="ko-KR"/>
        </w:rPr>
        <w:t xml:space="preserve"> and temporal variables</w:t>
      </w:r>
      <w:r w:rsidR="00D040D7">
        <w:rPr>
          <w:rFonts w:eastAsia="Calibri" w:cs="Times New Roman"/>
          <w:szCs w:val="24"/>
          <w:lang w:eastAsia="ko-KR"/>
        </w:rPr>
        <w:t xml:space="preserve">. </w:t>
      </w:r>
      <w:r w:rsidR="006340E7">
        <w:rPr>
          <w:rFonts w:eastAsia="Calibri" w:cs="Times New Roman"/>
          <w:szCs w:val="24"/>
          <w:lang w:eastAsia="ko-KR"/>
        </w:rPr>
        <w:t>These variables</w:t>
      </w:r>
      <w:r w:rsidR="00CC5843">
        <w:rPr>
          <w:rFonts w:eastAsia="Calibri" w:cs="Times New Roman"/>
          <w:szCs w:val="24"/>
          <w:lang w:eastAsia="ko-KR"/>
        </w:rPr>
        <w:t xml:space="preserve"> are generated for each segment</w:t>
      </w:r>
      <w:r w:rsidR="006340E7">
        <w:rPr>
          <w:rFonts w:eastAsia="Calibri" w:cs="Times New Roman"/>
          <w:szCs w:val="24"/>
          <w:lang w:eastAsia="ko-KR"/>
        </w:rPr>
        <w:t xml:space="preserve"> across all roadways considered. </w:t>
      </w:r>
      <w:r w:rsidR="00DB4D54" w:rsidRPr="002566C5">
        <w:rPr>
          <w:rFonts w:eastAsia="Calibri" w:cs="Times New Roman"/>
          <w:szCs w:val="24"/>
          <w:lang w:eastAsia="ko-KR"/>
        </w:rPr>
        <w:t xml:space="preserve">Roadway characteristics are obtained from </w:t>
      </w:r>
      <w:r w:rsidR="005D1091">
        <w:rPr>
          <w:rFonts w:eastAsia="Calibri" w:cs="Times New Roman"/>
          <w:szCs w:val="24"/>
          <w:lang w:eastAsia="ko-KR"/>
        </w:rPr>
        <w:t xml:space="preserve">the </w:t>
      </w:r>
      <w:r w:rsidR="00F1347A">
        <w:rPr>
          <w:rFonts w:eastAsia="Calibri" w:cs="Times New Roman"/>
          <w:szCs w:val="24"/>
          <w:lang w:eastAsia="ko-KR"/>
        </w:rPr>
        <w:t>Florida Department of Transportation</w:t>
      </w:r>
      <w:r w:rsidR="005D1091">
        <w:rPr>
          <w:rFonts w:eastAsia="Calibri" w:cs="Times New Roman"/>
          <w:szCs w:val="24"/>
          <w:lang w:eastAsia="ko-KR"/>
        </w:rPr>
        <w:t xml:space="preserve"> (</w:t>
      </w:r>
      <w:r w:rsidR="005D1091" w:rsidRPr="002566C5">
        <w:rPr>
          <w:rFonts w:eastAsia="Calibri" w:cs="Times New Roman"/>
          <w:szCs w:val="24"/>
          <w:lang w:eastAsia="ko-KR"/>
        </w:rPr>
        <w:t>FDOT</w:t>
      </w:r>
      <w:r w:rsidR="00F1347A">
        <w:rPr>
          <w:rFonts w:eastAsia="Calibri" w:cs="Times New Roman"/>
          <w:szCs w:val="24"/>
          <w:lang w:eastAsia="ko-KR"/>
        </w:rPr>
        <w:t>)</w:t>
      </w:r>
      <w:r w:rsidR="005D1091">
        <w:rPr>
          <w:rFonts w:eastAsia="Calibri" w:cs="Times New Roman"/>
          <w:szCs w:val="24"/>
          <w:lang w:eastAsia="ko-KR"/>
        </w:rPr>
        <w:t xml:space="preserve">. </w:t>
      </w:r>
      <w:r w:rsidR="00DB4D54" w:rsidRPr="002566C5">
        <w:rPr>
          <w:rFonts w:eastAsia="Calibri" w:cs="Times New Roman"/>
          <w:szCs w:val="24"/>
          <w:lang w:eastAsia="ko-KR"/>
        </w:rPr>
        <w:t>Transportation Statistics</w:t>
      </w:r>
      <w:r w:rsidR="00CC6AA9">
        <w:rPr>
          <w:rFonts w:eastAsia="Calibri" w:cs="Times New Roman"/>
          <w:szCs w:val="24"/>
          <w:lang w:eastAsia="ko-KR"/>
        </w:rPr>
        <w:t xml:space="preserve"> division. T</w:t>
      </w:r>
      <w:r w:rsidR="00B422C0">
        <w:rPr>
          <w:rFonts w:eastAsia="Calibri" w:cs="Times New Roman"/>
          <w:szCs w:val="24"/>
          <w:lang w:eastAsia="ko-KR"/>
        </w:rPr>
        <w:t>raffic</w:t>
      </w:r>
      <w:r w:rsidR="00DA079F">
        <w:rPr>
          <w:rFonts w:eastAsia="Calibri" w:cs="Times New Roman"/>
          <w:szCs w:val="24"/>
          <w:lang w:eastAsia="ko-KR"/>
        </w:rPr>
        <w:t>, land use and built environment attributes</w:t>
      </w:r>
      <w:r w:rsidR="00DB4D54" w:rsidRPr="002566C5">
        <w:rPr>
          <w:rFonts w:eastAsia="Calibri" w:cs="Times New Roman"/>
          <w:szCs w:val="24"/>
          <w:lang w:eastAsia="ko-KR"/>
        </w:rPr>
        <w:t xml:space="preserve"> are obtained from the US Census Bureau and FDOT.</w:t>
      </w:r>
      <w:r w:rsidR="00CD45C1">
        <w:rPr>
          <w:rFonts w:eastAsia="Calibri" w:cs="Times New Roman"/>
          <w:szCs w:val="24"/>
          <w:lang w:eastAsia="ko-KR"/>
        </w:rPr>
        <w:t xml:space="preserve"> Information about the temporal attributes </w:t>
      </w:r>
      <w:r w:rsidR="00CD45C1" w:rsidRPr="007D723F">
        <w:rPr>
          <w:rFonts w:eastAsia="Calibri" w:cs="Times New Roman"/>
          <w:noProof/>
          <w:szCs w:val="24"/>
          <w:lang w:eastAsia="ko-KR"/>
        </w:rPr>
        <w:t>are</w:t>
      </w:r>
      <w:r w:rsidR="00CD45C1">
        <w:rPr>
          <w:rFonts w:eastAsia="Calibri" w:cs="Times New Roman"/>
          <w:szCs w:val="24"/>
          <w:lang w:eastAsia="ko-KR"/>
        </w:rPr>
        <w:t xml:space="preserve"> collected from </w:t>
      </w:r>
      <w:r w:rsidR="00170FDD">
        <w:rPr>
          <w:rFonts w:eastAsia="Calibri" w:cs="Times New Roman"/>
          <w:szCs w:val="24"/>
          <w:lang w:eastAsia="ko-KR"/>
        </w:rPr>
        <w:t>Florida Automated Weather Network (FAWN).</w:t>
      </w:r>
      <w:r w:rsidR="00D86F27">
        <w:rPr>
          <w:rFonts w:eastAsia="Calibri" w:cs="Times New Roman"/>
          <w:szCs w:val="24"/>
          <w:lang w:eastAsia="ko-KR"/>
        </w:rPr>
        <w:t xml:space="preserve"> </w:t>
      </w:r>
    </w:p>
    <w:p w14:paraId="2F186D3C" w14:textId="4F4E13FF" w:rsidR="006077C5" w:rsidRPr="000F0919" w:rsidRDefault="00D86F27" w:rsidP="004606D5">
      <w:pPr>
        <w:ind w:firstLine="720"/>
        <w:rPr>
          <w:rFonts w:eastAsia="Calibri" w:cs="Times New Roman"/>
          <w:szCs w:val="24"/>
          <w:lang w:eastAsia="ko-KR"/>
        </w:rPr>
      </w:pPr>
      <w:r w:rsidRPr="004606D5">
        <w:rPr>
          <w:rFonts w:eastAsia="Calibri" w:cs="Times New Roman"/>
          <w:szCs w:val="24"/>
          <w:lang w:eastAsia="ko-KR"/>
        </w:rPr>
        <w:t>Roadway attributes</w:t>
      </w:r>
      <w:r w:rsidRPr="000F0919">
        <w:rPr>
          <w:rFonts w:eastAsia="Calibri" w:cs="Times New Roman"/>
          <w:szCs w:val="24"/>
          <w:lang w:eastAsia="ko-KR"/>
        </w:rPr>
        <w:t xml:space="preserve"> </w:t>
      </w:r>
      <w:r w:rsidR="00E8618B" w:rsidRPr="000F0919">
        <w:rPr>
          <w:rFonts w:eastAsia="Calibri" w:cs="Times New Roman"/>
          <w:szCs w:val="24"/>
          <w:lang w:eastAsia="ko-KR"/>
        </w:rPr>
        <w:t xml:space="preserve">considered </w:t>
      </w:r>
      <w:r w:rsidRPr="000F0919">
        <w:rPr>
          <w:rFonts w:eastAsia="Calibri" w:cs="Times New Roman"/>
          <w:szCs w:val="24"/>
          <w:lang w:eastAsia="ko-KR"/>
        </w:rPr>
        <w:t xml:space="preserve">include segment lengths, </w:t>
      </w:r>
      <w:r w:rsidRPr="000F0919">
        <w:rPr>
          <w:rFonts w:eastAsia="Calibri" w:cs="Times New Roman"/>
          <w:noProof/>
          <w:szCs w:val="24"/>
          <w:lang w:eastAsia="ko-KR"/>
        </w:rPr>
        <w:t>width</w:t>
      </w:r>
      <w:r w:rsidRPr="000F0919">
        <w:rPr>
          <w:rFonts w:eastAsia="Calibri" w:cs="Times New Roman"/>
          <w:szCs w:val="24"/>
          <w:lang w:eastAsia="ko-KR"/>
        </w:rPr>
        <w:t xml:space="preserve"> and type of median, </w:t>
      </w:r>
      <w:r w:rsidRPr="000F0919">
        <w:rPr>
          <w:rFonts w:eastAsia="Calibri" w:cs="Times New Roman"/>
          <w:noProof/>
          <w:szCs w:val="24"/>
          <w:lang w:eastAsia="ko-KR"/>
        </w:rPr>
        <w:t>maximum</w:t>
      </w:r>
      <w:r w:rsidRPr="000F0919">
        <w:rPr>
          <w:rFonts w:eastAsia="Calibri" w:cs="Times New Roman"/>
          <w:szCs w:val="24"/>
          <w:lang w:eastAsia="ko-KR"/>
        </w:rPr>
        <w:t xml:space="preserve"> and minimum number of </w:t>
      </w:r>
      <w:r w:rsidRPr="000F0919">
        <w:rPr>
          <w:rFonts w:eastAsia="Calibri" w:cs="Times New Roman"/>
          <w:noProof/>
          <w:szCs w:val="24"/>
          <w:lang w:eastAsia="ko-KR"/>
        </w:rPr>
        <w:t>lane</w:t>
      </w:r>
      <w:r w:rsidRPr="000F0919">
        <w:rPr>
          <w:rFonts w:eastAsia="Calibri" w:cs="Times New Roman"/>
          <w:szCs w:val="24"/>
          <w:lang w:eastAsia="ko-KR"/>
        </w:rPr>
        <w:t>, lane drop</w:t>
      </w:r>
      <w:r w:rsidR="00702C8D" w:rsidRPr="000F0919">
        <w:rPr>
          <w:rFonts w:eastAsia="Calibri" w:cs="Times New Roman"/>
          <w:szCs w:val="24"/>
          <w:lang w:eastAsia="ko-KR"/>
        </w:rPr>
        <w:t>,</w:t>
      </w:r>
      <w:r w:rsidR="00EA778A" w:rsidRPr="000F0919">
        <w:rPr>
          <w:rFonts w:eastAsia="Calibri" w:cs="Times New Roman"/>
          <w:szCs w:val="24"/>
          <w:lang w:eastAsia="ko-KR"/>
        </w:rPr>
        <w:t xml:space="preserve"> </w:t>
      </w:r>
      <w:r w:rsidRPr="000F0919">
        <w:rPr>
          <w:rFonts w:eastAsia="Calibri" w:cs="Times New Roman"/>
          <w:noProof/>
          <w:szCs w:val="24"/>
          <w:lang w:eastAsia="ko-KR"/>
        </w:rPr>
        <w:t>total</w:t>
      </w:r>
      <w:r w:rsidRPr="000F0919">
        <w:rPr>
          <w:rFonts w:eastAsia="Calibri" w:cs="Times New Roman"/>
          <w:szCs w:val="24"/>
          <w:lang w:eastAsia="ko-KR"/>
        </w:rPr>
        <w:t xml:space="preserve"> number of intersection</w:t>
      </w:r>
      <w:r w:rsidR="00FF60E1">
        <w:rPr>
          <w:rFonts w:eastAsia="Calibri" w:cs="Times New Roman"/>
          <w:szCs w:val="24"/>
          <w:lang w:eastAsia="ko-KR"/>
        </w:rPr>
        <w:t>s</w:t>
      </w:r>
      <w:r w:rsidRPr="000F0919">
        <w:rPr>
          <w:rFonts w:eastAsia="Calibri" w:cs="Times New Roman"/>
          <w:szCs w:val="24"/>
          <w:lang w:eastAsia="ko-KR"/>
        </w:rPr>
        <w:t xml:space="preserve"> in the segment, average posted </w:t>
      </w:r>
      <w:r w:rsidRPr="000F0919">
        <w:rPr>
          <w:rFonts w:eastAsia="Calibri" w:cs="Times New Roman"/>
          <w:noProof/>
          <w:szCs w:val="24"/>
          <w:lang w:eastAsia="ko-KR"/>
        </w:rPr>
        <w:t>speed</w:t>
      </w:r>
      <w:r w:rsidRPr="000F0919">
        <w:rPr>
          <w:rFonts w:eastAsia="Calibri" w:cs="Times New Roman"/>
          <w:szCs w:val="24"/>
          <w:lang w:eastAsia="ko-KR"/>
        </w:rPr>
        <w:t xml:space="preserve"> limit, </w:t>
      </w:r>
      <w:r w:rsidRPr="000F0919">
        <w:rPr>
          <w:rFonts w:eastAsia="Calibri" w:cs="Times New Roman"/>
          <w:noProof/>
          <w:szCs w:val="24"/>
          <w:lang w:eastAsia="ko-KR"/>
        </w:rPr>
        <w:t>average</w:t>
      </w:r>
      <w:r w:rsidRPr="000F0919">
        <w:rPr>
          <w:rFonts w:eastAsia="Calibri" w:cs="Times New Roman"/>
          <w:szCs w:val="24"/>
          <w:lang w:eastAsia="ko-KR"/>
        </w:rPr>
        <w:t xml:space="preserve"> width of the sidewalk, inside and outside shoulder mean width and length of </w:t>
      </w:r>
      <w:r w:rsidRPr="000F0919">
        <w:rPr>
          <w:rFonts w:eastAsia="Calibri" w:cs="Times New Roman"/>
          <w:noProof/>
          <w:szCs w:val="24"/>
          <w:lang w:eastAsia="ko-KR"/>
        </w:rPr>
        <w:t>bike</w:t>
      </w:r>
      <w:r w:rsidRPr="000F0919">
        <w:rPr>
          <w:rFonts w:eastAsia="Calibri" w:cs="Times New Roman"/>
          <w:szCs w:val="24"/>
          <w:lang w:eastAsia="ko-KR"/>
        </w:rPr>
        <w:t xml:space="preserve"> lane. Two types of </w:t>
      </w:r>
      <w:r w:rsidRPr="000F0919">
        <w:rPr>
          <w:rFonts w:eastAsia="Calibri" w:cs="Times New Roman"/>
          <w:noProof/>
          <w:szCs w:val="24"/>
          <w:lang w:eastAsia="ko-KR"/>
        </w:rPr>
        <w:t>median</w:t>
      </w:r>
      <w:r w:rsidRPr="000F0919">
        <w:rPr>
          <w:rFonts w:eastAsia="Calibri" w:cs="Times New Roman"/>
          <w:szCs w:val="24"/>
          <w:lang w:eastAsia="ko-KR"/>
        </w:rPr>
        <w:t xml:space="preserve"> </w:t>
      </w:r>
      <w:r w:rsidR="00B14F20">
        <w:rPr>
          <w:rFonts w:eastAsia="Calibri" w:cs="Times New Roman"/>
          <w:noProof/>
          <w:szCs w:val="24"/>
          <w:lang w:eastAsia="ko-KR"/>
        </w:rPr>
        <w:t>are</w:t>
      </w:r>
      <w:r w:rsidR="00B14F20" w:rsidRPr="000F0919">
        <w:rPr>
          <w:rFonts w:eastAsia="Calibri" w:cs="Times New Roman"/>
          <w:szCs w:val="24"/>
          <w:lang w:eastAsia="ko-KR"/>
        </w:rPr>
        <w:t xml:space="preserve"> </w:t>
      </w:r>
      <w:r w:rsidRPr="000F0919">
        <w:rPr>
          <w:rFonts w:eastAsia="Calibri" w:cs="Times New Roman"/>
          <w:szCs w:val="24"/>
          <w:lang w:eastAsia="ko-KR"/>
        </w:rPr>
        <w:t xml:space="preserve">considered based on the shoulder type: soft or hard. Lane drop variable is defined as the difference between </w:t>
      </w:r>
      <w:r w:rsidRPr="000F0919">
        <w:rPr>
          <w:rFonts w:eastAsia="Calibri" w:cs="Times New Roman"/>
          <w:noProof/>
          <w:szCs w:val="24"/>
          <w:lang w:eastAsia="ko-KR"/>
        </w:rPr>
        <w:t>maximum</w:t>
      </w:r>
      <w:r w:rsidRPr="000F0919">
        <w:rPr>
          <w:rFonts w:eastAsia="Calibri" w:cs="Times New Roman"/>
          <w:szCs w:val="24"/>
          <w:lang w:eastAsia="ko-KR"/>
        </w:rPr>
        <w:t xml:space="preserve"> and minimum number of </w:t>
      </w:r>
      <w:r w:rsidRPr="000F0919">
        <w:rPr>
          <w:rFonts w:eastAsia="Calibri" w:cs="Times New Roman"/>
          <w:noProof/>
          <w:szCs w:val="24"/>
          <w:lang w:eastAsia="ko-KR"/>
        </w:rPr>
        <w:t>lane</w:t>
      </w:r>
      <w:r w:rsidRPr="000F0919">
        <w:rPr>
          <w:rFonts w:eastAsia="Calibri" w:cs="Times New Roman"/>
          <w:szCs w:val="24"/>
          <w:lang w:eastAsia="ko-KR"/>
        </w:rPr>
        <w:t xml:space="preserve"> in the segment. </w:t>
      </w:r>
      <w:r w:rsidRPr="004606D5">
        <w:rPr>
          <w:rFonts w:eastAsia="Calibri" w:cs="Times New Roman"/>
          <w:szCs w:val="24"/>
          <w:lang w:eastAsia="ko-KR"/>
        </w:rPr>
        <w:t>Land use attributes</w:t>
      </w:r>
      <w:r w:rsidRPr="000F0919">
        <w:rPr>
          <w:rFonts w:eastAsia="Calibri" w:cs="Times New Roman"/>
          <w:szCs w:val="24"/>
          <w:lang w:eastAsia="ko-KR"/>
        </w:rPr>
        <w:t xml:space="preserve"> included area of urban, residential, industrial, institutional, recreational, office, and land use mix within a 1</w:t>
      </w:r>
      <w:r w:rsidR="00734D8F">
        <w:rPr>
          <w:rFonts w:eastAsia="Calibri" w:cs="Times New Roman"/>
          <w:szCs w:val="24"/>
          <w:lang w:eastAsia="ko-KR"/>
        </w:rPr>
        <w:t>-</w:t>
      </w:r>
      <w:r w:rsidRPr="000F0919">
        <w:rPr>
          <w:rFonts w:eastAsia="Calibri" w:cs="Times New Roman"/>
          <w:szCs w:val="24"/>
          <w:lang w:eastAsia="ko-KR"/>
        </w:rPr>
        <w:t xml:space="preserve">mile buffer around the roadway. For </w:t>
      </w:r>
      <w:r w:rsidRPr="004606D5">
        <w:rPr>
          <w:rFonts w:eastAsia="Calibri" w:cs="Times New Roman"/>
          <w:szCs w:val="24"/>
          <w:lang w:eastAsia="ko-KR"/>
        </w:rPr>
        <w:t>traffic characteristic</w:t>
      </w:r>
      <w:r w:rsidRPr="000F0919">
        <w:rPr>
          <w:rFonts w:eastAsia="Calibri" w:cs="Times New Roman"/>
          <w:szCs w:val="24"/>
          <w:lang w:eastAsia="ko-KR"/>
        </w:rPr>
        <w:t xml:space="preserve">, average annual daily traffic (AADT), average annual daily truck traffic (truck AADT) and proportion of heavy traffic are considered. In </w:t>
      </w:r>
      <w:r w:rsidRPr="000F0919">
        <w:rPr>
          <w:rFonts w:eastAsia="Calibri" w:cs="Times New Roman"/>
          <w:noProof/>
          <w:szCs w:val="24"/>
          <w:lang w:eastAsia="ko-KR"/>
        </w:rPr>
        <w:t>case</w:t>
      </w:r>
      <w:r w:rsidRPr="000F0919">
        <w:rPr>
          <w:rFonts w:eastAsia="Calibri" w:cs="Times New Roman"/>
          <w:szCs w:val="24"/>
          <w:lang w:eastAsia="ko-KR"/>
        </w:rPr>
        <w:t xml:space="preserve"> of </w:t>
      </w:r>
      <w:r w:rsidRPr="004606D5">
        <w:rPr>
          <w:rFonts w:eastAsia="Calibri" w:cs="Times New Roman"/>
          <w:szCs w:val="24"/>
          <w:lang w:eastAsia="ko-KR"/>
        </w:rPr>
        <w:t>built environment</w:t>
      </w:r>
      <w:r w:rsidRPr="000F0919">
        <w:rPr>
          <w:rFonts w:eastAsia="Calibri" w:cs="Times New Roman"/>
          <w:szCs w:val="24"/>
          <w:lang w:eastAsia="ko-KR"/>
        </w:rPr>
        <w:t xml:space="preserve">, the study includes </w:t>
      </w:r>
      <w:r w:rsidRPr="000F0919">
        <w:rPr>
          <w:rFonts w:eastAsia="Calibri" w:cs="Times New Roman"/>
          <w:noProof/>
          <w:szCs w:val="24"/>
          <w:lang w:eastAsia="ko-KR"/>
        </w:rPr>
        <w:t>total number</w:t>
      </w:r>
      <w:r w:rsidRPr="000F0919">
        <w:rPr>
          <w:rFonts w:eastAsia="Calibri" w:cs="Times New Roman"/>
          <w:szCs w:val="24"/>
          <w:lang w:eastAsia="ko-KR"/>
        </w:rPr>
        <w:t xml:space="preserve"> of financial, commercial, business, educational, recreational and parking facilities within a </w:t>
      </w:r>
      <w:r w:rsidR="003E08D4">
        <w:rPr>
          <w:rFonts w:eastAsia="Calibri" w:cs="Times New Roman"/>
          <w:szCs w:val="24"/>
          <w:lang w:eastAsia="ko-KR"/>
        </w:rPr>
        <w:t>1-</w:t>
      </w:r>
      <w:r w:rsidRPr="000F0919">
        <w:rPr>
          <w:rFonts w:eastAsia="Calibri" w:cs="Times New Roman"/>
          <w:szCs w:val="24"/>
          <w:lang w:eastAsia="ko-KR"/>
        </w:rPr>
        <w:t xml:space="preserve">mile buffer. Finally, </w:t>
      </w:r>
      <w:r w:rsidRPr="004606D5">
        <w:rPr>
          <w:rFonts w:eastAsia="Calibri" w:cs="Times New Roman"/>
          <w:szCs w:val="24"/>
          <w:lang w:eastAsia="ko-KR"/>
        </w:rPr>
        <w:t>weather data</w:t>
      </w:r>
      <w:r w:rsidRPr="000F0919">
        <w:rPr>
          <w:rFonts w:eastAsia="Calibri" w:cs="Times New Roman"/>
          <w:szCs w:val="24"/>
          <w:lang w:eastAsia="ko-KR"/>
        </w:rPr>
        <w:t xml:space="preserve"> such as information on temperature, </w:t>
      </w:r>
      <w:r w:rsidR="00EC7B72" w:rsidRPr="000F0919">
        <w:rPr>
          <w:rFonts w:eastAsia="Calibri" w:cs="Times New Roman"/>
          <w:szCs w:val="24"/>
          <w:lang w:eastAsia="ko-KR"/>
        </w:rPr>
        <w:t xml:space="preserve">average precipitation, </w:t>
      </w:r>
      <w:r w:rsidRPr="000F0919">
        <w:rPr>
          <w:rFonts w:eastAsia="Calibri" w:cs="Times New Roman"/>
          <w:szCs w:val="24"/>
          <w:lang w:eastAsia="ko-KR"/>
        </w:rPr>
        <w:t>wind speed, relative humidity and dew point temperature at an hourly level are gathered for</w:t>
      </w:r>
      <w:r w:rsidR="00CC1F28" w:rsidRPr="000F0919">
        <w:rPr>
          <w:rFonts w:eastAsia="Calibri" w:cs="Times New Roman"/>
          <w:szCs w:val="24"/>
          <w:lang w:eastAsia="ko-KR"/>
        </w:rPr>
        <w:t xml:space="preserve"> environmental characteristics.</w:t>
      </w:r>
    </w:p>
    <w:p w14:paraId="4F30D4BE" w14:textId="09E2B5C8" w:rsidR="00556193" w:rsidRDefault="00637BE7" w:rsidP="00556193">
      <w:pPr>
        <w:ind w:firstLine="720"/>
        <w:rPr>
          <w:rFonts w:eastAsia="Calibri" w:cs="Times New Roman"/>
          <w:szCs w:val="24"/>
          <w:lang w:eastAsia="ko-KR"/>
        </w:rPr>
      </w:pPr>
      <w:r>
        <w:rPr>
          <w:rFonts w:eastAsia="Calibri" w:cs="Times New Roman"/>
          <w:szCs w:val="24"/>
          <w:lang w:eastAsia="ko-KR"/>
        </w:rPr>
        <w:t>Table 3</w:t>
      </w:r>
      <w:r w:rsidR="00556193" w:rsidRPr="002566C5">
        <w:rPr>
          <w:rFonts w:eastAsia="Calibri" w:cs="Times New Roman"/>
          <w:szCs w:val="24"/>
          <w:lang w:eastAsia="ko-KR"/>
        </w:rPr>
        <w:t xml:space="preserve"> summarizes </w:t>
      </w:r>
      <w:r w:rsidR="00556193">
        <w:rPr>
          <w:rFonts w:eastAsia="Calibri" w:cs="Times New Roman"/>
          <w:szCs w:val="24"/>
          <w:lang w:eastAsia="ko-KR"/>
        </w:rPr>
        <w:t>sample characteristics of the explanatory variables with the appropriate definition considered for final model estimation along with the minimum, maximum and mean values</w:t>
      </w:r>
      <w:r w:rsidR="00E50126">
        <w:rPr>
          <w:rFonts w:eastAsia="Calibri" w:cs="Times New Roman"/>
          <w:szCs w:val="24"/>
          <w:lang w:eastAsia="ko-KR"/>
        </w:rPr>
        <w:t xml:space="preserve"> at a segment level</w:t>
      </w:r>
      <w:r w:rsidR="00556193">
        <w:rPr>
          <w:rFonts w:eastAsia="Calibri" w:cs="Times New Roman"/>
          <w:szCs w:val="24"/>
          <w:lang w:eastAsia="ko-KR"/>
        </w:rPr>
        <w:t>. Several functional forms and specification for different variables are explored and those are used which provide the best result. The final specification of the model development was based on removing the statistically insignificant variables in a systematic process based on 90% significance level.</w:t>
      </w:r>
    </w:p>
    <w:p w14:paraId="656EB50F" w14:textId="77777777" w:rsidR="00D86F27" w:rsidRDefault="00D86F27" w:rsidP="004B3293">
      <w:pPr>
        <w:rPr>
          <w:rFonts w:eastAsia="Calibri" w:cs="Times New Roman"/>
          <w:szCs w:val="24"/>
          <w:lang w:eastAsia="ko-KR"/>
        </w:rPr>
      </w:pPr>
    </w:p>
    <w:p w14:paraId="1B3A5C18" w14:textId="77777777" w:rsidR="00F47B40" w:rsidRDefault="00F47B40" w:rsidP="006077C5">
      <w:pPr>
        <w:rPr>
          <w:rFonts w:cs="Times New Roman"/>
          <w:szCs w:val="24"/>
          <w:lang w:val="en-US"/>
        </w:rPr>
      </w:pPr>
      <w:bookmarkStart w:id="0" w:name="_Hlk489362011"/>
    </w:p>
    <w:p w14:paraId="0CE0BA03" w14:textId="6493F567" w:rsidR="00F16664" w:rsidRDefault="00F16664" w:rsidP="006077C5">
      <w:pPr>
        <w:rPr>
          <w:rFonts w:cs="Times New Roman"/>
          <w:szCs w:val="24"/>
          <w:lang w:val="en-US"/>
        </w:rPr>
        <w:sectPr w:rsidR="00F16664" w:rsidSect="005E7D7D">
          <w:headerReference w:type="default" r:id="rId10"/>
          <w:footerReference w:type="default" r:id="rId11"/>
          <w:type w:val="continuous"/>
          <w:pgSz w:w="11906" w:h="16838" w:code="9"/>
          <w:pgMar w:top="1440" w:right="1440" w:bottom="1440" w:left="1440" w:header="720" w:footer="720" w:gutter="0"/>
          <w:cols w:space="720"/>
          <w:titlePg/>
          <w:docGrid w:linePitch="360"/>
        </w:sectPr>
      </w:pPr>
    </w:p>
    <w:bookmarkEnd w:id="0"/>
    <w:p w14:paraId="43317C6D" w14:textId="791A29DA" w:rsidR="006B144C" w:rsidRPr="00496EB9" w:rsidRDefault="00762F71" w:rsidP="006B144C">
      <w:pPr>
        <w:pStyle w:val="Heading1"/>
        <w:numPr>
          <w:ilvl w:val="0"/>
          <w:numId w:val="0"/>
        </w:numPr>
        <w:spacing w:before="0" w:after="0"/>
        <w:ind w:left="431" w:hanging="431"/>
        <w:rPr>
          <w:rFonts w:eastAsia="Calibri"/>
          <w:sz w:val="24"/>
          <w:lang w:eastAsia="ko-KR"/>
        </w:rPr>
      </w:pPr>
      <w:r>
        <w:rPr>
          <w:rFonts w:eastAsia="Calibri"/>
          <w:noProof/>
          <w:sz w:val="24"/>
          <w:lang w:eastAsia="ko-KR"/>
        </w:rPr>
        <w:lastRenderedPageBreak/>
        <w:t>5</w:t>
      </w:r>
      <w:r>
        <w:rPr>
          <w:rFonts w:eastAsia="Calibri"/>
          <w:noProof/>
          <w:sz w:val="24"/>
          <w:lang w:eastAsia="ko-KR"/>
        </w:rPr>
        <w:tab/>
      </w:r>
      <w:r w:rsidR="006B144C" w:rsidRPr="00496EB9">
        <w:rPr>
          <w:rFonts w:eastAsia="Calibri"/>
          <w:noProof/>
          <w:sz w:val="24"/>
          <w:lang w:eastAsia="ko-KR"/>
        </w:rPr>
        <w:t>EMPIRICAL</w:t>
      </w:r>
      <w:r w:rsidR="006B144C" w:rsidRPr="00496EB9">
        <w:rPr>
          <w:rFonts w:eastAsia="Calibri"/>
          <w:sz w:val="24"/>
          <w:lang w:eastAsia="ko-KR"/>
        </w:rPr>
        <w:t xml:space="preserve"> ANALYSIS</w:t>
      </w:r>
    </w:p>
    <w:p w14:paraId="5C7F4254" w14:textId="77777777" w:rsidR="006B144C" w:rsidRPr="0043581A" w:rsidRDefault="006B144C" w:rsidP="006B144C">
      <w:pPr>
        <w:rPr>
          <w:lang w:eastAsia="ko-KR"/>
        </w:rPr>
      </w:pPr>
    </w:p>
    <w:p w14:paraId="19207D77" w14:textId="2AD8ED23" w:rsidR="006B144C" w:rsidRPr="00496EB9" w:rsidRDefault="00762F71" w:rsidP="006B144C">
      <w:pPr>
        <w:pStyle w:val="Heading2"/>
        <w:numPr>
          <w:ilvl w:val="0"/>
          <w:numId w:val="0"/>
        </w:numPr>
        <w:spacing w:before="0" w:after="0"/>
        <w:ind w:left="578" w:hanging="578"/>
        <w:rPr>
          <w:sz w:val="24"/>
          <w:lang w:eastAsia="ko-KR"/>
        </w:rPr>
      </w:pPr>
      <w:r>
        <w:rPr>
          <w:sz w:val="24"/>
          <w:lang w:eastAsia="ko-KR"/>
        </w:rPr>
        <w:t>5.1</w:t>
      </w:r>
      <w:r>
        <w:rPr>
          <w:sz w:val="24"/>
          <w:lang w:eastAsia="ko-KR"/>
        </w:rPr>
        <w:tab/>
      </w:r>
      <w:r w:rsidR="006B144C">
        <w:rPr>
          <w:sz w:val="24"/>
          <w:lang w:eastAsia="ko-KR"/>
        </w:rPr>
        <w:t xml:space="preserve">Model Specification and </w:t>
      </w:r>
      <w:r w:rsidR="006B144C" w:rsidRPr="00496EB9">
        <w:rPr>
          <w:sz w:val="24"/>
          <w:lang w:eastAsia="ko-KR"/>
        </w:rPr>
        <w:t>Overall Measure of Fit</w:t>
      </w:r>
    </w:p>
    <w:p w14:paraId="0E79F5C1" w14:textId="10A692B4" w:rsidR="006B144C" w:rsidRDefault="006B144C" w:rsidP="006B144C">
      <w:pPr>
        <w:rPr>
          <w:rFonts w:cs="Times New Roman"/>
          <w:szCs w:val="24"/>
          <w:lang w:val="en-US"/>
        </w:rPr>
      </w:pPr>
      <w:r>
        <w:t>The empirical analysis involves estimation of three different models: 1) Ordered Probit Fractional Split model (OPFS), 2) Generalized Ordered Probit Fractional Split Model (GOPFS) and 3) Panel Mixed Generalized Ordered Probit Fractional Split Model (PMGOPFS) model. The quasi log-likelihood values at convergence for the different models are as follows: 1) OPFS (1</w:t>
      </w:r>
      <w:r w:rsidR="007F5B3D">
        <w:t>8</w:t>
      </w:r>
      <w:r>
        <w:t xml:space="preserve"> parameters) is </w:t>
      </w:r>
      <w:r w:rsidR="00237800">
        <w:t>-17</w:t>
      </w:r>
      <w:r w:rsidR="007F5B3D">
        <w:t>518</w:t>
      </w:r>
      <w:r w:rsidR="00237800">
        <w:t>.</w:t>
      </w:r>
      <w:r w:rsidR="007F5B3D">
        <w:t>38</w:t>
      </w:r>
      <w:r>
        <w:t>, 2) GOPFS (</w:t>
      </w:r>
      <w:r w:rsidR="00882C5E">
        <w:t>26</w:t>
      </w:r>
      <w:r w:rsidR="008E6217">
        <w:t xml:space="preserve"> </w:t>
      </w:r>
      <w:r>
        <w:t xml:space="preserve">parameters) </w:t>
      </w:r>
      <w:r w:rsidRPr="00882C5E">
        <w:rPr>
          <w:rFonts w:eastAsiaTheme="minorEastAsia" w:cs="Times New Roman"/>
          <w:szCs w:val="24"/>
        </w:rPr>
        <w:t xml:space="preserve">is </w:t>
      </w:r>
      <w:r w:rsidR="00882C5E" w:rsidRPr="00882C5E">
        <w:rPr>
          <w:rFonts w:eastAsiaTheme="minorEastAsia" w:cs="Times New Roman"/>
          <w:szCs w:val="24"/>
        </w:rPr>
        <w:t xml:space="preserve">-17437.79 </w:t>
      </w:r>
      <w:r w:rsidRPr="00882C5E">
        <w:rPr>
          <w:rFonts w:eastAsiaTheme="minorEastAsia" w:cs="Times New Roman"/>
          <w:szCs w:val="24"/>
        </w:rPr>
        <w:t>and</w:t>
      </w:r>
      <w:r>
        <w:t xml:space="preserve"> 3) </w:t>
      </w:r>
      <w:r w:rsidRPr="00163D50">
        <w:t>PMGOPFS (</w:t>
      </w:r>
      <w:r w:rsidR="00EC3593">
        <w:t>30</w:t>
      </w:r>
      <w:r w:rsidR="0025710F" w:rsidRPr="00163D50">
        <w:t xml:space="preserve"> </w:t>
      </w:r>
      <w:r w:rsidRPr="00163D50">
        <w:t xml:space="preserve">parameters) is </w:t>
      </w:r>
      <w:bookmarkStart w:id="1" w:name="_Hlk489363821"/>
      <w:r w:rsidRPr="00AA2C56">
        <w:t>-</w:t>
      </w:r>
      <w:bookmarkEnd w:id="1"/>
      <w:r w:rsidR="004A1823">
        <w:t>173</w:t>
      </w:r>
      <w:r w:rsidR="00D13887">
        <w:t>8</w:t>
      </w:r>
      <w:r w:rsidR="004A1823">
        <w:t>8.07</w:t>
      </w:r>
      <w:r w:rsidRPr="00163D50">
        <w:t>.</w:t>
      </w:r>
      <w:r>
        <w:t xml:space="preserve"> The corresponding log-likelihood at constants is </w:t>
      </w:r>
      <w:r w:rsidR="0084515D">
        <w:rPr>
          <w:rFonts w:eastAsia="Times New Roman" w:cs="Times New Roman"/>
          <w:color w:val="212121"/>
          <w:szCs w:val="24"/>
          <w:lang w:val="en-US"/>
        </w:rPr>
        <w:t>-18467.60</w:t>
      </w:r>
      <w:r>
        <w:rPr>
          <w:rFonts w:eastAsia="Times New Roman" w:cs="Times New Roman"/>
          <w:color w:val="212121"/>
          <w:szCs w:val="24"/>
          <w:lang w:val="en-US"/>
        </w:rPr>
        <w:t xml:space="preserve">. </w:t>
      </w:r>
      <w:r w:rsidRPr="003228DF">
        <w:rPr>
          <w:rFonts w:eastAsiaTheme="minorEastAsia" w:cs="Times New Roman"/>
          <w:szCs w:val="24"/>
        </w:rPr>
        <w:t xml:space="preserve">Prior to discussing the estimation results, we compare the performance of these models in this section. We employ log-likelihood ratio test for comparing these models. </w:t>
      </w:r>
      <w:r w:rsidRPr="003228DF">
        <w:rPr>
          <w:rFonts w:cs="Times New Roman"/>
          <w:szCs w:val="24"/>
        </w:rPr>
        <w:t xml:space="preserve">The log-likelihood test statistic is computed as </w:t>
      </w:r>
      <m:oMath>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LL</m:t>
            </m:r>
          </m:e>
          <m:sub>
            <m:r>
              <w:rPr>
                <w:rFonts w:ascii="Cambria Math" w:hAnsi="Cambria Math" w:cs="Times New Roman"/>
                <w:szCs w:val="24"/>
              </w:rPr>
              <m:t>U</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LL</m:t>
            </m:r>
          </m:e>
          <m:sub>
            <m:r>
              <w:rPr>
                <w:rFonts w:ascii="Cambria Math" w:hAnsi="Cambria Math" w:cs="Times New Roman"/>
                <w:szCs w:val="24"/>
              </w:rPr>
              <m:t>R</m:t>
            </m:r>
          </m:sub>
        </m:sSub>
        <m:r>
          <w:rPr>
            <w:rFonts w:ascii="Cambria Math" w:hAnsi="Cambria Math" w:cs="Times New Roman"/>
            <w:szCs w:val="24"/>
          </w:rPr>
          <m:t>]</m:t>
        </m:r>
      </m:oMath>
      <w:r w:rsidRPr="003228DF">
        <w:rPr>
          <w:rFonts w:eastAsia="Calibri" w:cs="Times New Roman"/>
          <w:color w:val="000000"/>
          <w:szCs w:val="24"/>
          <w:lang w:val="en-US"/>
        </w:rPr>
        <w:t xml:space="preserve">, where </w:t>
      </w:r>
      <m:oMath>
        <m:sSub>
          <m:sSubPr>
            <m:ctrlPr>
              <w:rPr>
                <w:rFonts w:ascii="Cambria Math" w:hAnsi="Cambria Math" w:cs="Times New Roman"/>
                <w:i/>
                <w:szCs w:val="24"/>
              </w:rPr>
            </m:ctrlPr>
          </m:sSubPr>
          <m:e>
            <m:r>
              <w:rPr>
                <w:rFonts w:ascii="Cambria Math" w:hAnsi="Cambria Math" w:cs="Times New Roman"/>
                <w:szCs w:val="24"/>
              </w:rPr>
              <m:t>LL</m:t>
            </m:r>
          </m:e>
          <m:sub>
            <m:r>
              <w:rPr>
                <w:rFonts w:ascii="Cambria Math" w:hAnsi="Cambria Math" w:cs="Times New Roman"/>
                <w:szCs w:val="24"/>
              </w:rPr>
              <m:t>U</m:t>
            </m:r>
          </m:sub>
        </m:sSub>
      </m:oMath>
      <w:r w:rsidRPr="003228DF">
        <w:rPr>
          <w:rFonts w:eastAsia="Calibri"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LL</m:t>
            </m:r>
          </m:e>
          <m:sub>
            <m:r>
              <w:rPr>
                <w:rFonts w:ascii="Cambria Math" w:hAnsi="Cambria Math" w:cs="Times New Roman"/>
                <w:szCs w:val="24"/>
              </w:rPr>
              <m:t>R</m:t>
            </m:r>
          </m:sub>
        </m:sSub>
      </m:oMath>
      <w:r w:rsidRPr="003228DF">
        <w:rPr>
          <w:rFonts w:eastAsia="Calibri" w:cs="Times New Roman"/>
          <w:szCs w:val="24"/>
        </w:rPr>
        <w:t xml:space="preserve"> are the log-likelihood of the </w:t>
      </w:r>
      <w:r w:rsidRPr="003228DF">
        <w:rPr>
          <w:rFonts w:cs="Times New Roman"/>
          <w:szCs w:val="24"/>
          <w:lang w:val="en-US"/>
        </w:rPr>
        <w:t xml:space="preserve">unrestricted and the restricted models, respectively. The computed value of the LR test is compared with the </w:t>
      </w:r>
      <m:oMath>
        <m:r>
          <w:rPr>
            <w:rFonts w:ascii="Cambria Math" w:hAnsi="Cambria Math" w:cs="Times New Roman"/>
            <w:szCs w:val="24"/>
            <w:lang w:val="en-US"/>
          </w:rPr>
          <m:t>ℵ</m:t>
        </m:r>
      </m:oMath>
      <w:r w:rsidRPr="003228DF">
        <w:rPr>
          <w:rFonts w:cs="Times New Roman"/>
          <w:szCs w:val="24"/>
          <w:vertAlign w:val="superscript"/>
          <w:lang w:val="en-US"/>
        </w:rPr>
        <w:t>2</w:t>
      </w:r>
      <w:r w:rsidRPr="003228DF">
        <w:rPr>
          <w:rFonts w:cs="Times New Roman"/>
          <w:szCs w:val="24"/>
          <w:lang w:val="en-US"/>
        </w:rPr>
        <w:t xml:space="preserve"> value for the corresponding degrees of freedom (</w:t>
      </w:r>
      <w:r w:rsidRPr="003228DF">
        <w:rPr>
          <w:rFonts w:cs="Times New Roman"/>
          <w:i/>
          <w:szCs w:val="24"/>
          <w:lang w:val="en-US"/>
        </w:rPr>
        <w:t>dof</w:t>
      </w:r>
      <w:r w:rsidRPr="003228DF">
        <w:rPr>
          <w:rFonts w:cs="Times New Roman"/>
          <w:szCs w:val="24"/>
          <w:lang w:val="en-US"/>
        </w:rPr>
        <w:t>). The resulting LR test</w:t>
      </w:r>
      <w:r>
        <w:rPr>
          <w:rFonts w:cs="Times New Roman"/>
          <w:szCs w:val="24"/>
          <w:lang w:val="en-US"/>
        </w:rPr>
        <w:t xml:space="preserve"> values for the comparison of OPFS</w:t>
      </w:r>
      <w:r w:rsidRPr="003228DF">
        <w:rPr>
          <w:rFonts w:cs="Times New Roman"/>
          <w:szCs w:val="24"/>
          <w:lang w:val="en-US"/>
        </w:rPr>
        <w:t>/</w:t>
      </w:r>
      <w:r>
        <w:rPr>
          <w:rFonts w:cs="Times New Roman"/>
          <w:szCs w:val="24"/>
          <w:lang w:val="en-US"/>
        </w:rPr>
        <w:t xml:space="preserve">GOPFS, OPFS/PMGOPFE and GOPFS/PMGOPFS </w:t>
      </w:r>
      <w:r w:rsidRPr="003228DF">
        <w:rPr>
          <w:rFonts w:cs="Times New Roman"/>
          <w:szCs w:val="24"/>
          <w:lang w:val="en-US"/>
        </w:rPr>
        <w:t>models are</w:t>
      </w:r>
      <w:r>
        <w:rPr>
          <w:rFonts w:cs="Times New Roman"/>
          <w:szCs w:val="24"/>
          <w:lang w:val="en-US"/>
        </w:rPr>
        <w:t xml:space="preserve"> </w:t>
      </w:r>
      <w:r w:rsidR="00910F59">
        <w:rPr>
          <w:rFonts w:eastAsia="Times New Roman" w:cs="Times New Roman"/>
          <w:color w:val="212121"/>
          <w:szCs w:val="24"/>
          <w:lang w:val="en-US"/>
        </w:rPr>
        <w:t>161.18</w:t>
      </w:r>
      <w:r w:rsidRPr="00AA2C56">
        <w:rPr>
          <w:rFonts w:eastAsia="Times New Roman" w:cs="Times New Roman"/>
          <w:color w:val="212121"/>
          <w:szCs w:val="24"/>
          <w:lang w:val="en-US"/>
        </w:rPr>
        <w:t xml:space="preserve"> (</w:t>
      </w:r>
      <w:r w:rsidR="00910F59">
        <w:rPr>
          <w:rFonts w:eastAsia="Times New Roman" w:cs="Times New Roman"/>
          <w:color w:val="212121"/>
          <w:szCs w:val="24"/>
          <w:lang w:val="en-US"/>
        </w:rPr>
        <w:t>8</w:t>
      </w:r>
      <w:r w:rsidR="00550343" w:rsidRPr="00AA2C56">
        <w:rPr>
          <w:rFonts w:eastAsia="Times New Roman" w:cs="Times New Roman"/>
          <w:color w:val="212121"/>
          <w:szCs w:val="24"/>
          <w:lang w:val="en-US"/>
        </w:rPr>
        <w:t xml:space="preserve"> </w:t>
      </w:r>
      <w:r w:rsidRPr="00BB5E7A">
        <w:rPr>
          <w:rFonts w:eastAsia="Times New Roman" w:cs="Times New Roman"/>
          <w:i/>
          <w:color w:val="212121"/>
          <w:szCs w:val="24"/>
          <w:lang w:val="en-US"/>
        </w:rPr>
        <w:t>dof</w:t>
      </w:r>
      <w:r w:rsidRPr="00AA2C56">
        <w:rPr>
          <w:rFonts w:eastAsia="Times New Roman" w:cs="Times New Roman"/>
          <w:color w:val="212121"/>
          <w:szCs w:val="24"/>
          <w:lang w:val="en-US"/>
        </w:rPr>
        <w:t xml:space="preserve">), </w:t>
      </w:r>
      <w:r w:rsidR="00141311">
        <w:rPr>
          <w:rFonts w:eastAsia="Times New Roman" w:cs="Times New Roman"/>
          <w:color w:val="212121"/>
          <w:szCs w:val="24"/>
          <w:lang w:val="en-US"/>
        </w:rPr>
        <w:t>2</w:t>
      </w:r>
      <w:r w:rsidR="00F9712B">
        <w:rPr>
          <w:rFonts w:eastAsia="Times New Roman" w:cs="Times New Roman"/>
          <w:color w:val="212121"/>
          <w:szCs w:val="24"/>
          <w:lang w:val="en-US"/>
        </w:rPr>
        <w:t>6</w:t>
      </w:r>
      <w:r w:rsidR="00141311">
        <w:rPr>
          <w:rFonts w:eastAsia="Times New Roman" w:cs="Times New Roman"/>
          <w:color w:val="212121"/>
          <w:szCs w:val="24"/>
          <w:lang w:val="en-US"/>
        </w:rPr>
        <w:t>0.62</w:t>
      </w:r>
      <w:r w:rsidRPr="00AA2C56">
        <w:rPr>
          <w:rFonts w:eastAsia="Times New Roman" w:cs="Times New Roman"/>
          <w:color w:val="212121"/>
          <w:szCs w:val="24"/>
          <w:lang w:val="en-US"/>
        </w:rPr>
        <w:t xml:space="preserve"> (</w:t>
      </w:r>
      <w:r w:rsidR="00141311">
        <w:rPr>
          <w:rFonts w:eastAsia="Times New Roman" w:cs="Times New Roman"/>
          <w:color w:val="212121"/>
          <w:szCs w:val="24"/>
          <w:lang w:val="en-US"/>
        </w:rPr>
        <w:t>12</w:t>
      </w:r>
      <w:r w:rsidR="00FA4FF7" w:rsidRPr="00AA2C56">
        <w:rPr>
          <w:rFonts w:eastAsia="Times New Roman" w:cs="Times New Roman"/>
          <w:color w:val="212121"/>
          <w:szCs w:val="24"/>
          <w:lang w:val="en-US"/>
        </w:rPr>
        <w:t xml:space="preserve"> </w:t>
      </w:r>
      <w:r w:rsidRPr="00BB5E7A">
        <w:rPr>
          <w:rFonts w:eastAsia="Times New Roman" w:cs="Times New Roman"/>
          <w:i/>
          <w:color w:val="212121"/>
          <w:szCs w:val="24"/>
          <w:lang w:val="en-US"/>
        </w:rPr>
        <w:t>dof</w:t>
      </w:r>
      <w:r w:rsidRPr="00AA2C56">
        <w:rPr>
          <w:rFonts w:eastAsia="Times New Roman" w:cs="Times New Roman"/>
          <w:color w:val="212121"/>
          <w:szCs w:val="24"/>
          <w:lang w:val="en-US"/>
        </w:rPr>
        <w:t xml:space="preserve">) and </w:t>
      </w:r>
      <w:r w:rsidR="00C92290">
        <w:rPr>
          <w:rFonts w:eastAsia="Times New Roman" w:cs="Times New Roman"/>
          <w:color w:val="212121"/>
          <w:szCs w:val="24"/>
          <w:lang w:val="en-US"/>
        </w:rPr>
        <w:t>9</w:t>
      </w:r>
      <w:r w:rsidR="00862A99">
        <w:rPr>
          <w:rFonts w:eastAsia="Times New Roman" w:cs="Times New Roman"/>
          <w:color w:val="212121"/>
          <w:szCs w:val="24"/>
          <w:lang w:val="en-US"/>
        </w:rPr>
        <w:t>9.44</w:t>
      </w:r>
      <w:r w:rsidRPr="00AA2C56">
        <w:rPr>
          <w:rFonts w:eastAsia="Times New Roman" w:cs="Times New Roman"/>
          <w:color w:val="212121"/>
          <w:szCs w:val="24"/>
          <w:lang w:val="en-US"/>
        </w:rPr>
        <w:t xml:space="preserve"> (4 </w:t>
      </w:r>
      <w:r w:rsidRPr="00BB5E7A">
        <w:rPr>
          <w:rFonts w:eastAsia="Times New Roman" w:cs="Times New Roman"/>
          <w:i/>
          <w:color w:val="212121"/>
          <w:szCs w:val="24"/>
          <w:lang w:val="en-US"/>
        </w:rPr>
        <w:t>dof</w:t>
      </w:r>
      <w:r w:rsidRPr="00AA2C56">
        <w:rPr>
          <w:rFonts w:eastAsia="Times New Roman" w:cs="Times New Roman"/>
          <w:color w:val="212121"/>
          <w:szCs w:val="24"/>
          <w:lang w:val="en-US"/>
        </w:rPr>
        <w:t>),</w:t>
      </w:r>
      <w:r w:rsidRPr="003228DF">
        <w:rPr>
          <w:rFonts w:cs="Times New Roman"/>
          <w:szCs w:val="24"/>
          <w:lang w:val="en-US"/>
        </w:rPr>
        <w:t xml:space="preserve"> respectively. The log-likelihood ratio test values indicate that </w:t>
      </w:r>
      <w:r>
        <w:rPr>
          <w:rFonts w:cs="Times New Roman"/>
          <w:szCs w:val="24"/>
          <w:lang w:val="en-US"/>
        </w:rPr>
        <w:t>PMGOPFS model</w:t>
      </w:r>
      <w:r w:rsidRPr="003228DF">
        <w:rPr>
          <w:rFonts w:cs="Times New Roman"/>
          <w:szCs w:val="24"/>
          <w:lang w:val="en-US"/>
        </w:rPr>
        <w:t xml:space="preserve"> outperform </w:t>
      </w:r>
      <w:r>
        <w:rPr>
          <w:rFonts w:cs="Times New Roman"/>
          <w:szCs w:val="24"/>
          <w:lang w:val="en-US"/>
        </w:rPr>
        <w:t xml:space="preserve">both OPFS and GOPS </w:t>
      </w:r>
      <w:r w:rsidRPr="003228DF">
        <w:rPr>
          <w:rFonts w:cs="Times New Roman"/>
          <w:szCs w:val="24"/>
          <w:lang w:val="en-US"/>
        </w:rPr>
        <w:t>at any level of statistical significance.</w:t>
      </w:r>
      <w:r w:rsidR="00925D26">
        <w:rPr>
          <w:rFonts w:cs="Times New Roman"/>
          <w:szCs w:val="24"/>
          <w:lang w:val="en-US"/>
        </w:rPr>
        <w:t xml:space="preserve"> The reader would note that Akaike Information Criterion and Bayesian Information Criterion offer the same conclusions in favor of the PMGOPFS model. </w:t>
      </w:r>
    </w:p>
    <w:p w14:paraId="21B2DFA7" w14:textId="77777777" w:rsidR="00A86125" w:rsidRDefault="00A86125" w:rsidP="006B144C">
      <w:pPr>
        <w:rPr>
          <w:rFonts w:cs="Times New Roman"/>
          <w:szCs w:val="24"/>
          <w:lang w:val="en-US"/>
        </w:rPr>
      </w:pPr>
    </w:p>
    <w:p w14:paraId="57B7227B" w14:textId="5E5282FC" w:rsidR="00DB0009" w:rsidRPr="00496EB9" w:rsidRDefault="00BC0E98" w:rsidP="00DB0009">
      <w:pPr>
        <w:pStyle w:val="Heading2"/>
        <w:numPr>
          <w:ilvl w:val="0"/>
          <w:numId w:val="0"/>
        </w:numPr>
        <w:spacing w:before="0" w:after="0"/>
        <w:ind w:left="578" w:hanging="578"/>
        <w:rPr>
          <w:sz w:val="24"/>
        </w:rPr>
      </w:pPr>
      <w:r>
        <w:rPr>
          <w:sz w:val="24"/>
        </w:rPr>
        <w:t>5.2</w:t>
      </w:r>
      <w:r>
        <w:rPr>
          <w:sz w:val="24"/>
        </w:rPr>
        <w:tab/>
      </w:r>
      <w:r w:rsidR="00DB0009" w:rsidRPr="00496EB9">
        <w:rPr>
          <w:sz w:val="24"/>
        </w:rPr>
        <w:t>Model Estimation</w:t>
      </w:r>
      <w:r w:rsidR="00CE7B52">
        <w:rPr>
          <w:sz w:val="24"/>
        </w:rPr>
        <w:t xml:space="preserve"> Results</w:t>
      </w:r>
    </w:p>
    <w:p w14:paraId="5DB99D26" w14:textId="2994FEB5" w:rsidR="00DB0009" w:rsidRPr="00515654" w:rsidRDefault="001A7D81" w:rsidP="00DB0009">
      <w:r>
        <w:t xml:space="preserve">In discussing the estimation results, to conserve on space, we will </w:t>
      </w:r>
      <w:r w:rsidR="00DB0009">
        <w:t xml:space="preserve">restrict </w:t>
      </w:r>
      <w:r w:rsidR="003341B7">
        <w:t xml:space="preserve">ourselves </w:t>
      </w:r>
      <w:r w:rsidR="00DB0009">
        <w:t xml:space="preserve">to the discussion of </w:t>
      </w:r>
      <w:r w:rsidR="00682272">
        <w:t>PM</w:t>
      </w:r>
      <w:r w:rsidR="00DB0009">
        <w:t>GOPFS model result</w:t>
      </w:r>
      <w:r w:rsidR="003341B7">
        <w:t>s</w:t>
      </w:r>
      <w:r w:rsidR="0052040F">
        <w:t xml:space="preserve"> (see Appendix for the results of OPFS and GOPFS models)</w:t>
      </w:r>
      <w:r w:rsidR="00DB0009">
        <w:t xml:space="preserve">. Table </w:t>
      </w:r>
      <w:r w:rsidR="00C342A8">
        <w:t>4</w:t>
      </w:r>
      <w:r w:rsidR="00DB0009">
        <w:t xml:space="preserve"> represents the model estimation result</w:t>
      </w:r>
      <w:r w:rsidR="00B14F20">
        <w:t>s</w:t>
      </w:r>
      <w:r w:rsidR="00DB0009">
        <w:t xml:space="preserve"> of the </w:t>
      </w:r>
      <w:r w:rsidR="00755AF8">
        <w:t>PM</w:t>
      </w:r>
      <w:r w:rsidR="00DB0009">
        <w:t xml:space="preserve">GOPFS model. </w:t>
      </w:r>
      <w:r w:rsidR="00A86125">
        <w:t xml:space="preserve">In Table 4, column 2 presents the estimates for propensity and columns 3 through 6 represent the threshold parameters. In the propensity, a positive (negative) coefficient increases (decreases) the likelihood of higher speed categories. </w:t>
      </w:r>
      <w:r w:rsidR="00A86125">
        <w:rPr>
          <w:szCs w:val="24"/>
        </w:rPr>
        <w:t>W</w:t>
      </w:r>
      <w:r w:rsidR="00DB0009">
        <w:rPr>
          <w:szCs w:val="24"/>
        </w:rPr>
        <w:t>hen the threshold parameter is positive (negative), the result implies that the threshold is bound to increase (decrease). For the ease of presentation, the estimation results are discussed by variable groups</w:t>
      </w:r>
    </w:p>
    <w:p w14:paraId="520A3330" w14:textId="77777777" w:rsidR="00DB0009" w:rsidRPr="00DB0009" w:rsidRDefault="00DB0009" w:rsidP="00DB0009"/>
    <w:p w14:paraId="1C6FF572" w14:textId="1D2F8BA1" w:rsidR="00746EF5" w:rsidRPr="00496EB9" w:rsidRDefault="007055DA" w:rsidP="00496EB9">
      <w:pPr>
        <w:pStyle w:val="Heading3"/>
        <w:numPr>
          <w:ilvl w:val="0"/>
          <w:numId w:val="0"/>
        </w:numPr>
        <w:spacing w:before="0"/>
        <w:ind w:left="720" w:hanging="720"/>
        <w:rPr>
          <w:i/>
          <w:u w:val="none"/>
        </w:rPr>
      </w:pPr>
      <w:r>
        <w:rPr>
          <w:i/>
          <w:u w:val="none"/>
        </w:rPr>
        <w:t>5.2.1</w:t>
      </w:r>
      <w:r>
        <w:rPr>
          <w:i/>
          <w:u w:val="none"/>
        </w:rPr>
        <w:tab/>
      </w:r>
      <w:r w:rsidR="00746EF5" w:rsidRPr="00496EB9">
        <w:rPr>
          <w:i/>
          <w:u w:val="none"/>
        </w:rPr>
        <w:t>Roadway Characteristic</w:t>
      </w:r>
      <w:r w:rsidR="00D869B5">
        <w:rPr>
          <w:i/>
          <w:u w:val="none"/>
        </w:rPr>
        <w:t>s</w:t>
      </w:r>
    </w:p>
    <w:p w14:paraId="495B918B" w14:textId="29932846" w:rsidR="00766B1A" w:rsidRDefault="00A864CB" w:rsidP="00CD0069">
      <w:r>
        <w:t xml:space="preserve">The results associated with segment length </w:t>
      </w:r>
      <w:r w:rsidR="00167A85">
        <w:t xml:space="preserve">indicate that longer segments have </w:t>
      </w:r>
      <w:r w:rsidR="00B14F20">
        <w:t xml:space="preserve">a higher likelihood of observing </w:t>
      </w:r>
      <w:r w:rsidR="00167A85">
        <w:t xml:space="preserve">higher </w:t>
      </w:r>
      <w:r w:rsidR="00F274D8">
        <w:t xml:space="preserve">vehicle </w:t>
      </w:r>
      <w:r w:rsidR="00167A85">
        <w:t>speeds</w:t>
      </w:r>
      <w:r w:rsidR="004F51FB">
        <w:t xml:space="preserve"> (see </w:t>
      </w:r>
      <w:r w:rsidR="004F51FB">
        <w:fldChar w:fldCharType="begin" w:fldLock="1"/>
      </w:r>
      <w:r w:rsidR="0001170D">
        <w:instrText>ADDIN CSL_CITATION {"citationItems":[{"id":"ITEM-1","itemData":{"author":[{"dropping-particle":"","family":"DINH","given":"Do Duy","non-dropping-particle":"","parse-names":false,"suffix":""},{"dropping-particle":"","family":"KOJIMA","given":"Aya","non-dropping-particle":"","parse-names":false,"suffix":""},{"dropping-particle":"","family":"KUBOTA","given":"Hisashi","non-dropping-particle":"","parse-names":false,"suffix":""}],"container-title":"Journal of the Eastern Asia Society for Transportation Studies","id":"ITEM-1","issued":{"date-parts":[["2013"]]},"page":"1650-1669","title":"Modeling Operating Speeds on Residential Streets with a 30 km/h Speed Limit: Regression versus Neural Networks Approach.","type":"article-journal","volume":"10"},"uris":["http://www.mendeley.com/documents/?uuid=84a4ca97-b29f-40a0-9d25-7348fd495b55"]}],"mendeley":{"formattedCitation":"(DINH et al., 2013)","plainTextFormattedCitation":"(DINH et al., 2013)","previouslyFormattedCitation":"(DINH et al., 2013)"},"properties":{"noteIndex":0},"schema":"https://github.com/citation-style-language/schema/raw/master/csl-citation.json"}</w:instrText>
      </w:r>
      <w:r w:rsidR="004F51FB">
        <w:fldChar w:fldCharType="separate"/>
      </w:r>
      <w:r w:rsidR="004F51FB" w:rsidRPr="004F51FB">
        <w:rPr>
          <w:noProof/>
        </w:rPr>
        <w:t>(D</w:t>
      </w:r>
      <w:r w:rsidR="0009264A">
        <w:rPr>
          <w:noProof/>
        </w:rPr>
        <w:t>inh</w:t>
      </w:r>
      <w:r w:rsidR="004F51FB" w:rsidRPr="004F51FB">
        <w:rPr>
          <w:noProof/>
        </w:rPr>
        <w:t xml:space="preserve"> et al., 2013)</w:t>
      </w:r>
      <w:r w:rsidR="004F51FB">
        <w:fldChar w:fldCharType="end"/>
      </w:r>
      <w:r w:rsidR="004F51FB">
        <w:t xml:space="preserve"> for similar result)</w:t>
      </w:r>
      <w:r w:rsidR="00167A85">
        <w:t>. As the stretch of roads between intersections increases (as is the case in our study for segments) speed proportions are likely to skew rightward.</w:t>
      </w:r>
      <w:r w:rsidR="00CD0069">
        <w:t xml:space="preserve"> </w:t>
      </w:r>
      <w:r w:rsidR="00506DAE">
        <w:t xml:space="preserve">Lane drop variable </w:t>
      </w:r>
      <w:r w:rsidR="00380281">
        <w:t xml:space="preserve">shows </w:t>
      </w:r>
      <w:r w:rsidR="00CD0069">
        <w:t xml:space="preserve">a </w:t>
      </w:r>
      <w:r w:rsidR="00380281">
        <w:t xml:space="preserve">negative </w:t>
      </w:r>
      <w:r w:rsidR="00CD0069">
        <w:t xml:space="preserve">association </w:t>
      </w:r>
      <w:r w:rsidR="00380281">
        <w:t xml:space="preserve">with speed proportion propensity. Lane </w:t>
      </w:r>
      <w:r w:rsidR="00C1798C">
        <w:t xml:space="preserve">drop </w:t>
      </w:r>
      <w:r w:rsidR="00380281">
        <w:t xml:space="preserve">variable </w:t>
      </w:r>
      <w:r w:rsidR="00C1798C">
        <w:t xml:space="preserve">implies </w:t>
      </w:r>
      <w:r w:rsidR="00CD0069">
        <w:t>a reduction in number of lanes thus resulting in drivers slowing down</w:t>
      </w:r>
      <w:r w:rsidR="00C1798C">
        <w:t>.</w:t>
      </w:r>
      <w:r w:rsidR="00C73FB0">
        <w:t xml:space="preserve"> </w:t>
      </w:r>
      <w:r w:rsidR="0072265C">
        <w:t xml:space="preserve">Further, we found that </w:t>
      </w:r>
      <w:r w:rsidR="003727E8">
        <w:t>lane drop</w:t>
      </w:r>
      <w:r w:rsidR="0072265C">
        <w:t xml:space="preserve"> has significant variability across observations</w:t>
      </w:r>
      <w:r w:rsidR="00B11A36">
        <w:t xml:space="preserve"> (at an hourly level)</w:t>
      </w:r>
      <w:r w:rsidR="0072265C">
        <w:t xml:space="preserve"> as indicated by the significant standard deviation parameter.</w:t>
      </w:r>
      <w:r w:rsidR="0065417A">
        <w:t xml:space="preserve"> </w:t>
      </w:r>
      <w:r w:rsidR="00511567">
        <w:t xml:space="preserve">An increase in </w:t>
      </w:r>
      <w:r w:rsidR="003200D0">
        <w:t xml:space="preserve">width of </w:t>
      </w:r>
      <w:r w:rsidR="00511567">
        <w:t xml:space="preserve">average inside shoulder is positively associated with </w:t>
      </w:r>
      <w:r w:rsidR="00D65F28">
        <w:t xml:space="preserve">speed </w:t>
      </w:r>
      <w:r w:rsidR="00CA18DE">
        <w:t>propensity. Wider</w:t>
      </w:r>
      <w:r w:rsidR="00600213">
        <w:t xml:space="preserve"> </w:t>
      </w:r>
      <w:r w:rsidR="00775192">
        <w:t>inside shoulder is likely to provide additional safety margin for drivers encouraging them to drive at a higher vehicular speed</w:t>
      </w:r>
      <w:r w:rsidR="00CD0069">
        <w:t>.</w:t>
      </w:r>
    </w:p>
    <w:p w14:paraId="4F4EDB69" w14:textId="5F2DEAA9" w:rsidR="00BB6BD9" w:rsidRDefault="00602C20" w:rsidP="00C30E53">
      <w:pPr>
        <w:ind w:firstLine="720"/>
      </w:pPr>
      <w:r>
        <w:t>Average s</w:t>
      </w:r>
      <w:r w:rsidR="00FC581C">
        <w:t xml:space="preserve">idewalk width </w:t>
      </w:r>
      <w:r w:rsidR="00380281">
        <w:t xml:space="preserve">shows </w:t>
      </w:r>
      <w:r w:rsidR="00FC581C">
        <w:t xml:space="preserve">a negative </w:t>
      </w:r>
      <w:r w:rsidR="00FC581C" w:rsidRPr="0096317E">
        <w:rPr>
          <w:noProof/>
        </w:rPr>
        <w:t>effect on</w:t>
      </w:r>
      <w:r w:rsidR="00FC581C">
        <w:t xml:space="preserve"> </w:t>
      </w:r>
      <w:r w:rsidR="00BD09BA">
        <w:t xml:space="preserve">vehicular </w:t>
      </w:r>
      <w:r w:rsidR="00FC581C">
        <w:t xml:space="preserve">speed </w:t>
      </w:r>
      <w:r w:rsidR="00380281">
        <w:t xml:space="preserve">proportion </w:t>
      </w:r>
      <w:r w:rsidR="00FC581C">
        <w:t>propensity</w:t>
      </w:r>
      <w:r w:rsidR="00380281">
        <w:t xml:space="preserve">. </w:t>
      </w:r>
      <w:r w:rsidR="00FC581C">
        <w:t xml:space="preserve"> With wider sidewalk, there </w:t>
      </w:r>
      <w:r w:rsidR="00CD0069">
        <w:t xml:space="preserve">is </w:t>
      </w:r>
      <w:r w:rsidR="00380281">
        <w:t>likely to be higher</w:t>
      </w:r>
      <w:r w:rsidR="00FC581C">
        <w:t xml:space="preserve"> pedestrian activity </w:t>
      </w:r>
      <w:r w:rsidR="00CD0069">
        <w:t xml:space="preserve">that potentially results in vehicle </w:t>
      </w:r>
      <w:r w:rsidR="00FC581C">
        <w:t>operat</w:t>
      </w:r>
      <w:r w:rsidR="00CD0069">
        <w:t xml:space="preserve">ion </w:t>
      </w:r>
      <w:r w:rsidR="00380281">
        <w:rPr>
          <w:noProof/>
        </w:rPr>
        <w:t>at a</w:t>
      </w:r>
      <w:r w:rsidR="00380281">
        <w:t xml:space="preserve"> </w:t>
      </w:r>
      <w:r w:rsidR="00FC581C">
        <w:t>low</w:t>
      </w:r>
      <w:r w:rsidR="00380281">
        <w:t>er</w:t>
      </w:r>
      <w:r w:rsidR="00FC581C">
        <w:t xml:space="preserve"> speed (for </w:t>
      </w:r>
      <w:r w:rsidR="00B14F20">
        <w:t xml:space="preserve">a similar </w:t>
      </w:r>
      <w:r w:rsidR="00FC581C">
        <w:t>result see</w:t>
      </w:r>
      <w:r w:rsidR="00FC581C">
        <w:fldChar w:fldCharType="begin" w:fldLock="1"/>
      </w:r>
      <w:r w:rsidR="00275FC3">
        <w:instrText>ADDIN CSL_CITATION {"citationItems":[{"id":"ITEM-1","itemData":{"author":[{"dropping-particle":"","family":"Wang","given":"Jun","non-dropping-particle":"","parse-names":false,"suffix":""}],"container-title":"Environmental Engineering","id":"ITEM-1","issue":"May","issued":{"date-parts":[["2006"]]},"number-of-pages":"197","publisher":"Georgia Institute of Technology","title":"Operating speed models for low speed urban environment based on in-vehicle GPS data","type":"thesis"},"uris":["http://www.mendeley.com/documents/?uuid=6556acb4-ee12-461b-a00a-b652db6be737"]}],"mendeley":{"formattedCitation":"(Wang, 2006)","manualFormatting":" Wang, 2006","plainTextFormattedCitation":"(Wang, 2006)","previouslyFormattedCitation":"(Wang, 2006)"},"properties":{"noteIndex":0},"schema":"https://github.com/citation-style-language/schema/raw/master/csl-citation.json"}</w:instrText>
      </w:r>
      <w:r w:rsidR="00FC581C">
        <w:fldChar w:fldCharType="separate"/>
      </w:r>
      <w:r w:rsidR="00B14F20">
        <w:rPr>
          <w:noProof/>
        </w:rPr>
        <w:t xml:space="preserve"> </w:t>
      </w:r>
      <w:r w:rsidR="00DA7901" w:rsidRPr="00DA7901">
        <w:rPr>
          <w:noProof/>
        </w:rPr>
        <w:t>Wang, 2006</w:t>
      </w:r>
      <w:r w:rsidR="00FC581C">
        <w:fldChar w:fldCharType="end"/>
      </w:r>
      <w:r w:rsidR="00FC581C">
        <w:t xml:space="preserve">). </w:t>
      </w:r>
      <w:r w:rsidR="00BF03F8">
        <w:t xml:space="preserve">A negative relationship is found between </w:t>
      </w:r>
      <w:r w:rsidR="00CD0069">
        <w:t xml:space="preserve">presence of an </w:t>
      </w:r>
      <w:r w:rsidR="00BF03F8" w:rsidRPr="0096317E">
        <w:rPr>
          <w:noProof/>
        </w:rPr>
        <w:t>intersection</w:t>
      </w:r>
      <w:r w:rsidR="00BF03F8">
        <w:t xml:space="preserve"> and </w:t>
      </w:r>
      <w:r w:rsidR="00516075">
        <w:t xml:space="preserve">vehicular </w:t>
      </w:r>
      <w:r w:rsidR="00BF03F8">
        <w:t xml:space="preserve">speed proportion propensity. </w:t>
      </w:r>
      <w:r w:rsidR="00366D1B">
        <w:t>An increase in average bike lane</w:t>
      </w:r>
      <w:r w:rsidR="00CD0069">
        <w:t xml:space="preserve"> length</w:t>
      </w:r>
      <w:r w:rsidR="00366D1B">
        <w:t xml:space="preserve"> </w:t>
      </w:r>
      <w:r w:rsidR="00CD0069">
        <w:t xml:space="preserve">results in </w:t>
      </w:r>
      <w:r w:rsidR="00232E3D">
        <w:t xml:space="preserve">reduced </w:t>
      </w:r>
      <w:r w:rsidR="00380281">
        <w:t xml:space="preserve">vehicular </w:t>
      </w:r>
      <w:r w:rsidR="00232E3D">
        <w:t>speed</w:t>
      </w:r>
      <w:r w:rsidR="00380281">
        <w:t xml:space="preserve"> propensity</w:t>
      </w:r>
      <w:r w:rsidR="00366D1B">
        <w:t xml:space="preserve">. </w:t>
      </w:r>
      <w:r w:rsidR="00580564">
        <w:t xml:space="preserve">The impact on the </w:t>
      </w:r>
      <w:r w:rsidR="00580564" w:rsidRPr="0096317E">
        <w:rPr>
          <w:noProof/>
        </w:rPr>
        <w:t>th</w:t>
      </w:r>
      <w:r w:rsidR="00580564">
        <w:rPr>
          <w:noProof/>
        </w:rPr>
        <w:t>re</w:t>
      </w:r>
      <w:r w:rsidR="00580564" w:rsidRPr="0096317E">
        <w:rPr>
          <w:noProof/>
        </w:rPr>
        <w:t>shold</w:t>
      </w:r>
      <w:r w:rsidR="00580564">
        <w:t xml:space="preserve"> value for the variable indicates a lower likelihood of speed proportion of above 40mph with increased </w:t>
      </w:r>
      <w:r w:rsidR="00480BC6">
        <w:t>average length of bike lane</w:t>
      </w:r>
      <w:r w:rsidR="00580564">
        <w:t>.</w:t>
      </w:r>
      <w:r w:rsidR="00045071">
        <w:t xml:space="preserve"> </w:t>
      </w:r>
    </w:p>
    <w:p w14:paraId="2EA12081" w14:textId="77777777" w:rsidR="00366D1B" w:rsidRDefault="00366D1B" w:rsidP="00F545FA"/>
    <w:p w14:paraId="42DF3E31" w14:textId="7C26A0DD" w:rsidR="004A36FD" w:rsidRPr="00496EB9" w:rsidRDefault="00AF0813" w:rsidP="004A36FD">
      <w:pPr>
        <w:pStyle w:val="Heading3"/>
        <w:numPr>
          <w:ilvl w:val="0"/>
          <w:numId w:val="0"/>
        </w:numPr>
        <w:spacing w:before="0"/>
        <w:ind w:left="720" w:hanging="720"/>
        <w:rPr>
          <w:i/>
          <w:u w:val="none"/>
        </w:rPr>
      </w:pPr>
      <w:r>
        <w:rPr>
          <w:i/>
          <w:u w:val="none"/>
        </w:rPr>
        <w:lastRenderedPageBreak/>
        <w:t>5.2.2</w:t>
      </w:r>
      <w:r>
        <w:rPr>
          <w:i/>
          <w:u w:val="none"/>
        </w:rPr>
        <w:tab/>
      </w:r>
      <w:r w:rsidR="004A36FD" w:rsidRPr="00496EB9">
        <w:rPr>
          <w:i/>
          <w:u w:val="none"/>
        </w:rPr>
        <w:t>Traffic Characteristic</w:t>
      </w:r>
      <w:r w:rsidR="00925D26">
        <w:rPr>
          <w:i/>
          <w:u w:val="none"/>
        </w:rPr>
        <w:t>s</w:t>
      </w:r>
    </w:p>
    <w:p w14:paraId="0961C5F4" w14:textId="57C4D174" w:rsidR="004A36FD" w:rsidRDefault="004A36FD" w:rsidP="004A36FD">
      <w:r>
        <w:t xml:space="preserve">As expected, vehicular speed is also influenced by the volume of traffic </w:t>
      </w:r>
      <w:r>
        <w:rPr>
          <w:noProof/>
        </w:rPr>
        <w:t>on</w:t>
      </w:r>
      <w:r>
        <w:t xml:space="preserve"> the road </w:t>
      </w:r>
      <w:r>
        <w:fldChar w:fldCharType="begin" w:fldLock="1"/>
      </w:r>
      <w:r w:rsidR="00275FC3">
        <w:instrText>ADDIN CSL_CITATION {"citationItems":[{"id":"ITEM-1","itemData":{"author":[{"dropping-particle":"","family":"Ericsson","given":"Eva","non-dropping-particle":"","parse-names":false,"suffix":""}],"container-title":"Transportation Research Part D: Transport and Environment","id":"ITEM-1","issue":"5","issued":{"date-parts":[["2000"]]},"page":"337-354","publisher":"Elsevier","title":"Variability in urban driving patterns","type":"article-journal","volume":"5"},"uris":["http://www.mendeley.com/documents/?uuid=97fdd226-1754-4e79-b5b3-0cf2d5855bc5"]}],"mendeley":{"formattedCitation":"(Ericsson, 2000)","plainTextFormattedCitation":"(Ericsson, 2000)","previouslyFormattedCitation":"(Ericsson, 2000)"},"properties":{"noteIndex":0},"schema":"https://github.com/citation-style-language/schema/raw/master/csl-citation.json"}</w:instrText>
      </w:r>
      <w:r>
        <w:fldChar w:fldCharType="separate"/>
      </w:r>
      <w:r w:rsidR="00DA7901" w:rsidRPr="00DA7901">
        <w:rPr>
          <w:noProof/>
        </w:rPr>
        <w:t>(Ericsson, 2000)</w:t>
      </w:r>
      <w:r>
        <w:fldChar w:fldCharType="end"/>
      </w:r>
      <w:r>
        <w:t>. The estimated result for AADT implies a negative impact on vehicular speed proportion propensity. With high</w:t>
      </w:r>
      <w:r w:rsidR="00925D26">
        <w:t>er</w:t>
      </w:r>
      <w:r>
        <w:t xml:space="preserve"> volume of traffic, vehicle density will increase which will result in low vehicular speed</w:t>
      </w:r>
      <w:r w:rsidR="00CB75AF">
        <w:t xml:space="preserve">, a result also observed in </w:t>
      </w:r>
      <w:r w:rsidR="00CB75AF">
        <w:fldChar w:fldCharType="begin" w:fldLock="1"/>
      </w:r>
      <w:r w:rsidR="00D922E3">
        <w:instrText>ADDIN CSL_CITATION {"citationItems":[{"id":"ITEM-1","itemData":{"DOI":"10.1016/j.amar.2015.10.001","ISSN":"22136657","abstract":"Analyzing before-after speed data is often limited to a standard comparison of various speed parameters. Although a few studies have used a model-based approach, various limitations exist in terms of both data and methodology. The aim of this paper was to examine the applicability of using multilevel models to analyze before-after speed data and to explore the effect of various temporal, geometrical, and traffic characteristics on traffic speed in an urban residential context. Two multilevel models, one with homogeneous and one with heterogeneous within-site variance, were used for analyzing the hourly free-flow speed data. The study used a dataset collected before and after a posted speed limit (PSL) reduction from 50 km/h to 40 km/h; the reduction was a pilot program in the city of Edmonton, Alberta, Canada. The results demonstrated the appropriateness of using the multilevel model for analyzing speed data. Moreover, the heterogeneous within-site variance model outperformed the homogeneous counterpart in terms of goodness-of-fit and the precision of parameter estimates. The parameter estimations demonstrated intuitive findings with respect to the effect of various factors on mean free-flow speed. In general, the evaluation results showed that the mean free-flow speed was reduced by 4.6 km/h in the after period, when the multilevel model with heterogeneous within-site variances was used. The use of the multilevel model with homogeneous within-site variances slightly underestimated the mean free-flow speed reduction. A separate investigation revealed that the mean free-flow speed was reduced by 5.3 km/h and 4.0 km/h for local and collector roads, respectively.","author":[{"dropping-particle":"","family":"Islam","given":"Md Tazul","non-dropping-particle":"","parse-names":false,"suffix":""},{"dropping-particle":"","family":"El-Basyouny","given":"Karim","non-dropping-particle":"","parse-names":false,"suffix":""}],"container-title":"Analytic Methods in Accident Research","id":"ITEM-1","issued":{"date-parts":[["2015"]]},"page":"33-44","title":"Multilevel models to analyze before and after speed data","type":"article-journal","volume":"8"},"uris":["http://www.mendeley.com/documents/?uuid=9350d5ce-894f-4a9c-87aa-7383629ed6ea"]}],"mendeley":{"formattedCitation":"(Islam and El-Basyouny, 2015)","plainTextFormattedCitation":"(Islam and El-Basyouny, 2015)","previouslyFormattedCitation":"(Islam and El-Basyouny, 2015)"},"properties":{"noteIndex":0},"schema":"https://github.com/citation-style-language/schema/raw/master/csl-citation.json"}</w:instrText>
      </w:r>
      <w:r w:rsidR="00CB75AF">
        <w:fldChar w:fldCharType="separate"/>
      </w:r>
      <w:r w:rsidR="00CB75AF" w:rsidRPr="00CB75AF">
        <w:rPr>
          <w:noProof/>
        </w:rPr>
        <w:t>(Islam and El-Basyouny, 2015)</w:t>
      </w:r>
      <w:r w:rsidR="00CB75AF">
        <w:fldChar w:fldCharType="end"/>
      </w:r>
      <w:r w:rsidR="007F1776">
        <w:t>.</w:t>
      </w:r>
    </w:p>
    <w:p w14:paraId="06F3E78D" w14:textId="62ADCC3D" w:rsidR="004A36FD" w:rsidRDefault="004A36FD" w:rsidP="004A36FD"/>
    <w:p w14:paraId="794479BA" w14:textId="0834256F" w:rsidR="007A151F" w:rsidRDefault="001A23CE" w:rsidP="007A151F">
      <w:pPr>
        <w:pStyle w:val="Heading3"/>
        <w:numPr>
          <w:ilvl w:val="0"/>
          <w:numId w:val="0"/>
        </w:numPr>
        <w:spacing w:before="0"/>
        <w:ind w:left="720" w:hanging="720"/>
        <w:rPr>
          <w:i/>
          <w:u w:val="none"/>
        </w:rPr>
      </w:pPr>
      <w:r>
        <w:rPr>
          <w:i/>
          <w:noProof/>
          <w:u w:val="none"/>
        </w:rPr>
        <w:t>5.2.3</w:t>
      </w:r>
      <w:r>
        <w:rPr>
          <w:i/>
          <w:noProof/>
          <w:u w:val="none"/>
        </w:rPr>
        <w:tab/>
      </w:r>
      <w:r w:rsidR="007A151F">
        <w:rPr>
          <w:i/>
          <w:noProof/>
          <w:u w:val="none"/>
        </w:rPr>
        <w:t>Land Use</w:t>
      </w:r>
      <w:r w:rsidR="007A151F" w:rsidRPr="00496EB9">
        <w:rPr>
          <w:i/>
          <w:u w:val="none"/>
        </w:rPr>
        <w:t xml:space="preserve"> Characteristic</w:t>
      </w:r>
      <w:r w:rsidR="00925D26">
        <w:rPr>
          <w:i/>
          <w:u w:val="none"/>
        </w:rPr>
        <w:t>s</w:t>
      </w:r>
    </w:p>
    <w:p w14:paraId="00A37212" w14:textId="600396DF" w:rsidR="007A151F" w:rsidRDefault="00DC2EA8" w:rsidP="007A151F">
      <w:r>
        <w:t>The results associated with industrial area indicate that higher proportion of industrial area is negatively associated with</w:t>
      </w:r>
      <w:r w:rsidR="00B14F20">
        <w:t xml:space="preserve"> the</w:t>
      </w:r>
      <w:r>
        <w:t xml:space="preserve"> vehicular speed proportion. </w:t>
      </w:r>
      <w:r w:rsidR="00087E71">
        <w:t xml:space="preserve">With higher proportion of industrial area, there is likely to be more traffic activity which results in </w:t>
      </w:r>
      <w:r w:rsidR="00203256">
        <w:t xml:space="preserve">vehicle operation at </w:t>
      </w:r>
      <w:r w:rsidR="005D0F8B">
        <w:t>low</w:t>
      </w:r>
      <w:r w:rsidR="00925D26">
        <w:t>er</w:t>
      </w:r>
      <w:r w:rsidR="005D0F8B">
        <w:t xml:space="preserve"> </w:t>
      </w:r>
      <w:r w:rsidR="00203256">
        <w:t>speed</w:t>
      </w:r>
      <w:r w:rsidR="00925D26">
        <w:t>s</w:t>
      </w:r>
      <w:r w:rsidR="00203256">
        <w:t>.</w:t>
      </w:r>
      <w:r w:rsidR="005D0F8B">
        <w:t xml:space="preserve"> </w:t>
      </w:r>
      <w:r w:rsidR="00F03019">
        <w:t xml:space="preserve">The </w:t>
      </w:r>
      <w:r w:rsidR="00087E71">
        <w:t>v</w:t>
      </w:r>
      <w:r w:rsidR="00F03019">
        <w:t>ariable also has a positive impact on the threshold between 30-35mph and 35-40mph</w:t>
      </w:r>
      <w:r w:rsidR="00925D26">
        <w:t xml:space="preserve"> i.e</w:t>
      </w:r>
      <w:r w:rsidR="00B14F20">
        <w:t>.</w:t>
      </w:r>
      <w:r w:rsidR="00925D26">
        <w:t xml:space="preserve"> further increasing the probability of lower speed alternatives</w:t>
      </w:r>
      <w:r w:rsidR="00F03019">
        <w:t>.</w:t>
      </w:r>
    </w:p>
    <w:p w14:paraId="7CD366C7" w14:textId="354C24A6" w:rsidR="00604641" w:rsidRDefault="00604641" w:rsidP="00554B64">
      <w:pPr>
        <w:ind w:firstLine="720"/>
      </w:pPr>
      <w:r>
        <w:t>Among different built environment characteristics explored in the study, only number of shopping center</w:t>
      </w:r>
      <w:r w:rsidR="00925D26">
        <w:t>s</w:t>
      </w:r>
      <w:r>
        <w:t xml:space="preserve"> within 1</w:t>
      </w:r>
      <w:r w:rsidR="003E08D4">
        <w:t>-</w:t>
      </w:r>
      <w:r>
        <w:t xml:space="preserve">mile of the road segment is found to have a significant impact on the vehicular speed proportion. The variable does not have any effect on the speed propensity but demonstrates a lower likelihood of speed proportion </w:t>
      </w:r>
      <w:r w:rsidR="00B14F20">
        <w:t xml:space="preserve">above </w:t>
      </w:r>
      <w:r>
        <w:t>30-35mph</w:t>
      </w:r>
      <w:r w:rsidR="00B14F20">
        <w:t xml:space="preserve"> (as the thresholds move to the right starting with the threshold between 20-25 mph and 30-35 mph)</w:t>
      </w:r>
      <w:r>
        <w:t>. This is intuitive because, with high number of shopping center</w:t>
      </w:r>
      <w:r w:rsidR="00925D26">
        <w:t>s</w:t>
      </w:r>
      <w:r>
        <w:t>, there is likely to be higher traffic and pedestrian activity that potentially results in low vehicular speed.</w:t>
      </w:r>
    </w:p>
    <w:p w14:paraId="2D770BE0" w14:textId="77777777" w:rsidR="00554B64" w:rsidRPr="007C2117" w:rsidRDefault="00554B64" w:rsidP="00554B64">
      <w:pPr>
        <w:ind w:firstLine="720"/>
      </w:pPr>
    </w:p>
    <w:p w14:paraId="5606D1C1" w14:textId="524AFFC2" w:rsidR="004A36FD" w:rsidRPr="00496EB9" w:rsidRDefault="0040560A" w:rsidP="004A36FD">
      <w:pPr>
        <w:pStyle w:val="Heading3"/>
        <w:numPr>
          <w:ilvl w:val="0"/>
          <w:numId w:val="0"/>
        </w:numPr>
        <w:spacing w:before="0"/>
        <w:ind w:left="720" w:hanging="720"/>
        <w:rPr>
          <w:i/>
          <w:u w:val="none"/>
        </w:rPr>
      </w:pPr>
      <w:r>
        <w:rPr>
          <w:i/>
          <w:noProof/>
          <w:u w:val="none"/>
        </w:rPr>
        <w:t>5.2.4</w:t>
      </w:r>
      <w:r>
        <w:rPr>
          <w:i/>
          <w:noProof/>
          <w:u w:val="none"/>
        </w:rPr>
        <w:tab/>
      </w:r>
      <w:r w:rsidR="004A36FD" w:rsidRPr="00496EB9">
        <w:rPr>
          <w:i/>
          <w:noProof/>
          <w:u w:val="none"/>
        </w:rPr>
        <w:t>Environmental</w:t>
      </w:r>
      <w:r w:rsidR="004A36FD" w:rsidRPr="00496EB9">
        <w:rPr>
          <w:i/>
          <w:u w:val="none"/>
        </w:rPr>
        <w:t xml:space="preserve"> Characteristic</w:t>
      </w:r>
      <w:r w:rsidR="00925D26">
        <w:rPr>
          <w:i/>
          <w:u w:val="none"/>
        </w:rPr>
        <w:t>s</w:t>
      </w:r>
    </w:p>
    <w:p w14:paraId="5EA9C888" w14:textId="179A57F8" w:rsidR="004A36FD" w:rsidRDefault="004A36FD" w:rsidP="004A36FD">
      <w:r>
        <w:t xml:space="preserve">Various types of environmental attributes were considered in the model estimation process including average temperature, average precipitation, wind speed and humidity. </w:t>
      </w:r>
      <w:r w:rsidR="0099078F">
        <w:t>However, only</w:t>
      </w:r>
      <w:r w:rsidR="002471C4">
        <w:t>,</w:t>
      </w:r>
      <w:r>
        <w:t xml:space="preserve"> </w:t>
      </w:r>
      <w:r w:rsidR="002471C4">
        <w:t xml:space="preserve">average precipitation was </w:t>
      </w:r>
      <w:r>
        <w:t xml:space="preserve">found to have significant impact on vehicle speed profile in our study context. </w:t>
      </w:r>
      <w:r w:rsidR="00246DF0">
        <w:t xml:space="preserve">The estimated result shows that </w:t>
      </w:r>
      <w:r w:rsidR="007B47D6">
        <w:t xml:space="preserve">drivers have a disinclination towards higher vehicular speed in </w:t>
      </w:r>
      <w:r w:rsidR="00F3434A">
        <w:t xml:space="preserve">the </w:t>
      </w:r>
      <w:r w:rsidR="007B47D6">
        <w:t xml:space="preserve">presence of </w:t>
      </w:r>
      <w:r w:rsidR="00F3434A">
        <w:t xml:space="preserve">high </w:t>
      </w:r>
      <w:r w:rsidR="0023193C">
        <w:t>precipitation</w:t>
      </w:r>
      <w:r w:rsidR="007B47D6">
        <w:t>, perhaps because of the reduced visibility</w:t>
      </w:r>
      <w:r w:rsidR="0001170D">
        <w:t xml:space="preserve"> (see </w:t>
      </w:r>
      <w:r w:rsidR="0001170D">
        <w:fldChar w:fldCharType="begin" w:fldLock="1"/>
      </w:r>
      <w:r w:rsidR="00CB75AF">
        <w:instrText>ADDIN CSL_CITATION {"citationItems":[{"id":"ITEM-1","itemData":{"author":[{"dropping-particle":"","family":"Feng","given":"Chunxia","non-dropping-particle":"","parse-names":false,"suffix":""}],"container-title":"Transportation Research Record: Journal of the Transportation Research Board","id":"ITEM-1","issue":"1779","issued":{"date-parts":[["2001"]]},"page":"86-92","publisher":"Transportation Research Board of the National Academies","title":"Synthesis of studies on speed and safety","type":"article-journal"},"uris":["http://www.mendeley.com/documents/?uuid=37073cc3-fb80-4ef0-a2c3-f23c99878879"]}],"mendeley":{"formattedCitation":"(Feng, 2001)","plainTextFormattedCitation":"(Feng, 2001)","previouslyFormattedCitation":"(Feng, 2001)"},"properties":{"noteIndex":0},"schema":"https://github.com/citation-style-language/schema/raw/master/csl-citation.json"}</w:instrText>
      </w:r>
      <w:r w:rsidR="0001170D">
        <w:fldChar w:fldCharType="separate"/>
      </w:r>
      <w:r w:rsidR="0001170D" w:rsidRPr="0001170D">
        <w:rPr>
          <w:noProof/>
        </w:rPr>
        <w:t>(Feng, 2001)</w:t>
      </w:r>
      <w:r w:rsidR="0001170D">
        <w:fldChar w:fldCharType="end"/>
      </w:r>
      <w:r w:rsidR="0001170D">
        <w:t xml:space="preserve"> for similar result)</w:t>
      </w:r>
      <w:r w:rsidR="007B47D6">
        <w:t>.</w:t>
      </w:r>
      <w:r w:rsidR="000B51D8">
        <w:t xml:space="preserve"> </w:t>
      </w:r>
      <w:r w:rsidR="0061699A">
        <w:t xml:space="preserve">The effect of rain on the </w:t>
      </w:r>
      <w:r w:rsidR="00246DF0">
        <w:t>threshold</w:t>
      </w:r>
      <w:r w:rsidR="0061699A">
        <w:t xml:space="preserve"> also indicates the lower likelihood of speed proportion </w:t>
      </w:r>
      <w:r w:rsidR="00B14F20">
        <w:t xml:space="preserve">above </w:t>
      </w:r>
      <w:r w:rsidR="0061699A">
        <w:t>35-40mph.</w:t>
      </w:r>
    </w:p>
    <w:p w14:paraId="34C746A6" w14:textId="5BEE14F6" w:rsidR="0057254D" w:rsidRDefault="0057254D" w:rsidP="004A36FD"/>
    <w:p w14:paraId="3DA67EEA" w14:textId="0F81A098" w:rsidR="0057254D" w:rsidRDefault="001966D7" w:rsidP="0057254D">
      <w:pPr>
        <w:pStyle w:val="Heading3"/>
        <w:numPr>
          <w:ilvl w:val="0"/>
          <w:numId w:val="0"/>
        </w:numPr>
        <w:spacing w:before="0"/>
        <w:ind w:left="720" w:hanging="720"/>
        <w:rPr>
          <w:i/>
          <w:u w:val="none"/>
        </w:rPr>
      </w:pPr>
      <w:r>
        <w:rPr>
          <w:i/>
          <w:noProof/>
          <w:u w:val="none"/>
        </w:rPr>
        <w:t>5.2.5</w:t>
      </w:r>
      <w:r>
        <w:rPr>
          <w:i/>
          <w:noProof/>
          <w:u w:val="none"/>
        </w:rPr>
        <w:tab/>
      </w:r>
      <w:r w:rsidR="0057254D">
        <w:rPr>
          <w:i/>
          <w:noProof/>
          <w:u w:val="none"/>
        </w:rPr>
        <w:t>Road Specific</w:t>
      </w:r>
      <w:r w:rsidR="0057254D" w:rsidRPr="00496EB9">
        <w:rPr>
          <w:i/>
          <w:u w:val="none"/>
        </w:rPr>
        <w:t xml:space="preserve"> Characteristic</w:t>
      </w:r>
      <w:r w:rsidR="0057254D">
        <w:rPr>
          <w:i/>
          <w:u w:val="none"/>
        </w:rPr>
        <w:t>s</w:t>
      </w:r>
    </w:p>
    <w:p w14:paraId="01B845F8" w14:textId="05CA03B3" w:rsidR="00655DEA" w:rsidRDefault="00B14F20" w:rsidP="00655DEA">
      <w:r>
        <w:t>Given the availability of repeated measures for each roadway, we also considered road specific measures in our analysis. Among the road specific indicator variables</w:t>
      </w:r>
      <w:r w:rsidR="008B29FA">
        <w:t xml:space="preserve">, Lake </w:t>
      </w:r>
      <w:r w:rsidR="00542D36">
        <w:t>Underhill</w:t>
      </w:r>
      <w:r w:rsidR="008B29FA">
        <w:t xml:space="preserve">, SR 15, SR 426, SR 551 and </w:t>
      </w:r>
      <w:r w:rsidR="004349C0">
        <w:t>University</w:t>
      </w:r>
      <w:r w:rsidR="008B29FA">
        <w:t xml:space="preserve"> Blvd variables were found to have a significant impact on speed propensity</w:t>
      </w:r>
      <w:r>
        <w:t xml:space="preserve"> (SR 434, SR 436 and SR 50 serve</w:t>
      </w:r>
      <w:r w:rsidR="008642C3">
        <w:t xml:space="preserve"> as the base </w:t>
      </w:r>
      <w:r>
        <w:t>for these variables)</w:t>
      </w:r>
      <w:r w:rsidR="008642C3">
        <w:t xml:space="preserve">. </w:t>
      </w:r>
      <w:r w:rsidR="00525CF3">
        <w:t>The negative sign o</w:t>
      </w:r>
      <w:r w:rsidR="00201A75">
        <w:t>n</w:t>
      </w:r>
      <w:r w:rsidR="00525CF3">
        <w:t xml:space="preserve"> latent propensity associated with Lake Underhill, SR 15 and SR 426</w:t>
      </w:r>
      <w:r w:rsidR="009C0394">
        <w:t xml:space="preserve"> indicator variable suggests </w:t>
      </w:r>
      <w:r w:rsidR="00430803">
        <w:t xml:space="preserve">that the vehicular speed on these roads are usually lower </w:t>
      </w:r>
      <w:r w:rsidR="009C0394">
        <w:t xml:space="preserve">compared to SR 434, SR 436 and SR 50. </w:t>
      </w:r>
      <w:r w:rsidR="00814769">
        <w:t>Further</w:t>
      </w:r>
      <w:r w:rsidR="009C0394">
        <w:t xml:space="preserve">, </w:t>
      </w:r>
      <w:r w:rsidR="00053130">
        <w:t xml:space="preserve">the </w:t>
      </w:r>
      <w:r w:rsidR="00C417B6">
        <w:t xml:space="preserve">positive </w:t>
      </w:r>
      <w:r w:rsidR="002803E7">
        <w:t xml:space="preserve">effect of Lake </w:t>
      </w:r>
      <w:r w:rsidR="002B3755">
        <w:t>Underhill</w:t>
      </w:r>
      <w:r w:rsidR="002803E7">
        <w:t xml:space="preserve"> SR 426 </w:t>
      </w:r>
      <w:r w:rsidR="001168D3">
        <w:t xml:space="preserve">and SR 15 </w:t>
      </w:r>
      <w:r w:rsidR="002803E7">
        <w:t xml:space="preserve">on </w:t>
      </w:r>
      <w:r w:rsidR="00013F26">
        <w:t xml:space="preserve">the </w:t>
      </w:r>
      <w:r w:rsidR="005F5128">
        <w:t>fourth</w:t>
      </w:r>
      <w:r w:rsidR="00013F26">
        <w:t xml:space="preserve"> </w:t>
      </w:r>
      <w:r w:rsidR="001168D3">
        <w:t xml:space="preserve">and second </w:t>
      </w:r>
      <w:r w:rsidR="00013F26">
        <w:t xml:space="preserve">threshold </w:t>
      </w:r>
      <w:r w:rsidR="00C417B6">
        <w:t xml:space="preserve">indicates </w:t>
      </w:r>
      <w:r w:rsidR="00C019B7">
        <w:t>a</w:t>
      </w:r>
      <w:r w:rsidR="00C417B6">
        <w:t xml:space="preserve"> </w:t>
      </w:r>
      <w:r w:rsidR="0070492D">
        <w:t>lower likelihood</w:t>
      </w:r>
      <w:r w:rsidR="002B3755">
        <w:t xml:space="preserve"> of higher vehicular operating speed. </w:t>
      </w:r>
      <w:r w:rsidR="00A32A38">
        <w:t xml:space="preserve">On the other hand, we observe </w:t>
      </w:r>
      <w:r w:rsidR="008C0B32">
        <w:t>a</w:t>
      </w:r>
      <w:r w:rsidR="00F96AA8">
        <w:t>n</w:t>
      </w:r>
      <w:r w:rsidR="008C0B32">
        <w:t xml:space="preserve"> increase </w:t>
      </w:r>
      <w:r w:rsidR="000A01FA">
        <w:t>in</w:t>
      </w:r>
      <w:r w:rsidR="00A32A38">
        <w:t xml:space="preserve"> speed </w:t>
      </w:r>
      <w:r w:rsidR="000A01FA">
        <w:t xml:space="preserve">propensity </w:t>
      </w:r>
      <w:r w:rsidR="00A32A38">
        <w:t>on University Blvd</w:t>
      </w:r>
      <w:r w:rsidR="008C0B32">
        <w:t xml:space="preserve"> relative to SR 434, SR 436 and SR 50</w:t>
      </w:r>
      <w:r w:rsidR="00B97BC9">
        <w:t xml:space="preserve"> indicating a rightward shift in the speed proportion</w:t>
      </w:r>
      <w:r w:rsidR="008C0B32">
        <w:t>.</w:t>
      </w:r>
      <w:r w:rsidR="00C764F9">
        <w:t xml:space="preserve"> </w:t>
      </w:r>
      <w:r w:rsidR="00655DEA">
        <w:t xml:space="preserve">The result associated with SR 551 indicates that the variable does not have any effect on the speed propensity but demonstrates a </w:t>
      </w:r>
      <w:r w:rsidR="00297AA2">
        <w:t>higher</w:t>
      </w:r>
      <w:r w:rsidR="00655DEA">
        <w:t xml:space="preserve"> likelihood of speed proportion </w:t>
      </w:r>
      <w:r>
        <w:t xml:space="preserve">above 20-25 </w:t>
      </w:r>
      <w:r w:rsidR="00655DEA">
        <w:t xml:space="preserve">mph.  </w:t>
      </w:r>
    </w:p>
    <w:p w14:paraId="5118B5A7" w14:textId="77777777" w:rsidR="004A36FD" w:rsidRDefault="004A36FD" w:rsidP="00F545FA"/>
    <w:p w14:paraId="3BFD9ECF" w14:textId="6CB1A7C8" w:rsidR="004A36FD" w:rsidRDefault="001966D7" w:rsidP="004A36FD">
      <w:pPr>
        <w:pStyle w:val="Heading3"/>
        <w:numPr>
          <w:ilvl w:val="0"/>
          <w:numId w:val="0"/>
        </w:numPr>
        <w:spacing w:before="0"/>
        <w:ind w:left="720" w:hanging="720"/>
        <w:rPr>
          <w:i/>
          <w:u w:val="none"/>
        </w:rPr>
      </w:pPr>
      <w:r>
        <w:rPr>
          <w:i/>
          <w:u w:val="none"/>
        </w:rPr>
        <w:t>5.2.6</w:t>
      </w:r>
      <w:r>
        <w:rPr>
          <w:i/>
          <w:u w:val="none"/>
        </w:rPr>
        <w:tab/>
      </w:r>
      <w:r w:rsidR="004A36FD" w:rsidRPr="008F4094">
        <w:rPr>
          <w:i/>
          <w:u w:val="none"/>
        </w:rPr>
        <w:t>Unobserved Effects</w:t>
      </w:r>
    </w:p>
    <w:p w14:paraId="0BC24E8F" w14:textId="4ECDACF7" w:rsidR="004A36FD" w:rsidRDefault="004A36FD" w:rsidP="004A36FD">
      <w:r>
        <w:t xml:space="preserve">In our proposed model, we estimated unobserved effects at multiple levels: roadway, roadway-day, roadway-day-direction and roadway-hour. Among different considered levels, we found that the roadway, roadway-day and roadway-day-direction level effects have significant influence on vehicular speed profile. The estimation results of these standard deviations are presented in last row panel of Table 4. The significant standard deviation parameters at different repetition measures provide evidence toward supporting our hypothesis that it is </w:t>
      </w:r>
      <w:r>
        <w:lastRenderedPageBreak/>
        <w:t xml:space="preserve">necessary to incorporate these unobserved effects in examining vehicle speed. These variables indicate that the vehicle speed profile may vary for different roadway based on the unobserved effects specific to different levels. </w:t>
      </w:r>
    </w:p>
    <w:p w14:paraId="01D1587E" w14:textId="267C1D3A" w:rsidR="004A36FD" w:rsidRDefault="004A36FD" w:rsidP="00F545FA"/>
    <w:p w14:paraId="18F55915" w14:textId="4FE047BE" w:rsidR="00A03F64" w:rsidRDefault="008851F4" w:rsidP="00A03F64">
      <w:pPr>
        <w:pStyle w:val="Heading1"/>
        <w:numPr>
          <w:ilvl w:val="0"/>
          <w:numId w:val="0"/>
        </w:numPr>
        <w:spacing w:before="0" w:after="0"/>
        <w:ind w:left="431" w:hanging="431"/>
        <w:rPr>
          <w:sz w:val="24"/>
        </w:rPr>
      </w:pPr>
      <w:r>
        <w:rPr>
          <w:sz w:val="24"/>
        </w:rPr>
        <w:t>6</w:t>
      </w:r>
      <w:r>
        <w:rPr>
          <w:sz w:val="24"/>
        </w:rPr>
        <w:tab/>
      </w:r>
      <w:r w:rsidR="008B0A71">
        <w:rPr>
          <w:sz w:val="24"/>
        </w:rPr>
        <w:t xml:space="preserve">MODEL </w:t>
      </w:r>
      <w:r w:rsidR="006F509E">
        <w:rPr>
          <w:sz w:val="24"/>
        </w:rPr>
        <w:t xml:space="preserve">PREDICTION </w:t>
      </w:r>
      <w:r w:rsidR="008B0A71">
        <w:rPr>
          <w:sz w:val="24"/>
        </w:rPr>
        <w:t>EXERCISE</w:t>
      </w:r>
    </w:p>
    <w:p w14:paraId="58A726D8" w14:textId="0E870A61" w:rsidR="00F1587E" w:rsidRDefault="009D6593" w:rsidP="00F545FA">
      <w:r>
        <w:t xml:space="preserve">In order to demonstrate the </w:t>
      </w:r>
      <w:r w:rsidR="00715FB7">
        <w:t>applicability</w:t>
      </w:r>
      <w:r>
        <w:t xml:space="preserve"> of the proposed framework</w:t>
      </w:r>
      <w:r w:rsidR="00A77D9E">
        <w:t xml:space="preserve"> for modelling vehicular speed proportion on arterial roads in Orlando</w:t>
      </w:r>
      <w:r>
        <w:t xml:space="preserve">, </w:t>
      </w:r>
      <w:r w:rsidR="00F93EDB">
        <w:t>a</w:t>
      </w:r>
      <w:r w:rsidR="00715FB7">
        <w:t xml:space="preserve"> </w:t>
      </w:r>
      <w:r w:rsidR="00EB664C">
        <w:t>prediction</w:t>
      </w:r>
      <w:r w:rsidR="00715FB7">
        <w:t xml:space="preserve"> exercise was undertaken </w:t>
      </w:r>
      <w:r w:rsidR="00EB664C">
        <w:t>using the model parameter estimates.</w:t>
      </w:r>
      <w:r w:rsidR="00F93EDB">
        <w:t xml:space="preserve"> </w:t>
      </w:r>
      <w:r w:rsidR="0077767F">
        <w:t xml:space="preserve">The predicted proportion are compared with the </w:t>
      </w:r>
      <w:r w:rsidR="00523A2E">
        <w:t>actual</w:t>
      </w:r>
      <w:r w:rsidR="0077767F">
        <w:t xml:space="preserve"> observed proportion in the dataset. </w:t>
      </w:r>
      <w:r w:rsidR="0052040F">
        <w:t>W</w:t>
      </w:r>
      <w:r w:rsidR="005F6D92">
        <w:t xml:space="preserve">e perform </w:t>
      </w:r>
      <w:r w:rsidR="00654FAE">
        <w:t>two prediction exercise</w:t>
      </w:r>
      <w:r w:rsidR="0052040F">
        <w:t>s</w:t>
      </w:r>
      <w:r w:rsidR="00F1587E">
        <w:t>: 1)</w:t>
      </w:r>
      <w:r w:rsidR="001D18DC">
        <w:t xml:space="preserve"> </w:t>
      </w:r>
      <w:r w:rsidR="00F1587E">
        <w:t xml:space="preserve">In-sample prediction: for the records used in model analysis and 2) </w:t>
      </w:r>
      <w:r w:rsidR="0052040F">
        <w:t>h</w:t>
      </w:r>
      <w:r w:rsidR="00F03FAF">
        <w:t>oldo</w:t>
      </w:r>
      <w:r w:rsidR="00F1587E">
        <w:t>ut</w:t>
      </w:r>
      <w:r w:rsidR="0052040F">
        <w:t xml:space="preserve"> </w:t>
      </w:r>
      <w:r w:rsidR="00F1587E">
        <w:t xml:space="preserve">sample prediction: for the records that </w:t>
      </w:r>
      <w:r w:rsidR="00F03FAF">
        <w:t>have been set aside for validation</w:t>
      </w:r>
      <w:r w:rsidR="00F1587E">
        <w:t xml:space="preserve"> analysis. </w:t>
      </w:r>
      <w:r w:rsidR="00523A2E">
        <w:t xml:space="preserve">Figure 2 represents </w:t>
      </w:r>
      <w:r w:rsidR="004D255F">
        <w:t xml:space="preserve">the </w:t>
      </w:r>
      <w:r w:rsidR="00044137">
        <w:t>heat map</w:t>
      </w:r>
      <w:r w:rsidR="008034B7">
        <w:t xml:space="preserve"> of </w:t>
      </w:r>
      <w:r w:rsidR="00C84AE0">
        <w:t xml:space="preserve">absolute </w:t>
      </w:r>
      <w:r w:rsidR="00523A2E">
        <w:t>differences between observed and predicted proportion for the in-sample</w:t>
      </w:r>
      <w:r w:rsidR="00044137">
        <w:t xml:space="preserve"> (2a)</w:t>
      </w:r>
      <w:r w:rsidR="00523A2E">
        <w:t xml:space="preserve"> and </w:t>
      </w:r>
      <w:r w:rsidR="00F03FAF">
        <w:t>holdout</w:t>
      </w:r>
      <w:r w:rsidR="00523A2E">
        <w:t xml:space="preserve">-sample </w:t>
      </w:r>
      <w:r w:rsidR="00044137">
        <w:t xml:space="preserve">(2b) </w:t>
      </w:r>
      <w:r w:rsidR="00523A2E">
        <w:t>vehicular speed data.</w:t>
      </w:r>
    </w:p>
    <w:p w14:paraId="6AAE66CC" w14:textId="2CAAD065" w:rsidR="00A03F64" w:rsidRDefault="00C05B45" w:rsidP="00F545FA">
      <w:r>
        <w:tab/>
      </w:r>
      <w:r w:rsidR="008034B7">
        <w:t xml:space="preserve">From </w:t>
      </w:r>
      <w:r w:rsidR="0052040F">
        <w:t>F</w:t>
      </w:r>
      <w:r w:rsidR="008034B7">
        <w:t>igure 2</w:t>
      </w:r>
      <w:r w:rsidR="00044137">
        <w:t>a</w:t>
      </w:r>
      <w:r w:rsidR="008034B7">
        <w:t xml:space="preserve">, we can observe that, </w:t>
      </w:r>
      <w:r w:rsidR="001E58FC">
        <w:t>for the</w:t>
      </w:r>
      <w:r w:rsidR="008034B7">
        <w:t xml:space="preserve"> in-sample prediction comparison, the result is </w:t>
      </w:r>
      <w:r w:rsidR="00F03FAF">
        <w:t>very good</w:t>
      </w:r>
      <w:r w:rsidR="00F924EB">
        <w:t>. For around 7</w:t>
      </w:r>
      <w:r w:rsidR="000B0C69">
        <w:t>1</w:t>
      </w:r>
      <w:r w:rsidR="00F924EB">
        <w:t xml:space="preserve">% </w:t>
      </w:r>
      <w:r w:rsidR="00F03FAF">
        <w:t xml:space="preserve">of the categories </w:t>
      </w:r>
      <w:r w:rsidR="00A73B8F">
        <w:t>(3</w:t>
      </w:r>
      <w:r w:rsidR="00F9047C">
        <w:t>7</w:t>
      </w:r>
      <w:r w:rsidR="00A73B8F">
        <w:t xml:space="preserve"> out of 48)</w:t>
      </w:r>
      <w:r w:rsidR="00F924EB">
        <w:t>, we have less than 0.0</w:t>
      </w:r>
      <w:r w:rsidR="000B0C69">
        <w:t>3</w:t>
      </w:r>
      <w:r w:rsidR="00F924EB">
        <w:t xml:space="preserve"> difference between observed and predicted vehicular speed proportions. </w:t>
      </w:r>
      <w:r w:rsidR="001E58FC">
        <w:t xml:space="preserve">For </w:t>
      </w:r>
      <w:r w:rsidR="007C1AA1">
        <w:t>SR 436, SR 434, SR 436 and University Blvd</w:t>
      </w:r>
      <w:r w:rsidR="001E58FC">
        <w:t xml:space="preserve">, the prediction is no different than the actual observed proportion. </w:t>
      </w:r>
      <w:r w:rsidR="00A142E7">
        <w:t xml:space="preserve">For SR 15, the result is </w:t>
      </w:r>
      <w:r w:rsidR="00F03FAF">
        <w:t xml:space="preserve">slightly worse because in the observed data </w:t>
      </w:r>
      <w:r w:rsidR="00A142E7">
        <w:t>we have a unusual</w:t>
      </w:r>
      <w:r w:rsidR="00F03FAF">
        <w:t>ly</w:t>
      </w:r>
      <w:r w:rsidR="00A142E7">
        <w:t xml:space="preserve"> high percentage in the lower speed category</w:t>
      </w:r>
      <w:r w:rsidR="009D16C7">
        <w:t>.</w:t>
      </w:r>
      <w:r w:rsidR="00B0598B">
        <w:t xml:space="preserve"> </w:t>
      </w:r>
      <w:r w:rsidR="00F03FAF">
        <w:t xml:space="preserve">The corresponding results </w:t>
      </w:r>
      <w:r w:rsidR="00044137">
        <w:t xml:space="preserve">presented in Figure 2b, </w:t>
      </w:r>
      <w:r w:rsidR="00F03FAF">
        <w:t>for the hold</w:t>
      </w:r>
      <w:r w:rsidR="008E162C">
        <w:t>out</w:t>
      </w:r>
      <w:r w:rsidR="00044137">
        <w:t xml:space="preserve"> </w:t>
      </w:r>
      <w:r w:rsidR="008E162C">
        <w:t>sample prediction exercise</w:t>
      </w:r>
      <w:r w:rsidR="00F03FAF">
        <w:t xml:space="preserve"> is slightly inferior but </w:t>
      </w:r>
      <w:r w:rsidR="008E162C">
        <w:t xml:space="preserve">acceptable. </w:t>
      </w:r>
      <w:r w:rsidR="00F03FAF">
        <w:t xml:space="preserve">For about </w:t>
      </w:r>
      <w:r w:rsidR="00EB2D7B">
        <w:t xml:space="preserve">58% </w:t>
      </w:r>
      <w:r w:rsidR="00F03FAF">
        <w:t xml:space="preserve">of the categories </w:t>
      </w:r>
      <w:r w:rsidR="00EB2D7B">
        <w:t xml:space="preserve">(28 out of 48), the predicted proportion differs </w:t>
      </w:r>
      <w:r w:rsidR="00F03FAF">
        <w:t>by less than</w:t>
      </w:r>
      <w:r w:rsidR="00EB2D7B">
        <w:t xml:space="preserve"> 0.03.  Overall trend of the </w:t>
      </w:r>
      <w:r w:rsidR="00044137">
        <w:t>heat map</w:t>
      </w:r>
      <w:r w:rsidR="00EB2D7B">
        <w:t xml:space="preserve"> is quite similar to the in-sample data as prediction is good for SR 436, SR 434, SR 436 and University Blvd while we observe a higher difference between observed and predicted proportion in the lower speed categories for SR 15. </w:t>
      </w:r>
      <w:r w:rsidR="0052673E">
        <w:t>From both figures, we can conclude that, the</w:t>
      </w:r>
      <w:r w:rsidR="00F03FAF">
        <w:t xml:space="preserve"> model performance for the in-sample and holdout-sample predictions are indicative of capturing the major speed trends. </w:t>
      </w:r>
    </w:p>
    <w:p w14:paraId="30098E1B" w14:textId="799D6C5C" w:rsidR="007D17AC" w:rsidRDefault="007D17AC" w:rsidP="00F545FA"/>
    <w:p w14:paraId="3581CEAA" w14:textId="3F23061F" w:rsidR="007D17AC" w:rsidRDefault="00016965" w:rsidP="007D17AC">
      <w:pPr>
        <w:pStyle w:val="Heading1"/>
        <w:numPr>
          <w:ilvl w:val="0"/>
          <w:numId w:val="0"/>
        </w:numPr>
        <w:spacing w:before="0" w:after="0"/>
        <w:ind w:left="431" w:hanging="431"/>
        <w:rPr>
          <w:sz w:val="24"/>
        </w:rPr>
      </w:pPr>
      <w:r>
        <w:rPr>
          <w:sz w:val="24"/>
        </w:rPr>
        <w:t>7</w:t>
      </w:r>
      <w:r w:rsidR="007D17AC">
        <w:rPr>
          <w:sz w:val="24"/>
        </w:rPr>
        <w:tab/>
        <w:t>ELASTICITY EFFECT</w:t>
      </w:r>
      <w:r w:rsidR="006C0CF3">
        <w:rPr>
          <w:sz w:val="24"/>
        </w:rPr>
        <w:t>S</w:t>
      </w:r>
    </w:p>
    <w:p w14:paraId="349153B7" w14:textId="2F277936" w:rsidR="00DA7EB4" w:rsidRDefault="00EF18CB" w:rsidP="00EF18CB">
      <w:r>
        <w:t>The estimated result</w:t>
      </w:r>
      <w:r w:rsidR="006C0CF3">
        <w:t>s</w:t>
      </w:r>
      <w:r>
        <w:t xml:space="preserve"> from </w:t>
      </w:r>
      <w:r w:rsidR="006C0CF3">
        <w:t>T</w:t>
      </w:r>
      <w:r>
        <w:t xml:space="preserve">able 4 </w:t>
      </w:r>
      <w:r w:rsidR="006C0CF3">
        <w:t xml:space="preserve">do </w:t>
      </w:r>
      <w:r w:rsidR="00BE4CBD">
        <w:t>not</w:t>
      </w:r>
      <w:r>
        <w:t xml:space="preserve"> directly provide the </w:t>
      </w:r>
      <w:r w:rsidR="00BE4CBD">
        <w:t xml:space="preserve">exact </w:t>
      </w:r>
      <w:r>
        <w:t>magnitude of</w:t>
      </w:r>
      <w:r w:rsidR="00BE4CBD">
        <w:t xml:space="preserve"> </w:t>
      </w:r>
      <w:r>
        <w:t xml:space="preserve">the effects of variables on the probability of each </w:t>
      </w:r>
      <w:r w:rsidR="006C0CF3">
        <w:t xml:space="preserve">speed </w:t>
      </w:r>
      <w:r>
        <w:t>level</w:t>
      </w:r>
      <w:r w:rsidR="0061078E">
        <w:t>.</w:t>
      </w:r>
      <w:r w:rsidR="008D6BF1">
        <w:t xml:space="preserve"> </w:t>
      </w:r>
      <w:r w:rsidR="000C6BDF">
        <w:t>To quantify the impact of factors more clearly, we compute</w:t>
      </w:r>
      <w:r w:rsidR="002C652A">
        <w:t xml:space="preserve"> </w:t>
      </w:r>
      <w:r w:rsidR="000C6BDF">
        <w:t>aggregate level elasticity effect</w:t>
      </w:r>
      <w:r w:rsidR="00FF01DF">
        <w:t>s</w:t>
      </w:r>
      <w:r w:rsidR="003F6F6F">
        <w:t xml:space="preserve"> for a </w:t>
      </w:r>
      <w:r w:rsidR="006C0CF3">
        <w:t xml:space="preserve">subset </w:t>
      </w:r>
      <w:r w:rsidR="003F6F6F">
        <w:t xml:space="preserve">of independent variables including </w:t>
      </w:r>
      <w:r w:rsidR="00003216">
        <w:t>length of the segment, intersection density, average bike lane length, AADT and proportion of industrial area</w:t>
      </w:r>
      <w:r w:rsidR="000C6BDF">
        <w:t>.</w:t>
      </w:r>
      <w:r w:rsidR="00F55359">
        <w:t xml:space="preserve"> </w:t>
      </w:r>
      <w:r w:rsidR="00521893">
        <w:t xml:space="preserve">In our study, we investigate the </w:t>
      </w:r>
      <w:r w:rsidR="0011179D">
        <w:t xml:space="preserve">effect as percentage change in the expected proportions of vehicular speed in response to the increase of </w:t>
      </w:r>
      <w:r w:rsidR="006C0CF3">
        <w:t xml:space="preserve">the </w:t>
      </w:r>
      <w:r w:rsidR="0011179D">
        <w:t>explanatory variable by 10%</w:t>
      </w:r>
      <w:r w:rsidR="00D922E3">
        <w:t xml:space="preserve"> (see </w:t>
      </w:r>
      <w:r w:rsidR="00D922E3">
        <w:fldChar w:fldCharType="begin" w:fldLock="1"/>
      </w:r>
      <w:r w:rsidR="001A3C18">
        <w:instrText>ADDIN CSL_CITATION {"citationItems":[{"id":"ITEM-1","itemData":{"author":[{"dropping-particle":"","family":"Eluru","given":"Naveen","non-dropping-particle":"","parse-names":false,"suffix":""},{"dropping-particle":"","family":"Bhat","given":"Chandra R","non-dropping-particle":"","parse-names":false,"suffix":""}],"container-title":"Accident Analysis &amp; Prevention","id":"ITEM-1","issue":"5","issued":{"date-parts":[["2007"]]},"page":"1037-1049","publisher":"Elsevier","title":"A joint econometric analysis of seat belt use and crash-related injury severity","type":"article-journal","volume":"39"},"uris":["http://www.mendeley.com/documents/?uuid=b68b11d0-899e-4857-ba13-090b86e93af2"]}],"mendeley":{"formattedCitation":"(Eluru and Bhat, 2007)","plainTextFormattedCitation":"(Eluru and Bhat, 2007)","previouslyFormattedCitation":"(Eluru and Bhat, 2007)"},"properties":{"noteIndex":0},"schema":"https://github.com/citation-style-language/schema/raw/master/csl-citation.json"}</w:instrText>
      </w:r>
      <w:r w:rsidR="00D922E3">
        <w:fldChar w:fldCharType="separate"/>
      </w:r>
      <w:r w:rsidR="00D922E3" w:rsidRPr="00D922E3">
        <w:rPr>
          <w:noProof/>
        </w:rPr>
        <w:t>Eluru and Bhat, 2007</w:t>
      </w:r>
      <w:r w:rsidR="00D922E3">
        <w:fldChar w:fldCharType="end"/>
      </w:r>
      <w:r w:rsidR="00D922E3">
        <w:t xml:space="preserve"> for a discussion on the methodology for computing elasticities)</w:t>
      </w:r>
      <w:r w:rsidR="0011179D">
        <w:t xml:space="preserve">. </w:t>
      </w:r>
      <w:r w:rsidR="0015056A">
        <w:t>The effects are computed for the proposed framework</w:t>
      </w:r>
      <w:r w:rsidR="00E57066">
        <w:t xml:space="preserve"> (PMGOPFS)</w:t>
      </w:r>
      <w:r w:rsidR="0015056A">
        <w:t xml:space="preserve"> as well as</w:t>
      </w:r>
      <w:r w:rsidR="00E57066">
        <w:t xml:space="preserve"> the model counterparts (OPFS and GOPFS) </w:t>
      </w:r>
      <w:r w:rsidR="006C0CF3">
        <w:t>across all speed levels</w:t>
      </w:r>
      <w:r w:rsidR="006E7296">
        <w:t xml:space="preserve">. </w:t>
      </w:r>
      <w:r w:rsidR="005710B9">
        <w:t xml:space="preserve">However, for the sake of brevity, </w:t>
      </w:r>
      <w:r w:rsidR="00507D84">
        <w:t>we present the result</w:t>
      </w:r>
      <w:r w:rsidR="006C0CF3">
        <w:t>s</w:t>
      </w:r>
      <w:r w:rsidR="00507D84">
        <w:t xml:space="preserve"> for the </w:t>
      </w:r>
      <w:r w:rsidR="003A09D4">
        <w:t>top three speed categor</w:t>
      </w:r>
      <w:r w:rsidR="006C0CF3">
        <w:t>ies</w:t>
      </w:r>
      <w:r w:rsidR="003A09D4">
        <w:t xml:space="preserve"> </w:t>
      </w:r>
      <w:r w:rsidR="006C0CF3">
        <w:t>PMGOPFS and GOPFS models</w:t>
      </w:r>
      <w:r w:rsidR="00F71BC3">
        <w:t xml:space="preserve"> (</w:t>
      </w:r>
      <w:r w:rsidR="006C0CF3">
        <w:t>F</w:t>
      </w:r>
      <w:r w:rsidR="00F71BC3">
        <w:t>igure</w:t>
      </w:r>
      <w:r w:rsidR="006C0CF3">
        <w:t xml:space="preserve"> </w:t>
      </w:r>
      <w:r w:rsidR="00F71BC3">
        <w:t>3)</w:t>
      </w:r>
      <w:r w:rsidR="006C0CF3">
        <w:t xml:space="preserve">. A </w:t>
      </w:r>
      <w:r w:rsidR="00507D84">
        <w:t xml:space="preserve">detailed table </w:t>
      </w:r>
      <w:r w:rsidR="006C0CF3">
        <w:t xml:space="preserve">documenting all the elasticity effects across speed categories and models </w:t>
      </w:r>
      <w:r w:rsidR="00507D84">
        <w:t>is included in the appendix (</w:t>
      </w:r>
      <w:r w:rsidR="006C0CF3">
        <w:t>T</w:t>
      </w:r>
      <w:r w:rsidR="00507D84">
        <w:t>able A.3)</w:t>
      </w:r>
      <w:r w:rsidR="00451064">
        <w:t>.</w:t>
      </w:r>
      <w:r w:rsidR="00F71BC3">
        <w:t xml:space="preserve"> The numbers in </w:t>
      </w:r>
      <w:r w:rsidR="006C0CF3">
        <w:t>F</w:t>
      </w:r>
      <w:r w:rsidR="00F71BC3">
        <w:t xml:space="preserve">igure 3 and </w:t>
      </w:r>
      <w:r w:rsidR="006C0CF3">
        <w:t>T</w:t>
      </w:r>
      <w:r w:rsidR="00F71BC3">
        <w:t>able A.3 can be interpreted as the percentage change in the expected vehicular speed proportions</w:t>
      </w:r>
      <w:r w:rsidR="008E3D61">
        <w:t xml:space="preserve"> (increase for positive sign and decrease for negative sig</w:t>
      </w:r>
      <w:r w:rsidR="006C0CF3">
        <w:t>n</w:t>
      </w:r>
      <w:r w:rsidR="008E3D61">
        <w:t>)</w:t>
      </w:r>
      <w:r w:rsidR="00F71BC3">
        <w:t xml:space="preserve"> due to the change in the exogenous variable. For instance, </w:t>
      </w:r>
      <w:r w:rsidR="00733759">
        <w:t xml:space="preserve">the value of elasticity </w:t>
      </w:r>
      <w:r w:rsidR="007F0450">
        <w:t>correspond</w:t>
      </w:r>
      <w:r w:rsidR="006C0CF3">
        <w:t>ing</w:t>
      </w:r>
      <w:r w:rsidR="007F0450">
        <w:t xml:space="preserve"> to segment length </w:t>
      </w:r>
      <w:r w:rsidR="00592201">
        <w:t xml:space="preserve">(from </w:t>
      </w:r>
      <w:r w:rsidR="006C0CF3">
        <w:t>F</w:t>
      </w:r>
      <w:r w:rsidR="00592201">
        <w:t>igure 3, for speed &gt;40mph)</w:t>
      </w:r>
      <w:r w:rsidR="007F0450">
        <w:t xml:space="preserve"> indicat</w:t>
      </w:r>
      <w:r w:rsidR="006C0CF3">
        <w:t>es</w:t>
      </w:r>
      <w:r w:rsidR="003F2BD4">
        <w:t xml:space="preserve"> </w:t>
      </w:r>
      <w:r w:rsidR="006C0CF3">
        <w:t xml:space="preserve">that </w:t>
      </w:r>
      <w:r w:rsidR="00C74D6E">
        <w:t>a</w:t>
      </w:r>
      <w:r w:rsidR="00B42983">
        <w:t xml:space="preserve">n increase in </w:t>
      </w:r>
      <w:r w:rsidR="006C0CF3">
        <w:t xml:space="preserve">segment length of Lake road by 10% results in a 10.65% increase in the </w:t>
      </w:r>
      <w:r w:rsidR="00C74D6E">
        <w:t>speed proportion of above 40mph</w:t>
      </w:r>
      <w:r w:rsidR="009E705D">
        <w:t>.</w:t>
      </w:r>
      <w:r w:rsidR="006D15F7">
        <w:t xml:space="preserve"> </w:t>
      </w:r>
    </w:p>
    <w:p w14:paraId="4D556F0E" w14:textId="466A2D18" w:rsidR="006D471D" w:rsidRDefault="00B40CC1" w:rsidP="00684992">
      <w:r>
        <w:tab/>
      </w:r>
      <w:r w:rsidR="006C0CF3">
        <w:t>The reader would note that the elasticity effects need to be described across multiple dimensions including overall effects from the PMGOPFS model, variations in elasticity across different roads and differences between PMGOPFS and GOPFS models</w:t>
      </w:r>
      <w:r w:rsidR="007C2075">
        <w:t xml:space="preserve">. </w:t>
      </w:r>
      <w:r w:rsidR="00315BC3">
        <w:t>Based on the elasticity effect</w:t>
      </w:r>
      <w:r w:rsidR="006C0CF3">
        <w:t>s</w:t>
      </w:r>
      <w:r w:rsidR="00690796">
        <w:t xml:space="preserve"> presented in </w:t>
      </w:r>
      <w:r w:rsidR="006C0CF3">
        <w:t>F</w:t>
      </w:r>
      <w:r w:rsidR="00690796">
        <w:t>igure 3</w:t>
      </w:r>
      <w:r w:rsidR="00315BC3">
        <w:t xml:space="preserve">, </w:t>
      </w:r>
      <w:r w:rsidR="00690796">
        <w:t>following observation</w:t>
      </w:r>
      <w:r w:rsidR="006C0CF3">
        <w:t>s</w:t>
      </w:r>
      <w:r w:rsidR="00690796">
        <w:t xml:space="preserve"> can be made.</w:t>
      </w:r>
      <w:r w:rsidR="00F5287E">
        <w:t xml:space="preserve"> </w:t>
      </w:r>
      <w:r w:rsidR="000821C6" w:rsidRPr="00141E17">
        <w:rPr>
          <w:u w:val="single"/>
        </w:rPr>
        <w:t>First</w:t>
      </w:r>
      <w:r w:rsidR="00131D17" w:rsidRPr="00141E17">
        <w:rPr>
          <w:u w:val="single"/>
        </w:rPr>
        <w:t>,</w:t>
      </w:r>
      <w:r w:rsidR="00131D17">
        <w:t xml:space="preserve"> </w:t>
      </w:r>
      <w:r w:rsidR="007B2728">
        <w:t xml:space="preserve">among the variables considered for elasticity computation, segment length is the most significant </w:t>
      </w:r>
      <w:r w:rsidR="00B20211">
        <w:t>contributor</w:t>
      </w:r>
      <w:r w:rsidR="007B2728">
        <w:t xml:space="preserve"> </w:t>
      </w:r>
      <w:r w:rsidR="007B2728">
        <w:lastRenderedPageBreak/>
        <w:t>associated with higher vehicular speed</w:t>
      </w:r>
      <w:r w:rsidR="00B20211">
        <w:t>.</w:t>
      </w:r>
      <w:r w:rsidR="00F303D8">
        <w:t xml:space="preserve"> </w:t>
      </w:r>
      <w:r w:rsidR="00420C02">
        <w:t xml:space="preserve">On the other hand, AADT, intersection density and proportion of industrial area are the important factors responsible for </w:t>
      </w:r>
      <w:r w:rsidR="003A09D4">
        <w:t>reduction in</w:t>
      </w:r>
      <w:r w:rsidR="00C824BB">
        <w:t xml:space="preserve"> spee</w:t>
      </w:r>
      <w:r w:rsidR="006C3678">
        <w:t>d probability</w:t>
      </w:r>
      <w:r w:rsidR="00071158">
        <w:t>.</w:t>
      </w:r>
      <w:r w:rsidR="00141E17">
        <w:t xml:space="preserve"> </w:t>
      </w:r>
      <w:r w:rsidR="00141E17" w:rsidRPr="00141E17">
        <w:rPr>
          <w:u w:val="single"/>
        </w:rPr>
        <w:t>Second,</w:t>
      </w:r>
      <w:r w:rsidR="003D6E0F">
        <w:rPr>
          <w:u w:val="single"/>
        </w:rPr>
        <w:t xml:space="preserve"> </w:t>
      </w:r>
      <w:r w:rsidR="006C0CF3">
        <w:rPr>
          <w:u w:val="single"/>
        </w:rPr>
        <w:t>the average bike lane length variable does not have a significant influence on speed profile except for SR 426</w:t>
      </w:r>
      <w:r w:rsidR="00684992">
        <w:rPr>
          <w:u w:val="single"/>
        </w:rPr>
        <w:t xml:space="preserve">’s highest speed level </w:t>
      </w:r>
      <w:r w:rsidR="00684992">
        <w:t>(&gt;40mph)</w:t>
      </w:r>
      <w:r w:rsidR="004C6843">
        <w:t>.</w:t>
      </w:r>
      <w:r w:rsidR="00C95FDE">
        <w:t xml:space="preserve"> </w:t>
      </w:r>
      <w:r w:rsidR="003441AD" w:rsidRPr="00D964C4">
        <w:rPr>
          <w:u w:val="single"/>
        </w:rPr>
        <w:t>Third,</w:t>
      </w:r>
      <w:r w:rsidR="003441AD">
        <w:t xml:space="preserve"> with regards to road specific analysis, we found substantial and significant differences in elasticities across different roads.</w:t>
      </w:r>
      <w:r w:rsidR="008D2CCA">
        <w:t xml:space="preserve"> </w:t>
      </w:r>
      <w:r w:rsidR="006C020A">
        <w:t xml:space="preserve">For instance, increased segment length </w:t>
      </w:r>
      <w:r w:rsidR="007644D3">
        <w:t>is</w:t>
      </w:r>
      <w:r w:rsidR="006C020A">
        <w:t xml:space="preserve"> likely to lead to higher vehicular speed</w:t>
      </w:r>
      <w:r w:rsidR="00684992">
        <w:t>s</w:t>
      </w:r>
      <w:r w:rsidR="006C020A">
        <w:t xml:space="preserve"> for SR 426 relative to </w:t>
      </w:r>
      <w:r w:rsidR="00684992">
        <w:t xml:space="preserve">the </w:t>
      </w:r>
      <w:r w:rsidR="006C020A">
        <w:t xml:space="preserve">other roads. </w:t>
      </w:r>
      <w:r w:rsidR="00684992">
        <w:t>On the other hand</w:t>
      </w:r>
      <w:r w:rsidR="006C020A">
        <w:t xml:space="preserve">, </w:t>
      </w:r>
      <w:r w:rsidR="003204A1">
        <w:t xml:space="preserve">AADT and intersection density </w:t>
      </w:r>
      <w:r w:rsidR="00684992">
        <w:t>variables result in</w:t>
      </w:r>
      <w:r w:rsidR="003204A1">
        <w:t xml:space="preserve"> </w:t>
      </w:r>
      <w:r w:rsidR="00684992">
        <w:t xml:space="preserve">a </w:t>
      </w:r>
      <w:r w:rsidR="003204A1">
        <w:t xml:space="preserve">higher reduction in speed </w:t>
      </w:r>
      <w:r w:rsidR="00576964">
        <w:t xml:space="preserve">proportion </w:t>
      </w:r>
      <w:r w:rsidR="003204A1">
        <w:t xml:space="preserve">for SR 15 compared to </w:t>
      </w:r>
      <w:r w:rsidR="00684992">
        <w:t xml:space="preserve">the </w:t>
      </w:r>
      <w:r w:rsidR="003204A1">
        <w:t>other roads.</w:t>
      </w:r>
      <w:r w:rsidR="002D0551">
        <w:t xml:space="preserve"> </w:t>
      </w:r>
      <w:r w:rsidR="002D0551" w:rsidRPr="00064816">
        <w:rPr>
          <w:u w:val="single"/>
        </w:rPr>
        <w:t>Finally,</w:t>
      </w:r>
      <w:r w:rsidR="002D0551">
        <w:t xml:space="preserve"> </w:t>
      </w:r>
      <w:r w:rsidR="00886685">
        <w:t xml:space="preserve">in terms of comparison across different </w:t>
      </w:r>
      <w:r w:rsidR="00C344B9">
        <w:t>frameworks</w:t>
      </w:r>
      <w:r w:rsidR="00886685">
        <w:t xml:space="preserve"> adopted in the study, </w:t>
      </w:r>
      <w:r w:rsidR="002D0551">
        <w:t xml:space="preserve">we found substantial differences in </w:t>
      </w:r>
      <w:r w:rsidR="00886685">
        <w:t>elasticities</w:t>
      </w:r>
      <w:r w:rsidR="00CA5EFD">
        <w:t>.</w:t>
      </w:r>
      <w:r w:rsidR="00064816">
        <w:t xml:space="preserve"> For example, </w:t>
      </w:r>
      <w:r w:rsidR="00F37DE7">
        <w:t xml:space="preserve">in case of </w:t>
      </w:r>
      <w:r w:rsidR="00684992">
        <w:t>L</w:t>
      </w:r>
      <w:r w:rsidR="00F37DE7">
        <w:t xml:space="preserve">ake road, </w:t>
      </w:r>
      <w:bookmarkStart w:id="2" w:name="_Hlk527328304"/>
      <w:r w:rsidR="00684992">
        <w:t xml:space="preserve">for the industrial area variable, </w:t>
      </w:r>
      <w:r w:rsidR="006D471D">
        <w:t xml:space="preserve">the PMGOPFS model predicts an </w:t>
      </w:r>
      <w:r w:rsidR="00F37DE7">
        <w:t xml:space="preserve">increase in speed </w:t>
      </w:r>
      <w:r w:rsidR="006E2501">
        <w:t xml:space="preserve">proportion </w:t>
      </w:r>
      <w:r w:rsidR="00F37DE7">
        <w:t xml:space="preserve">between </w:t>
      </w:r>
      <w:r w:rsidR="006E2501">
        <w:t>&gt;</w:t>
      </w:r>
      <w:r w:rsidR="00F37DE7">
        <w:t xml:space="preserve">20-25mph </w:t>
      </w:r>
      <w:r w:rsidR="00862567">
        <w:t>(</w:t>
      </w:r>
      <w:r w:rsidR="00684992">
        <w:t>T</w:t>
      </w:r>
      <w:r w:rsidR="00862567">
        <w:t xml:space="preserve">able A.3) </w:t>
      </w:r>
      <w:r w:rsidR="00BE2466">
        <w:t xml:space="preserve">while </w:t>
      </w:r>
      <w:r w:rsidR="008058E4">
        <w:t xml:space="preserve">the </w:t>
      </w:r>
      <w:r w:rsidR="00BE2466">
        <w:t xml:space="preserve">other </w:t>
      </w:r>
      <w:r w:rsidR="008058E4">
        <w:t xml:space="preserve">two </w:t>
      </w:r>
      <w:r w:rsidR="00BE2466">
        <w:t xml:space="preserve">models </w:t>
      </w:r>
      <w:r w:rsidR="00684992">
        <w:t xml:space="preserve">predict </w:t>
      </w:r>
      <w:r w:rsidR="00BE2466">
        <w:t xml:space="preserve">a reduction </w:t>
      </w:r>
      <w:r w:rsidR="00684992">
        <w:t>for the same speed</w:t>
      </w:r>
      <w:r w:rsidR="00BE2466">
        <w:t xml:space="preserve"> category.</w:t>
      </w:r>
      <w:r w:rsidR="00C846F3">
        <w:t xml:space="preserve"> </w:t>
      </w:r>
      <w:r w:rsidR="00684992">
        <w:t xml:space="preserve">Thus, it is evident that allowing for a flexible specification of observed and unobserved factors provides more accurate representation of variable impacts. </w:t>
      </w:r>
    </w:p>
    <w:bookmarkEnd w:id="2"/>
    <w:p w14:paraId="5AD28419" w14:textId="77777777" w:rsidR="00715FB7" w:rsidRDefault="00715FB7" w:rsidP="00F545FA"/>
    <w:p w14:paraId="0434433A" w14:textId="6623ADD9" w:rsidR="00B0303E" w:rsidRDefault="00B0303E" w:rsidP="00F545FA">
      <w:pPr>
        <w:sectPr w:rsidR="00B0303E" w:rsidSect="009A01EF">
          <w:headerReference w:type="default" r:id="rId12"/>
          <w:type w:val="continuous"/>
          <w:pgSz w:w="11906" w:h="16838" w:code="9"/>
          <w:pgMar w:top="1440" w:right="1440" w:bottom="1440" w:left="1440" w:header="720" w:footer="720" w:gutter="0"/>
          <w:cols w:space="720"/>
          <w:docGrid w:linePitch="360"/>
        </w:sectPr>
      </w:pPr>
    </w:p>
    <w:p w14:paraId="03F531F8" w14:textId="606118DE" w:rsidR="00A35A74" w:rsidRDefault="00016965" w:rsidP="00496EB9">
      <w:pPr>
        <w:pStyle w:val="Heading1"/>
        <w:numPr>
          <w:ilvl w:val="0"/>
          <w:numId w:val="0"/>
        </w:numPr>
        <w:spacing w:before="0" w:after="0"/>
        <w:ind w:left="431" w:hanging="431"/>
        <w:rPr>
          <w:sz w:val="24"/>
        </w:rPr>
      </w:pPr>
      <w:r>
        <w:rPr>
          <w:sz w:val="24"/>
        </w:rPr>
        <w:t>8</w:t>
      </w:r>
      <w:r w:rsidR="00077AFE">
        <w:rPr>
          <w:sz w:val="24"/>
        </w:rPr>
        <w:tab/>
      </w:r>
      <w:r w:rsidR="00B20A17" w:rsidRPr="00496EB9">
        <w:rPr>
          <w:sz w:val="24"/>
        </w:rPr>
        <w:t>CONCLUSION</w:t>
      </w:r>
      <w:r w:rsidR="00A30B65" w:rsidRPr="00496EB9">
        <w:rPr>
          <w:sz w:val="24"/>
        </w:rPr>
        <w:t>S</w:t>
      </w:r>
    </w:p>
    <w:p w14:paraId="77E202C2" w14:textId="36E31778" w:rsidR="00C604CC" w:rsidRPr="00323ECD" w:rsidRDefault="00C604CC" w:rsidP="00F409B9">
      <w:pPr>
        <w:rPr>
          <w:rFonts w:cs="Times New Roman"/>
          <w:szCs w:val="24"/>
        </w:rPr>
      </w:pPr>
      <w:r>
        <w:t>Vehicle operating speed plays a significant role in many fields of transportation engineering including transportation safety, traffic flow modeling, geometric design, vehicle emission and road user route decisions. Thus, it is not surprising that a number of studies explore</w:t>
      </w:r>
      <w:r w:rsidR="00A86125">
        <w:t>d</w:t>
      </w:r>
      <w:r>
        <w:t xml:space="preserve"> the relationship between vehicular speed on roadway facilities (including roads, </w:t>
      </w:r>
      <w:r w:rsidRPr="00A109E6">
        <w:rPr>
          <w:noProof/>
        </w:rPr>
        <w:t>curves</w:t>
      </w:r>
      <w:r>
        <w:t xml:space="preserve"> and tangents) and various exogenous factors; including geometric attributes, traffic characteristics and driver characteristics. A majority of these studies developed vehicle speed prediction models based on the 85</w:t>
      </w:r>
      <w:r w:rsidRPr="00CD3677">
        <w:rPr>
          <w:vertAlign w:val="superscript"/>
        </w:rPr>
        <w:t>th</w:t>
      </w:r>
      <w:r>
        <w:t xml:space="preserve"> percentile speed as opposed to employing the full speed distribution. The current study contributes to literature in this stream by proposing, formulating and developing a new econometric model structure considering the full vehicle operating speed distribution. </w:t>
      </w:r>
      <w:r w:rsidR="00A86125">
        <w:t>Specifically</w:t>
      </w:r>
      <w:r>
        <w:t>, we estimate</w:t>
      </w:r>
      <w:r w:rsidR="00A86125">
        <w:t>d</w:t>
      </w:r>
      <w:r>
        <w:t xml:space="preserve"> a panel mixed generalized ordered probit fractional split (PMGOPFS) model to examine critical factors contributing to vehicle operating speed on roadways. The study was conducted by using vehicular speed data obtained from </w:t>
      </w:r>
      <w:r w:rsidR="005025D5">
        <w:t xml:space="preserve">8 </w:t>
      </w:r>
      <w:r>
        <w:t xml:space="preserve">arterial roads in the state of Florida for the year 2016. The data is obtained for weekday </w:t>
      </w:r>
      <w:r w:rsidR="00D11E01">
        <w:t>6 hours (2 from each time period)</w:t>
      </w:r>
      <w:r w:rsidR="00F03FAF">
        <w:t xml:space="preserve"> </w:t>
      </w:r>
      <w:r>
        <w:t>for one randomly chosen week for each roadway throughout the year</w:t>
      </w:r>
      <w:r w:rsidR="00A86125">
        <w:t>.</w:t>
      </w:r>
      <w:r>
        <w:t xml:space="preserve"> </w:t>
      </w:r>
      <w:r w:rsidR="00A86125">
        <w:t>A</w:t>
      </w:r>
      <w:r>
        <w:t xml:space="preserve"> host of exogenous variables are considered including geometry, roadway, traffic</w:t>
      </w:r>
      <w:r w:rsidR="00925D26">
        <w:t>,</w:t>
      </w:r>
      <w:r>
        <w:t xml:space="preserve"> </w:t>
      </w:r>
      <w:r w:rsidR="00A33D30">
        <w:t xml:space="preserve">land use </w:t>
      </w:r>
      <w:r>
        <w:t>and environmental attributes. The proposed model is estimated employing a quasi-loglikelihood based objective function because maximum likelihood approach is not valid for fractional outcome</w:t>
      </w:r>
      <w:r w:rsidR="00A86125">
        <w:t>s</w:t>
      </w:r>
      <w:r>
        <w:t xml:space="preserve">. A comparison of the proposed model with traditional OPFS and GOPFS was conducted using a loglikelihood ratio test. The </w:t>
      </w:r>
      <w:r w:rsidRPr="003228DF">
        <w:rPr>
          <w:rFonts w:cs="Times New Roman"/>
          <w:szCs w:val="24"/>
        </w:rPr>
        <w:t xml:space="preserve">test values </w:t>
      </w:r>
      <w:r>
        <w:rPr>
          <w:rFonts w:cs="Times New Roman"/>
          <w:szCs w:val="24"/>
        </w:rPr>
        <w:t>clearly highlighted</w:t>
      </w:r>
      <w:r w:rsidRPr="003228DF">
        <w:rPr>
          <w:rFonts w:cs="Times New Roman"/>
          <w:szCs w:val="24"/>
        </w:rPr>
        <w:t xml:space="preserve"> </w:t>
      </w:r>
      <w:r>
        <w:rPr>
          <w:rFonts w:cs="Times New Roman"/>
          <w:szCs w:val="24"/>
        </w:rPr>
        <w:t>the superiority of the PMGOPFS model over other two approaches.</w:t>
      </w:r>
    </w:p>
    <w:p w14:paraId="0857C524" w14:textId="0921E3CE" w:rsidR="00044137" w:rsidRDefault="00A86125" w:rsidP="00917DA5">
      <w:pPr>
        <w:ind w:firstLine="431"/>
      </w:pPr>
      <w:r>
        <w:t>T</w:t>
      </w:r>
      <w:r w:rsidR="00C604CC">
        <w:t xml:space="preserve">he model is developed to allow for the impact of parameter heterogeneity and common unobserved factors across multiple levels (roadway, segment, direction, day and time period). In terms of random effects, we found that </w:t>
      </w:r>
      <w:r w:rsidR="00A33D30">
        <w:t>lane drop</w:t>
      </w:r>
      <w:r w:rsidR="00C604CC">
        <w:t xml:space="preserve"> has significant variability </w:t>
      </w:r>
      <w:r>
        <w:t xml:space="preserve">for </w:t>
      </w:r>
      <w:r w:rsidR="00C604CC">
        <w:t xml:space="preserve">the </w:t>
      </w:r>
      <w:r w:rsidR="001D7D9A">
        <w:t xml:space="preserve">vehicular </w:t>
      </w:r>
      <w:r w:rsidR="00C604CC">
        <w:t>speed proportion</w:t>
      </w:r>
      <w:r>
        <w:t>.</w:t>
      </w:r>
      <w:r w:rsidR="00C604CC">
        <w:t xml:space="preserve"> Again, we estimated unobserved effects for different repetition measures including: roadway, roadway-day, roadway-day-direction and roadway-hours</w:t>
      </w:r>
      <w:r>
        <w:t xml:space="preserve">. Of these parameters, </w:t>
      </w:r>
      <w:r w:rsidR="00C604CC">
        <w:t xml:space="preserve">roadway, roadway-day and roadway-day-direction level </w:t>
      </w:r>
      <w:r w:rsidR="00F409B9">
        <w:t>effects</w:t>
      </w:r>
      <w:r>
        <w:t xml:space="preserve"> </w:t>
      </w:r>
      <w:r w:rsidR="00C604CC">
        <w:t>significant</w:t>
      </w:r>
      <w:r>
        <w:t>ly</w:t>
      </w:r>
      <w:r w:rsidR="00C604CC">
        <w:t xml:space="preserve"> influence</w:t>
      </w:r>
      <w:r>
        <w:t xml:space="preserve">d </w:t>
      </w:r>
      <w:r w:rsidR="00C604CC">
        <w:t>vehicular speed profile. The findings suggest that vehicle speed profile may vary for different roadway based on the unobserved effects specific to different repetition measures and thus it is necessary to incorporate these unobserved effects in examining vehicle speed.</w:t>
      </w:r>
      <w:r w:rsidR="00E97141">
        <w:t xml:space="preserve"> Finally, we undertake a prediction exercise to evaluate the performance </w:t>
      </w:r>
      <w:r w:rsidR="00F07B8A">
        <w:t xml:space="preserve">and applicability </w:t>
      </w:r>
      <w:r w:rsidR="00E97141">
        <w:t xml:space="preserve">of the proposed framework and the results indicate that the model performs quite adequately for both </w:t>
      </w:r>
      <w:r w:rsidR="00130A06">
        <w:t xml:space="preserve">in-sample and </w:t>
      </w:r>
      <w:r w:rsidR="008B0A71">
        <w:t>hold</w:t>
      </w:r>
      <w:r w:rsidR="00130A06">
        <w:t xml:space="preserve">out-sample </w:t>
      </w:r>
      <w:r w:rsidR="00E97141">
        <w:t>datasets.</w:t>
      </w:r>
    </w:p>
    <w:p w14:paraId="20EFBE68" w14:textId="2BD23A19" w:rsidR="00FD715B" w:rsidRDefault="00FD715B" w:rsidP="0005547E">
      <w:pPr>
        <w:ind w:firstLine="431"/>
      </w:pPr>
      <w:r>
        <w:t xml:space="preserve">In our research, to further quantify the impact of various exogenous factors, we compute aggregate level elasticity effects for a subset of independent variables across different roads for </w:t>
      </w:r>
      <w:r>
        <w:lastRenderedPageBreak/>
        <w:t xml:space="preserve">all speed levels.  The effects are computed for the proposed framework (PMGOPFS) as well as the model counterparts (OPFS and GOPFS) across all speed levels for comparison purpose. The elasticity analysis indicated that segment length is the most significant contributor associated with higher vehicular speed whereas in terms of reduction in speed, AADT, intersection density and proportion of industrial area are the important factors. Moreover, the effects indicated that there were substantial and significant differences in elasticities across different roads. </w:t>
      </w:r>
      <w:r w:rsidR="006300B7">
        <w:t>Finally</w:t>
      </w:r>
      <w:r>
        <w:t xml:space="preserve">, we found substantial differences in elasticities across the three model structures. For instance, the </w:t>
      </w:r>
      <w:r w:rsidR="00612092">
        <w:t>proposed</w:t>
      </w:r>
      <w:r>
        <w:t xml:space="preserve"> model predicts an increase in speed proportion between &gt;20-25mph for industrial area while the other two models show a reduction for the same category. Such differences</w:t>
      </w:r>
      <w:r w:rsidRPr="00B422EC">
        <w:t xml:space="preserve"> could be attributed to </w:t>
      </w:r>
      <w:r>
        <w:t>the fact that the proposed approach allows for a more flexible framework by accommodating for observed and unobserved heterogeneity.</w:t>
      </w:r>
    </w:p>
    <w:p w14:paraId="53E55B67" w14:textId="77777777" w:rsidR="00C85C5F" w:rsidRPr="00A90E23" w:rsidRDefault="00C85C5F" w:rsidP="00C85C5F">
      <w:pPr>
        <w:ind w:firstLine="431"/>
      </w:pPr>
      <w:r w:rsidRPr="00A90E23">
        <w:t>However, the study is not without limitations. In our analysis, we used 2 hours of speed data from each time slot. It might be interesting to estimate a similar model using all hourly records. Further, the records considered in our analysis are entirely for conditions with potential traffic congestion. A future research effort can be conducted by considering the night hours to capture the significant differences across the different time periods.</w:t>
      </w:r>
    </w:p>
    <w:p w14:paraId="40562F4B" w14:textId="77777777" w:rsidR="00A90E23" w:rsidRDefault="00A90E23" w:rsidP="00917DA5">
      <w:pPr>
        <w:ind w:firstLine="431"/>
      </w:pPr>
    </w:p>
    <w:p w14:paraId="6B603662" w14:textId="0F7A1333" w:rsidR="005C19DF" w:rsidRPr="005C19DF" w:rsidRDefault="005C19DF" w:rsidP="005C19DF">
      <w:pPr>
        <w:pStyle w:val="Heading1"/>
        <w:numPr>
          <w:ilvl w:val="0"/>
          <w:numId w:val="0"/>
        </w:numPr>
        <w:spacing w:before="0" w:after="0"/>
        <w:ind w:left="431" w:hanging="431"/>
        <w:rPr>
          <w:sz w:val="24"/>
        </w:rPr>
      </w:pPr>
      <w:r w:rsidRPr="005C19DF">
        <w:rPr>
          <w:sz w:val="24"/>
        </w:rPr>
        <w:t>ACKNOWLEDGEMENT</w:t>
      </w:r>
      <w:r w:rsidR="00576237">
        <w:rPr>
          <w:sz w:val="24"/>
        </w:rPr>
        <w:t>S</w:t>
      </w:r>
    </w:p>
    <w:p w14:paraId="4E0287E3" w14:textId="4ABEC257" w:rsidR="00CE131F" w:rsidRDefault="00200D6F" w:rsidP="00E84E52">
      <w:pPr>
        <w:rPr>
          <w:rFonts w:eastAsia="Calibri" w:cs="Times New Roman"/>
          <w:szCs w:val="24"/>
          <w:lang w:eastAsia="ko-KR"/>
        </w:rPr>
      </w:pPr>
      <w:r>
        <w:t xml:space="preserve">The authors would also like to gratefully acknowledge </w:t>
      </w:r>
      <w:r w:rsidR="005B07E9">
        <w:rPr>
          <w:rFonts w:eastAsia="Calibri" w:cs="Times New Roman"/>
          <w:szCs w:val="24"/>
          <w:lang w:eastAsia="ko-KR"/>
        </w:rPr>
        <w:t>Regional Integrated Transportation Information System (RITIS) for proving access to vehicle speed information.</w:t>
      </w:r>
    </w:p>
    <w:p w14:paraId="1A4C0592" w14:textId="389A1234" w:rsidR="00876BD7" w:rsidRPr="00BC028E" w:rsidRDefault="00876BD7" w:rsidP="00BC028E"/>
    <w:p w14:paraId="7BAB004D" w14:textId="5D079E56" w:rsidR="00F16845" w:rsidRPr="000B5320" w:rsidRDefault="006368B5" w:rsidP="004713CD">
      <w:pPr>
        <w:pStyle w:val="Heading1"/>
        <w:numPr>
          <w:ilvl w:val="0"/>
          <w:numId w:val="0"/>
        </w:numPr>
        <w:spacing w:before="0" w:after="0"/>
        <w:rPr>
          <w:sz w:val="24"/>
        </w:rPr>
      </w:pPr>
      <w:r w:rsidRPr="000B5320">
        <w:rPr>
          <w:noProof/>
          <w:sz w:val="24"/>
        </w:rPr>
        <w:t>REFERENCES</w:t>
      </w:r>
    </w:p>
    <w:p w14:paraId="0C31D447" w14:textId="7759E8C9" w:rsidR="009B0644" w:rsidRPr="009B0644" w:rsidRDefault="009B0644" w:rsidP="009B0644">
      <w:r w:rsidRPr="009B0644">
        <w:t xml:space="preserve">Alarifi, S.A., Abdel-Aty, M.A., Lee, J. and Park, J., 2017. Crash modeling for intersections and segments along corridors: a Bayesian multilevel joint model with random parameters. Analytic </w:t>
      </w:r>
      <w:r w:rsidR="00A35B95" w:rsidRPr="009B0644">
        <w:t xml:space="preserve">Methods </w:t>
      </w:r>
      <w:r w:rsidR="00A35B95">
        <w:t>i</w:t>
      </w:r>
      <w:r w:rsidR="00A35B95" w:rsidRPr="009B0644">
        <w:t>n Accident Research</w:t>
      </w:r>
      <w:r w:rsidRPr="009B0644">
        <w:t>, 16, 48-59.</w:t>
      </w:r>
    </w:p>
    <w:p w14:paraId="52520BF3" w14:textId="77777777" w:rsidR="009B0644" w:rsidRDefault="009B0644" w:rsidP="008F4D3E"/>
    <w:p w14:paraId="085E75E4" w14:textId="46F41905" w:rsidR="008F4D3E" w:rsidRDefault="008F4D3E" w:rsidP="008F4D3E">
      <w:r w:rsidRPr="008F4D3E">
        <w:t xml:space="preserve">Anastasopoulos, P.C. and Mannering, F.L., 2016. The effect of speed limits on drivers' choice of speed: a random parameters seemingly unrelated equations approach. </w:t>
      </w:r>
      <w:r w:rsidR="00A35B95" w:rsidRPr="009B0644">
        <w:t xml:space="preserve">Analytic Methods </w:t>
      </w:r>
      <w:r w:rsidR="00A35B95">
        <w:t>i</w:t>
      </w:r>
      <w:r w:rsidR="00A35B95" w:rsidRPr="009B0644">
        <w:t>n Accident Research</w:t>
      </w:r>
      <w:r w:rsidR="003B5C37">
        <w:t>,</w:t>
      </w:r>
      <w:r w:rsidRPr="008F4D3E">
        <w:t xml:space="preserve"> 10,</w:t>
      </w:r>
      <w:r>
        <w:t xml:space="preserve"> </w:t>
      </w:r>
      <w:r w:rsidRPr="008F4D3E">
        <w:t>1-11.</w:t>
      </w:r>
    </w:p>
    <w:p w14:paraId="72677FBF" w14:textId="77777777" w:rsidR="00022828" w:rsidRDefault="00022828" w:rsidP="008F4D3E"/>
    <w:p w14:paraId="2FA883CF" w14:textId="77777777" w:rsidR="00022828" w:rsidRDefault="00022828" w:rsidP="00022828">
      <w:pPr>
        <w:rPr>
          <w:rFonts w:cs="Times New Roman"/>
          <w:szCs w:val="24"/>
        </w:rPr>
      </w:pPr>
      <w:r w:rsidRPr="00CE4114">
        <w:rPr>
          <w:rFonts w:cs="Times New Roman"/>
          <w:szCs w:val="24"/>
        </w:rPr>
        <w:t xml:space="preserve">Aptech 2015, Aptech Systems Inc, URL </w:t>
      </w:r>
      <w:hyperlink r:id="rId13" w:history="1">
        <w:r w:rsidRPr="00CE4114">
          <w:rPr>
            <w:rStyle w:val="Hyperlink"/>
            <w:rFonts w:cs="Times New Roman"/>
            <w:szCs w:val="24"/>
          </w:rPr>
          <w:t>http://www.aptech.com/</w:t>
        </w:r>
      </w:hyperlink>
      <w:r w:rsidRPr="00CE4114">
        <w:rPr>
          <w:rFonts w:cs="Times New Roman"/>
          <w:szCs w:val="24"/>
        </w:rPr>
        <w:t xml:space="preserve"> (accessed 9.19.15).</w:t>
      </w:r>
    </w:p>
    <w:p w14:paraId="7800DBBA" w14:textId="77777777" w:rsidR="008F4D3E" w:rsidRPr="008F4D3E" w:rsidRDefault="008F4D3E" w:rsidP="008F4D3E"/>
    <w:p w14:paraId="30C03D77" w14:textId="08816258" w:rsidR="00DF3F51" w:rsidRDefault="00DF3F51" w:rsidP="00F664F2">
      <w:r w:rsidRPr="00CE4114">
        <w:t xml:space="preserve">Bhat, C.R., 2001. Quasi-random maximum simulated likelihood estimation of the mixed multinomial logit model. </w:t>
      </w:r>
      <w:r w:rsidR="00D2423F" w:rsidRPr="00CE4114">
        <w:rPr>
          <w:rFonts w:eastAsia="Calibri" w:cs="Times New Roman"/>
          <w:szCs w:val="24"/>
        </w:rPr>
        <w:t>Transportation Research Part B</w:t>
      </w:r>
      <w:r w:rsidR="003B5C37">
        <w:t>,</w:t>
      </w:r>
      <w:r w:rsidRPr="00CE4114">
        <w:t xml:space="preserve"> 35</w:t>
      </w:r>
      <w:r w:rsidR="002C3DAA">
        <w:t xml:space="preserve"> </w:t>
      </w:r>
      <w:r w:rsidR="00877AE9">
        <w:t>(7)</w:t>
      </w:r>
      <w:r w:rsidRPr="00CE4114">
        <w:t>, 677–693.</w:t>
      </w:r>
    </w:p>
    <w:p w14:paraId="71F73463" w14:textId="77777777" w:rsidR="00AD14B4" w:rsidRDefault="00AD14B4" w:rsidP="00F664F2"/>
    <w:p w14:paraId="6E9A8564" w14:textId="1AA061AD" w:rsidR="00AD14B4" w:rsidRDefault="00AD14B4" w:rsidP="00AD14B4">
      <w:r w:rsidRPr="00AD14B4">
        <w:t xml:space="preserve">Bogue, S., Paleti, R. and Balan, L., 2017. A Modified Rank Ordered Logit model to analyze injury severity of occupants in multivehicle crashes. </w:t>
      </w:r>
      <w:r w:rsidR="00A35B95" w:rsidRPr="009B0644">
        <w:t xml:space="preserve">Analytic Methods </w:t>
      </w:r>
      <w:r w:rsidR="00A35B95">
        <w:t>i</w:t>
      </w:r>
      <w:r w:rsidR="00A35B95" w:rsidRPr="009B0644">
        <w:t>n Accident Research</w:t>
      </w:r>
      <w:r w:rsidR="003B5C37">
        <w:t>,</w:t>
      </w:r>
      <w:r w:rsidRPr="00AD14B4">
        <w:t xml:space="preserve"> 14, 22-40.</w:t>
      </w:r>
    </w:p>
    <w:p w14:paraId="3DD14C32" w14:textId="77777777" w:rsidR="00621300" w:rsidRDefault="00621300" w:rsidP="00AD14B4"/>
    <w:p w14:paraId="38CF2B91" w14:textId="65DA2340" w:rsidR="00621300" w:rsidRPr="00621300" w:rsidRDefault="00621300" w:rsidP="00621300">
      <w:r w:rsidRPr="00621300">
        <w:t xml:space="preserve">Cai, Q., Abdel-Aty, M., Lee, J., Wang, L. and Wang, X., 2018. Developing a grouped random parameters multivariate spatial model to explore zonal effects for segment and intersection crash modeling. </w:t>
      </w:r>
      <w:r w:rsidR="00A35B95" w:rsidRPr="009B0644">
        <w:t xml:space="preserve">Analytic Methods </w:t>
      </w:r>
      <w:r w:rsidR="00A35B95">
        <w:t>i</w:t>
      </w:r>
      <w:r w:rsidR="00A35B95" w:rsidRPr="009B0644">
        <w:t>n Accident Research</w:t>
      </w:r>
      <w:r w:rsidR="003B5C37">
        <w:t>,</w:t>
      </w:r>
      <w:r w:rsidRPr="00621300">
        <w:t xml:space="preserve"> 19, 1-15.</w:t>
      </w:r>
    </w:p>
    <w:p w14:paraId="302CB3C5" w14:textId="77777777" w:rsidR="004D335C" w:rsidRPr="00CE4114" w:rsidRDefault="004D335C" w:rsidP="00F664F2"/>
    <w:p w14:paraId="5A02CBB4" w14:textId="68C64444" w:rsidR="00DF3F51" w:rsidRDefault="00F03FAF" w:rsidP="00F664F2">
      <w:r w:rsidRPr="00CE4114">
        <w:t>Dinh, D.D., Kojima, A., Kubota, H., 2013</w:t>
      </w:r>
      <w:r w:rsidR="00DF3F51" w:rsidRPr="00CE4114">
        <w:t>. Modeling Operating Speeds on Residential Streets with a 30 km/h Speed Limit: Regression versus Neural Networks Approach</w:t>
      </w:r>
      <w:r w:rsidR="008F4181">
        <w:t>.</w:t>
      </w:r>
      <w:r w:rsidR="00BC64A4" w:rsidRPr="00CE4114">
        <w:rPr>
          <w:rFonts w:eastAsia="Calibri" w:cs="Times New Roman"/>
        </w:rPr>
        <w:t xml:space="preserve"> Journal of the Eastern Asia Society for Transportation Studies</w:t>
      </w:r>
      <w:r w:rsidR="003B5C37">
        <w:t>,</w:t>
      </w:r>
      <w:r w:rsidR="00DF3F51" w:rsidRPr="00CE4114">
        <w:t xml:space="preserve"> 10, 1650–1669.</w:t>
      </w:r>
    </w:p>
    <w:p w14:paraId="20651D4A" w14:textId="77777777" w:rsidR="004D335C" w:rsidRPr="00CE4114" w:rsidRDefault="004D335C" w:rsidP="00F664F2"/>
    <w:p w14:paraId="384DB18D" w14:textId="410087F5" w:rsidR="00DF3F51" w:rsidRDefault="00DF3F51" w:rsidP="00F664F2">
      <w:r w:rsidRPr="00CE4114">
        <w:t xml:space="preserve">Eluru, N., </w:t>
      </w:r>
      <w:r w:rsidR="001F4284">
        <w:t xml:space="preserve">and </w:t>
      </w:r>
      <w:r w:rsidRPr="00CE4114">
        <w:t xml:space="preserve">Bhat, C.R., 2007. A joint econometric analysis of seat belt use and crash-related injury severity. </w:t>
      </w:r>
      <w:r w:rsidR="00425D8E" w:rsidRPr="00CE4114">
        <w:rPr>
          <w:rFonts w:eastAsia="Calibri" w:cs="Times New Roman"/>
        </w:rPr>
        <w:t xml:space="preserve">Accident Analysis </w:t>
      </w:r>
      <w:r w:rsidR="00FE07B3">
        <w:rPr>
          <w:rFonts w:eastAsia="Calibri" w:cs="Times New Roman"/>
        </w:rPr>
        <w:t>and</w:t>
      </w:r>
      <w:r w:rsidR="00425D8E" w:rsidRPr="00CE4114">
        <w:rPr>
          <w:rFonts w:eastAsia="Calibri" w:cs="Times New Roman"/>
        </w:rPr>
        <w:t xml:space="preserve"> Prevention</w:t>
      </w:r>
      <w:r w:rsidR="003B5C37">
        <w:t>,</w:t>
      </w:r>
      <w:r w:rsidRPr="00CE4114">
        <w:t xml:space="preserve"> 39</w:t>
      </w:r>
      <w:r w:rsidR="0069232A">
        <w:t xml:space="preserve"> (5)</w:t>
      </w:r>
      <w:r w:rsidRPr="00CE4114">
        <w:t>, 1037–1049.</w:t>
      </w:r>
    </w:p>
    <w:p w14:paraId="33F4FD2E" w14:textId="77777777" w:rsidR="004D335C" w:rsidRPr="00CE4114" w:rsidRDefault="004D335C" w:rsidP="00F664F2"/>
    <w:p w14:paraId="17A13D0D" w14:textId="7D1F4516" w:rsidR="00DF3F51" w:rsidRDefault="00DF3F51" w:rsidP="00F664F2">
      <w:r w:rsidRPr="00CE4114">
        <w:lastRenderedPageBreak/>
        <w:t xml:space="preserve">Eluru, N., Bhat, C.R., Hensher, D.A., 2008. A mixed generalized ordered response model for examining pedestrian and bicyclist injury severity level in traffic crashes. </w:t>
      </w:r>
      <w:r w:rsidR="00D651C8" w:rsidRPr="00CE4114">
        <w:rPr>
          <w:rFonts w:eastAsia="Calibri" w:cs="Times New Roman"/>
        </w:rPr>
        <w:t xml:space="preserve">Accident Analysis </w:t>
      </w:r>
      <w:r w:rsidR="00FE07B3">
        <w:rPr>
          <w:rFonts w:eastAsia="Calibri" w:cs="Times New Roman"/>
        </w:rPr>
        <w:t>and</w:t>
      </w:r>
      <w:r w:rsidR="00D651C8" w:rsidRPr="00CE4114">
        <w:rPr>
          <w:rFonts w:eastAsia="Calibri" w:cs="Times New Roman"/>
        </w:rPr>
        <w:t xml:space="preserve"> Prevention</w:t>
      </w:r>
      <w:r w:rsidR="003B5C37">
        <w:t>,</w:t>
      </w:r>
      <w:r w:rsidRPr="00CE4114">
        <w:t xml:space="preserve"> 40</w:t>
      </w:r>
      <w:r w:rsidR="00892345">
        <w:t xml:space="preserve"> (3)</w:t>
      </w:r>
      <w:r w:rsidRPr="00CE4114">
        <w:t>, 1033–1054.</w:t>
      </w:r>
    </w:p>
    <w:p w14:paraId="4C1BA41A" w14:textId="77777777" w:rsidR="004D335C" w:rsidRPr="00CE4114" w:rsidRDefault="004D335C" w:rsidP="00F664F2"/>
    <w:p w14:paraId="1FAFD27F" w14:textId="33AA5A80" w:rsidR="00DF3F51" w:rsidRDefault="00DF3F51" w:rsidP="00F664F2">
      <w:r w:rsidRPr="00CE4114">
        <w:t xml:space="preserve">Eluru, N., Chakour, V., Chamberlain, M., Miranda-Moreno, L.F., 2013. Modeling vehicle operating speed on urban roads in Montreal: </w:t>
      </w:r>
      <w:r w:rsidR="00A07E02" w:rsidRPr="00CE4114">
        <w:t>A Panel Mixed Ordered Probit Fractional Split Model</w:t>
      </w:r>
      <w:r w:rsidRPr="00CE4114">
        <w:t xml:space="preserve">. </w:t>
      </w:r>
      <w:r w:rsidR="0004043D" w:rsidRPr="00CE4114">
        <w:rPr>
          <w:rFonts w:eastAsia="Calibri" w:cs="Times New Roman"/>
        </w:rPr>
        <w:t xml:space="preserve">Accident Analysis </w:t>
      </w:r>
      <w:r w:rsidR="00FE07B3">
        <w:rPr>
          <w:rFonts w:eastAsia="Calibri" w:cs="Times New Roman"/>
        </w:rPr>
        <w:t>and</w:t>
      </w:r>
      <w:r w:rsidR="0004043D" w:rsidRPr="00CE4114">
        <w:rPr>
          <w:rFonts w:eastAsia="Calibri" w:cs="Times New Roman"/>
        </w:rPr>
        <w:t xml:space="preserve"> Prevention</w:t>
      </w:r>
      <w:r w:rsidR="003B5C37">
        <w:rPr>
          <w:rFonts w:eastAsia="Calibri" w:cs="Times New Roman"/>
        </w:rPr>
        <w:t>,</w:t>
      </w:r>
      <w:r w:rsidRPr="00CE4114">
        <w:t xml:space="preserve"> 59, 125–134.</w:t>
      </w:r>
    </w:p>
    <w:p w14:paraId="73239F9E" w14:textId="77777777" w:rsidR="004D335C" w:rsidRPr="00CE4114" w:rsidRDefault="004D335C" w:rsidP="00F664F2"/>
    <w:p w14:paraId="372B2382" w14:textId="1FD6398B" w:rsidR="00DF3F51" w:rsidRDefault="00DF3F51" w:rsidP="00F664F2">
      <w:r w:rsidRPr="00CE4114">
        <w:t xml:space="preserve">Ericsson, E., 2000. Variability in urban driving patterns. </w:t>
      </w:r>
      <w:r w:rsidR="00272EB7" w:rsidRPr="00CE4114">
        <w:rPr>
          <w:rFonts w:eastAsia="Calibri" w:cs="Times New Roman"/>
        </w:rPr>
        <w:t>Transportation Research Part D</w:t>
      </w:r>
      <w:r w:rsidR="003059F1">
        <w:rPr>
          <w:rFonts w:eastAsia="Calibri" w:cs="Times New Roman"/>
        </w:rPr>
        <w:t>,</w:t>
      </w:r>
      <w:r w:rsidRPr="00CE4114">
        <w:t xml:space="preserve"> 5</w:t>
      </w:r>
      <w:r w:rsidR="001E193F">
        <w:t xml:space="preserve"> (5)</w:t>
      </w:r>
      <w:r w:rsidRPr="00CE4114">
        <w:t>, 337–354.</w:t>
      </w:r>
    </w:p>
    <w:p w14:paraId="3DB9131B" w14:textId="77777777" w:rsidR="004D335C" w:rsidRPr="00CE4114" w:rsidRDefault="004D335C" w:rsidP="00F664F2"/>
    <w:p w14:paraId="0CFE161C" w14:textId="295E9D91" w:rsidR="00DF3F51" w:rsidRDefault="00DF3F51" w:rsidP="00F664F2">
      <w:r w:rsidRPr="00CE4114">
        <w:t xml:space="preserve">Fambro, D., Fitzpatrick, K., Russell, C., 2000. Operating speed on crest vertical curves with limited stopping sight distance. </w:t>
      </w:r>
      <w:r w:rsidR="002952AE" w:rsidRPr="00CE4114">
        <w:rPr>
          <w:rFonts w:eastAsia="Calibri" w:cs="Times New Roman"/>
        </w:rPr>
        <w:t>Transportation Research Record: Journal of the Transportation Research Board</w:t>
      </w:r>
      <w:r w:rsidR="003B5C37">
        <w:rPr>
          <w:rFonts w:eastAsia="Calibri" w:cs="Times New Roman"/>
        </w:rPr>
        <w:t>,</w:t>
      </w:r>
      <w:r w:rsidR="002952AE" w:rsidRPr="00CE4114">
        <w:t xml:space="preserve"> </w:t>
      </w:r>
      <w:r w:rsidRPr="00CE4114">
        <w:t>1701, 25–31.</w:t>
      </w:r>
    </w:p>
    <w:p w14:paraId="38BD6C8E" w14:textId="77777777" w:rsidR="004D335C" w:rsidRPr="00CE4114" w:rsidRDefault="004D335C" w:rsidP="00F664F2"/>
    <w:p w14:paraId="2F5ADCEB" w14:textId="2DCF9EF1" w:rsidR="005456F7" w:rsidRPr="005456F7" w:rsidRDefault="005456F7" w:rsidP="00F664F2">
      <w:pPr>
        <w:rPr>
          <w:rFonts w:eastAsia="Calibri" w:cs="Times New Roman"/>
        </w:rPr>
      </w:pPr>
      <w:r w:rsidRPr="005456F7">
        <w:rPr>
          <w:rFonts w:eastAsia="Calibri" w:cs="Times New Roman"/>
        </w:rPr>
        <w:t>Feng, C. (2001). Synthesis of studies on speed and safety. Transportation Research Record: Journal of the Transportation Research Board</w:t>
      </w:r>
      <w:r w:rsidR="003B5C37">
        <w:rPr>
          <w:rFonts w:eastAsia="Calibri" w:cs="Times New Roman"/>
        </w:rPr>
        <w:t>,</w:t>
      </w:r>
      <w:r w:rsidRPr="005456F7">
        <w:rPr>
          <w:rFonts w:eastAsia="Calibri" w:cs="Times New Roman"/>
        </w:rPr>
        <w:t xml:space="preserve"> 1779, 86-92.</w:t>
      </w:r>
    </w:p>
    <w:p w14:paraId="01F11388" w14:textId="77777777" w:rsidR="005456F7" w:rsidRDefault="005456F7" w:rsidP="00F664F2"/>
    <w:p w14:paraId="0AA2E886" w14:textId="1111402C" w:rsidR="00DF3F51" w:rsidRDefault="00DF3F51" w:rsidP="00F664F2">
      <w:r w:rsidRPr="00CE4114">
        <w:t xml:space="preserve">Figueroa Medina, A., </w:t>
      </w:r>
      <w:r w:rsidR="00D5388A">
        <w:t xml:space="preserve">and </w:t>
      </w:r>
      <w:r w:rsidRPr="00CE4114">
        <w:t xml:space="preserve">Tarko, A., 2005. Speed factors on two-lane rural highways in free-flow conditions. </w:t>
      </w:r>
      <w:r w:rsidR="00A30B37" w:rsidRPr="00CE4114">
        <w:rPr>
          <w:rFonts w:eastAsia="Calibri" w:cs="Times New Roman"/>
        </w:rPr>
        <w:t>Transportation Research Record: Journal of the Transportation Research Board</w:t>
      </w:r>
      <w:r w:rsidR="003B5C37">
        <w:rPr>
          <w:rFonts w:eastAsia="Calibri" w:cs="Times New Roman"/>
        </w:rPr>
        <w:t>,</w:t>
      </w:r>
      <w:r w:rsidR="003725BF" w:rsidRPr="00CE4114">
        <w:t xml:space="preserve"> </w:t>
      </w:r>
      <w:r w:rsidRPr="00CE4114">
        <w:t>1912, 39–46.</w:t>
      </w:r>
    </w:p>
    <w:p w14:paraId="7FC26B75" w14:textId="77777777" w:rsidR="004D335C" w:rsidRPr="00CE4114" w:rsidRDefault="004D335C" w:rsidP="00F664F2"/>
    <w:p w14:paraId="26BF0092" w14:textId="5DD78970" w:rsidR="00DF3F51" w:rsidRDefault="00DF3F51" w:rsidP="00F664F2">
      <w:r w:rsidRPr="00CE4114">
        <w:t xml:space="preserve">Fitzpatrick, K., Carlson, P., Brewer, M., Wooldridge, M., 2001. Design factors that affect driver speed on suburban streets. </w:t>
      </w:r>
      <w:r w:rsidR="00BE0872" w:rsidRPr="00CE4114">
        <w:rPr>
          <w:rFonts w:eastAsia="Calibri" w:cs="Times New Roman"/>
        </w:rPr>
        <w:t>Transportation Research Record: Journal of the Transportation Research Board</w:t>
      </w:r>
      <w:r w:rsidR="003B5C37">
        <w:rPr>
          <w:rFonts w:eastAsia="Calibri" w:cs="Times New Roman"/>
        </w:rPr>
        <w:t>,</w:t>
      </w:r>
      <w:r w:rsidR="00B4314C" w:rsidRPr="00CE4114">
        <w:rPr>
          <w:rFonts w:eastAsia="Calibri" w:cs="Times New Roman"/>
        </w:rPr>
        <w:t xml:space="preserve"> </w:t>
      </w:r>
      <w:r w:rsidRPr="00CE4114">
        <w:t>1751, 18–25.</w:t>
      </w:r>
    </w:p>
    <w:p w14:paraId="28319DD0" w14:textId="77777777" w:rsidR="004D335C" w:rsidRPr="00CE4114" w:rsidRDefault="004D335C" w:rsidP="00F664F2"/>
    <w:p w14:paraId="0885BB1B" w14:textId="12800CD5" w:rsidR="00DF3F51" w:rsidRDefault="00DF3F51" w:rsidP="00F664F2">
      <w:r w:rsidRPr="00CE4114">
        <w:t xml:space="preserve">Fitzpatrick, K., Carlson, P., Brewer, M., Wooldridge, M.D., 2003. Design speed, operating speed, and posted speed limit practices. </w:t>
      </w:r>
      <w:r w:rsidR="00DA0DC9" w:rsidRPr="00CE4114">
        <w:rPr>
          <w:rFonts w:eastAsia="Calibri" w:cs="Times New Roman"/>
        </w:rPr>
        <w:t>Presented at 82nd Annual Meeting of the Transportation Research Board, Washington, DC</w:t>
      </w:r>
      <w:r w:rsidRPr="00CE4114">
        <w:t>.</w:t>
      </w:r>
    </w:p>
    <w:p w14:paraId="5578F9CE" w14:textId="77777777" w:rsidR="004D335C" w:rsidRPr="00CE4114" w:rsidRDefault="004D335C" w:rsidP="00F664F2"/>
    <w:p w14:paraId="14E99493" w14:textId="3F3106D6" w:rsidR="00AB15ED" w:rsidRDefault="00AB15ED" w:rsidP="00F664F2">
      <w:r w:rsidRPr="00AB15ED">
        <w:t xml:space="preserve">Fountas, G., </w:t>
      </w:r>
      <w:r w:rsidR="000D1B97">
        <w:t>and</w:t>
      </w:r>
      <w:r w:rsidRPr="00AB15ED">
        <w:t xml:space="preserve"> Anastasopoulos, P. C. (2017). A random thresholds random parameters hierarchical ordered probit analysis of highway accident injury-severities. </w:t>
      </w:r>
      <w:r w:rsidR="00A35B95" w:rsidRPr="009B0644">
        <w:t xml:space="preserve">Analytic Methods </w:t>
      </w:r>
      <w:r w:rsidR="00A35B95">
        <w:t>i</w:t>
      </w:r>
      <w:r w:rsidR="00A35B95" w:rsidRPr="009B0644">
        <w:t>n Accident Research</w:t>
      </w:r>
      <w:r w:rsidRPr="00AB15ED">
        <w:t>, 15, 1-16.</w:t>
      </w:r>
    </w:p>
    <w:p w14:paraId="4A1A0B72" w14:textId="77777777" w:rsidR="00B70732" w:rsidRDefault="00B70732" w:rsidP="00F664F2"/>
    <w:p w14:paraId="31A392BF" w14:textId="6DA1420A" w:rsidR="00B70732" w:rsidRPr="00B70732" w:rsidRDefault="00B70732" w:rsidP="00B70732">
      <w:r w:rsidRPr="00B70732">
        <w:t xml:space="preserve">Fountas, G., Anastasopoulos, P.C. and Abdel-Aty, M., 2018. Analysis of accident injury-severities using a correlated random parameters ordered probit approach with time variant covariates. </w:t>
      </w:r>
      <w:r w:rsidR="00A35B95" w:rsidRPr="009B0644">
        <w:t xml:space="preserve">Analytic Methods </w:t>
      </w:r>
      <w:r w:rsidR="00A35B95">
        <w:t>i</w:t>
      </w:r>
      <w:r w:rsidR="00A35B95" w:rsidRPr="009B0644">
        <w:t>n Accident Research</w:t>
      </w:r>
      <w:r w:rsidRPr="00B70732">
        <w:t>, 18, 57-68.</w:t>
      </w:r>
    </w:p>
    <w:p w14:paraId="2B90675B" w14:textId="77777777" w:rsidR="004D335C" w:rsidRDefault="004D335C" w:rsidP="00F664F2"/>
    <w:p w14:paraId="091B7154" w14:textId="7B5B0F1B" w:rsidR="004D335C" w:rsidRDefault="00A11AD3" w:rsidP="00740057">
      <w:r>
        <w:t>Garber, N. J. and Gadiraju, R. (1988). Speed variance and its influence</w:t>
      </w:r>
      <w:r w:rsidR="00740057">
        <w:t xml:space="preserve"> o</w:t>
      </w:r>
      <w:r>
        <w:t>n accidents. AAA Foundation for Traffic Safety, Washington, DC.</w:t>
      </w:r>
    </w:p>
    <w:p w14:paraId="2AB27733" w14:textId="77777777" w:rsidR="00740057" w:rsidRPr="00CE4114" w:rsidRDefault="00740057" w:rsidP="00A11AD3"/>
    <w:p w14:paraId="5F7EA234" w14:textId="30C06308" w:rsidR="00DF3F51" w:rsidRDefault="00DF3F51" w:rsidP="00F664F2">
      <w:r w:rsidRPr="00CE4114">
        <w:t xml:space="preserve">Gattis, J.L., </w:t>
      </w:r>
      <w:r w:rsidR="009155F2">
        <w:t xml:space="preserve">and </w:t>
      </w:r>
      <w:r w:rsidRPr="00CE4114">
        <w:t xml:space="preserve">Watts, A., 1999. Urban street speed related to width and functional class. </w:t>
      </w:r>
      <w:r w:rsidR="00406C26" w:rsidRPr="000D147E">
        <w:rPr>
          <w:rFonts w:eastAsia="Calibri" w:cs="Times New Roman"/>
        </w:rPr>
        <w:t>Journal of Transportation Engineering</w:t>
      </w:r>
      <w:r w:rsidR="003B5C37">
        <w:rPr>
          <w:rFonts w:eastAsia="Calibri" w:cs="Times New Roman"/>
        </w:rPr>
        <w:t>,</w:t>
      </w:r>
      <w:r w:rsidR="00406C26" w:rsidRPr="00CE4114">
        <w:t xml:space="preserve"> </w:t>
      </w:r>
      <w:r w:rsidRPr="00CE4114">
        <w:t>125</w:t>
      </w:r>
      <w:r w:rsidR="00C2040D">
        <w:t xml:space="preserve"> (3)</w:t>
      </w:r>
      <w:r w:rsidRPr="00CE4114">
        <w:t>, 193–200.</w:t>
      </w:r>
    </w:p>
    <w:p w14:paraId="6D19F578" w14:textId="77777777" w:rsidR="004D335C" w:rsidRPr="00CE4114" w:rsidRDefault="004D335C" w:rsidP="00F664F2"/>
    <w:p w14:paraId="18219A9B" w14:textId="5FA3FF79" w:rsidR="00DF3F51" w:rsidRDefault="00DF3F51" w:rsidP="00F664F2">
      <w:r w:rsidRPr="00CE4114">
        <w:t xml:space="preserve">Gong, H., </w:t>
      </w:r>
      <w:r w:rsidR="00E717C7">
        <w:t xml:space="preserve">and </w:t>
      </w:r>
      <w:r w:rsidRPr="00CE4114">
        <w:t xml:space="preserve">Stamatiadis, N., 2008. Operating speed prediction models for horizontal curves on rural four-lane highways. </w:t>
      </w:r>
      <w:r w:rsidR="004A226A" w:rsidRPr="00CE4114">
        <w:rPr>
          <w:rFonts w:eastAsia="Calibri" w:cs="Times New Roman"/>
        </w:rPr>
        <w:t>Transportation Research Record: Journal of the Transportation Research Board</w:t>
      </w:r>
      <w:r w:rsidR="003B5C37">
        <w:rPr>
          <w:rFonts w:eastAsia="Calibri" w:cs="Times New Roman"/>
        </w:rPr>
        <w:t>,</w:t>
      </w:r>
      <w:r w:rsidR="004A226A" w:rsidRPr="00CE4114">
        <w:rPr>
          <w:rFonts w:eastAsia="Calibri" w:cs="Times New Roman"/>
        </w:rPr>
        <w:t xml:space="preserve"> </w:t>
      </w:r>
      <w:r w:rsidRPr="00CE4114">
        <w:t>2075, 1–7.</w:t>
      </w:r>
    </w:p>
    <w:p w14:paraId="28DA9EEF" w14:textId="77777777" w:rsidR="004D335C" w:rsidRPr="00CE4114" w:rsidRDefault="004D335C" w:rsidP="00F664F2"/>
    <w:p w14:paraId="5C34ED7F" w14:textId="318CAF6E" w:rsidR="00DF3F51" w:rsidRDefault="00DF3F51" w:rsidP="00F664F2">
      <w:r w:rsidRPr="00CE4114">
        <w:t xml:space="preserve">Himes, S.C., </w:t>
      </w:r>
      <w:r w:rsidR="003F7CFA">
        <w:t xml:space="preserve">and </w:t>
      </w:r>
      <w:r w:rsidRPr="00CE4114">
        <w:t xml:space="preserve">Donnell, E.T., 2010. Speed prediction models for multilane highways: simultaneous equations approach. </w:t>
      </w:r>
      <w:r w:rsidR="00242EFA" w:rsidRPr="000D147E">
        <w:rPr>
          <w:rFonts w:eastAsia="Calibri" w:cs="Times New Roman"/>
        </w:rPr>
        <w:t>Journal of Transportation Engineering</w:t>
      </w:r>
      <w:r w:rsidR="003B5C37">
        <w:rPr>
          <w:rFonts w:eastAsia="Calibri" w:cs="Times New Roman"/>
        </w:rPr>
        <w:t>,</w:t>
      </w:r>
      <w:r w:rsidR="00242EFA" w:rsidRPr="00CE4114">
        <w:t xml:space="preserve"> </w:t>
      </w:r>
      <w:r w:rsidRPr="00CE4114">
        <w:t>136</w:t>
      </w:r>
      <w:r w:rsidR="00016A84">
        <w:t xml:space="preserve"> (10)</w:t>
      </w:r>
      <w:r w:rsidRPr="00CE4114">
        <w:t>, 855–862.</w:t>
      </w:r>
    </w:p>
    <w:p w14:paraId="0D2BEBAC" w14:textId="77777777" w:rsidR="004D335C" w:rsidRPr="00CE4114" w:rsidRDefault="004D335C" w:rsidP="00F664F2"/>
    <w:p w14:paraId="0A085CA4" w14:textId="75A7983A" w:rsidR="001336B6" w:rsidRDefault="001336B6" w:rsidP="00566EBE">
      <w:r w:rsidRPr="00566EBE">
        <w:t xml:space="preserve">Islam, M.T. and El-Basyouny, K., 2015. Multilevel models to analyze before and after speed data. </w:t>
      </w:r>
      <w:r w:rsidR="00A35B95" w:rsidRPr="009B0644">
        <w:t xml:space="preserve">Analytic Methods </w:t>
      </w:r>
      <w:r w:rsidR="00A35B95">
        <w:t>i</w:t>
      </w:r>
      <w:r w:rsidR="00A35B95" w:rsidRPr="009B0644">
        <w:t>n Accident Research</w:t>
      </w:r>
      <w:r w:rsidRPr="00566EBE">
        <w:t>, 8, 33-44.</w:t>
      </w:r>
    </w:p>
    <w:p w14:paraId="7D4B176B" w14:textId="77777777" w:rsidR="00566EBE" w:rsidRPr="00566EBE" w:rsidRDefault="00566EBE" w:rsidP="00566EBE"/>
    <w:p w14:paraId="7587FC06" w14:textId="7D32ED11" w:rsidR="00DF3F51" w:rsidRDefault="00DF3F51" w:rsidP="00F664F2">
      <w:r w:rsidRPr="00CE4114">
        <w:t xml:space="preserve">Jacob, A., </w:t>
      </w:r>
      <w:r w:rsidR="00207C41">
        <w:t>Dhanya, R.,</w:t>
      </w:r>
      <w:r w:rsidRPr="00CE4114">
        <w:t xml:space="preserve"> </w:t>
      </w:r>
      <w:r w:rsidR="00207C41">
        <w:t xml:space="preserve">Anjaneyulu, </w:t>
      </w:r>
      <w:r w:rsidRPr="00CE4114">
        <w:t xml:space="preserve">M. V. L. R., 2013. Geometric design consistency of multiple horizontal curves on two-lane rural highways. </w:t>
      </w:r>
      <w:r w:rsidR="004A7BAA" w:rsidRPr="000D147E">
        <w:rPr>
          <w:rFonts w:eastAsia="Calibri" w:cs="Times New Roman"/>
        </w:rPr>
        <w:t>Procedia - Social and Behavioral Sciences</w:t>
      </w:r>
      <w:r w:rsidR="003B5C37">
        <w:rPr>
          <w:rFonts w:eastAsia="Calibri" w:cs="Times New Roman"/>
        </w:rPr>
        <w:t>,</w:t>
      </w:r>
      <w:r w:rsidR="004A7BAA" w:rsidRPr="00CE4114">
        <w:t xml:space="preserve"> </w:t>
      </w:r>
      <w:r w:rsidRPr="00CE4114">
        <w:t>104, 1068–1077.</w:t>
      </w:r>
    </w:p>
    <w:p w14:paraId="476F834A" w14:textId="77777777" w:rsidR="004D335C" w:rsidRPr="00CE4114" w:rsidRDefault="004D335C" w:rsidP="00F664F2"/>
    <w:p w14:paraId="7CDC58AE" w14:textId="25BDAAC6" w:rsidR="00DF3F51" w:rsidRDefault="00DF3F51" w:rsidP="00F664F2">
      <w:r w:rsidRPr="00CE4114">
        <w:t xml:space="preserve">Kanellaidis, G., Golias, J., Efstathiadis, S., 1990. Drivers’ speed behaviour on rural road curves. </w:t>
      </w:r>
      <w:r w:rsidR="000D025E" w:rsidRPr="000D147E">
        <w:rPr>
          <w:rFonts w:eastAsia="Calibri" w:cs="Times New Roman"/>
        </w:rPr>
        <w:t>Traffic Engineering and Control</w:t>
      </w:r>
      <w:r w:rsidR="003B5C37">
        <w:rPr>
          <w:rFonts w:eastAsia="Calibri" w:cs="Times New Roman"/>
        </w:rPr>
        <w:t>,</w:t>
      </w:r>
      <w:r w:rsidR="000D025E" w:rsidRPr="00CE4114">
        <w:t xml:space="preserve"> </w:t>
      </w:r>
      <w:r w:rsidRPr="00CE4114">
        <w:t>31</w:t>
      </w:r>
      <w:r w:rsidR="00EE531E">
        <w:t xml:space="preserve"> (7-8)</w:t>
      </w:r>
      <w:r w:rsidRPr="00CE4114">
        <w:t>, 414–415.</w:t>
      </w:r>
    </w:p>
    <w:p w14:paraId="2704BE49" w14:textId="77777777" w:rsidR="004D335C" w:rsidRPr="00CE4114" w:rsidRDefault="004D335C" w:rsidP="00F664F2"/>
    <w:p w14:paraId="2C42F7A2" w14:textId="74EE6A74" w:rsidR="00DF3F51" w:rsidRDefault="00DF3F51" w:rsidP="00F664F2">
      <w:r w:rsidRPr="00CE4114">
        <w:t xml:space="preserve">Ko, J., </w:t>
      </w:r>
      <w:r w:rsidR="009971BE">
        <w:t xml:space="preserve">and </w:t>
      </w:r>
      <w:r w:rsidRPr="00CE4114">
        <w:t xml:space="preserve">Guensler, R.L., 2005. Characterization of congestion based on speed distribution: a statistical approach using Gaussian mixture model. </w:t>
      </w:r>
      <w:r w:rsidR="00F601E2">
        <w:rPr>
          <w:rFonts w:eastAsia="Calibri" w:cs="Times New Roman"/>
        </w:rPr>
        <w:t>Presented at 84</w:t>
      </w:r>
      <w:r w:rsidR="00F601E2" w:rsidRPr="00F601E2">
        <w:rPr>
          <w:rFonts w:eastAsia="Calibri" w:cs="Times New Roman"/>
          <w:vertAlign w:val="superscript"/>
        </w:rPr>
        <w:t>th</w:t>
      </w:r>
      <w:r w:rsidR="00F601E2">
        <w:rPr>
          <w:rFonts w:eastAsia="Calibri" w:cs="Times New Roman"/>
        </w:rPr>
        <w:t xml:space="preserve"> </w:t>
      </w:r>
      <w:r w:rsidR="00F601E2" w:rsidRPr="00CE4114">
        <w:rPr>
          <w:rFonts w:eastAsia="Calibri" w:cs="Times New Roman"/>
        </w:rPr>
        <w:t>Annual Meeting of the Transportation Research Board, Washington, DC</w:t>
      </w:r>
      <w:r w:rsidRPr="00CE4114">
        <w:t>.</w:t>
      </w:r>
    </w:p>
    <w:p w14:paraId="05D72F52" w14:textId="77777777" w:rsidR="00A96B25" w:rsidRPr="00CE4114" w:rsidRDefault="00A96B25" w:rsidP="00F664F2"/>
    <w:p w14:paraId="2022D566" w14:textId="7C04CF3B" w:rsidR="00DF3F51" w:rsidRDefault="00DF3F51" w:rsidP="00F664F2">
      <w:r w:rsidRPr="00CE4114">
        <w:t xml:space="preserve">Krammes, R.A., Brackett, R.Q., Shafer, M.A., Ottesen, J.L., Anderson, I.B., Fink, K.L., Collins, K.M., Pendleton, O.J., Messer, C.J., 1995. Horizontal alignment design consistency for rural two-lane highways. Rep. No. FHWA-RD-94-034. </w:t>
      </w:r>
      <w:r w:rsidR="00F20746" w:rsidRPr="000D147E">
        <w:rPr>
          <w:rFonts w:eastAsia="Calibri" w:cs="Times New Roman"/>
        </w:rPr>
        <w:t>Federal Highway Administration, U.S. Department of Transportation</w:t>
      </w:r>
      <w:r w:rsidRPr="00CE4114">
        <w:t>.</w:t>
      </w:r>
    </w:p>
    <w:p w14:paraId="5F8F0D08" w14:textId="77777777" w:rsidR="004D335C" w:rsidRPr="00CE4114" w:rsidRDefault="004D335C" w:rsidP="00F664F2"/>
    <w:p w14:paraId="5F6B5A39" w14:textId="3C481C32" w:rsidR="004D335C" w:rsidRDefault="008B042D" w:rsidP="00F664F2">
      <w:r w:rsidRPr="008B042D">
        <w:t>Lamm, R., Choueiri, E.M. and Mailaender, T., 1990. Comparison of operating speeds on dry and wet pavements of two-lane rural highways. Transportation Research Record</w:t>
      </w:r>
      <w:r w:rsidR="00F601E2" w:rsidRPr="000D147E">
        <w:rPr>
          <w:rFonts w:eastAsia="Calibri" w:cs="Times New Roman"/>
        </w:rPr>
        <w:t>: Journal of the Transportation Research Board</w:t>
      </w:r>
      <w:r w:rsidRPr="008B042D">
        <w:t>, 1280</w:t>
      </w:r>
      <w:r w:rsidR="001D215D">
        <w:t xml:space="preserve"> </w:t>
      </w:r>
      <w:r w:rsidRPr="008B042D">
        <w:t>(8), 199-207.</w:t>
      </w:r>
    </w:p>
    <w:p w14:paraId="2B12DA83" w14:textId="77777777" w:rsidR="007533F5" w:rsidRPr="00CE4114" w:rsidRDefault="007533F5" w:rsidP="00F664F2"/>
    <w:p w14:paraId="7C58F907" w14:textId="784D42AC" w:rsidR="00DF3F51" w:rsidRDefault="00DF3F51" w:rsidP="00F664F2">
      <w:r w:rsidRPr="00CE4114">
        <w:t xml:space="preserve">Liang, W., Kyte, M., Kitchener, F., Shannon, P., 1998. Effect of environmental factors on driver speed: A case study. </w:t>
      </w:r>
      <w:r w:rsidR="00733426" w:rsidRPr="000D147E">
        <w:rPr>
          <w:rFonts w:eastAsia="Calibri" w:cs="Times New Roman"/>
        </w:rPr>
        <w:t>Transportation Research Record: Journal of the Transportation Research Board</w:t>
      </w:r>
      <w:r w:rsidR="003B5C37">
        <w:rPr>
          <w:rFonts w:eastAsia="Calibri" w:cs="Times New Roman"/>
        </w:rPr>
        <w:t>,</w:t>
      </w:r>
      <w:r w:rsidR="00733426" w:rsidRPr="00CE4114">
        <w:t xml:space="preserve"> </w:t>
      </w:r>
      <w:r w:rsidRPr="00CE4114">
        <w:t>1635, 155–161.</w:t>
      </w:r>
    </w:p>
    <w:p w14:paraId="76AACEC8" w14:textId="77777777" w:rsidR="004D335C" w:rsidRPr="00CE4114" w:rsidRDefault="004D335C" w:rsidP="00F664F2"/>
    <w:p w14:paraId="0ED45D12" w14:textId="2DCAD714" w:rsidR="00AB15ED" w:rsidRDefault="00AB15ED" w:rsidP="00AB15ED">
      <w:r>
        <w:t xml:space="preserve">Mannering, F.L. and Bhat, C.R., 2014. Analytic methods in accident research: Methodological frontier and future directions. </w:t>
      </w:r>
      <w:r w:rsidR="00A35B95" w:rsidRPr="009B0644">
        <w:t xml:space="preserve">Analytic Methods </w:t>
      </w:r>
      <w:r w:rsidR="00A35B95">
        <w:t>i</w:t>
      </w:r>
      <w:r w:rsidR="00A35B95" w:rsidRPr="009B0644">
        <w:t>n Accident Research</w:t>
      </w:r>
      <w:r>
        <w:t>, 1, 1-22.</w:t>
      </w:r>
    </w:p>
    <w:p w14:paraId="4F1CCA16" w14:textId="77777777" w:rsidR="004D335C" w:rsidRDefault="004D335C" w:rsidP="00AB15ED"/>
    <w:p w14:paraId="02A13F3E" w14:textId="4703AB08" w:rsidR="00AB15ED" w:rsidRDefault="00AB15ED" w:rsidP="00AB15ED">
      <w:r>
        <w:t xml:space="preserve">Mannering, F.L., Shankar, V., Bhat, C.R., 2016. Unobserved heterogeneity and the statistical analysis of highway accident data. </w:t>
      </w:r>
      <w:r w:rsidR="00A35B95" w:rsidRPr="009B0644">
        <w:t xml:space="preserve">Analytic Methods </w:t>
      </w:r>
      <w:r w:rsidR="00A35B95">
        <w:t>i</w:t>
      </w:r>
      <w:r w:rsidR="00A35B95" w:rsidRPr="009B0644">
        <w:t>n Accident Research</w:t>
      </w:r>
      <w:r w:rsidR="003B5C37">
        <w:t>,</w:t>
      </w:r>
      <w:r w:rsidR="00A35B95">
        <w:t xml:space="preserve"> </w:t>
      </w:r>
      <w:r>
        <w:t>11, 1–16.</w:t>
      </w:r>
    </w:p>
    <w:p w14:paraId="6C97CD47" w14:textId="77777777" w:rsidR="004D335C" w:rsidRDefault="004D335C" w:rsidP="00AB15ED"/>
    <w:p w14:paraId="7C567D19" w14:textId="72C53722" w:rsidR="00DF3F51" w:rsidRDefault="00DF3F51" w:rsidP="00F664F2">
      <w:r w:rsidRPr="00CE4114">
        <w:t xml:space="preserve">McFadden, J., Yang, W.T., Durrans, S., 2001. Application of artificial neural networks to predict speeds on two-lane rural highways. </w:t>
      </w:r>
      <w:r w:rsidR="004128FB" w:rsidRPr="000D147E">
        <w:rPr>
          <w:rFonts w:eastAsia="Calibri" w:cs="Times New Roman"/>
        </w:rPr>
        <w:t>Transportation Research Record: Journal of the Transportation Research Board</w:t>
      </w:r>
      <w:r w:rsidR="003B5C37">
        <w:rPr>
          <w:rFonts w:eastAsia="Calibri" w:cs="Times New Roman"/>
        </w:rPr>
        <w:t>,</w:t>
      </w:r>
      <w:r w:rsidR="004128FB" w:rsidRPr="00CE4114">
        <w:t xml:space="preserve"> </w:t>
      </w:r>
      <w:r w:rsidRPr="00CE4114">
        <w:t>1751, 9–17.</w:t>
      </w:r>
    </w:p>
    <w:p w14:paraId="3C1724BC" w14:textId="77777777" w:rsidR="004D335C" w:rsidRPr="00CE4114" w:rsidRDefault="004D335C" w:rsidP="00F664F2"/>
    <w:p w14:paraId="1D0A1627" w14:textId="5EE90BF9" w:rsidR="00DF3F51" w:rsidRDefault="00DF3F51" w:rsidP="00F664F2">
      <w:r w:rsidRPr="00CE4114">
        <w:t>National Center for Statistics and Analysis, Speeding: 2015 data (Traffic Safety Facts. DOT HS 812 409). Washington, DC: National Highway Traffic Safety Administration, 2017.</w:t>
      </w:r>
    </w:p>
    <w:p w14:paraId="2D7D3AD5" w14:textId="77777777" w:rsidR="004D335C" w:rsidRPr="00CE4114" w:rsidRDefault="004D335C" w:rsidP="00F664F2"/>
    <w:p w14:paraId="2700A991" w14:textId="5C3FC85E" w:rsidR="00DF3F51" w:rsidRDefault="00DF3F51" w:rsidP="00F664F2">
      <w:r w:rsidRPr="00CE4114">
        <w:t xml:space="preserve">Papke, L.E., </w:t>
      </w:r>
      <w:r w:rsidR="00CE402A">
        <w:t xml:space="preserve">and </w:t>
      </w:r>
      <w:r w:rsidRPr="00CE4114">
        <w:t xml:space="preserve">Wooldridge, J.M., 1996. Econometric methods for fractional response variables with an application to 401 (k) plan participation rates. </w:t>
      </w:r>
      <w:r w:rsidR="006A518A" w:rsidRPr="000D147E">
        <w:rPr>
          <w:rFonts w:eastAsia="Calibri" w:cs="Times New Roman"/>
          <w:szCs w:val="24"/>
        </w:rPr>
        <w:t>Journal of Applied Econometrics</w:t>
      </w:r>
      <w:r w:rsidR="003B5C37">
        <w:rPr>
          <w:rFonts w:eastAsia="Calibri" w:cs="Times New Roman"/>
          <w:szCs w:val="24"/>
        </w:rPr>
        <w:t>,</w:t>
      </w:r>
      <w:r w:rsidR="006A518A" w:rsidRPr="00CE4114">
        <w:t xml:space="preserve"> </w:t>
      </w:r>
      <w:r w:rsidRPr="00CE4114">
        <w:t>11</w:t>
      </w:r>
      <w:r w:rsidR="006A7F93">
        <w:t xml:space="preserve"> (6)</w:t>
      </w:r>
      <w:r w:rsidRPr="00CE4114">
        <w:t>, 619–632.</w:t>
      </w:r>
    </w:p>
    <w:p w14:paraId="0CA7DFF7" w14:textId="77777777" w:rsidR="004D335C" w:rsidRPr="00CE4114" w:rsidRDefault="004D335C" w:rsidP="00F664F2"/>
    <w:p w14:paraId="5F75D985" w14:textId="12E0FC67" w:rsidR="00DF3F51" w:rsidRDefault="00DF3F51" w:rsidP="00F664F2">
      <w:r w:rsidRPr="00CE4114">
        <w:t xml:space="preserve">Park, B.-J., Zhang, Y., Lord, D., 2010. Bayesian mixture modeling approach to account for heterogeneity in speed data. </w:t>
      </w:r>
      <w:r w:rsidR="00772151" w:rsidRPr="000D147E">
        <w:rPr>
          <w:rFonts w:eastAsia="Calibri" w:cs="Times New Roman"/>
        </w:rPr>
        <w:t xml:space="preserve">Transportation </w:t>
      </w:r>
      <w:r w:rsidR="00DA0C80">
        <w:rPr>
          <w:rFonts w:eastAsia="Calibri" w:cs="Times New Roman"/>
        </w:rPr>
        <w:t>R</w:t>
      </w:r>
      <w:r w:rsidR="00DA0C80" w:rsidRPr="000D147E">
        <w:rPr>
          <w:rFonts w:eastAsia="Calibri" w:cs="Times New Roman"/>
        </w:rPr>
        <w:t xml:space="preserve">esearch </w:t>
      </w:r>
      <w:r w:rsidR="00DA0C80">
        <w:rPr>
          <w:rFonts w:eastAsia="Calibri" w:cs="Times New Roman"/>
        </w:rPr>
        <w:t>P</w:t>
      </w:r>
      <w:r w:rsidR="00772151" w:rsidRPr="000D147E">
        <w:rPr>
          <w:rFonts w:eastAsia="Calibri" w:cs="Times New Roman"/>
        </w:rPr>
        <w:t>art B</w:t>
      </w:r>
      <w:r w:rsidR="003B5C37">
        <w:rPr>
          <w:rFonts w:eastAsia="Calibri" w:cs="Times New Roman"/>
        </w:rPr>
        <w:t>,</w:t>
      </w:r>
      <w:r w:rsidRPr="00CE4114">
        <w:t xml:space="preserve"> 44</w:t>
      </w:r>
      <w:r w:rsidR="001716E0">
        <w:t xml:space="preserve"> (5)</w:t>
      </w:r>
      <w:r w:rsidRPr="00CE4114">
        <w:t>, 662–673.</w:t>
      </w:r>
    </w:p>
    <w:p w14:paraId="1DA57618" w14:textId="77777777" w:rsidR="004D335C" w:rsidRPr="00CE4114" w:rsidRDefault="004D335C" w:rsidP="00F664F2"/>
    <w:p w14:paraId="4726A5D9" w14:textId="15F6ACE5" w:rsidR="00DF3F51" w:rsidRDefault="00DF3F51" w:rsidP="00F664F2">
      <w:r w:rsidRPr="00CE4114">
        <w:lastRenderedPageBreak/>
        <w:t xml:space="preserve">Perco, P., 2008. Influence of the general character of horizontal alignment on operating speed of two-lane rural roads. </w:t>
      </w:r>
      <w:r w:rsidR="007E11E5" w:rsidRPr="000D147E">
        <w:rPr>
          <w:rFonts w:eastAsia="Calibri" w:cs="Times New Roman"/>
        </w:rPr>
        <w:t>Transportation Research Record: Journal of the Transportation Research Board</w:t>
      </w:r>
      <w:r w:rsidR="003B5C37">
        <w:rPr>
          <w:rFonts w:eastAsia="Calibri" w:cs="Times New Roman"/>
        </w:rPr>
        <w:t>,</w:t>
      </w:r>
      <w:r w:rsidR="007E11E5" w:rsidRPr="00CE4114">
        <w:t xml:space="preserve"> </w:t>
      </w:r>
      <w:r w:rsidRPr="00CE4114">
        <w:t>2075, 16–23.</w:t>
      </w:r>
    </w:p>
    <w:p w14:paraId="540D74CF" w14:textId="77777777" w:rsidR="004D335C" w:rsidRPr="00CE4114" w:rsidRDefault="004D335C" w:rsidP="00F664F2"/>
    <w:p w14:paraId="30B54A34" w14:textId="33539280" w:rsidR="00DF3F51" w:rsidRDefault="00DF3F51" w:rsidP="00F664F2">
      <w:r w:rsidRPr="00CE4114">
        <w:t xml:space="preserve">Poe, C., </w:t>
      </w:r>
      <w:r w:rsidR="00E66B12">
        <w:t xml:space="preserve">and </w:t>
      </w:r>
      <w:r w:rsidRPr="00CE4114">
        <w:t xml:space="preserve">Mason Jr, J., 2000. Analyzing influence of geometric design on operating speeds along low-speed urban streets: mixed-model approach. </w:t>
      </w:r>
      <w:r w:rsidR="00E37561" w:rsidRPr="000D147E">
        <w:rPr>
          <w:rFonts w:eastAsia="Calibri" w:cs="Times New Roman"/>
        </w:rPr>
        <w:t>Transportation Research Record: Journal of the Transportation Research Board</w:t>
      </w:r>
      <w:r w:rsidR="003B5C37">
        <w:rPr>
          <w:rFonts w:eastAsia="Calibri" w:cs="Times New Roman"/>
        </w:rPr>
        <w:t>,</w:t>
      </w:r>
      <w:r w:rsidRPr="00CE4114">
        <w:t xml:space="preserve"> 1737, 18–25.</w:t>
      </w:r>
    </w:p>
    <w:p w14:paraId="78F2C9C8" w14:textId="77777777" w:rsidR="004D335C" w:rsidRPr="00CE4114" w:rsidRDefault="004D335C" w:rsidP="00F664F2"/>
    <w:p w14:paraId="04880ABA" w14:textId="0F7F4817" w:rsidR="004D335C" w:rsidRDefault="00DF3F51" w:rsidP="00F664F2">
      <w:pPr>
        <w:rPr>
          <w:rFonts w:eastAsia="Calibri" w:cs="Times New Roman"/>
        </w:rPr>
      </w:pPr>
      <w:r w:rsidRPr="00CE4114">
        <w:t xml:space="preserve">Poe, C.M., Tarris, J.P., Mason, J.M., 1996. Influence of Access and Land Use on Vehicle Operating Speeds Along Low-Speed Urban Streets. </w:t>
      </w:r>
      <w:r w:rsidR="001716E0">
        <w:t xml:space="preserve">Presented at </w:t>
      </w:r>
      <w:r w:rsidR="001716E0" w:rsidRPr="001716E0">
        <w:rPr>
          <w:rFonts w:eastAsia="Calibri" w:cs="Times New Roman"/>
        </w:rPr>
        <w:t>In Second National Access Management Conference</w:t>
      </w:r>
      <w:r w:rsidR="001716E0">
        <w:rPr>
          <w:rFonts w:eastAsia="Calibri" w:cs="Times New Roman"/>
        </w:rPr>
        <w:t xml:space="preserve">, </w:t>
      </w:r>
      <w:r w:rsidR="001716E0" w:rsidRPr="001716E0">
        <w:rPr>
          <w:rFonts w:eastAsia="Calibri" w:cs="Times New Roman"/>
        </w:rPr>
        <w:t>Transportation Research Board; Federal Highway Administration and Colorado Department of Transportation.</w:t>
      </w:r>
    </w:p>
    <w:p w14:paraId="3BCA07D5" w14:textId="77777777" w:rsidR="001716E0" w:rsidRPr="00CE4114" w:rsidRDefault="001716E0" w:rsidP="00F664F2"/>
    <w:p w14:paraId="4B41E4E7" w14:textId="28281304" w:rsidR="00DF3F51" w:rsidRDefault="00DF3F51" w:rsidP="00F664F2">
      <w:r w:rsidRPr="00CE4114">
        <w:t xml:space="preserve">Polus, A., Fitzpatrick, K., Fambro, D., 2000. Predicting operating speeds on tangent sections of two-lane rural highways. </w:t>
      </w:r>
      <w:r w:rsidR="00226095" w:rsidRPr="000D147E">
        <w:rPr>
          <w:rFonts w:eastAsia="Calibri" w:cs="Times New Roman"/>
        </w:rPr>
        <w:t>Transportation Research Record: Journal of the Transportation Research Board</w:t>
      </w:r>
      <w:r w:rsidR="003B5C37">
        <w:rPr>
          <w:rFonts w:eastAsia="Calibri" w:cs="Times New Roman"/>
        </w:rPr>
        <w:t>,</w:t>
      </w:r>
      <w:r w:rsidR="00226095" w:rsidRPr="00CE4114">
        <w:t xml:space="preserve"> </w:t>
      </w:r>
      <w:r w:rsidRPr="00CE4114">
        <w:t>1737, 50–57.</w:t>
      </w:r>
    </w:p>
    <w:p w14:paraId="7AE16CD7" w14:textId="77777777" w:rsidR="002757A6" w:rsidRDefault="002757A6" w:rsidP="00F664F2"/>
    <w:p w14:paraId="46E3F5F8" w14:textId="22226C88" w:rsidR="002757A6" w:rsidRPr="002757A6" w:rsidRDefault="002757A6" w:rsidP="002757A6">
      <w:r w:rsidRPr="002757A6">
        <w:t xml:space="preserve">Russo, B.J., Savolainen, P.T., Schneider IV, W.H. and Anastasopoulos, P.C., 2014. Comparison of factors affecting injury severity in angle collisions by fault status using a random parameters bivariate ordered probit model. </w:t>
      </w:r>
      <w:r w:rsidR="00A35B95" w:rsidRPr="009B0644">
        <w:t xml:space="preserve">Analytic Methods </w:t>
      </w:r>
      <w:r w:rsidR="00A35B95">
        <w:t>i</w:t>
      </w:r>
      <w:r w:rsidR="00A35B95" w:rsidRPr="009B0644">
        <w:t>n Accident Research</w:t>
      </w:r>
      <w:r w:rsidRPr="002757A6">
        <w:t>, 2, 21-29.</w:t>
      </w:r>
    </w:p>
    <w:p w14:paraId="73AD3512" w14:textId="77777777" w:rsidR="004D335C" w:rsidRPr="00CE4114" w:rsidRDefault="004D335C" w:rsidP="00F664F2"/>
    <w:p w14:paraId="39F74B29" w14:textId="246E441E" w:rsidR="00DF3F51" w:rsidRDefault="00DF3F51" w:rsidP="00F664F2">
      <w:r w:rsidRPr="00CE4114">
        <w:t xml:space="preserve">Russo, F., Fric, S., Biancardo, S.A., Gavran, D., 2015. Driver speed behavior on circular curves of undivided two-lane rural roads: Serbian and Italian case studies. </w:t>
      </w:r>
      <w:r w:rsidR="00226095" w:rsidRPr="000D147E">
        <w:rPr>
          <w:rFonts w:eastAsia="Calibri" w:cs="Times New Roman"/>
        </w:rPr>
        <w:t>Transportation Research Record: Journal of the Transportation Research Board</w:t>
      </w:r>
      <w:r w:rsidR="003B5C37">
        <w:rPr>
          <w:rFonts w:eastAsia="Calibri" w:cs="Times New Roman"/>
        </w:rPr>
        <w:t>,</w:t>
      </w:r>
      <w:r w:rsidR="00226095" w:rsidRPr="00CE4114">
        <w:t xml:space="preserve"> </w:t>
      </w:r>
      <w:r w:rsidRPr="00CE4114">
        <w:t>2472, 117–128.</w:t>
      </w:r>
    </w:p>
    <w:p w14:paraId="00CAA466" w14:textId="77777777" w:rsidR="004D335C" w:rsidRPr="00CE4114" w:rsidRDefault="004D335C" w:rsidP="00F664F2"/>
    <w:p w14:paraId="5F0B242E" w14:textId="3537E733" w:rsidR="00DF3F51" w:rsidRDefault="00DF3F51" w:rsidP="00F664F2">
      <w:r w:rsidRPr="00CE4114">
        <w:t xml:space="preserve">Semeida, A.M., 2014. Application of artificial neural networks for operating speed prediction at horizontal curves: a case study in Egypt. </w:t>
      </w:r>
      <w:r w:rsidR="000B5B88" w:rsidRPr="000D147E">
        <w:rPr>
          <w:rFonts w:eastAsia="Calibri" w:cs="Times New Roman"/>
        </w:rPr>
        <w:t>Journal of Modern Transportation</w:t>
      </w:r>
      <w:r w:rsidR="003B5C37">
        <w:rPr>
          <w:rFonts w:eastAsia="Calibri" w:cs="Times New Roman"/>
        </w:rPr>
        <w:t>,</w:t>
      </w:r>
      <w:r w:rsidR="000B5B88" w:rsidRPr="00CE4114">
        <w:t xml:space="preserve"> </w:t>
      </w:r>
      <w:r w:rsidRPr="00CE4114">
        <w:t>22</w:t>
      </w:r>
      <w:r w:rsidR="000B21A3">
        <w:t xml:space="preserve"> (1)</w:t>
      </w:r>
      <w:r w:rsidRPr="00CE4114">
        <w:t>, 20–29.</w:t>
      </w:r>
    </w:p>
    <w:p w14:paraId="17525986" w14:textId="77777777" w:rsidR="00407337" w:rsidRDefault="00407337" w:rsidP="00F664F2"/>
    <w:p w14:paraId="2FCEBB02" w14:textId="3CAD6120" w:rsidR="004D335C" w:rsidRDefault="00407337" w:rsidP="00F664F2">
      <w:r w:rsidRPr="00407337">
        <w:t>Sivakumar, A. and Bhat, C., 2002. Fractional split-distribution model for statewide commodity-flow analysis. Transportation Research Record: Journal of the Transportation Research Board</w:t>
      </w:r>
      <w:r w:rsidR="003B5C37">
        <w:t>,</w:t>
      </w:r>
      <w:r w:rsidR="00AB4038">
        <w:t xml:space="preserve"> </w:t>
      </w:r>
      <w:r w:rsidRPr="00407337">
        <w:t>1790, 80-88.</w:t>
      </w:r>
    </w:p>
    <w:p w14:paraId="591BF5C4" w14:textId="77777777" w:rsidR="00407337" w:rsidRPr="00CE4114" w:rsidRDefault="00407337" w:rsidP="00F664F2"/>
    <w:p w14:paraId="4977F312" w14:textId="6273DB0B" w:rsidR="00DF3F51" w:rsidRDefault="00DF3F51" w:rsidP="00F664F2">
      <w:r w:rsidRPr="00CE4114">
        <w:t xml:space="preserve">Tarris, J., Poe, C., Mason Jr, J., Goulias, K., 1996. Predicting operating speeds on low-speed urban streets: Regression and panel analysis approaches. </w:t>
      </w:r>
      <w:r w:rsidR="006776FD" w:rsidRPr="000D147E">
        <w:rPr>
          <w:rFonts w:eastAsia="Calibri" w:cs="Times New Roman"/>
        </w:rPr>
        <w:t>Transportation Research Record: Journal of the Transportation Research Board</w:t>
      </w:r>
      <w:r w:rsidR="003B5C37">
        <w:rPr>
          <w:rFonts w:eastAsia="Calibri" w:cs="Times New Roman"/>
        </w:rPr>
        <w:t>,</w:t>
      </w:r>
      <w:r w:rsidR="006776FD" w:rsidRPr="00CE4114">
        <w:t xml:space="preserve"> </w:t>
      </w:r>
      <w:r w:rsidRPr="00CE4114">
        <w:t>1523, 46–54.</w:t>
      </w:r>
    </w:p>
    <w:p w14:paraId="0C1EE4B4" w14:textId="77777777" w:rsidR="004D335C" w:rsidRPr="00CE4114" w:rsidRDefault="004D335C" w:rsidP="00F664F2"/>
    <w:p w14:paraId="19B4C4C5" w14:textId="5EF31EB1" w:rsidR="00DF3F51" w:rsidRDefault="00DF3F51" w:rsidP="00F664F2">
      <w:r w:rsidRPr="00CE4114">
        <w:t xml:space="preserve">Wang, J., 2006. Operating speed models for low speed urban environment based on in-vehicle GPS data. </w:t>
      </w:r>
      <w:r w:rsidR="00157864" w:rsidRPr="00CE4114">
        <w:t>Doctoral dissertation, Georgia Institute of Technology</w:t>
      </w:r>
      <w:r w:rsidRPr="00CE4114">
        <w:t>.</w:t>
      </w:r>
    </w:p>
    <w:p w14:paraId="2FED5F04" w14:textId="77777777" w:rsidR="00B86EDA" w:rsidRDefault="00B86EDA" w:rsidP="00F664F2"/>
    <w:p w14:paraId="541BCDDA" w14:textId="263FAD34" w:rsidR="00B86EDA" w:rsidRDefault="00B86EDA" w:rsidP="00B86EDA">
      <w:r w:rsidRPr="00B86EDA">
        <w:t xml:space="preserve">Wang, B., Hallmark, S., Savolainen, P. and Dong, J., 2018. Examining vehicle operating speeds on rural two-lane curves using naturalistic driving data. Accident Analysis </w:t>
      </w:r>
      <w:r w:rsidR="003B728C">
        <w:t>and</w:t>
      </w:r>
      <w:r w:rsidRPr="00B86EDA">
        <w:t xml:space="preserve"> Prevention</w:t>
      </w:r>
      <w:r w:rsidR="00F601E2">
        <w:t>, 118, 236-243</w:t>
      </w:r>
      <w:r w:rsidRPr="00B86EDA">
        <w:t>.</w:t>
      </w:r>
    </w:p>
    <w:p w14:paraId="244E76E9" w14:textId="77777777" w:rsidR="00B27D61" w:rsidRDefault="00B27D61" w:rsidP="00B86EDA"/>
    <w:p w14:paraId="01FF42AC" w14:textId="2C54E419" w:rsidR="00B27D61" w:rsidRPr="00B27D61" w:rsidRDefault="00B27D61" w:rsidP="00B27D61">
      <w:r w:rsidRPr="00B27D61">
        <w:t xml:space="preserve">Xin, C., Guo, R., Wang, Z., Lu, Q. and Lin, P.S., 2017. The effects of neighborhood characteristics and the built environment on pedestrian injury severity: a random parameters generalized ordered probability model with heterogeneity in means and variances. </w:t>
      </w:r>
      <w:r w:rsidR="00A35B95" w:rsidRPr="009B0644">
        <w:t xml:space="preserve">Analytic Methods </w:t>
      </w:r>
      <w:r w:rsidR="00A35B95">
        <w:t>i</w:t>
      </w:r>
      <w:r w:rsidR="00A35B95" w:rsidRPr="009B0644">
        <w:t>n Accident Research</w:t>
      </w:r>
      <w:r w:rsidRPr="00B27D61">
        <w:t>, 16, 117-132.</w:t>
      </w:r>
    </w:p>
    <w:p w14:paraId="4A80D8A6" w14:textId="77777777" w:rsidR="004D335C" w:rsidRPr="00CE4114" w:rsidRDefault="004D335C" w:rsidP="00F664F2"/>
    <w:p w14:paraId="57918C49" w14:textId="77777777" w:rsidR="004D335C" w:rsidRDefault="004D335C" w:rsidP="00F664F2"/>
    <w:p w14:paraId="025ACB45" w14:textId="11A72DB5" w:rsidR="00AB15ED" w:rsidRDefault="00AB15ED" w:rsidP="00AB15ED">
      <w:r w:rsidRPr="00AB15ED">
        <w:lastRenderedPageBreak/>
        <w:t>Yasmin. S., N. Eluru, C. R. Bhat and R. Tay (2014)</w:t>
      </w:r>
      <w:r w:rsidR="006578BE">
        <w:t>.</w:t>
      </w:r>
      <w:r w:rsidRPr="00AB15ED">
        <w:t xml:space="preserve"> A latent segmentation generalized ordered logit model to examine factors influencing driver injury severity</w:t>
      </w:r>
      <w:r w:rsidR="006578BE">
        <w:t xml:space="preserve">. </w:t>
      </w:r>
      <w:r w:rsidR="00A37FF3" w:rsidRPr="009B0644">
        <w:t xml:space="preserve">Analytic Methods </w:t>
      </w:r>
      <w:r w:rsidR="00A37FF3">
        <w:t>i</w:t>
      </w:r>
      <w:r w:rsidR="00A37FF3" w:rsidRPr="009B0644">
        <w:t>n Accident Research</w:t>
      </w:r>
      <w:r w:rsidR="003B5C37">
        <w:t>,</w:t>
      </w:r>
      <w:r w:rsidRPr="00AB15ED">
        <w:t xml:space="preserve"> 1, 23-38</w:t>
      </w:r>
      <w:r w:rsidR="00AC3361">
        <w:t>.</w:t>
      </w:r>
    </w:p>
    <w:p w14:paraId="74805AE4" w14:textId="77777777" w:rsidR="00BD6C71" w:rsidRDefault="00BD6C71" w:rsidP="00AB15ED"/>
    <w:p w14:paraId="636957AC" w14:textId="77777777" w:rsidR="00BD6C71" w:rsidRDefault="00BD6C71" w:rsidP="00BD6C71">
      <w:r w:rsidRPr="00CE4114">
        <w:t xml:space="preserve">Yasmin, S., Eluru, N., Lee, J., Abdel-Aty, M., 2016. Ordered fractional split approach for aggregate injury severity modeling. </w:t>
      </w:r>
      <w:r w:rsidRPr="000D147E">
        <w:rPr>
          <w:rFonts w:eastAsia="Calibri" w:cs="Times New Roman"/>
        </w:rPr>
        <w:t>Transportation Research Record: Journal of the Transportation Research Board</w:t>
      </w:r>
      <w:r w:rsidRPr="00CE4114">
        <w:t xml:space="preserve"> 2583, 119–126.</w:t>
      </w:r>
    </w:p>
    <w:p w14:paraId="26019637" w14:textId="77777777" w:rsidR="004D335C" w:rsidRPr="00AB15ED" w:rsidRDefault="004D335C" w:rsidP="00AB15ED"/>
    <w:p w14:paraId="0E3DD872" w14:textId="26D33E5E" w:rsidR="00127B45" w:rsidRDefault="00AB15ED" w:rsidP="00022EAD">
      <w:r w:rsidRPr="0023159A">
        <w:t>Yasmin, S. and Eluru, N., 2018</w:t>
      </w:r>
      <w:r w:rsidR="00231B90">
        <w:t>a</w:t>
      </w:r>
      <w:r w:rsidRPr="0023159A">
        <w:t xml:space="preserve">. A joint econometric framework for modeling crash counts by severity. Transportmetrica A: </w:t>
      </w:r>
      <w:r w:rsidR="00EE4FC1" w:rsidRPr="0023159A">
        <w:t>Transport Science</w:t>
      </w:r>
      <w:r w:rsidRPr="0023159A">
        <w:t>, 14</w:t>
      </w:r>
      <w:r w:rsidR="00BD4655">
        <w:t xml:space="preserve"> </w:t>
      </w:r>
      <w:r w:rsidRPr="0023159A">
        <w:t>(3),</w:t>
      </w:r>
      <w:r w:rsidR="00EE4FC1">
        <w:t xml:space="preserve"> </w:t>
      </w:r>
      <w:r w:rsidRPr="0023159A">
        <w:t>230-255.</w:t>
      </w:r>
    </w:p>
    <w:p w14:paraId="3B875FA4" w14:textId="77777777" w:rsidR="009B14A5" w:rsidRDefault="009B14A5" w:rsidP="00022EAD"/>
    <w:p w14:paraId="50CDFBAD" w14:textId="7993CD7B" w:rsidR="009B14A5" w:rsidRPr="009B14A5" w:rsidRDefault="009B14A5" w:rsidP="009B14A5">
      <w:r w:rsidRPr="009B14A5">
        <w:t>Yasmin, S. and Eluru, N., 2018</w:t>
      </w:r>
      <w:r w:rsidR="00231B90">
        <w:t>b</w:t>
      </w:r>
      <w:r w:rsidRPr="009B14A5">
        <w:t xml:space="preserve">. A mixed grouped response ordered logit count model framework. </w:t>
      </w:r>
      <w:r w:rsidR="006578BE" w:rsidRPr="009B0644">
        <w:t xml:space="preserve">Analytic Methods </w:t>
      </w:r>
      <w:r w:rsidR="006578BE">
        <w:t>i</w:t>
      </w:r>
      <w:r w:rsidR="006578BE" w:rsidRPr="009B0644">
        <w:t>n Accident Research</w:t>
      </w:r>
      <w:r w:rsidRPr="009B14A5">
        <w:t>, 19, 49-61.</w:t>
      </w:r>
    </w:p>
    <w:p w14:paraId="6190A22C" w14:textId="688F68DE" w:rsidR="008729AB" w:rsidRDefault="008729AB" w:rsidP="0085577E">
      <w:pPr>
        <w:rPr>
          <w:b/>
          <w:u w:val="single"/>
        </w:rPr>
      </w:pPr>
    </w:p>
    <w:p w14:paraId="60B6F65F" w14:textId="77777777" w:rsidR="0085577E" w:rsidRDefault="0085577E" w:rsidP="0085577E">
      <w:pPr>
        <w:rPr>
          <w:b/>
          <w:u w:val="single"/>
        </w:rPr>
      </w:pPr>
    </w:p>
    <w:p w14:paraId="1440E2DD" w14:textId="77777777" w:rsidR="00BC3AB9" w:rsidRDefault="00BC3AB9" w:rsidP="006F622D">
      <w:pPr>
        <w:jc w:val="center"/>
        <w:rPr>
          <w:b/>
          <w:u w:val="single"/>
        </w:rPr>
      </w:pPr>
    </w:p>
    <w:p w14:paraId="37469F7B" w14:textId="77777777" w:rsidR="00BC3AB9" w:rsidRDefault="00BC3AB9" w:rsidP="006F622D">
      <w:pPr>
        <w:jc w:val="center"/>
        <w:rPr>
          <w:b/>
          <w:u w:val="single"/>
        </w:rPr>
      </w:pPr>
    </w:p>
    <w:p w14:paraId="4574004F" w14:textId="77777777" w:rsidR="00BC3AB9" w:rsidRDefault="00BC3AB9" w:rsidP="006F622D">
      <w:pPr>
        <w:jc w:val="center"/>
        <w:rPr>
          <w:b/>
          <w:u w:val="single"/>
        </w:rPr>
      </w:pPr>
    </w:p>
    <w:p w14:paraId="48255D20" w14:textId="656D6A81" w:rsidR="00BC3AB9" w:rsidRDefault="00BC3AB9" w:rsidP="006F622D">
      <w:pPr>
        <w:jc w:val="center"/>
        <w:rPr>
          <w:b/>
          <w:u w:val="single"/>
        </w:rPr>
      </w:pPr>
    </w:p>
    <w:p w14:paraId="319BBA72" w14:textId="3E4C6A40" w:rsidR="005C7FB4" w:rsidRDefault="005C7FB4" w:rsidP="006F622D">
      <w:pPr>
        <w:jc w:val="center"/>
        <w:rPr>
          <w:b/>
          <w:u w:val="single"/>
        </w:rPr>
      </w:pPr>
    </w:p>
    <w:p w14:paraId="1494F3FE" w14:textId="3161097A" w:rsidR="005C7FB4" w:rsidRDefault="005C7FB4" w:rsidP="006F622D">
      <w:pPr>
        <w:jc w:val="center"/>
        <w:rPr>
          <w:b/>
          <w:u w:val="single"/>
        </w:rPr>
      </w:pPr>
    </w:p>
    <w:p w14:paraId="72B55B9E" w14:textId="3288B57C" w:rsidR="005C7FB4" w:rsidRDefault="005C7FB4" w:rsidP="006F622D">
      <w:pPr>
        <w:jc w:val="center"/>
        <w:rPr>
          <w:b/>
          <w:u w:val="single"/>
        </w:rPr>
      </w:pPr>
    </w:p>
    <w:p w14:paraId="41A71DE7" w14:textId="4333082D" w:rsidR="005C7FB4" w:rsidRDefault="005C7FB4" w:rsidP="006F622D">
      <w:pPr>
        <w:jc w:val="center"/>
        <w:rPr>
          <w:b/>
          <w:u w:val="single"/>
        </w:rPr>
      </w:pPr>
    </w:p>
    <w:p w14:paraId="17CD7759" w14:textId="4068525F" w:rsidR="005C7FB4" w:rsidRDefault="005C7FB4" w:rsidP="006F622D">
      <w:pPr>
        <w:jc w:val="center"/>
        <w:rPr>
          <w:b/>
          <w:u w:val="single"/>
        </w:rPr>
      </w:pPr>
    </w:p>
    <w:p w14:paraId="7D2CD376" w14:textId="3BB9449D" w:rsidR="005C7FB4" w:rsidRDefault="005C7FB4" w:rsidP="006F622D">
      <w:pPr>
        <w:jc w:val="center"/>
        <w:rPr>
          <w:b/>
          <w:u w:val="single"/>
        </w:rPr>
      </w:pPr>
    </w:p>
    <w:p w14:paraId="4D8A007E" w14:textId="4241CA39" w:rsidR="005C7FB4" w:rsidRDefault="005C7FB4" w:rsidP="006F622D">
      <w:pPr>
        <w:jc w:val="center"/>
        <w:rPr>
          <w:b/>
          <w:u w:val="single"/>
        </w:rPr>
      </w:pPr>
    </w:p>
    <w:p w14:paraId="70F7CE7C" w14:textId="6DB96CD2" w:rsidR="005C7FB4" w:rsidRDefault="005C7FB4" w:rsidP="006F622D">
      <w:pPr>
        <w:jc w:val="center"/>
        <w:rPr>
          <w:b/>
          <w:u w:val="single"/>
        </w:rPr>
      </w:pPr>
    </w:p>
    <w:p w14:paraId="7D90A534" w14:textId="311EB1E7" w:rsidR="005C7FB4" w:rsidRDefault="005C7FB4" w:rsidP="006F622D">
      <w:pPr>
        <w:jc w:val="center"/>
        <w:rPr>
          <w:b/>
          <w:u w:val="single"/>
        </w:rPr>
      </w:pPr>
    </w:p>
    <w:p w14:paraId="019BC80F" w14:textId="50569275" w:rsidR="005C7FB4" w:rsidRDefault="005C7FB4" w:rsidP="006F622D">
      <w:pPr>
        <w:jc w:val="center"/>
        <w:rPr>
          <w:b/>
          <w:u w:val="single"/>
        </w:rPr>
      </w:pPr>
    </w:p>
    <w:p w14:paraId="243D7663" w14:textId="64F377C6" w:rsidR="005C7FB4" w:rsidRDefault="005C7FB4" w:rsidP="006F622D">
      <w:pPr>
        <w:jc w:val="center"/>
        <w:rPr>
          <w:b/>
          <w:u w:val="single"/>
        </w:rPr>
      </w:pPr>
    </w:p>
    <w:p w14:paraId="6B46CF87" w14:textId="16945DC4" w:rsidR="005C7FB4" w:rsidRDefault="005C7FB4" w:rsidP="006F622D">
      <w:pPr>
        <w:jc w:val="center"/>
        <w:rPr>
          <w:b/>
          <w:u w:val="single"/>
        </w:rPr>
      </w:pPr>
    </w:p>
    <w:p w14:paraId="54DDD516" w14:textId="5D447F43" w:rsidR="005C7FB4" w:rsidRDefault="005C7FB4" w:rsidP="006F622D">
      <w:pPr>
        <w:jc w:val="center"/>
        <w:rPr>
          <w:b/>
          <w:u w:val="single"/>
        </w:rPr>
      </w:pPr>
    </w:p>
    <w:p w14:paraId="27D3181D" w14:textId="6850E427" w:rsidR="005C7FB4" w:rsidRDefault="005C7FB4" w:rsidP="006F622D">
      <w:pPr>
        <w:jc w:val="center"/>
        <w:rPr>
          <w:b/>
          <w:u w:val="single"/>
        </w:rPr>
      </w:pPr>
    </w:p>
    <w:p w14:paraId="024DA149" w14:textId="77311D52" w:rsidR="005C7FB4" w:rsidRDefault="005C7FB4" w:rsidP="006F622D">
      <w:pPr>
        <w:jc w:val="center"/>
        <w:rPr>
          <w:b/>
          <w:u w:val="single"/>
        </w:rPr>
      </w:pPr>
    </w:p>
    <w:p w14:paraId="323ECEA6" w14:textId="2E8A8A73" w:rsidR="005C7FB4" w:rsidRDefault="005C7FB4" w:rsidP="006F622D">
      <w:pPr>
        <w:jc w:val="center"/>
        <w:rPr>
          <w:b/>
          <w:u w:val="single"/>
        </w:rPr>
      </w:pPr>
    </w:p>
    <w:p w14:paraId="13EE36F2" w14:textId="34BE9B3C" w:rsidR="005C7FB4" w:rsidRDefault="005C7FB4" w:rsidP="006F622D">
      <w:pPr>
        <w:jc w:val="center"/>
        <w:rPr>
          <w:b/>
          <w:u w:val="single"/>
        </w:rPr>
      </w:pPr>
    </w:p>
    <w:p w14:paraId="0F5624EA" w14:textId="76D2EFDC" w:rsidR="005C7FB4" w:rsidRDefault="005C7FB4" w:rsidP="006F622D">
      <w:pPr>
        <w:jc w:val="center"/>
        <w:rPr>
          <w:b/>
          <w:u w:val="single"/>
        </w:rPr>
      </w:pPr>
    </w:p>
    <w:p w14:paraId="1548B65F" w14:textId="21892046" w:rsidR="005C7FB4" w:rsidRDefault="005C7FB4" w:rsidP="006F622D">
      <w:pPr>
        <w:jc w:val="center"/>
        <w:rPr>
          <w:b/>
          <w:u w:val="single"/>
        </w:rPr>
      </w:pPr>
    </w:p>
    <w:p w14:paraId="24A7D507" w14:textId="55A43ED7" w:rsidR="005C7FB4" w:rsidRDefault="005C7FB4" w:rsidP="006F622D">
      <w:pPr>
        <w:jc w:val="center"/>
        <w:rPr>
          <w:b/>
          <w:u w:val="single"/>
        </w:rPr>
      </w:pPr>
    </w:p>
    <w:p w14:paraId="190B9B05" w14:textId="6D46CB48" w:rsidR="005C7FB4" w:rsidRDefault="005C7FB4" w:rsidP="006F622D">
      <w:pPr>
        <w:jc w:val="center"/>
        <w:rPr>
          <w:b/>
          <w:u w:val="single"/>
        </w:rPr>
      </w:pPr>
    </w:p>
    <w:p w14:paraId="4FF17966" w14:textId="7DCB1BC9" w:rsidR="005C7FB4" w:rsidRDefault="005C7FB4" w:rsidP="006F622D">
      <w:pPr>
        <w:jc w:val="center"/>
        <w:rPr>
          <w:b/>
          <w:u w:val="single"/>
        </w:rPr>
      </w:pPr>
    </w:p>
    <w:p w14:paraId="73F5F723" w14:textId="3E16E324" w:rsidR="005C7FB4" w:rsidRDefault="005C7FB4" w:rsidP="006F622D">
      <w:pPr>
        <w:jc w:val="center"/>
        <w:rPr>
          <w:b/>
          <w:u w:val="single"/>
        </w:rPr>
      </w:pPr>
    </w:p>
    <w:p w14:paraId="0F14A570" w14:textId="261B667F" w:rsidR="005C7FB4" w:rsidRDefault="005C7FB4" w:rsidP="006F622D">
      <w:pPr>
        <w:jc w:val="center"/>
        <w:rPr>
          <w:b/>
          <w:u w:val="single"/>
        </w:rPr>
      </w:pPr>
    </w:p>
    <w:p w14:paraId="0437E172" w14:textId="6ED07494" w:rsidR="005C7FB4" w:rsidRDefault="005C7FB4" w:rsidP="006F622D">
      <w:pPr>
        <w:jc w:val="center"/>
        <w:rPr>
          <w:b/>
          <w:u w:val="single"/>
        </w:rPr>
      </w:pPr>
    </w:p>
    <w:p w14:paraId="4E154B60" w14:textId="21F97439" w:rsidR="005C7FB4" w:rsidRDefault="005C7FB4" w:rsidP="006F622D">
      <w:pPr>
        <w:jc w:val="center"/>
        <w:rPr>
          <w:b/>
          <w:u w:val="single"/>
        </w:rPr>
      </w:pPr>
    </w:p>
    <w:p w14:paraId="79EC7A15" w14:textId="00146D7F" w:rsidR="005C7FB4" w:rsidRDefault="005C7FB4" w:rsidP="006F622D">
      <w:pPr>
        <w:jc w:val="center"/>
        <w:rPr>
          <w:b/>
          <w:u w:val="single"/>
        </w:rPr>
      </w:pPr>
    </w:p>
    <w:p w14:paraId="2AB949F9" w14:textId="2157AF13" w:rsidR="005C7FB4" w:rsidRDefault="005C7FB4" w:rsidP="006F622D">
      <w:pPr>
        <w:jc w:val="center"/>
        <w:rPr>
          <w:b/>
          <w:u w:val="single"/>
        </w:rPr>
      </w:pPr>
    </w:p>
    <w:p w14:paraId="3BE4364F" w14:textId="77777777" w:rsidR="005C7FB4" w:rsidRDefault="005C7FB4" w:rsidP="006F622D">
      <w:pPr>
        <w:jc w:val="center"/>
        <w:rPr>
          <w:b/>
          <w:u w:val="single"/>
        </w:rPr>
      </w:pPr>
    </w:p>
    <w:p w14:paraId="6DFC1043" w14:textId="77777777" w:rsidR="00604F02" w:rsidRDefault="00604F02" w:rsidP="00604F02">
      <w:pPr>
        <w:rPr>
          <w:b/>
          <w:u w:val="single"/>
        </w:rPr>
      </w:pPr>
    </w:p>
    <w:p w14:paraId="37E43BCD" w14:textId="77777777" w:rsidR="00BC3AB9" w:rsidRDefault="00BC3AB9" w:rsidP="006F622D">
      <w:pPr>
        <w:jc w:val="center"/>
        <w:rPr>
          <w:b/>
          <w:u w:val="single"/>
        </w:rPr>
      </w:pPr>
    </w:p>
    <w:p w14:paraId="0DC228D8" w14:textId="14A2780D" w:rsidR="006F622D" w:rsidRPr="00040BF9" w:rsidRDefault="006F622D" w:rsidP="006F622D">
      <w:pPr>
        <w:jc w:val="center"/>
        <w:rPr>
          <w:b/>
          <w:u w:val="single"/>
        </w:rPr>
      </w:pPr>
      <w:r w:rsidRPr="00040BF9">
        <w:rPr>
          <w:b/>
          <w:u w:val="single"/>
        </w:rPr>
        <w:lastRenderedPageBreak/>
        <w:t xml:space="preserve">LIST OF </w:t>
      </w:r>
      <w:r>
        <w:rPr>
          <w:b/>
          <w:u w:val="single"/>
        </w:rPr>
        <w:t>FIGURES</w:t>
      </w:r>
    </w:p>
    <w:p w14:paraId="29BED730" w14:textId="77777777" w:rsidR="006F622D" w:rsidRDefault="006F622D" w:rsidP="006F622D">
      <w:pPr>
        <w:jc w:val="left"/>
      </w:pPr>
    </w:p>
    <w:p w14:paraId="1952217C" w14:textId="77777777" w:rsidR="006F622D" w:rsidRDefault="006F622D" w:rsidP="006F622D">
      <w:pPr>
        <w:jc w:val="left"/>
      </w:pPr>
      <w:r w:rsidRPr="006E2F5D">
        <w:t>FIGURE 1 Location of the arterial roads.</w:t>
      </w:r>
    </w:p>
    <w:p w14:paraId="7EDB4BBD" w14:textId="77777777" w:rsidR="006F622D" w:rsidRPr="006E2F5D" w:rsidRDefault="006F622D" w:rsidP="006F622D">
      <w:pPr>
        <w:jc w:val="left"/>
      </w:pPr>
    </w:p>
    <w:p w14:paraId="4D81B415" w14:textId="08D2B40F" w:rsidR="000855D9" w:rsidRDefault="006F622D" w:rsidP="006F622D">
      <w:pPr>
        <w:jc w:val="left"/>
      </w:pPr>
      <w:r w:rsidRPr="006E2F5D">
        <w:t xml:space="preserve">FIGURE </w:t>
      </w:r>
      <w:r>
        <w:t>2</w:t>
      </w:r>
      <w:r w:rsidR="00696716">
        <w:t>a</w:t>
      </w:r>
      <w:r w:rsidRPr="006E2F5D">
        <w:t xml:space="preserve"> </w:t>
      </w:r>
      <w:r w:rsidR="000855D9" w:rsidRPr="000855D9">
        <w:t>In-sample Prediction Comparison for Arterial Roads</w:t>
      </w:r>
    </w:p>
    <w:p w14:paraId="0FB735F0" w14:textId="77777777" w:rsidR="000855D9" w:rsidRDefault="000855D9" w:rsidP="006F622D">
      <w:pPr>
        <w:jc w:val="left"/>
      </w:pPr>
    </w:p>
    <w:p w14:paraId="380FC970" w14:textId="7DDCCF60" w:rsidR="000855D9" w:rsidRDefault="000855D9" w:rsidP="006F622D">
      <w:pPr>
        <w:jc w:val="left"/>
      </w:pPr>
      <w:r w:rsidRPr="006E2F5D">
        <w:t xml:space="preserve">FIGURE </w:t>
      </w:r>
      <w:r w:rsidR="00696716">
        <w:t>2b</w:t>
      </w:r>
      <w:r w:rsidR="00696716" w:rsidRPr="006E2F5D">
        <w:t xml:space="preserve"> </w:t>
      </w:r>
      <w:r>
        <w:t>Out</w:t>
      </w:r>
      <w:r w:rsidRPr="000855D9">
        <w:t>-sample Prediction Comparison for Arterial Roads</w:t>
      </w:r>
    </w:p>
    <w:p w14:paraId="1B0C8D3D" w14:textId="77777777" w:rsidR="00507916" w:rsidRDefault="00507916" w:rsidP="006F622D">
      <w:pPr>
        <w:jc w:val="left"/>
      </w:pPr>
    </w:p>
    <w:p w14:paraId="175C5EC4" w14:textId="7E48525E" w:rsidR="007B392E" w:rsidRDefault="007D0B7E" w:rsidP="006F622D">
      <w:pPr>
        <w:jc w:val="left"/>
      </w:pPr>
      <w:r>
        <w:t xml:space="preserve">FIGURE 3 </w:t>
      </w:r>
      <w:r w:rsidR="00507916" w:rsidRPr="00507916">
        <w:t>Elasticity effect analysis at road specific level</w:t>
      </w:r>
    </w:p>
    <w:p w14:paraId="45F927EB" w14:textId="027D389E" w:rsidR="006F622D" w:rsidRDefault="006F622D" w:rsidP="006F622D">
      <w:pPr>
        <w:jc w:val="left"/>
      </w:pPr>
    </w:p>
    <w:p w14:paraId="18F1BB80" w14:textId="0CB2D687" w:rsidR="006F622D" w:rsidRDefault="006F622D" w:rsidP="006F622D">
      <w:pPr>
        <w:jc w:val="left"/>
      </w:pPr>
    </w:p>
    <w:p w14:paraId="43DCA5ED" w14:textId="77777777" w:rsidR="006F622D" w:rsidRPr="006E2F5D" w:rsidRDefault="006F622D" w:rsidP="006F622D">
      <w:pPr>
        <w:jc w:val="left"/>
      </w:pPr>
    </w:p>
    <w:p w14:paraId="013660D8" w14:textId="000E0BC6" w:rsidR="0088649E" w:rsidRPr="00040BF9" w:rsidRDefault="0088649E" w:rsidP="0088649E">
      <w:pPr>
        <w:jc w:val="center"/>
        <w:rPr>
          <w:b/>
          <w:u w:val="single"/>
        </w:rPr>
      </w:pPr>
      <w:r w:rsidRPr="00040BF9">
        <w:rPr>
          <w:b/>
          <w:u w:val="single"/>
        </w:rPr>
        <w:t>LIST OF TABLES</w:t>
      </w:r>
    </w:p>
    <w:p w14:paraId="1E2E0222" w14:textId="77777777" w:rsidR="0088649E" w:rsidRDefault="0088649E" w:rsidP="0088649E">
      <w:pPr>
        <w:jc w:val="left"/>
      </w:pPr>
    </w:p>
    <w:p w14:paraId="661486A7" w14:textId="676E4B43" w:rsidR="0088649E" w:rsidRPr="00344C46" w:rsidRDefault="0088649E" w:rsidP="0088649E">
      <w:pPr>
        <w:jc w:val="left"/>
      </w:pPr>
      <w:r>
        <w:t xml:space="preserve">TABLE 1: </w:t>
      </w:r>
      <w:r w:rsidRPr="0088649E">
        <w:t>Brief Summary of Earlier Research</w:t>
      </w:r>
    </w:p>
    <w:p w14:paraId="3C7E91C4" w14:textId="77777777" w:rsidR="0088649E" w:rsidRPr="00344C46" w:rsidRDefault="0088649E" w:rsidP="0088649E">
      <w:pPr>
        <w:jc w:val="left"/>
      </w:pPr>
    </w:p>
    <w:p w14:paraId="5EAAED4F" w14:textId="6418B2FA" w:rsidR="0088649E" w:rsidRPr="00344C46" w:rsidRDefault="0088649E" w:rsidP="0088649E">
      <w:pPr>
        <w:jc w:val="left"/>
      </w:pPr>
      <w:r>
        <w:t>TABLE</w:t>
      </w:r>
      <w:r w:rsidRPr="00344C46">
        <w:t xml:space="preserve"> 2: </w:t>
      </w:r>
      <w:r w:rsidRPr="0088649E">
        <w:t>Descriptive Statistics of Vehicle Speed Related Dependent Variables</w:t>
      </w:r>
    </w:p>
    <w:p w14:paraId="5E5ED91F" w14:textId="77777777" w:rsidR="0088649E" w:rsidRPr="00344C46" w:rsidRDefault="0088649E" w:rsidP="0088649E">
      <w:pPr>
        <w:jc w:val="left"/>
      </w:pPr>
    </w:p>
    <w:p w14:paraId="77BC69E7" w14:textId="48A4080A" w:rsidR="0088649E" w:rsidRPr="0098068B" w:rsidRDefault="0088649E" w:rsidP="0088649E">
      <w:pPr>
        <w:jc w:val="left"/>
      </w:pPr>
      <w:r>
        <w:t>TABLE</w:t>
      </w:r>
      <w:r w:rsidRPr="00344C46">
        <w:t xml:space="preserve"> 3: </w:t>
      </w:r>
      <w:r w:rsidRPr="0088649E">
        <w:t>Summary Characteristics for Independent Variables</w:t>
      </w:r>
    </w:p>
    <w:p w14:paraId="1237B57D" w14:textId="77777777" w:rsidR="0088649E" w:rsidRDefault="0088649E" w:rsidP="0088649E">
      <w:pPr>
        <w:jc w:val="left"/>
      </w:pPr>
    </w:p>
    <w:p w14:paraId="7E3A258B" w14:textId="713B82BC" w:rsidR="0088649E" w:rsidRDefault="0088649E" w:rsidP="0088649E">
      <w:pPr>
        <w:jc w:val="left"/>
      </w:pPr>
      <w:r>
        <w:t>TABLE 4</w:t>
      </w:r>
      <w:r w:rsidRPr="00344C46">
        <w:t xml:space="preserve">: </w:t>
      </w:r>
      <w:r w:rsidR="009F3714" w:rsidRPr="009F3714">
        <w:t>PMGOPFS Model Results</w:t>
      </w:r>
    </w:p>
    <w:p w14:paraId="17BF3AFD" w14:textId="77777777" w:rsidR="0088649E" w:rsidRPr="0098068B" w:rsidRDefault="0088649E" w:rsidP="0088649E">
      <w:pPr>
        <w:jc w:val="left"/>
      </w:pPr>
    </w:p>
    <w:p w14:paraId="78977C0B" w14:textId="667EB318" w:rsidR="00CA1F69" w:rsidRDefault="00CA1F69" w:rsidP="0007651D">
      <w:pPr>
        <w:ind w:left="720" w:hanging="720"/>
      </w:pPr>
    </w:p>
    <w:p w14:paraId="25731057" w14:textId="4A469CD1" w:rsidR="006E2F5D" w:rsidRDefault="006E2F5D" w:rsidP="0007651D">
      <w:pPr>
        <w:ind w:left="720" w:hanging="720"/>
      </w:pPr>
    </w:p>
    <w:p w14:paraId="11FAD525" w14:textId="5ECFB066" w:rsidR="006E2F5D" w:rsidRDefault="006E2F5D" w:rsidP="0007651D">
      <w:pPr>
        <w:ind w:left="720" w:hanging="720"/>
      </w:pPr>
    </w:p>
    <w:p w14:paraId="60AF2F97" w14:textId="3BC19B55" w:rsidR="006E2F5D" w:rsidRDefault="006E2F5D" w:rsidP="0007651D">
      <w:pPr>
        <w:ind w:left="720" w:hanging="720"/>
      </w:pPr>
    </w:p>
    <w:p w14:paraId="0D70DFCD" w14:textId="3E467FBC" w:rsidR="006E2F5D" w:rsidRDefault="006E2F5D" w:rsidP="0007651D">
      <w:pPr>
        <w:ind w:left="720" w:hanging="720"/>
      </w:pPr>
    </w:p>
    <w:p w14:paraId="319F14FB" w14:textId="77777777" w:rsidR="006E2F5D" w:rsidRDefault="006E2F5D" w:rsidP="0007651D">
      <w:pPr>
        <w:ind w:left="720" w:hanging="720"/>
      </w:pPr>
    </w:p>
    <w:p w14:paraId="489D3C56" w14:textId="53208DE0" w:rsidR="00CA1F69" w:rsidRDefault="00CA1F69" w:rsidP="0007651D">
      <w:pPr>
        <w:ind w:left="720" w:hanging="720"/>
      </w:pPr>
    </w:p>
    <w:p w14:paraId="22EFB407" w14:textId="369F4392" w:rsidR="00CA1F69" w:rsidRDefault="00CA1F69" w:rsidP="0007651D">
      <w:pPr>
        <w:ind w:left="720" w:hanging="720"/>
      </w:pPr>
    </w:p>
    <w:p w14:paraId="16EFF9D4" w14:textId="0F4FFFED" w:rsidR="006D3804" w:rsidRDefault="006D3804" w:rsidP="0007651D">
      <w:pPr>
        <w:ind w:left="720" w:hanging="720"/>
      </w:pPr>
    </w:p>
    <w:p w14:paraId="0B19ECA2" w14:textId="7C97CBE7" w:rsidR="006D3804" w:rsidRDefault="006D3804" w:rsidP="0007651D">
      <w:pPr>
        <w:ind w:left="720" w:hanging="720"/>
      </w:pPr>
    </w:p>
    <w:p w14:paraId="667660F1" w14:textId="6671D97C" w:rsidR="006D3804" w:rsidRDefault="006D3804" w:rsidP="0007651D">
      <w:pPr>
        <w:ind w:left="720" w:hanging="720"/>
      </w:pPr>
    </w:p>
    <w:p w14:paraId="38B16561" w14:textId="088B1355" w:rsidR="006D3804" w:rsidRDefault="006D3804" w:rsidP="0007651D">
      <w:pPr>
        <w:ind w:left="720" w:hanging="720"/>
      </w:pPr>
    </w:p>
    <w:p w14:paraId="5A71563B" w14:textId="4905F1AC" w:rsidR="006D3804" w:rsidRDefault="006D3804" w:rsidP="0007651D">
      <w:pPr>
        <w:ind w:left="720" w:hanging="720"/>
      </w:pPr>
    </w:p>
    <w:p w14:paraId="04151DF8" w14:textId="392B5556" w:rsidR="006D3804" w:rsidRDefault="006D3804" w:rsidP="0007651D">
      <w:pPr>
        <w:ind w:left="720" w:hanging="720"/>
      </w:pPr>
    </w:p>
    <w:p w14:paraId="4E759E75" w14:textId="114CBCA8" w:rsidR="006D3804" w:rsidRDefault="006D3804" w:rsidP="0007651D">
      <w:pPr>
        <w:ind w:left="720" w:hanging="720"/>
      </w:pPr>
    </w:p>
    <w:p w14:paraId="47EE3DD1" w14:textId="19C64B07" w:rsidR="006D3804" w:rsidRDefault="006D3804" w:rsidP="0007651D">
      <w:pPr>
        <w:ind w:left="720" w:hanging="720"/>
      </w:pPr>
    </w:p>
    <w:p w14:paraId="673905AF" w14:textId="119C08FB" w:rsidR="006D3804" w:rsidRDefault="006D3804" w:rsidP="0007651D">
      <w:pPr>
        <w:ind w:left="720" w:hanging="720"/>
      </w:pPr>
    </w:p>
    <w:p w14:paraId="2A114912" w14:textId="742D00BE" w:rsidR="006D3804" w:rsidRDefault="006D3804" w:rsidP="0007651D">
      <w:pPr>
        <w:ind w:left="720" w:hanging="720"/>
      </w:pPr>
    </w:p>
    <w:p w14:paraId="7D82649E" w14:textId="0E5AFB4F" w:rsidR="006D3804" w:rsidRDefault="006D3804" w:rsidP="0007651D">
      <w:pPr>
        <w:ind w:left="720" w:hanging="720"/>
      </w:pPr>
    </w:p>
    <w:p w14:paraId="5367CD8E" w14:textId="5045A1D8" w:rsidR="006D3804" w:rsidRDefault="006D3804" w:rsidP="0007651D">
      <w:pPr>
        <w:ind w:left="720" w:hanging="720"/>
      </w:pPr>
    </w:p>
    <w:p w14:paraId="1A5EAC78" w14:textId="3D0B38A2" w:rsidR="006D3804" w:rsidRDefault="006D3804" w:rsidP="0007651D">
      <w:pPr>
        <w:ind w:left="720" w:hanging="720"/>
      </w:pPr>
    </w:p>
    <w:p w14:paraId="72886BCD" w14:textId="769C8637" w:rsidR="006D3804" w:rsidRDefault="006D3804" w:rsidP="0007651D">
      <w:pPr>
        <w:ind w:left="720" w:hanging="720"/>
      </w:pPr>
    </w:p>
    <w:p w14:paraId="6DD5D7CD" w14:textId="3FC4BBFF" w:rsidR="006D3804" w:rsidRDefault="006D3804" w:rsidP="0007651D">
      <w:pPr>
        <w:ind w:left="720" w:hanging="720"/>
      </w:pPr>
    </w:p>
    <w:p w14:paraId="796D0E75" w14:textId="67D0A320" w:rsidR="006D3804" w:rsidRDefault="006D3804" w:rsidP="0007651D">
      <w:pPr>
        <w:ind w:left="720" w:hanging="720"/>
      </w:pPr>
    </w:p>
    <w:p w14:paraId="4A0EEFF2" w14:textId="3A17F147" w:rsidR="006D3804" w:rsidRDefault="006D3804" w:rsidP="0007651D">
      <w:pPr>
        <w:ind w:left="720" w:hanging="720"/>
      </w:pPr>
    </w:p>
    <w:p w14:paraId="43900CE1" w14:textId="084AF6A6" w:rsidR="006D3804" w:rsidRDefault="006D3804" w:rsidP="0007651D">
      <w:pPr>
        <w:ind w:left="720" w:hanging="720"/>
      </w:pPr>
    </w:p>
    <w:p w14:paraId="3EE4E8CA" w14:textId="6EC366D8" w:rsidR="006D3804" w:rsidRDefault="006D3804" w:rsidP="0007651D">
      <w:pPr>
        <w:ind w:left="720" w:hanging="720"/>
      </w:pPr>
    </w:p>
    <w:p w14:paraId="594D6806" w14:textId="099C9C41" w:rsidR="006D3804" w:rsidRDefault="006D3804" w:rsidP="0007651D">
      <w:pPr>
        <w:ind w:left="720" w:hanging="720"/>
      </w:pPr>
    </w:p>
    <w:p w14:paraId="58231692" w14:textId="5525B847" w:rsidR="006D3804" w:rsidRDefault="006D3804" w:rsidP="0007651D">
      <w:pPr>
        <w:ind w:left="720" w:hanging="720"/>
      </w:pPr>
    </w:p>
    <w:p w14:paraId="231B6272" w14:textId="6C9C8368" w:rsidR="006D3804" w:rsidRDefault="006D3804" w:rsidP="0007651D">
      <w:pPr>
        <w:ind w:left="720" w:hanging="720"/>
      </w:pPr>
    </w:p>
    <w:p w14:paraId="602E7D1B" w14:textId="72825610" w:rsidR="006D3804" w:rsidRDefault="006D3804" w:rsidP="0059722C"/>
    <w:p w14:paraId="0D2C9B2D" w14:textId="77777777" w:rsidR="006D3804" w:rsidRDefault="006D3804" w:rsidP="0007651D">
      <w:pPr>
        <w:ind w:left="720" w:hanging="720"/>
      </w:pPr>
    </w:p>
    <w:p w14:paraId="5F92E68B" w14:textId="77777777" w:rsidR="006E2F5D" w:rsidRDefault="006E2F5D" w:rsidP="006E2F5D">
      <w:pPr>
        <w:jc w:val="center"/>
      </w:pPr>
      <w:r>
        <w:rPr>
          <w:rFonts w:ascii="Calibri" w:eastAsia="Times New Roman" w:hAnsi="Calibri" w:cs="Times New Roman"/>
          <w:noProof/>
          <w:sz w:val="16"/>
          <w:szCs w:val="16"/>
          <w:lang w:val="en-US"/>
        </w:rPr>
        <w:drawing>
          <wp:inline distT="0" distB="0" distL="0" distR="0" wp14:anchorId="0F5CB4C3" wp14:editId="728F4C1E">
            <wp:extent cx="4000847" cy="5182049"/>
            <wp:effectExtent l="0" t="0" r="0" b="0"/>
            <wp:docPr id="12" name="Picture 1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PNG"/>
                    <pic:cNvPicPr/>
                  </pic:nvPicPr>
                  <pic:blipFill>
                    <a:blip r:embed="rId14">
                      <a:extLst>
                        <a:ext uri="{28A0092B-C50C-407E-A947-70E740481C1C}">
                          <a14:useLocalDpi xmlns:a14="http://schemas.microsoft.com/office/drawing/2010/main" val="0"/>
                        </a:ext>
                      </a:extLst>
                    </a:blip>
                    <a:stretch>
                      <a:fillRect/>
                    </a:stretch>
                  </pic:blipFill>
                  <pic:spPr>
                    <a:xfrm>
                      <a:off x="0" y="0"/>
                      <a:ext cx="4000847" cy="5182049"/>
                    </a:xfrm>
                    <a:prstGeom prst="rect">
                      <a:avLst/>
                    </a:prstGeom>
                  </pic:spPr>
                </pic:pic>
              </a:graphicData>
            </a:graphic>
          </wp:inline>
        </w:drawing>
      </w:r>
    </w:p>
    <w:p w14:paraId="20338FF0" w14:textId="5D2B6CCD" w:rsidR="00934EF0" w:rsidRDefault="006E2F5D" w:rsidP="0059722C">
      <w:pPr>
        <w:jc w:val="center"/>
        <w:rPr>
          <w:b/>
        </w:rPr>
      </w:pPr>
      <w:r w:rsidRPr="000D4FD7">
        <w:rPr>
          <w:b/>
        </w:rPr>
        <w:t>FIGURE 1 Location of the arterial roads</w:t>
      </w:r>
      <w:r>
        <w:rPr>
          <w:b/>
        </w:rPr>
        <w:t>.</w:t>
      </w:r>
    </w:p>
    <w:p w14:paraId="65F9D1AE" w14:textId="32DFAB9F" w:rsidR="0059722C" w:rsidRDefault="0059722C" w:rsidP="0059722C">
      <w:pPr>
        <w:jc w:val="center"/>
        <w:rPr>
          <w:b/>
        </w:rPr>
      </w:pPr>
    </w:p>
    <w:p w14:paraId="49C7BA51" w14:textId="0E43A12D" w:rsidR="00627985" w:rsidRDefault="00627985" w:rsidP="0059722C">
      <w:pPr>
        <w:jc w:val="center"/>
        <w:rPr>
          <w:b/>
        </w:rPr>
      </w:pPr>
    </w:p>
    <w:p w14:paraId="538AF677" w14:textId="151E1923" w:rsidR="00627985" w:rsidRDefault="00627985" w:rsidP="0059722C">
      <w:pPr>
        <w:jc w:val="center"/>
        <w:rPr>
          <w:b/>
        </w:rPr>
      </w:pPr>
    </w:p>
    <w:p w14:paraId="3EB70864" w14:textId="0EC9B268" w:rsidR="00627985" w:rsidRDefault="00627985" w:rsidP="0059722C">
      <w:pPr>
        <w:jc w:val="center"/>
        <w:rPr>
          <w:b/>
        </w:rPr>
      </w:pPr>
    </w:p>
    <w:p w14:paraId="6ACDFD98" w14:textId="7B86AACC" w:rsidR="00627985" w:rsidRDefault="00627985" w:rsidP="0059722C">
      <w:pPr>
        <w:jc w:val="center"/>
        <w:rPr>
          <w:b/>
        </w:rPr>
      </w:pPr>
    </w:p>
    <w:p w14:paraId="78535A9A" w14:textId="30C7C7F2" w:rsidR="00627985" w:rsidRDefault="00627985" w:rsidP="0059722C">
      <w:pPr>
        <w:jc w:val="center"/>
        <w:rPr>
          <w:b/>
        </w:rPr>
      </w:pPr>
    </w:p>
    <w:p w14:paraId="7B4E6E72" w14:textId="0AEFFBF6" w:rsidR="00627985" w:rsidRDefault="00627985" w:rsidP="0059722C">
      <w:pPr>
        <w:jc w:val="center"/>
        <w:rPr>
          <w:b/>
        </w:rPr>
      </w:pPr>
    </w:p>
    <w:p w14:paraId="33A1B940" w14:textId="5E4C9E85" w:rsidR="00627985" w:rsidRDefault="00627985" w:rsidP="0059722C">
      <w:pPr>
        <w:jc w:val="center"/>
        <w:rPr>
          <w:b/>
        </w:rPr>
      </w:pPr>
    </w:p>
    <w:p w14:paraId="3C6A3F17" w14:textId="530328F9" w:rsidR="00627985" w:rsidRDefault="00627985" w:rsidP="0059722C">
      <w:pPr>
        <w:jc w:val="center"/>
        <w:rPr>
          <w:b/>
        </w:rPr>
      </w:pPr>
    </w:p>
    <w:p w14:paraId="3B47CD92" w14:textId="4CA63035" w:rsidR="00627985" w:rsidRDefault="00627985" w:rsidP="0059722C">
      <w:pPr>
        <w:jc w:val="center"/>
        <w:rPr>
          <w:b/>
        </w:rPr>
      </w:pPr>
    </w:p>
    <w:p w14:paraId="1E9436C0" w14:textId="370520E4" w:rsidR="00627985" w:rsidRDefault="00627985" w:rsidP="0059722C">
      <w:pPr>
        <w:jc w:val="center"/>
        <w:rPr>
          <w:b/>
        </w:rPr>
      </w:pPr>
    </w:p>
    <w:p w14:paraId="5ACBAD0F" w14:textId="52BAF74F" w:rsidR="00627985" w:rsidRDefault="00627985" w:rsidP="0059722C">
      <w:pPr>
        <w:jc w:val="center"/>
        <w:rPr>
          <w:b/>
        </w:rPr>
      </w:pPr>
    </w:p>
    <w:p w14:paraId="69AE69E3" w14:textId="632121A6" w:rsidR="00627985" w:rsidRDefault="00627985" w:rsidP="0059722C">
      <w:pPr>
        <w:jc w:val="center"/>
        <w:rPr>
          <w:b/>
        </w:rPr>
      </w:pPr>
    </w:p>
    <w:p w14:paraId="0914C4A2" w14:textId="7CC840D5" w:rsidR="00627985" w:rsidRDefault="00627985" w:rsidP="0059722C">
      <w:pPr>
        <w:jc w:val="center"/>
        <w:rPr>
          <w:b/>
        </w:rPr>
      </w:pPr>
    </w:p>
    <w:p w14:paraId="14A6359E" w14:textId="77777777" w:rsidR="00627985" w:rsidRPr="0059722C" w:rsidRDefault="00627985" w:rsidP="00C306FB">
      <w:pPr>
        <w:rPr>
          <w:b/>
        </w:rPr>
      </w:pPr>
    </w:p>
    <w:p w14:paraId="74B23321" w14:textId="5F877875" w:rsidR="00C306FB" w:rsidRDefault="00C306FB" w:rsidP="0007651D">
      <w:pPr>
        <w:ind w:left="720" w:hanging="720"/>
      </w:pPr>
      <w:bookmarkStart w:id="3" w:name="_Hlk526992242"/>
    </w:p>
    <w:p w14:paraId="1E0AC31C" w14:textId="08A4826E" w:rsidR="00176073" w:rsidRDefault="00176073" w:rsidP="0007651D">
      <w:pPr>
        <w:ind w:left="720" w:hanging="720"/>
      </w:pPr>
      <w:r>
        <w:rPr>
          <w:noProof/>
          <w:lang w:val="en-US"/>
        </w:rPr>
        <w:lastRenderedPageBreak/>
        <w:drawing>
          <wp:inline distT="0" distB="0" distL="0" distR="0" wp14:anchorId="2A2C76A0" wp14:editId="05486F5F">
            <wp:extent cx="5731510" cy="2754630"/>
            <wp:effectExtent l="0" t="0" r="2540" b="762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 sampple.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p>
    <w:p w14:paraId="73606807" w14:textId="02863F0C" w:rsidR="00C16DAA" w:rsidRDefault="00C16DAA" w:rsidP="00C16DAA">
      <w:pPr>
        <w:ind w:left="720" w:hanging="720"/>
        <w:jc w:val="center"/>
        <w:rPr>
          <w:b/>
        </w:rPr>
      </w:pPr>
      <w:r>
        <w:rPr>
          <w:b/>
        </w:rPr>
        <w:t>F</w:t>
      </w:r>
      <w:r w:rsidRPr="000D4FD7">
        <w:rPr>
          <w:b/>
        </w:rPr>
        <w:t xml:space="preserve">IGURE </w:t>
      </w:r>
      <w:r w:rsidR="007F319A">
        <w:rPr>
          <w:b/>
        </w:rPr>
        <w:t>2</w:t>
      </w:r>
      <w:r w:rsidR="00044137">
        <w:rPr>
          <w:b/>
        </w:rPr>
        <w:t>a</w:t>
      </w:r>
      <w:r w:rsidRPr="000D4FD7">
        <w:rPr>
          <w:b/>
        </w:rPr>
        <w:t xml:space="preserve"> </w:t>
      </w:r>
      <w:r w:rsidR="007F319A">
        <w:rPr>
          <w:b/>
        </w:rPr>
        <w:t>In-sample Prediction Comparison for Arterial Roads</w:t>
      </w:r>
      <w:r w:rsidR="000F0919">
        <w:rPr>
          <w:b/>
        </w:rPr>
        <w:t xml:space="preserve"> (sample size = 11</w:t>
      </w:r>
      <w:r w:rsidR="001138DF">
        <w:rPr>
          <w:b/>
        </w:rPr>
        <w:t>,</w:t>
      </w:r>
      <w:r w:rsidR="000F0919">
        <w:rPr>
          <w:b/>
        </w:rPr>
        <w:t>040)</w:t>
      </w:r>
    </w:p>
    <w:p w14:paraId="5D7F7BD3" w14:textId="30E997FE" w:rsidR="00BC7073" w:rsidRDefault="00BC7073" w:rsidP="00C16DAA">
      <w:pPr>
        <w:ind w:left="720" w:hanging="720"/>
        <w:jc w:val="center"/>
        <w:rPr>
          <w:b/>
        </w:rPr>
      </w:pPr>
    </w:p>
    <w:p w14:paraId="5020E16F" w14:textId="47EFC9C0" w:rsidR="00C16DAA" w:rsidRDefault="00C16DAA" w:rsidP="0007651D">
      <w:pPr>
        <w:ind w:left="720" w:hanging="720"/>
      </w:pPr>
    </w:p>
    <w:p w14:paraId="62DFC048" w14:textId="1BCE5E0B" w:rsidR="007F319A" w:rsidRDefault="007F319A" w:rsidP="0007651D">
      <w:pPr>
        <w:ind w:left="720" w:hanging="720"/>
      </w:pPr>
    </w:p>
    <w:p w14:paraId="36B778E7" w14:textId="1D1C3E1C" w:rsidR="00176073" w:rsidRDefault="00176073" w:rsidP="007F319A">
      <w:pPr>
        <w:ind w:left="720" w:hanging="720"/>
        <w:jc w:val="center"/>
        <w:rPr>
          <w:b/>
        </w:rPr>
      </w:pPr>
    </w:p>
    <w:p w14:paraId="603E3484" w14:textId="7ECFBCAD" w:rsidR="001138DF" w:rsidRDefault="00176073" w:rsidP="001138DF">
      <w:pPr>
        <w:jc w:val="left"/>
        <w:rPr>
          <w:b/>
        </w:rPr>
      </w:pPr>
      <w:r>
        <w:rPr>
          <w:noProof/>
          <w:lang w:val="en-US"/>
        </w:rPr>
        <w:drawing>
          <wp:inline distT="0" distB="0" distL="0" distR="0" wp14:anchorId="786F7A61" wp14:editId="24714707">
            <wp:extent cx="5731510" cy="2754630"/>
            <wp:effectExtent l="0" t="0" r="2540" b="762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d out sampl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r w:rsidR="001138DF" w:rsidRPr="001138DF">
        <w:rPr>
          <w:b/>
          <w:spacing w:val="-3"/>
        </w:rPr>
        <w:t>FIGURE 2b Out-sample Prediction Comparison for Arterial Roads (sample size = 16,560)</w:t>
      </w:r>
    </w:p>
    <w:bookmarkEnd w:id="3"/>
    <w:p w14:paraId="7488123B" w14:textId="77777777" w:rsidR="007F319A" w:rsidRPr="00604F02" w:rsidRDefault="007F319A" w:rsidP="007F319A">
      <w:pPr>
        <w:ind w:left="720" w:hanging="720"/>
        <w:jc w:val="center"/>
        <w:rPr>
          <w:b/>
        </w:rPr>
      </w:pPr>
    </w:p>
    <w:p w14:paraId="6DFDB5CA" w14:textId="7B00B558" w:rsidR="000A1631" w:rsidRDefault="000A1631" w:rsidP="007F319A">
      <w:pPr>
        <w:ind w:left="720" w:hanging="720"/>
        <w:jc w:val="center"/>
        <w:sectPr w:rsidR="000A1631" w:rsidSect="009A01EF">
          <w:headerReference w:type="default" r:id="rId17"/>
          <w:type w:val="continuous"/>
          <w:pgSz w:w="11906" w:h="16838" w:code="9"/>
          <w:pgMar w:top="1440" w:right="1440" w:bottom="1440" w:left="1440" w:header="720" w:footer="720" w:gutter="0"/>
          <w:cols w:space="720"/>
          <w:docGrid w:linePitch="360"/>
        </w:sectPr>
      </w:pPr>
    </w:p>
    <w:p w14:paraId="74D3C521" w14:textId="77777777" w:rsidR="006E57B0" w:rsidRPr="006E57B0" w:rsidRDefault="006E57B0" w:rsidP="006E57B0">
      <w:pPr>
        <w:spacing w:line="259" w:lineRule="auto"/>
        <w:jc w:val="left"/>
        <w:rPr>
          <w:rFonts w:ascii="Calibri" w:eastAsia="Calibri" w:hAnsi="Calibri" w:cs="Times New Roman"/>
          <w:sz w:val="22"/>
          <w:lang w:val="en-US"/>
        </w:rPr>
      </w:pPr>
      <w:r w:rsidRPr="006E57B0">
        <w:rPr>
          <w:rFonts w:ascii="Calibri" w:eastAsia="Calibri" w:hAnsi="Calibri" w:cs="Times New Roman"/>
          <w:noProof/>
          <w:sz w:val="22"/>
          <w:lang w:val="en-US"/>
        </w:rPr>
        <w:lastRenderedPageBreak/>
        <w:drawing>
          <wp:inline distT="0" distB="0" distL="0" distR="0" wp14:anchorId="5A4D2E9F" wp14:editId="36F32A09">
            <wp:extent cx="4023360" cy="2414016"/>
            <wp:effectExtent l="0" t="0" r="0" b="5715"/>
            <wp:docPr id="10" name="Chart 10">
              <a:extLst xmlns:a="http://schemas.openxmlformats.org/drawingml/2006/main">
                <a:ext uri="{FF2B5EF4-FFF2-40B4-BE49-F238E27FC236}">
                  <a16:creationId xmlns:a16="http://schemas.microsoft.com/office/drawing/2014/main" id="{FA8277FF-1A2A-4257-B279-0297F01C585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E57B0">
        <w:rPr>
          <w:rFonts w:ascii="Calibri" w:eastAsia="Calibri" w:hAnsi="Calibri" w:cs="Times New Roman"/>
          <w:sz w:val="22"/>
          <w:lang w:val="en-US"/>
        </w:rPr>
        <w:t xml:space="preserve"> </w:t>
      </w:r>
      <w:r w:rsidRPr="006E57B0">
        <w:rPr>
          <w:rFonts w:ascii="Calibri" w:eastAsia="Calibri" w:hAnsi="Calibri" w:cs="Times New Roman"/>
          <w:noProof/>
          <w:sz w:val="22"/>
          <w:lang w:val="en-US"/>
        </w:rPr>
        <w:drawing>
          <wp:inline distT="0" distB="0" distL="0" distR="0" wp14:anchorId="21234989" wp14:editId="127F1691">
            <wp:extent cx="4023360" cy="2414016"/>
            <wp:effectExtent l="0" t="0" r="0" b="5715"/>
            <wp:docPr id="11" name="Chart 11">
              <a:extLst xmlns:a="http://schemas.openxmlformats.org/drawingml/2006/main">
                <a:ext uri="{FF2B5EF4-FFF2-40B4-BE49-F238E27FC236}">
                  <a16:creationId xmlns:a16="http://schemas.microsoft.com/office/drawing/2014/main" id="{AC35B55C-6BAD-48D3-8114-ADC1E9EDBA3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3E825D" w14:textId="77777777" w:rsidR="006E57B0" w:rsidRPr="006E57B0" w:rsidRDefault="006E57B0" w:rsidP="006E57B0">
      <w:pPr>
        <w:spacing w:line="259" w:lineRule="auto"/>
        <w:jc w:val="left"/>
        <w:rPr>
          <w:rFonts w:ascii="Calibri" w:eastAsia="Calibri" w:hAnsi="Calibri" w:cs="Times New Roman"/>
          <w:sz w:val="22"/>
          <w:lang w:val="en-US"/>
        </w:rPr>
      </w:pPr>
      <w:r w:rsidRPr="006E57B0">
        <w:rPr>
          <w:rFonts w:ascii="Calibri" w:eastAsia="Calibri" w:hAnsi="Calibri" w:cs="Times New Roman"/>
          <w:noProof/>
          <w:sz w:val="22"/>
          <w:lang w:val="en-US"/>
        </w:rPr>
        <w:drawing>
          <wp:inline distT="0" distB="0" distL="0" distR="0" wp14:anchorId="70B73DB3" wp14:editId="093DC01F">
            <wp:extent cx="4023360" cy="2414016"/>
            <wp:effectExtent l="0" t="0" r="0" b="5715"/>
            <wp:docPr id="13" name="Chart 13">
              <a:extLst xmlns:a="http://schemas.openxmlformats.org/drawingml/2006/main">
                <a:ext uri="{FF2B5EF4-FFF2-40B4-BE49-F238E27FC236}">
                  <a16:creationId xmlns:a16="http://schemas.microsoft.com/office/drawing/2014/main" id="{F5D14D96-CD9E-4F4F-BD9D-F048E6BC059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E57B0">
        <w:rPr>
          <w:rFonts w:ascii="Calibri" w:eastAsia="Calibri" w:hAnsi="Calibri" w:cs="Times New Roman"/>
          <w:sz w:val="22"/>
          <w:lang w:val="en-US"/>
        </w:rPr>
        <w:t xml:space="preserve"> </w:t>
      </w:r>
      <w:r w:rsidRPr="006E57B0">
        <w:rPr>
          <w:rFonts w:ascii="Calibri" w:eastAsia="Calibri" w:hAnsi="Calibri" w:cs="Times New Roman"/>
          <w:noProof/>
          <w:sz w:val="22"/>
          <w:lang w:val="en-US"/>
        </w:rPr>
        <w:drawing>
          <wp:inline distT="0" distB="0" distL="0" distR="0" wp14:anchorId="292C7EC5" wp14:editId="53976CA4">
            <wp:extent cx="4023360" cy="2414016"/>
            <wp:effectExtent l="0" t="0" r="0" b="5715"/>
            <wp:docPr id="7" name="Chart 7">
              <a:extLst xmlns:a="http://schemas.openxmlformats.org/drawingml/2006/main">
                <a:ext uri="{FF2B5EF4-FFF2-40B4-BE49-F238E27FC236}">
                  <a16:creationId xmlns:a16="http://schemas.microsoft.com/office/drawing/2014/main" id="{5381CBF3-BD77-446F-A8BB-CEF54A1AFB6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022285" w14:textId="2CCB2405" w:rsidR="006A1319" w:rsidRDefault="0046114B" w:rsidP="001A643E">
      <w:pPr>
        <w:spacing w:after="160" w:line="259" w:lineRule="auto"/>
        <w:jc w:val="center"/>
        <w:rPr>
          <w:rFonts w:eastAsia="Calibri" w:cs="Times New Roman"/>
          <w:b/>
        </w:rPr>
      </w:pPr>
      <w:r>
        <w:rPr>
          <w:rFonts w:eastAsia="Calibri" w:cs="Times New Roman"/>
          <w:b/>
          <w:szCs w:val="24"/>
          <w:lang w:val="en-US"/>
        </w:rPr>
        <w:t>FIGURE</w:t>
      </w:r>
      <w:r w:rsidR="006E57B0" w:rsidRPr="006E57B0">
        <w:rPr>
          <w:rFonts w:eastAsia="Calibri" w:cs="Times New Roman"/>
          <w:b/>
          <w:szCs w:val="24"/>
          <w:lang w:val="en-US"/>
        </w:rPr>
        <w:t xml:space="preserve"> </w:t>
      </w:r>
      <w:r w:rsidR="001E12B5">
        <w:rPr>
          <w:rFonts w:eastAsia="Calibri" w:cs="Times New Roman"/>
          <w:b/>
          <w:szCs w:val="24"/>
          <w:lang w:val="en-US"/>
        </w:rPr>
        <w:t>3</w:t>
      </w:r>
      <w:r w:rsidR="006E57B0" w:rsidRPr="006E57B0">
        <w:rPr>
          <w:rFonts w:eastAsia="Calibri" w:cs="Times New Roman"/>
          <w:b/>
          <w:szCs w:val="24"/>
          <w:lang w:val="en-US"/>
        </w:rPr>
        <w:t xml:space="preserve"> </w:t>
      </w:r>
      <w:r w:rsidR="001E12B5">
        <w:rPr>
          <w:rFonts w:eastAsia="Calibri" w:cs="Times New Roman"/>
          <w:b/>
          <w:szCs w:val="24"/>
          <w:lang w:val="en-US"/>
        </w:rPr>
        <w:t>E</w:t>
      </w:r>
      <w:r w:rsidR="001E12B5" w:rsidRPr="006E57B0">
        <w:rPr>
          <w:rFonts w:eastAsia="Calibri" w:cs="Times New Roman"/>
          <w:b/>
          <w:szCs w:val="24"/>
          <w:lang w:val="en-US"/>
        </w:rPr>
        <w:t>lasticity effect analysis at road specific level</w:t>
      </w:r>
      <w:r w:rsidR="006E57B0" w:rsidRPr="006E57B0">
        <w:rPr>
          <w:rFonts w:eastAsia="Calibri" w:cs="Times New Roman"/>
          <w:b/>
          <w:szCs w:val="24"/>
          <w:vertAlign w:val="superscript"/>
          <w:lang w:val="en-US"/>
        </w:rPr>
        <w:footnoteReference w:id="2"/>
      </w:r>
    </w:p>
    <w:p w14:paraId="25BB2AEB" w14:textId="26627A7F" w:rsidR="00AE1CF4" w:rsidRPr="00C21936" w:rsidRDefault="00AE1CF4" w:rsidP="00AE1CF4">
      <w:pPr>
        <w:jc w:val="center"/>
        <w:rPr>
          <w:rFonts w:eastAsia="Calibri" w:cs="Times New Roman"/>
          <w:b/>
        </w:rPr>
      </w:pPr>
      <w:r w:rsidRPr="00C21936">
        <w:rPr>
          <w:rFonts w:eastAsia="Calibri" w:cs="Times New Roman"/>
          <w:b/>
        </w:rPr>
        <w:lastRenderedPageBreak/>
        <w:t xml:space="preserve">TABLE 1 Brief Summary of Earlier </w:t>
      </w:r>
      <w:r w:rsidRPr="00C21936">
        <w:rPr>
          <w:rFonts w:eastAsia="Calibri" w:cs="Times New Roman"/>
          <w:b/>
          <w:noProof/>
        </w:rPr>
        <w:t>Research</w:t>
      </w:r>
    </w:p>
    <w:tbl>
      <w:tblPr>
        <w:tblW w:w="13310"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800"/>
        <w:gridCol w:w="983"/>
        <w:gridCol w:w="1887"/>
        <w:gridCol w:w="2790"/>
        <w:gridCol w:w="1929"/>
        <w:gridCol w:w="3921"/>
      </w:tblGrid>
      <w:tr w:rsidR="00AE1CF4" w:rsidRPr="00C21936" w14:paraId="030971F9" w14:textId="77777777" w:rsidTr="00E77B7E">
        <w:trPr>
          <w:trHeight w:val="288"/>
        </w:trPr>
        <w:tc>
          <w:tcPr>
            <w:tcW w:w="1800" w:type="dxa"/>
            <w:noWrap/>
            <w:vAlign w:val="center"/>
            <w:hideMark/>
          </w:tcPr>
          <w:p w14:paraId="186A4846"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Study</w:t>
            </w:r>
          </w:p>
        </w:tc>
        <w:tc>
          <w:tcPr>
            <w:tcW w:w="983" w:type="dxa"/>
            <w:noWrap/>
            <w:vAlign w:val="center"/>
            <w:hideMark/>
          </w:tcPr>
          <w:p w14:paraId="4063632C"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Facility Type</w:t>
            </w:r>
          </w:p>
        </w:tc>
        <w:tc>
          <w:tcPr>
            <w:tcW w:w="1887" w:type="dxa"/>
            <w:noWrap/>
            <w:vAlign w:val="center"/>
            <w:hideMark/>
          </w:tcPr>
          <w:p w14:paraId="3FE05C3C"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Roadway type</w:t>
            </w:r>
          </w:p>
        </w:tc>
        <w:tc>
          <w:tcPr>
            <w:tcW w:w="2790" w:type="dxa"/>
            <w:noWrap/>
            <w:vAlign w:val="center"/>
            <w:hideMark/>
          </w:tcPr>
          <w:p w14:paraId="1D3F4E0E"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Application areas</w:t>
            </w:r>
          </w:p>
        </w:tc>
        <w:tc>
          <w:tcPr>
            <w:tcW w:w="1929" w:type="dxa"/>
            <w:vAlign w:val="center"/>
          </w:tcPr>
          <w:p w14:paraId="20A223EA"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Dependent Variable</w:t>
            </w:r>
          </w:p>
        </w:tc>
        <w:tc>
          <w:tcPr>
            <w:tcW w:w="3921" w:type="dxa"/>
            <w:noWrap/>
            <w:vAlign w:val="center"/>
            <w:hideMark/>
          </w:tcPr>
          <w:p w14:paraId="07487DA9" w14:textId="77777777" w:rsidR="00AE1CF4" w:rsidRPr="00C21936" w:rsidRDefault="00AE1CF4" w:rsidP="00BA1920">
            <w:pPr>
              <w:jc w:val="center"/>
              <w:rPr>
                <w:rFonts w:eastAsia="Times New Roman" w:cs="Times New Roman"/>
                <w:b/>
                <w:bCs/>
                <w:color w:val="000000"/>
                <w:sz w:val="20"/>
                <w:szCs w:val="20"/>
              </w:rPr>
            </w:pPr>
            <w:r w:rsidRPr="00C21936">
              <w:rPr>
                <w:rFonts w:eastAsia="Times New Roman" w:cs="Times New Roman"/>
                <w:b/>
                <w:bCs/>
                <w:color w:val="000000"/>
                <w:sz w:val="20"/>
                <w:szCs w:val="20"/>
              </w:rPr>
              <w:t>Model Structure</w:t>
            </w:r>
          </w:p>
        </w:tc>
      </w:tr>
      <w:tr w:rsidR="00AE1CF4" w:rsidRPr="00C21936" w14:paraId="11E99AE8" w14:textId="77777777" w:rsidTr="00E77B7E">
        <w:trPr>
          <w:trHeight w:val="288"/>
        </w:trPr>
        <w:tc>
          <w:tcPr>
            <w:tcW w:w="13310" w:type="dxa"/>
            <w:gridSpan w:val="6"/>
            <w:tcBorders>
              <w:top w:val="double" w:sz="4" w:space="0" w:color="auto"/>
              <w:bottom w:val="double" w:sz="4" w:space="0" w:color="auto"/>
            </w:tcBorders>
            <w:noWrap/>
            <w:vAlign w:val="bottom"/>
            <w:hideMark/>
          </w:tcPr>
          <w:p w14:paraId="1C660C11" w14:textId="77777777" w:rsidR="00AE1CF4" w:rsidRPr="00C21936" w:rsidRDefault="00AE1CF4" w:rsidP="00E77B7E">
            <w:pPr>
              <w:jc w:val="center"/>
              <w:rPr>
                <w:rFonts w:eastAsia="Times New Roman" w:cs="Times New Roman"/>
                <w:b/>
                <w:color w:val="000000"/>
                <w:sz w:val="20"/>
                <w:szCs w:val="20"/>
              </w:rPr>
            </w:pPr>
            <w:r w:rsidRPr="00C21936">
              <w:rPr>
                <w:rFonts w:eastAsia="Times New Roman" w:cs="Times New Roman"/>
                <w:b/>
                <w:color w:val="000000"/>
                <w:sz w:val="20"/>
                <w:szCs w:val="20"/>
              </w:rPr>
              <w:t>Studies Considering Partial Vehicle Speed Profile</w:t>
            </w:r>
          </w:p>
        </w:tc>
      </w:tr>
      <w:tr w:rsidR="00AE1CF4" w:rsidRPr="00C21936" w14:paraId="187AE363" w14:textId="77777777" w:rsidTr="00E77B7E">
        <w:trPr>
          <w:trHeight w:hRule="exact" w:val="687"/>
        </w:trPr>
        <w:tc>
          <w:tcPr>
            <w:tcW w:w="1800" w:type="dxa"/>
            <w:vAlign w:val="center"/>
          </w:tcPr>
          <w:p w14:paraId="49E87FA3" w14:textId="7BD34637" w:rsidR="00AE1CF4" w:rsidRPr="00C21936" w:rsidRDefault="00AE1CF4" w:rsidP="00E77B7E">
            <w:pPr>
              <w:rPr>
                <w:rFonts w:eastAsia="Calibri" w:cs="Times New Roman"/>
                <w:color w:val="000000"/>
                <w:spacing w:val="-6"/>
                <w:kern w:val="20"/>
                <w:sz w:val="20"/>
                <w:szCs w:val="20"/>
              </w:rPr>
            </w:pPr>
            <w:r w:rsidRPr="00C21936">
              <w:rPr>
                <w:rFonts w:eastAsia="Calibri" w:cs="Times New Roman"/>
                <w:color w:val="000000"/>
                <w:spacing w:val="-6"/>
                <w:kern w:val="20"/>
                <w:sz w:val="20"/>
                <w:szCs w:val="20"/>
              </w:rPr>
              <w:fldChar w:fldCharType="begin" w:fldLock="1"/>
            </w:r>
            <w:r w:rsidR="00275FC3">
              <w:rPr>
                <w:rFonts w:eastAsia="Calibri" w:cs="Times New Roman"/>
                <w:color w:val="000000"/>
                <w:spacing w:val="-6"/>
                <w:kern w:val="20"/>
                <w:sz w:val="20"/>
                <w:szCs w:val="20"/>
              </w:rPr>
              <w:instrText>ADDIN CSL_CITATION {"citationItems":[{"id":"ITEM-1","itemData":{"author":[{"dropping-particle":"","family":"Garber","given":"Nicholas.J.","non-dropping-particle":"","parse-names":false,"suffix":""},{"dropping-particle":"","family":"Gadirau","given":"Ravi","non-dropping-particle":"","parse-names":false,"suffix":""}],"container-title":"Transport. Res. Rec","id":"ITEM-1","issued":{"date-parts":[["1990"]]},"page":"64-71","publisher":"ERIC","title":"Speed Variance and Its Influence on Accidents.","type":"article-journal","volume":"1213"},"uris":["http://www.mendeley.com/documents/?uuid=f88312fa-d50c-4c2f-b75c-3ee9762546ca"]}],"mendeley":{"formattedCitation":"(Garber and Gadirau, 1990)","manualFormatting":"(Garber and Gadirau, 1988)","plainTextFormattedCitation":"(Garber and Gadirau, 1990)","previouslyFormattedCitation":"(Garber and Gadirau, 1990)"},"properties":{"noteIndex":0},"schema":"https://github.com/citation-style-language/schema/raw/master/csl-citation.json"}</w:instrText>
            </w:r>
            <w:r w:rsidRPr="00C21936">
              <w:rPr>
                <w:rFonts w:eastAsia="Calibri" w:cs="Times New Roman"/>
                <w:color w:val="000000"/>
                <w:spacing w:val="-6"/>
                <w:kern w:val="20"/>
                <w:sz w:val="20"/>
                <w:szCs w:val="20"/>
              </w:rPr>
              <w:fldChar w:fldCharType="separate"/>
            </w:r>
            <w:r w:rsidRPr="00C21936">
              <w:rPr>
                <w:rFonts w:eastAsia="Calibri" w:cs="Times New Roman"/>
                <w:noProof/>
                <w:color w:val="000000"/>
                <w:spacing w:val="-6"/>
                <w:kern w:val="20"/>
                <w:sz w:val="20"/>
                <w:szCs w:val="20"/>
              </w:rPr>
              <w:t xml:space="preserve">(Garber and Gadirau, </w:t>
            </w:r>
            <w:r w:rsidRPr="00C21936">
              <w:rPr>
                <w:rFonts w:eastAsia="Calibri" w:cs="Times New Roman"/>
                <w:noProof/>
                <w:color w:val="000000"/>
                <w:spacing w:val="-4"/>
                <w:kern w:val="20"/>
                <w:sz w:val="20"/>
                <w:szCs w:val="20"/>
              </w:rPr>
              <w:t>19</w:t>
            </w:r>
            <w:r w:rsidR="00C92D17">
              <w:rPr>
                <w:rFonts w:eastAsia="Calibri" w:cs="Times New Roman"/>
                <w:noProof/>
                <w:color w:val="000000"/>
                <w:spacing w:val="-4"/>
                <w:kern w:val="20"/>
                <w:sz w:val="20"/>
                <w:szCs w:val="20"/>
              </w:rPr>
              <w:t>88</w:t>
            </w:r>
            <w:r w:rsidRPr="00C21936">
              <w:rPr>
                <w:rFonts w:eastAsia="Calibri" w:cs="Times New Roman"/>
                <w:noProof/>
                <w:color w:val="000000"/>
                <w:spacing w:val="-6"/>
                <w:kern w:val="20"/>
                <w:sz w:val="20"/>
                <w:szCs w:val="20"/>
              </w:rPr>
              <w:t>)</w:t>
            </w:r>
            <w:r w:rsidRPr="00C21936">
              <w:rPr>
                <w:rFonts w:eastAsia="Calibri" w:cs="Times New Roman"/>
                <w:color w:val="000000"/>
                <w:spacing w:val="-6"/>
                <w:kern w:val="20"/>
                <w:sz w:val="20"/>
                <w:szCs w:val="20"/>
              </w:rPr>
              <w:fldChar w:fldCharType="end"/>
            </w:r>
          </w:p>
        </w:tc>
        <w:tc>
          <w:tcPr>
            <w:tcW w:w="983" w:type="dxa"/>
            <w:noWrap/>
            <w:vAlign w:val="center"/>
          </w:tcPr>
          <w:p w14:paraId="77756362" w14:textId="77777777" w:rsidR="00AE1CF4" w:rsidRPr="00C21936" w:rsidRDefault="00AE1CF4" w:rsidP="00E77B7E">
            <w:pPr>
              <w:rPr>
                <w:rFonts w:eastAsia="Times New Roman" w:cs="Times New Roman"/>
                <w:color w:val="000000"/>
                <w:sz w:val="20"/>
                <w:szCs w:val="20"/>
              </w:rPr>
            </w:pPr>
            <w:r w:rsidRPr="00C21936">
              <w:rPr>
                <w:rFonts w:eastAsia="Calibri" w:cs="Times New Roman"/>
                <w:color w:val="000000"/>
                <w:sz w:val="20"/>
                <w:szCs w:val="20"/>
              </w:rPr>
              <w:t>Rural</w:t>
            </w:r>
          </w:p>
        </w:tc>
        <w:tc>
          <w:tcPr>
            <w:tcW w:w="1887" w:type="dxa"/>
            <w:noWrap/>
            <w:vAlign w:val="center"/>
          </w:tcPr>
          <w:p w14:paraId="6D729844" w14:textId="77777777" w:rsidR="00AE1CF4" w:rsidRPr="00C21936" w:rsidRDefault="00AE1CF4" w:rsidP="00E77B7E">
            <w:pPr>
              <w:rPr>
                <w:rFonts w:eastAsia="Times New Roman" w:cs="Times New Roman"/>
                <w:color w:val="000000"/>
                <w:sz w:val="20"/>
                <w:szCs w:val="20"/>
              </w:rPr>
            </w:pPr>
            <w:r w:rsidRPr="00C21936">
              <w:rPr>
                <w:rFonts w:eastAsia="Calibri" w:cs="Times New Roman"/>
                <w:color w:val="000000"/>
                <w:sz w:val="20"/>
                <w:szCs w:val="20"/>
              </w:rPr>
              <w:t>Interstate, arterial and major collector roads</w:t>
            </w:r>
          </w:p>
        </w:tc>
        <w:tc>
          <w:tcPr>
            <w:tcW w:w="2790" w:type="dxa"/>
            <w:noWrap/>
            <w:vAlign w:val="center"/>
          </w:tcPr>
          <w:p w14:paraId="604857AC"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52583BC6" w14:textId="039E8BE9" w:rsidR="00AE1CF4" w:rsidRPr="00C21936" w:rsidRDefault="00AE1CF4" w:rsidP="00B95FD7">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0006161E">
              <w:rPr>
                <w:rFonts w:eastAsia="Times New Roman" w:cs="Times New Roman"/>
                <w:color w:val="000000"/>
                <w:sz w:val="20"/>
                <w:szCs w:val="20"/>
              </w:rPr>
              <w:t>and 50</w:t>
            </w:r>
            <w:r w:rsidR="0006161E" w:rsidRPr="0006161E">
              <w:rPr>
                <w:rFonts w:eastAsia="Times New Roman" w:cs="Times New Roman"/>
                <w:color w:val="000000"/>
                <w:sz w:val="20"/>
                <w:szCs w:val="20"/>
                <w:vertAlign w:val="superscript"/>
              </w:rPr>
              <w:t>th</w:t>
            </w:r>
            <w:r w:rsidR="0006161E">
              <w:rPr>
                <w:rFonts w:eastAsia="Times New Roman" w:cs="Times New Roman"/>
                <w:color w:val="000000"/>
                <w:sz w:val="20"/>
                <w:szCs w:val="20"/>
              </w:rPr>
              <w:t xml:space="preserve"> </w:t>
            </w:r>
            <w:r w:rsidRPr="00C21936">
              <w:rPr>
                <w:rFonts w:eastAsia="Times New Roman" w:cs="Times New Roman"/>
                <w:color w:val="000000"/>
                <w:sz w:val="20"/>
                <w:szCs w:val="20"/>
              </w:rPr>
              <w:t>percentile speed</w:t>
            </w:r>
          </w:p>
        </w:tc>
        <w:tc>
          <w:tcPr>
            <w:tcW w:w="3921" w:type="dxa"/>
            <w:noWrap/>
            <w:vAlign w:val="center"/>
          </w:tcPr>
          <w:p w14:paraId="1DF9F00D" w14:textId="64F396D7" w:rsidR="00AE1CF4" w:rsidRPr="00C21936" w:rsidRDefault="00AE1CF4" w:rsidP="00E77B7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 xml:space="preserve">Regression and </w:t>
            </w:r>
            <w:r w:rsidR="00E61771" w:rsidRPr="00C92D17">
              <w:rPr>
                <w:rFonts w:eastAsia="Calibri" w:cs="Times New Roman"/>
                <w:color w:val="000000"/>
                <w:sz w:val="20"/>
                <w:szCs w:val="20"/>
              </w:rPr>
              <w:t>Analysis of Variance</w:t>
            </w:r>
            <w:r w:rsidR="00E61771" w:rsidRPr="00C21936">
              <w:rPr>
                <w:rFonts w:eastAsia="Calibri" w:cs="Times New Roman"/>
                <w:color w:val="000000"/>
                <w:sz w:val="20"/>
                <w:szCs w:val="20"/>
              </w:rPr>
              <w:t xml:space="preserve"> </w:t>
            </w:r>
            <w:r w:rsidR="00E61771">
              <w:rPr>
                <w:rFonts w:eastAsia="Calibri" w:cs="Times New Roman"/>
                <w:color w:val="000000"/>
                <w:sz w:val="20"/>
                <w:szCs w:val="20"/>
              </w:rPr>
              <w:t>(</w:t>
            </w:r>
            <w:r w:rsidRPr="00C21936">
              <w:rPr>
                <w:rFonts w:eastAsia="Calibri" w:cs="Times New Roman"/>
                <w:color w:val="000000"/>
                <w:sz w:val="20"/>
                <w:szCs w:val="20"/>
              </w:rPr>
              <w:t>ANOVA</w:t>
            </w:r>
            <w:r w:rsidR="00E61771">
              <w:rPr>
                <w:rFonts w:eastAsia="Calibri" w:cs="Times New Roman"/>
                <w:color w:val="000000"/>
                <w:sz w:val="20"/>
                <w:szCs w:val="20"/>
              </w:rPr>
              <w:t>)</w:t>
            </w:r>
            <w:r w:rsidRPr="00C21936">
              <w:rPr>
                <w:rFonts w:eastAsia="Calibri" w:cs="Times New Roman"/>
                <w:color w:val="000000"/>
                <w:sz w:val="20"/>
                <w:szCs w:val="20"/>
              </w:rPr>
              <w:t xml:space="preserve"> analysis</w:t>
            </w:r>
          </w:p>
        </w:tc>
      </w:tr>
      <w:tr w:rsidR="00AE1CF4" w:rsidRPr="00C21936" w14:paraId="11AAC8F3" w14:textId="77777777" w:rsidTr="00E77B7E">
        <w:trPr>
          <w:trHeight w:hRule="exact" w:val="597"/>
        </w:trPr>
        <w:tc>
          <w:tcPr>
            <w:tcW w:w="1800" w:type="dxa"/>
            <w:vAlign w:val="center"/>
          </w:tcPr>
          <w:p w14:paraId="3D721D70" w14:textId="19CC85C5"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Kanellaidis","given":"George","non-dropping-particle":"","parse-names":false,"suffix":""},{"dropping-particle":"","family":"Golias","given":"John","non-dropping-particle":"","parse-names":false,"suffix":""},{"dropping-particle":"","family":"Efstathiadis","given":"S","non-dropping-particle":"","parse-names":false,"suffix":""}],"container-title":"Traffic Engineering and Control","id":"ITEM-1","issue":"7-8","issued":{"date-parts":[["1990"]]},"page":"414-415","publisher":"Hemming Group","title":"Drivers' speed behaviour on rural road curves","type":"article-journal","volume":"31"},"uris":["http://www.mendeley.com/documents/?uuid=580d4373-4743-44cb-b858-ddc1ce7d02c8"]}],"mendeley":{"formattedCitation":"(Kanellaidis et al., 1990)","plainTextFormattedCitation":"(Kanellaidis et al., 1990)","previouslyFormattedCitation":"(Kanellaidis et al., 1990)"},"properties":{"noteIndex":0},"schema":"https://github.com/citation-style-language/schema/raw/master/csl-citation.json"}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(Kanellaidis et al., 1990)</w:t>
            </w:r>
            <w:r w:rsidRPr="00C21936">
              <w:rPr>
                <w:rFonts w:eastAsia="Calibri" w:cs="Times New Roman"/>
                <w:sz w:val="20"/>
                <w:szCs w:val="20"/>
              </w:rPr>
              <w:fldChar w:fldCharType="end"/>
            </w:r>
          </w:p>
        </w:tc>
        <w:tc>
          <w:tcPr>
            <w:tcW w:w="983" w:type="dxa"/>
            <w:noWrap/>
            <w:vAlign w:val="center"/>
          </w:tcPr>
          <w:p w14:paraId="5DE02EAC"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7C6B6648" w14:textId="0E173FB1"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3F3FC447"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Promoting road design consistency</w:t>
            </w:r>
          </w:p>
        </w:tc>
        <w:tc>
          <w:tcPr>
            <w:tcW w:w="1929" w:type="dxa"/>
            <w:vAlign w:val="center"/>
          </w:tcPr>
          <w:p w14:paraId="0C59B5D5"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68A15E47"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Linear regression analysis</w:t>
            </w:r>
          </w:p>
        </w:tc>
      </w:tr>
      <w:tr w:rsidR="00AE1CF4" w:rsidRPr="00C21936" w14:paraId="43859BCE" w14:textId="77777777" w:rsidTr="00E77B7E">
        <w:trPr>
          <w:trHeight w:hRule="exact" w:val="597"/>
        </w:trPr>
        <w:tc>
          <w:tcPr>
            <w:tcW w:w="1800" w:type="dxa"/>
            <w:vAlign w:val="center"/>
          </w:tcPr>
          <w:p w14:paraId="5FEBCF1E" w14:textId="4296E03E"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{"citationItems":[{"id":"ITEM-1","itemData":{"ISBN":"030904121X","ISSN":"03611981","abstract":"The need for achieving operating-speed consistency on two-lane rural highways through consistent horizontal alignment is discussed. One American and two European methods for evaluating horizontal alignment consistency are compared: a graphical speed-profile technique proposed for use in the United States, a theoretical speed model utilized by the Swiss highway design community, and a German procedure using a design parameter known as the curvature change rate. The results of the comparison of the three approaches show that although at times substantially different speed values are obtained from each method, the fundamental results necessary to evaluate alignment consistency are basically the same. On the basis of this comparison, it appears that the curvature-change-rate method is the most convenient for predicting changes in operating-speed profile along a rural roadway brought about by inconsistencies in horizontal alignment.","author":[{"dropping-particle":"","family":"Lamm","given":"Ruediger","non-dropping-particle":"","parse-names":false,"suffix":""},{"dropping-particle":"","family":"Hayward","given":"John C.","non-dropping-particle":"","parse-names":false,"suffix":""},{"dropping-particle":"","family":"Cargin","given":"Jeffrey G.","non-dropping-particle":"","parse-names":false,"suffix":""}],"container-title":"Transportation Research Record","id":"ITEM-1","issue":"8","issued":{"date-parts":[["1990"]]},"page":"199-207","title":"Comparison of operating speeds on dry and wet pavements of two-lane rural highways","type":"article-journal","volume":"1280"},"uris":["http://www.mendeley.com/documents/?uuid=c7618f5f-0578-4731-bef1-785ac19ff936"]}],"mendeley":{"formattedCitation":"(Lamm et al., 1990)","plainTextFormattedCitation":"(Lamm et al., 1990)","previouslyFormattedCitation":"(Lamm et al., 1990)"},"properties":{"noteIndex":0},"schema":"https://github.com/citation-style-language/schema/raw/master/csl-citation.json"}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(Lamm et al., 1990)</w:t>
            </w:r>
            <w:r w:rsidRPr="00C21936">
              <w:rPr>
                <w:rFonts w:eastAsia="Calibri" w:cs="Times New Roman"/>
                <w:sz w:val="20"/>
                <w:szCs w:val="20"/>
              </w:rPr>
              <w:fldChar w:fldCharType="end"/>
            </w:r>
          </w:p>
        </w:tc>
        <w:tc>
          <w:tcPr>
            <w:tcW w:w="983" w:type="dxa"/>
            <w:noWrap/>
            <w:vAlign w:val="center"/>
          </w:tcPr>
          <w:p w14:paraId="74759E9E"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5F5302BE"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0E9D09DE"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 consistency evaluation</w:t>
            </w:r>
          </w:p>
        </w:tc>
        <w:tc>
          <w:tcPr>
            <w:tcW w:w="1929" w:type="dxa"/>
            <w:vAlign w:val="center"/>
          </w:tcPr>
          <w:p w14:paraId="39905121"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708543C4" w14:textId="77777777" w:rsidR="00AE1CF4" w:rsidRPr="00C21936" w:rsidRDefault="00AE1CF4" w:rsidP="00E77B7E">
            <w:pPr>
              <w:autoSpaceDE w:val="0"/>
              <w:autoSpaceDN w:val="0"/>
              <w:adjustRightInd w:val="0"/>
              <w:rPr>
                <w:rFonts w:eastAsia="Calibri" w:cs="Times New Roman"/>
                <w:sz w:val="20"/>
                <w:szCs w:val="20"/>
                <w:highlight w:val="yellow"/>
              </w:rPr>
            </w:pPr>
            <w:r w:rsidRPr="00C21936">
              <w:rPr>
                <w:rFonts w:eastAsia="Calibri" w:cs="Times New Roman"/>
                <w:sz w:val="20"/>
                <w:szCs w:val="20"/>
              </w:rPr>
              <w:t>Ordinary linear regression analysis</w:t>
            </w:r>
          </w:p>
        </w:tc>
      </w:tr>
      <w:tr w:rsidR="00AE1CF4" w:rsidRPr="00C21936" w14:paraId="79B71EF8" w14:textId="77777777" w:rsidTr="00E77B7E">
        <w:trPr>
          <w:trHeight w:hRule="exact" w:val="597"/>
        </w:trPr>
        <w:tc>
          <w:tcPr>
            <w:tcW w:w="1800" w:type="dxa"/>
            <w:vAlign w:val="center"/>
          </w:tcPr>
          <w:p w14:paraId="77B7135C" w14:textId="0106C9A0"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{"citationItems":[{"id":"ITEM-1","itemData":{"author":[{"dropping-particle":"","family":"Krammes","given":"Raymond A","non-dropping-particle":"","parse-names":false,"suffix":""},{"dropping-particle":"","family":"Brackett","given":"R.Q.","non-dropping-particle":"","parse-names":false,"suffix":""},{"dropping-particle":"","family":"Shafer","given":"M A","non-dropping-particle":"","parse-names":false,"suffix":""},{"dropping-particle":"","family":"Ottesen","given":"J L","non-dropping-particle":"","parse-names":false,"suffix":""},{"dropping-particle":"","family":"Anderson","given":"I B","non-dropping-particle":"","parse-names":false,"suffix":""},{"dropping-particle":"","family":"Fink","given":"K L","non-dropping-particle":"","parse-names":false,"suffix":""},{"dropping-particle":"","family":"Collins","given":"K M","non-dropping-particle":"","parse-names":false,"suffix":""},{"dropping-particle":"","family":"Pendleton","given":"O J","non-dropping-particle":"","parse-names":false,"suffix":""},{"dropping-particle":"","family":"Messer","given":"C J","non-dropping-particle":"","parse-names":false,"suffix":""}],"container-title":"Report No. FHWA-RD-94-034. Federal Highway Administration, U.S. Department of Transportation","id":"ITEM-1","issued":{"date-parts":[["1995"]]},"title":"Horizontal alignment design consistency for rural two-lane highways","type":"entry-encyclopedia"},"uris":["http://www.mendeley.com/documents/?uuid=ccc9b003-d5ff-45b9-99c5-7f74889c0d65"]}],"mendeley":{"formattedCitation":"(Krammes et al., 1995)","plainTextFormattedCitation":"(Krammes et al., 1995)","previouslyFormattedCitation":"(Krammes et al., 1995)"},"properties":{"noteIndex":0},"schema":"https://github.com/citation-style-language/schema/raw/master/csl-citation.json"}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(Krammes et al., 1995)</w:t>
            </w:r>
            <w:r w:rsidRPr="00C21936">
              <w:rPr>
                <w:rFonts w:eastAsia="Calibri" w:cs="Times New Roman"/>
                <w:sz w:val="20"/>
                <w:szCs w:val="20"/>
              </w:rPr>
              <w:fldChar w:fldCharType="end"/>
            </w:r>
          </w:p>
        </w:tc>
        <w:tc>
          <w:tcPr>
            <w:tcW w:w="983" w:type="dxa"/>
            <w:noWrap/>
            <w:vAlign w:val="center"/>
          </w:tcPr>
          <w:p w14:paraId="456EB55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432FD3CD"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1CDD295B"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 consistency evaluation</w:t>
            </w:r>
          </w:p>
        </w:tc>
        <w:tc>
          <w:tcPr>
            <w:tcW w:w="1929" w:type="dxa"/>
            <w:vAlign w:val="center"/>
          </w:tcPr>
          <w:p w14:paraId="6B883F47" w14:textId="77777777" w:rsidR="00AE1CF4" w:rsidRPr="00C21936" w:rsidRDefault="00AE1CF4" w:rsidP="00E77B7E">
            <w:pPr>
              <w:autoSpaceDE w:val="0"/>
              <w:autoSpaceDN w:val="0"/>
              <w:adjustRightInd w:val="0"/>
              <w:rPr>
                <w:rFonts w:ascii="Times-Roman" w:eastAsia="Calibri" w:hAnsi="Times-Roman" w:cs="Times-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64F081F9" w14:textId="77777777" w:rsidR="00AE1CF4" w:rsidRPr="00C21936" w:rsidRDefault="00AE1CF4" w:rsidP="00E77B7E">
            <w:pPr>
              <w:autoSpaceDE w:val="0"/>
              <w:autoSpaceDN w:val="0"/>
              <w:adjustRightInd w:val="0"/>
              <w:rPr>
                <w:rFonts w:eastAsia="Calibri" w:cs="Times New Roman"/>
                <w:sz w:val="20"/>
                <w:szCs w:val="20"/>
              </w:rPr>
            </w:pPr>
            <w:r w:rsidRPr="00C21936">
              <w:rPr>
                <w:rFonts w:ascii="Times-Roman" w:eastAsia="Calibri" w:hAnsi="Times-Roman" w:cs="Times-Roman"/>
                <w:sz w:val="20"/>
                <w:szCs w:val="20"/>
              </w:rPr>
              <w:t>Ordinary least square linear regression model (OLS)</w:t>
            </w:r>
          </w:p>
        </w:tc>
      </w:tr>
      <w:tr w:rsidR="00AE1CF4" w:rsidRPr="00C21936" w14:paraId="4CBF8039" w14:textId="77777777" w:rsidTr="00E77B7E">
        <w:trPr>
          <w:trHeight w:hRule="exact" w:val="597"/>
        </w:trPr>
        <w:tc>
          <w:tcPr>
            <w:tcW w:w="1800" w:type="dxa"/>
            <w:vAlign w:val="center"/>
          </w:tcPr>
          <w:p w14:paraId="012C176B" w14:textId="572BB720"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Poe","given":"C.M.","non-dropping-particle":"","parse-names":false,"suffix":""},{"dropping-particle":"","family":"Tarris","given":"J.P.","non-dropping-particle":"","parse-names":false,"suffix":""},{"dropping-particle":"","family":"Mason","given":"J.M.","non-dropping-particle":"","parse-names":false,"suffix":""}],"container-title":"In Second National Access Management Conference","id":"ITEM-1","issued":{"date-parts":[["1996"]]},"title":"Influence of Access and Land Use on Vehicle Operating Speeds Along Low-Speed Urban Streets.","type":"article-journal"},"uris":["http://www.mendeley.com/documents/?uuid=bb5b4966-b27b-4f77-966c-90e89aeb1644"]}],"mendeley":{"formattedCitation":"(Poe et al., 1996)","plainTextFormattedCitation":"(Poe et al., 1996)","previouslyFormattedCitation":"(Poe et al., 1996)"},"properties":{"noteIndex":0},"schema":"https://github.com/citation-style-language/schema/raw/master/csl-citation.json"}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(Poe et al., 1996)</w:t>
            </w:r>
            <w:r w:rsidRPr="00C21936">
              <w:rPr>
                <w:rFonts w:eastAsia="Calibri" w:cs="Times New Roman"/>
                <w:sz w:val="20"/>
                <w:szCs w:val="20"/>
              </w:rPr>
              <w:fldChar w:fldCharType="end"/>
            </w:r>
            <w:r w:rsidRPr="00C21936">
              <w:rPr>
                <w:rFonts w:eastAsia="Calibri" w:cs="Times New Roman"/>
                <w:sz w:val="20"/>
                <w:szCs w:val="20"/>
              </w:rPr>
              <w:t xml:space="preserve"> </w:t>
            </w:r>
          </w:p>
        </w:tc>
        <w:tc>
          <w:tcPr>
            <w:tcW w:w="983" w:type="dxa"/>
            <w:noWrap/>
            <w:vAlign w:val="center"/>
          </w:tcPr>
          <w:p w14:paraId="138B1926"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5A507FE6"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noProof/>
                <w:color w:val="000000"/>
                <w:sz w:val="20"/>
                <w:szCs w:val="20"/>
              </w:rPr>
              <w:t>Low-speed</w:t>
            </w:r>
            <w:r w:rsidRPr="00C21936">
              <w:rPr>
                <w:rFonts w:eastAsia="Times New Roman" w:cs="Times New Roman"/>
                <w:color w:val="000000"/>
                <w:sz w:val="20"/>
                <w:szCs w:val="20"/>
              </w:rPr>
              <w:t xml:space="preserve"> collector street</w:t>
            </w:r>
          </w:p>
        </w:tc>
        <w:tc>
          <w:tcPr>
            <w:tcW w:w="2790" w:type="dxa"/>
            <w:noWrap/>
            <w:vAlign w:val="center"/>
          </w:tcPr>
          <w:p w14:paraId="5D478FA1"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w:t>
            </w:r>
          </w:p>
        </w:tc>
        <w:tc>
          <w:tcPr>
            <w:tcW w:w="1929" w:type="dxa"/>
            <w:vAlign w:val="center"/>
          </w:tcPr>
          <w:p w14:paraId="1D5DF965"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39354C5E"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Single regression equation</w:t>
            </w:r>
          </w:p>
        </w:tc>
      </w:tr>
      <w:tr w:rsidR="00AE1CF4" w:rsidRPr="00C21936" w14:paraId="3CBF8F1B" w14:textId="77777777" w:rsidTr="00E77B7E">
        <w:trPr>
          <w:trHeight w:hRule="exact" w:val="466"/>
        </w:trPr>
        <w:tc>
          <w:tcPr>
            <w:tcW w:w="1800" w:type="dxa"/>
            <w:vAlign w:val="center"/>
          </w:tcPr>
          <w:p w14:paraId="69A6EEE2" w14:textId="69521517"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Liang","given":"Wei","non-dropping-particle":"","parse-names":false,"suffix":""},{"dropping-particle":"","family":"Kyte","given":"Michael","non-dropping-particle":"","parse-names":false,"suffix":""},{"dropping-particle":"","family":"Kitchener","given":"Fred","non-dropping-particle":"","parse-names":false,"suffix":""},{"dropping-particle":"","family":"Shannon","given":"Patrick","non-dropping-particle":"","parse-names":false,"suffix":""}],"container-title":"Transportation Research Record: Journal of the Transportation Research Board","id":"ITEM-1","issued":{"date-parts":[["1998"]]},"page":"155-161","publisher":"Transportation Research Board of the National Academies","title":"Effect of environmental factors on driver speed: A case study","type":"article-journal","volume":"1635"},"uris":["http://www.mendeley.com/documents/?uuid=5ef5eebc-4253-4e4a-accc-c238a199789c"]}],"mendeley":{"formattedCitation":"(Liang et al., 1998)","plainTextFormattedCitation":"(Liang et al., 1998)","previouslyFormattedCitation":"(Liang et al., 1998)"},"properties":{"noteIndex":0},"schema":"https://github.com/citation-style-language/schema/raw/master/csl-citation.json"}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(Liang et al., 1998)</w:t>
            </w:r>
            <w:r w:rsidRPr="00C21936">
              <w:rPr>
                <w:rFonts w:eastAsia="Calibri" w:cs="Times New Roman"/>
                <w:sz w:val="20"/>
                <w:szCs w:val="20"/>
              </w:rPr>
              <w:fldChar w:fldCharType="end"/>
            </w:r>
          </w:p>
        </w:tc>
        <w:tc>
          <w:tcPr>
            <w:tcW w:w="983" w:type="dxa"/>
            <w:noWrap/>
            <w:vAlign w:val="center"/>
          </w:tcPr>
          <w:p w14:paraId="44274EAF"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33026FB5"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Interstate highway</w:t>
            </w:r>
          </w:p>
        </w:tc>
        <w:tc>
          <w:tcPr>
            <w:tcW w:w="2790" w:type="dxa"/>
            <w:noWrap/>
            <w:vAlign w:val="center"/>
          </w:tcPr>
          <w:p w14:paraId="7F844E50"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11BD51EB"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Mean speed</w:t>
            </w:r>
          </w:p>
        </w:tc>
        <w:tc>
          <w:tcPr>
            <w:tcW w:w="3921" w:type="dxa"/>
            <w:noWrap/>
            <w:vAlign w:val="center"/>
          </w:tcPr>
          <w:p w14:paraId="26FC6BC8" w14:textId="77777777" w:rsidR="00AE1CF4" w:rsidRPr="00C21936" w:rsidRDefault="00AE1CF4" w:rsidP="00E77B7E">
            <w:pPr>
              <w:autoSpaceDE w:val="0"/>
              <w:autoSpaceDN w:val="0"/>
              <w:adjustRightInd w:val="0"/>
              <w:rPr>
                <w:rFonts w:eastAsia="Calibri" w:cs="Times New Roman"/>
                <w:sz w:val="20"/>
                <w:szCs w:val="20"/>
                <w:highlight w:val="yellow"/>
              </w:rPr>
            </w:pPr>
            <w:r w:rsidRPr="00C21936">
              <w:rPr>
                <w:rFonts w:eastAsia="Calibri" w:cs="Times New Roman"/>
                <w:sz w:val="20"/>
                <w:szCs w:val="20"/>
              </w:rPr>
              <w:t>Regression model</w:t>
            </w:r>
          </w:p>
        </w:tc>
      </w:tr>
      <w:tr w:rsidR="00AE1CF4" w:rsidRPr="00C21936" w14:paraId="7ED4E244" w14:textId="77777777" w:rsidTr="00E77B7E">
        <w:trPr>
          <w:trHeight w:hRule="exact" w:val="466"/>
        </w:trPr>
        <w:tc>
          <w:tcPr>
            <w:tcW w:w="1800" w:type="dxa"/>
            <w:vAlign w:val="center"/>
          </w:tcPr>
          <w:p w14:paraId="1BE1C22C" w14:textId="04649E19"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{"citationItems":[{"id":"ITEM-1","itemData":{"author":[{"dropping-particle":"","family":"Gattis","given":"J. L.","non-dropping-particle":"","parse-names":false,"suffix":""},{"dropping-particle":"","family":"Watts","given":"Austin","non-dropping-particle":"","parse-names":false,"suffix":""}],"container-title":"Journal of Transportation Engineering","id":"ITEM-1","issue":"3","issued":{"date-parts":[["1999"]]},"page":"193-200","title":"Urban street speed related to width and functional class","type":"article-journal","volume":"125"},"uris":["http://www.mendeley.com/documents/?uuid=cfa809d5-4291-48d6-aadb-24d7ab04c2bd"]}],"mendeley":{"formattedCitation":"(Gattis and Watts, 1999)","plainTextFormattedCitation":"(Gattis and Watts, 1999)","previouslyFormattedCitation":"(Gattis and Watts, 1999)"},"properties":{"noteIndex":0},"schema":"https://github.com/citation-style-language/schema/raw/master/csl-citation.json"}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(Gattis and Watts, 1999)</w:t>
            </w:r>
            <w:r w:rsidRPr="00C21936">
              <w:rPr>
                <w:rFonts w:eastAsia="Calibri" w:cs="Times New Roman"/>
                <w:sz w:val="20"/>
                <w:szCs w:val="20"/>
              </w:rPr>
              <w:fldChar w:fldCharType="end"/>
            </w:r>
          </w:p>
        </w:tc>
        <w:tc>
          <w:tcPr>
            <w:tcW w:w="983" w:type="dxa"/>
            <w:noWrap/>
            <w:vAlign w:val="center"/>
          </w:tcPr>
          <w:p w14:paraId="3EE2D0C6"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1E701E03"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street</w:t>
            </w:r>
          </w:p>
        </w:tc>
        <w:tc>
          <w:tcPr>
            <w:tcW w:w="2790" w:type="dxa"/>
            <w:noWrap/>
            <w:vAlign w:val="center"/>
          </w:tcPr>
          <w:p w14:paraId="4E3C2A03"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75249585"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178906C1"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Graphical comparison, linear regression analysis</w:t>
            </w:r>
          </w:p>
        </w:tc>
      </w:tr>
      <w:tr w:rsidR="00AE1CF4" w:rsidRPr="00C21936" w14:paraId="65099861" w14:textId="77777777" w:rsidTr="00E77B7E">
        <w:trPr>
          <w:trHeight w:hRule="exact" w:val="529"/>
        </w:trPr>
        <w:tc>
          <w:tcPr>
            <w:tcW w:w="1800" w:type="dxa"/>
            <w:vAlign w:val="center"/>
          </w:tcPr>
          <w:p w14:paraId="47F947D5" w14:textId="7E9ABA59" w:rsidR="00AE1CF4" w:rsidRPr="00C21936" w:rsidRDefault="00AE1CF4" w:rsidP="00E77B7E">
            <w:pPr>
              <w:rPr>
                <w:rFonts w:eastAsia="Times New Roman" w:cs="Times New Roman"/>
                <w:color w:val="000000"/>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Fambro","given":"Daniel","non-dropping-particle":"","parse-names":false,"suffix":""},{"dropping-particle":"","family":"Fitzpatrick","given":"Kay","non-dropping-particle":"","parse-names":false,"suffix":""},{"dropping-particle":"","family":"Russell","given":"Charles","non-dropping-particle":"","parse-names":false,"suffix":""}],"container-title":"Transportation Research Record: Journal of the Transportation Research Board","id":"ITEM-1","issued":{"date-parts":[["2000"]]},"page":"25-31","publisher":"Transportation Research Board of the National Academies","title":"Operating speed on crest vertical curves with limited stopping sight distance","type":"article-journal","volume":"1701"},"uris":["http://www.mendeley.com/documents/?uuid=d5914fc7-e5d2-4800-8b63-97c65e225853"]}],"mendeley":{"formattedCitation":"(Fambro et al., 2000)","plainTextFormattedCitation":"(Fambro et al., 2000)","previouslyFormattedCitation":"(Fambro et al., 2000)"},"properties":{"noteIndex":0},"schema":"https://github.com/citation-style-language/schema/raw/master/csl-citation.json"}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(Fambro et al., 2000)</w:t>
            </w:r>
            <w:r w:rsidRPr="00C21936">
              <w:rPr>
                <w:rFonts w:eastAsia="Calibri" w:cs="Times New Roman"/>
                <w:sz w:val="20"/>
                <w:szCs w:val="20"/>
              </w:rPr>
              <w:fldChar w:fldCharType="end"/>
            </w:r>
            <w:r w:rsidRPr="00C21936">
              <w:rPr>
                <w:rFonts w:eastAsia="Times New Roman" w:cs="Times New Roman"/>
                <w:color w:val="000000"/>
                <w:sz w:val="20"/>
                <w:szCs w:val="20"/>
              </w:rPr>
              <w:t xml:space="preserve"> </w:t>
            </w:r>
          </w:p>
        </w:tc>
        <w:tc>
          <w:tcPr>
            <w:tcW w:w="983" w:type="dxa"/>
            <w:noWrap/>
            <w:vAlign w:val="center"/>
          </w:tcPr>
          <w:p w14:paraId="41459D6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26B46F42" w14:textId="77777777" w:rsidR="00AE1CF4" w:rsidRPr="00C21936" w:rsidRDefault="00AE1CF4" w:rsidP="00E77B7E">
            <w:pPr>
              <w:rPr>
                <w:rFonts w:eastAsia="Times New Roman" w:cs="Times New Roman"/>
                <w:color w:val="000000"/>
                <w:sz w:val="20"/>
                <w:szCs w:val="20"/>
              </w:rPr>
            </w:pPr>
            <w:r w:rsidRPr="00C21936">
              <w:rPr>
                <w:rFonts w:eastAsia="Calibri" w:cs="Times New Roman"/>
                <w:sz w:val="20"/>
                <w:szCs w:val="20"/>
              </w:rPr>
              <w:t xml:space="preserve">Multilane and two-lane roadway </w:t>
            </w:r>
          </w:p>
        </w:tc>
        <w:tc>
          <w:tcPr>
            <w:tcW w:w="2790" w:type="dxa"/>
            <w:noWrap/>
            <w:vAlign w:val="center"/>
          </w:tcPr>
          <w:p w14:paraId="731CED99"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 and safety</w:t>
            </w:r>
          </w:p>
        </w:tc>
        <w:tc>
          <w:tcPr>
            <w:tcW w:w="1929" w:type="dxa"/>
            <w:vAlign w:val="center"/>
          </w:tcPr>
          <w:p w14:paraId="37D3F062"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Mean speed</w:t>
            </w:r>
          </w:p>
        </w:tc>
        <w:tc>
          <w:tcPr>
            <w:tcW w:w="3921" w:type="dxa"/>
            <w:noWrap/>
            <w:vAlign w:val="center"/>
          </w:tcPr>
          <w:p w14:paraId="58B9A55C"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A comparison study and regression analysis</w:t>
            </w:r>
          </w:p>
        </w:tc>
      </w:tr>
      <w:tr w:rsidR="00AE1CF4" w:rsidRPr="00C21936" w14:paraId="15582AAD" w14:textId="77777777" w:rsidTr="00E77B7E">
        <w:trPr>
          <w:trHeight w:hRule="exact" w:val="529"/>
        </w:trPr>
        <w:tc>
          <w:tcPr>
            <w:tcW w:w="1800" w:type="dxa"/>
            <w:vAlign w:val="center"/>
          </w:tcPr>
          <w:p w14:paraId="3C27B8E6" w14:textId="74E72671" w:rsidR="00AE1CF4" w:rsidRPr="00C21936" w:rsidRDefault="00AE1CF4" w:rsidP="00E77B7E">
            <w:pPr>
              <w:rPr>
                <w:rFonts w:eastAsia="Calibri" w:cs="Times New Roman"/>
                <w:color w:val="000000"/>
                <w:sz w:val="20"/>
                <w:szCs w:val="20"/>
              </w:rPr>
            </w:pPr>
            <w:r w:rsidRPr="00C21936">
              <w:rPr>
                <w:rFonts w:eastAsia="Calibri" w:cs="Times New Roman"/>
                <w:color w:val="000000"/>
                <w:sz w:val="20"/>
                <w:szCs w:val="20"/>
              </w:rPr>
              <w:fldChar w:fldCharType="begin" w:fldLock="1"/>
            </w:r>
            <w:r w:rsidR="00275FC3">
              <w:rPr>
                <w:rFonts w:eastAsia="Calibri" w:cs="Times New Roman"/>
                <w:color w:val="000000"/>
                <w:sz w:val="20"/>
                <w:szCs w:val="20"/>
              </w:rPr>
              <w:instrText>ADDIN CSL_CITATION {"citationItems":[{"id":"ITEM-1","itemData":{"author":[{"dropping-particle":"","family":"Poe","given":"Christopher","non-dropping-particle":"","parse-names":false,"suffix":""},{"dropping-particle":"","family":"Mason Jr","given":"John","non-dropping-particle":"","parse-names":false,"suffix":""}],"container-title":"Transportation Research Record: Journal of the Transportation Research Board","id":"ITEM-1","issued":{"date-parts":[["2000"]]},"page":"18-25","publisher":"Transportation Research Board of the National Academies","title":"Analyzing influence of geometric design on operating speeds along low-speed urban streets: mixed-model approach","type":"article-journal","volume":"1737"},"uris":["http://www.mendeley.com/documents/?uuid=47018beb-8f08-44e5-be04-a9a110f3cf4e"]}],"mendeley":{"formattedCitation":"(Poe and Mason Jr, 2000)","plainTextFormattedCitation":"(Poe and Mason Jr, 2000)","previouslyFormattedCitation":"(Poe and Mason Jr, 2000)"},"properties":{"noteIndex":0},"schema":"https://github.com/citation-style-language/schema/raw/master/csl-citation.json"}</w:instrText>
            </w:r>
            <w:r w:rsidRPr="00C21936">
              <w:rPr>
                <w:rFonts w:eastAsia="Calibri" w:cs="Times New Roman"/>
                <w:color w:val="000000"/>
                <w:sz w:val="20"/>
                <w:szCs w:val="20"/>
              </w:rPr>
              <w:fldChar w:fldCharType="separate"/>
            </w:r>
            <w:r w:rsidRPr="00C21936">
              <w:rPr>
                <w:rFonts w:eastAsia="Calibri" w:cs="Times New Roman"/>
                <w:noProof/>
                <w:color w:val="000000"/>
                <w:sz w:val="20"/>
                <w:szCs w:val="20"/>
              </w:rPr>
              <w:t>(Poe and Mason Jr, 2000)</w:t>
            </w:r>
            <w:r w:rsidRPr="00C21936">
              <w:rPr>
                <w:rFonts w:eastAsia="Calibri" w:cs="Times New Roman"/>
                <w:color w:val="000000"/>
                <w:sz w:val="20"/>
                <w:szCs w:val="20"/>
              </w:rPr>
              <w:fldChar w:fldCharType="end"/>
            </w:r>
          </w:p>
        </w:tc>
        <w:tc>
          <w:tcPr>
            <w:tcW w:w="983" w:type="dxa"/>
            <w:noWrap/>
            <w:vAlign w:val="center"/>
          </w:tcPr>
          <w:p w14:paraId="5AED2C77"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57CFB40F"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noProof/>
                <w:color w:val="000000"/>
                <w:sz w:val="20"/>
                <w:szCs w:val="20"/>
              </w:rPr>
              <w:t>Low-speed</w:t>
            </w:r>
            <w:r w:rsidRPr="00C21936">
              <w:rPr>
                <w:rFonts w:eastAsia="Times New Roman" w:cs="Times New Roman"/>
                <w:color w:val="000000"/>
                <w:sz w:val="20"/>
                <w:szCs w:val="20"/>
              </w:rPr>
              <w:t xml:space="preserve"> collector street</w:t>
            </w:r>
          </w:p>
        </w:tc>
        <w:tc>
          <w:tcPr>
            <w:tcW w:w="2790" w:type="dxa"/>
            <w:noWrap/>
            <w:vAlign w:val="center"/>
          </w:tcPr>
          <w:p w14:paraId="563B93B1"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w:t>
            </w:r>
          </w:p>
        </w:tc>
        <w:tc>
          <w:tcPr>
            <w:tcW w:w="1929" w:type="dxa"/>
            <w:vAlign w:val="center"/>
          </w:tcPr>
          <w:p w14:paraId="469DCAE3" w14:textId="77777777" w:rsidR="00AE1CF4" w:rsidRPr="00C21936" w:rsidRDefault="00AE1CF4" w:rsidP="00E77B7E">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2E7D3B49" w14:textId="77777777" w:rsidR="00AE1CF4" w:rsidRPr="00C21936" w:rsidRDefault="00AE1CF4" w:rsidP="00E77B7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A mixed effect model</w:t>
            </w:r>
          </w:p>
        </w:tc>
      </w:tr>
      <w:tr w:rsidR="00AE1CF4" w:rsidRPr="00C21936" w14:paraId="4C839844" w14:textId="77777777" w:rsidTr="00E77B7E">
        <w:trPr>
          <w:trHeight w:hRule="exact" w:val="331"/>
        </w:trPr>
        <w:tc>
          <w:tcPr>
            <w:tcW w:w="1800" w:type="dxa"/>
            <w:vAlign w:val="center"/>
          </w:tcPr>
          <w:p w14:paraId="7269E970" w14:textId="644D57E6" w:rsidR="00AE1CF4" w:rsidRPr="00C21936" w:rsidRDefault="00AE1CF4" w:rsidP="00E77B7E">
            <w:pPr>
              <w:rPr>
                <w:rFonts w:eastAsia="Times New Roman" w:cs="Times New Roman"/>
                <w:color w:val="000000"/>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Polus","given":"Abishai","non-dropping-particle":"","parse-names":false,"suffix":""},{"dropping-particle":"","family":"Fitzpatrick","given":"Kay","non-dropping-particle":"","parse-names":false,"suffix":""},{"dropping-particle":"","family":"Fambro","given":"Daniel","non-dropping-particle":"","parse-names":false,"suffix":""}],"container-title":"Transportation Research Record: Journal of the Transportation Research Board","id":"ITEM-1","issued":{"date-parts":[["2000"]]},"page":"50-57","publisher":"Transportation Research Board of the National Academies","title":"Predicting operating speeds on tangent sections of two-lane rural highways","type":"article-journal","volume":"1737"},"uris":["http://www.mendeley.com/documents/?uuid=62005d5c-850c-4dda-a5dd-50c289fe64c5"]}],"mendeley":{"formattedCitation":"(Polus et al., 2000)","plainTextFormattedCitation":"(Polus et al., 2000)","previouslyFormattedCitation":"(Polus et al., 2000)"},"properties":{"noteIndex":0},"schema":"https://github.com/citation-style-language/schema/raw/master/csl-citation.json"}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(Polus et al., 2000)</w:t>
            </w:r>
            <w:r w:rsidRPr="00C21936">
              <w:rPr>
                <w:rFonts w:eastAsia="Calibri" w:cs="Times New Roman"/>
                <w:sz w:val="20"/>
                <w:szCs w:val="20"/>
              </w:rPr>
              <w:fldChar w:fldCharType="end"/>
            </w:r>
          </w:p>
        </w:tc>
        <w:tc>
          <w:tcPr>
            <w:tcW w:w="983" w:type="dxa"/>
            <w:noWrap/>
            <w:vAlign w:val="center"/>
          </w:tcPr>
          <w:p w14:paraId="642D6F89"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3E1CD2BB"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highways</w:t>
            </w:r>
          </w:p>
        </w:tc>
        <w:tc>
          <w:tcPr>
            <w:tcW w:w="2790" w:type="dxa"/>
            <w:noWrap/>
            <w:vAlign w:val="center"/>
          </w:tcPr>
          <w:p w14:paraId="72CD225A"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w:t>
            </w:r>
          </w:p>
        </w:tc>
        <w:tc>
          <w:tcPr>
            <w:tcW w:w="1929" w:type="dxa"/>
            <w:vAlign w:val="center"/>
          </w:tcPr>
          <w:p w14:paraId="42ABCF68" w14:textId="77777777" w:rsidR="00AE1CF4" w:rsidRPr="00C21936" w:rsidRDefault="00AE1CF4" w:rsidP="00E77B7E">
            <w:pPr>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 xml:space="preserve">percentile speed </w:t>
            </w:r>
          </w:p>
        </w:tc>
        <w:tc>
          <w:tcPr>
            <w:tcW w:w="3921" w:type="dxa"/>
            <w:noWrap/>
            <w:vAlign w:val="center"/>
          </w:tcPr>
          <w:p w14:paraId="5440943C" w14:textId="77777777" w:rsidR="00AE1CF4" w:rsidRPr="00C21936" w:rsidRDefault="00AE1CF4" w:rsidP="00E77B7E">
            <w:pPr>
              <w:rPr>
                <w:rFonts w:eastAsia="Times New Roman" w:cs="Times New Roman"/>
                <w:sz w:val="20"/>
                <w:szCs w:val="20"/>
              </w:rPr>
            </w:pPr>
            <w:r w:rsidRPr="00C21936">
              <w:rPr>
                <w:rFonts w:eastAsia="Calibri" w:cs="Times New Roman"/>
                <w:sz w:val="20"/>
                <w:szCs w:val="20"/>
              </w:rPr>
              <w:t>Linear regression analysis</w:t>
            </w:r>
          </w:p>
        </w:tc>
      </w:tr>
      <w:tr w:rsidR="00AE1CF4" w:rsidRPr="00C21936" w14:paraId="6A177333" w14:textId="77777777" w:rsidTr="005440DE">
        <w:trPr>
          <w:trHeight w:hRule="exact" w:val="718"/>
        </w:trPr>
        <w:tc>
          <w:tcPr>
            <w:tcW w:w="1800" w:type="dxa"/>
            <w:vAlign w:val="center"/>
          </w:tcPr>
          <w:p w14:paraId="6F7533B4" w14:textId="722C139D"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Fitzpatrick","given":"Kay","non-dropping-particle":"","parse-names":false,"suffix":""},{"dropping-particle":"","family":"Carlson","given":"Paul","non-dropping-particle":"","parse-names":false,"suffix":""},{"dropping-particle":"","family":"Brewer","given":"Marcus","non-dropping-particle":"","parse-names":false,"suffix":""},{"dropping-particle":"","family":"Wooldridge","given":"Mark","non-dropping-particle":"","parse-names":false,"suffix":""}],"container-title":"Transportation Research Record: Journal of the Transportation Research Board","id":"ITEM-1","issued":{"date-parts":[["2001"]]},"page":"18-25","publisher":"Transportation Research Board of the National Academies","title":"Design factors that affect driver speed on suburban streets","type":"article-journal","volume":"1751"},"uris":["http://www.mendeley.com/documents/?uuid=2a9c6aa7-fd3b-4405-9583-488fec49b83d"]}],"mendeley":{"formattedCitation":"(Fitzpatrick et al., 2001)","plainTextFormattedCitation":"(Fitzpatrick et al., 2001)","previouslyFormattedCitation":"(Fitzpatrick et al., 2001)"},"properties":{"noteIndex":0},"schema":"https://github.com/citation-style-language/schema/raw/master/csl-citation.json"}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(Fitzpatrick et al., 2001)</w:t>
            </w:r>
            <w:r w:rsidRPr="00C21936">
              <w:rPr>
                <w:rFonts w:eastAsia="Calibri" w:cs="Times New Roman"/>
                <w:sz w:val="20"/>
                <w:szCs w:val="20"/>
              </w:rPr>
              <w:fldChar w:fldCharType="end"/>
            </w:r>
          </w:p>
        </w:tc>
        <w:tc>
          <w:tcPr>
            <w:tcW w:w="983" w:type="dxa"/>
            <w:noWrap/>
            <w:vAlign w:val="center"/>
          </w:tcPr>
          <w:p w14:paraId="7E4D79C5"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Urban and Suburban</w:t>
            </w:r>
          </w:p>
        </w:tc>
        <w:tc>
          <w:tcPr>
            <w:tcW w:w="1887" w:type="dxa"/>
            <w:noWrap/>
            <w:vAlign w:val="center"/>
          </w:tcPr>
          <w:p w14:paraId="7D4584A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Arterial road</w:t>
            </w:r>
          </w:p>
        </w:tc>
        <w:tc>
          <w:tcPr>
            <w:tcW w:w="2790" w:type="dxa"/>
            <w:noWrap/>
            <w:vAlign w:val="center"/>
          </w:tcPr>
          <w:p w14:paraId="6EFF183D"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Design consistency evaluation</w:t>
            </w:r>
          </w:p>
        </w:tc>
        <w:tc>
          <w:tcPr>
            <w:tcW w:w="1929" w:type="dxa"/>
            <w:vAlign w:val="center"/>
          </w:tcPr>
          <w:p w14:paraId="4B51DC10"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1E742E0D"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Multiple regression analysis</w:t>
            </w:r>
          </w:p>
        </w:tc>
      </w:tr>
      <w:tr w:rsidR="00AE1CF4" w:rsidRPr="00C21936" w14:paraId="682A8DA2" w14:textId="77777777" w:rsidTr="00E77B7E">
        <w:trPr>
          <w:trHeight w:hRule="exact" w:val="484"/>
        </w:trPr>
        <w:tc>
          <w:tcPr>
            <w:tcW w:w="1800" w:type="dxa"/>
            <w:vAlign w:val="center"/>
          </w:tcPr>
          <w:p w14:paraId="20AB5A80" w14:textId="7BB6D360" w:rsidR="00AE1CF4" w:rsidRPr="00C21936" w:rsidRDefault="00AE1CF4" w:rsidP="00E77B7E">
            <w:pPr>
              <w:rPr>
                <w:rFonts w:eastAsia="Calibri" w:cs="Times New Roman"/>
                <w:color w:val="000000"/>
                <w:sz w:val="20"/>
                <w:szCs w:val="20"/>
              </w:rPr>
            </w:pPr>
            <w:r w:rsidRPr="00C21936">
              <w:rPr>
                <w:rFonts w:eastAsia="Calibri" w:cs="Times New Roman"/>
                <w:color w:val="000000"/>
                <w:sz w:val="20"/>
                <w:szCs w:val="20"/>
              </w:rPr>
              <w:fldChar w:fldCharType="begin" w:fldLock="1"/>
            </w:r>
            <w:r w:rsidR="00275FC3">
              <w:rPr>
                <w:rFonts w:eastAsia="Calibri" w:cs="Times New Roman"/>
                <w:color w:val="000000"/>
                <w:sz w:val="20"/>
                <w:szCs w:val="20"/>
              </w:rPr>
              <w:instrText>ADDIN CSL_CITATION {"citationItems":[{"id":"ITEM-1","itemData":{"author":[{"dropping-particle":"","family":"McFadden","given":"John","non-dropping-particle":"","parse-names":false,"suffix":""},{"dropping-particle":"","family":"Yang","given":"Wen Tai","non-dropping-particle":"","parse-names":false,"suffix":""},{"dropping-particle":"","family":"Durrans","given":"S","non-dropping-particle":"","parse-names":false,"suffix":""}],"container-title":"Transportation Research Record: Journal of the Transportation Research Board","id":"ITEM-1","issued":{"date-parts":[["2001"]]},"page":"9-17","publisher":"Transportation Research Board of the National Academies","title":"Application of artificial neural networks to predict speeds on two-lane rural highways","type":"article-journal","volume":"1751"},"uris":["http://www.mendeley.com/documents/?uuid=0f0b70be-5c8c-4ade-a99e-4a36bec75b41"]}],"mendeley":{"formattedCitation":"(McFadden et al., 2001)","plainTextFormattedCitation":"(McFadden et al., 2001)","previouslyFormattedCitation":"(McFadden et al., 2001)"},"properties":{"noteIndex":0},"schema":"https://github.com/citation-style-language/schema/raw/master/csl-citation.json"}</w:instrText>
            </w:r>
            <w:r w:rsidRPr="00C21936">
              <w:rPr>
                <w:rFonts w:eastAsia="Calibri" w:cs="Times New Roman"/>
                <w:color w:val="000000"/>
                <w:sz w:val="20"/>
                <w:szCs w:val="20"/>
              </w:rPr>
              <w:fldChar w:fldCharType="separate"/>
            </w:r>
            <w:r w:rsidRPr="00C21936">
              <w:rPr>
                <w:rFonts w:eastAsia="Calibri" w:cs="Times New Roman"/>
                <w:noProof/>
                <w:color w:val="000000"/>
                <w:sz w:val="20"/>
                <w:szCs w:val="20"/>
              </w:rPr>
              <w:t>(McFadden et al., 2001)</w:t>
            </w:r>
            <w:r w:rsidRPr="00C21936">
              <w:rPr>
                <w:rFonts w:eastAsia="Calibri" w:cs="Times New Roman"/>
                <w:color w:val="000000"/>
                <w:sz w:val="20"/>
                <w:szCs w:val="20"/>
              </w:rPr>
              <w:fldChar w:fldCharType="end"/>
            </w:r>
          </w:p>
        </w:tc>
        <w:tc>
          <w:tcPr>
            <w:tcW w:w="983" w:type="dxa"/>
            <w:noWrap/>
            <w:vAlign w:val="center"/>
          </w:tcPr>
          <w:p w14:paraId="68BB9459"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7F370ED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7E415F9D"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Methodological</w:t>
            </w:r>
          </w:p>
        </w:tc>
        <w:tc>
          <w:tcPr>
            <w:tcW w:w="1929" w:type="dxa"/>
            <w:vAlign w:val="center"/>
          </w:tcPr>
          <w:p w14:paraId="2CFE00A6" w14:textId="77777777" w:rsidR="00AE1CF4" w:rsidRPr="00C21936" w:rsidRDefault="00AE1CF4" w:rsidP="00E77B7E">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276BA876" w14:textId="77777777" w:rsidR="00AE1CF4" w:rsidRPr="00C21936" w:rsidRDefault="00AE1CF4" w:rsidP="00E77B7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Artificial neural network (ANN) models</w:t>
            </w:r>
          </w:p>
        </w:tc>
      </w:tr>
      <w:tr w:rsidR="00AE1CF4" w:rsidRPr="00C21936" w14:paraId="2DF4B08C" w14:textId="77777777" w:rsidTr="002D7654">
        <w:trPr>
          <w:trHeight w:hRule="exact" w:val="745"/>
        </w:trPr>
        <w:tc>
          <w:tcPr>
            <w:tcW w:w="1800" w:type="dxa"/>
            <w:vAlign w:val="center"/>
          </w:tcPr>
          <w:p w14:paraId="438866BA" w14:textId="6C2668F4" w:rsidR="00AE1CF4" w:rsidRPr="00C21936" w:rsidRDefault="00AE1CF4" w:rsidP="00E77B7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Fitzpatrick","given":"Kay","non-dropping-particle":"","parse-names":false,"suffix":""},{"dropping-particle":"","family":"Carlson","given":"Paul","non-dropping-particle":"","parse-names":false,"suffix":""},{"dropping-particle":"","family":"Brewer","given":"Marcus","non-dropping-particle":"","parse-names":false,"suffix":""},{"dropping-particle":"","family":"Wooldridge","given":"Mark D","non-dropping-particle":"","parse-names":false,"suffix":""}],"container-title":"In 82nd Annual Meeting of the Transportation Research Board, Washington, DC","id":"ITEM-1","issued":{"date-parts":[["2003"]]},"title":"Design speed, operating speed, and posted speed limit practices","type":"article-journal"},"uris":["http://www.mendeley.com/documents/?uuid=88c5c819-ab00-4e1c-9209-214f57710f6f"]}],"mendeley":{"formattedCitation":"(Fitzpatrick et al., 2003)","plainTextFormattedCitation":"(Fitzpatrick et al., 2003)","previouslyFormattedCitation":"(Fitzpatrick et al., 2003)"},"properties":{"noteIndex":0},"schema":"https://github.com/citation-style-language/schema/raw/master/csl-citation.json"}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(Fitzpatrick et al., 2003)</w:t>
            </w:r>
            <w:r w:rsidRPr="00C21936">
              <w:rPr>
                <w:rFonts w:eastAsia="Calibri" w:cs="Times New Roman"/>
                <w:sz w:val="20"/>
                <w:szCs w:val="20"/>
              </w:rPr>
              <w:fldChar w:fldCharType="end"/>
            </w:r>
          </w:p>
        </w:tc>
        <w:tc>
          <w:tcPr>
            <w:tcW w:w="983" w:type="dxa"/>
            <w:noWrap/>
            <w:vAlign w:val="center"/>
          </w:tcPr>
          <w:p w14:paraId="62D9D67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Urban and</w:t>
            </w:r>
          </w:p>
          <w:p w14:paraId="5A059ED2"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Suburban</w:t>
            </w:r>
          </w:p>
        </w:tc>
        <w:tc>
          <w:tcPr>
            <w:tcW w:w="1887" w:type="dxa"/>
            <w:noWrap/>
            <w:vAlign w:val="center"/>
          </w:tcPr>
          <w:p w14:paraId="24AAC757"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Arterial, collector and local</w:t>
            </w:r>
          </w:p>
        </w:tc>
        <w:tc>
          <w:tcPr>
            <w:tcW w:w="2790" w:type="dxa"/>
            <w:noWrap/>
            <w:vAlign w:val="center"/>
          </w:tcPr>
          <w:p w14:paraId="46AE2168"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Policy on geometric design</w:t>
            </w:r>
          </w:p>
        </w:tc>
        <w:tc>
          <w:tcPr>
            <w:tcW w:w="1929" w:type="dxa"/>
            <w:vAlign w:val="center"/>
          </w:tcPr>
          <w:p w14:paraId="21447397" w14:textId="77777777" w:rsidR="00AE1CF4" w:rsidRPr="00C21936" w:rsidRDefault="00AE1CF4" w:rsidP="00E77B7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5A133568" w14:textId="77777777" w:rsidR="00AE1CF4" w:rsidRPr="00C21936" w:rsidRDefault="00AE1CF4" w:rsidP="00E77B7E">
            <w:pPr>
              <w:autoSpaceDE w:val="0"/>
              <w:autoSpaceDN w:val="0"/>
              <w:adjustRightInd w:val="0"/>
              <w:rPr>
                <w:rFonts w:eastAsia="Calibri" w:cs="Times New Roman"/>
                <w:sz w:val="20"/>
                <w:szCs w:val="20"/>
              </w:rPr>
            </w:pPr>
            <w:r w:rsidRPr="00C21936">
              <w:rPr>
                <w:rFonts w:eastAsia="Calibri" w:cs="Times New Roman"/>
                <w:sz w:val="20"/>
                <w:szCs w:val="20"/>
              </w:rPr>
              <w:t>Linear regression model</w:t>
            </w:r>
          </w:p>
        </w:tc>
      </w:tr>
      <w:tr w:rsidR="00AE1CF4" w:rsidRPr="00C21936" w14:paraId="7B44B6F3" w14:textId="77777777" w:rsidTr="00E77B7E">
        <w:trPr>
          <w:trHeight w:hRule="exact" w:val="520"/>
        </w:trPr>
        <w:tc>
          <w:tcPr>
            <w:tcW w:w="1800" w:type="dxa"/>
            <w:vAlign w:val="center"/>
          </w:tcPr>
          <w:p w14:paraId="59DE1AB2" w14:textId="4C8C20AD" w:rsidR="00AE1CF4" w:rsidRPr="00C21936" w:rsidRDefault="00AE1CF4" w:rsidP="00033BAA">
            <w:pPr>
              <w:jc w:val="left"/>
              <w:rPr>
                <w:rFonts w:eastAsia="Calibri" w:cs="Times New Roman"/>
                <w:spacing w:val="-2"/>
                <w:kern w:val="20"/>
                <w:sz w:val="20"/>
                <w:szCs w:val="20"/>
              </w:rPr>
            </w:pPr>
            <w:r w:rsidRPr="00C21936">
              <w:rPr>
                <w:rFonts w:eastAsia="Calibri" w:cs="Times New Roman"/>
                <w:spacing w:val="-2"/>
                <w:kern w:val="20"/>
                <w:sz w:val="20"/>
                <w:szCs w:val="20"/>
              </w:rPr>
              <w:lastRenderedPageBreak/>
              <w:fldChar w:fldCharType="begin" w:fldLock="1"/>
            </w:r>
            <w:r w:rsidR="00275FC3">
              <w:rPr>
                <w:rFonts w:eastAsia="Calibri" w:cs="Times New Roman"/>
                <w:spacing w:val="-2"/>
                <w:kern w:val="20"/>
                <w:sz w:val="20"/>
                <w:szCs w:val="20"/>
              </w:rPr>
              <w:instrText>ADDIN CSL_CITATION {"citationItems":[{"id":"ITEM-1","itemData":{"author":[{"dropping-particle":"","family":"Gong","given":"Huafeng","non-dropping-particle":"","parse-names":false,"suffix":""},{"dropping-particle":"","family":"Stamatiadis","given":"Nikiforos","non-dropping-particle":"","parse-names":false,"suffix":""}],"container-title":"In Transportation Research Record: Journal of the Transportation Research Board","id":"ITEM-1","issued":{"date-parts":[["2008"]]},"page":"1-7","publisher":"Transportation Research Board of the National Academies","title":"Operating speed prediction models for horizontal curves on rural four-lane highways","type":"article-journal","volume":"2075"},"uris":["http://www.mendeley.com/documents/?uuid=1a9334c5-a051-4ba2-9c0a-a24bf5d014b5"]}],"mendeley":{"formattedCitation":"(Gong and Stamatiadis, 2008)","plainTextFormattedCitation":"(Gong and Stamatiadis, 2008)","previouslyFormattedCitation":"(Gong and Stamatiadis, 2008)"},"properties":{"noteIndex":0},"schema":"https://github.com/citation-style-language/schema/raw/master/csl-citation.json"}</w:instrText>
            </w:r>
            <w:r w:rsidRPr="00C21936">
              <w:rPr>
                <w:rFonts w:eastAsia="Calibri" w:cs="Times New Roman"/>
                <w:spacing w:val="-2"/>
                <w:kern w:val="20"/>
                <w:sz w:val="20"/>
                <w:szCs w:val="20"/>
              </w:rPr>
              <w:fldChar w:fldCharType="separate"/>
            </w:r>
            <w:r w:rsidRPr="00C21936">
              <w:rPr>
                <w:rFonts w:eastAsia="Calibri" w:cs="Times New Roman"/>
                <w:noProof/>
                <w:spacing w:val="-2"/>
                <w:kern w:val="20"/>
                <w:sz w:val="20"/>
                <w:szCs w:val="20"/>
              </w:rPr>
              <w:t>(Gong and Stamatiadis, 2008)</w:t>
            </w:r>
            <w:r w:rsidRPr="00C21936">
              <w:rPr>
                <w:rFonts w:eastAsia="Calibri" w:cs="Times New Roman"/>
                <w:spacing w:val="-2"/>
                <w:kern w:val="20"/>
                <w:sz w:val="20"/>
                <w:szCs w:val="20"/>
              </w:rPr>
              <w:fldChar w:fldCharType="end"/>
            </w:r>
          </w:p>
        </w:tc>
        <w:tc>
          <w:tcPr>
            <w:tcW w:w="983" w:type="dxa"/>
            <w:noWrap/>
            <w:vAlign w:val="center"/>
          </w:tcPr>
          <w:p w14:paraId="38B30DB5"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4821B9F0"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Four lane highways</w:t>
            </w:r>
          </w:p>
        </w:tc>
        <w:tc>
          <w:tcPr>
            <w:tcW w:w="2790" w:type="dxa"/>
            <w:noWrap/>
            <w:vAlign w:val="center"/>
          </w:tcPr>
          <w:p w14:paraId="50E6F637" w14:textId="77777777" w:rsidR="00AE1CF4" w:rsidRPr="00C21936" w:rsidRDefault="00AE1CF4" w:rsidP="00E77B7E">
            <w:pPr>
              <w:rPr>
                <w:rFonts w:eastAsia="Times New Roman" w:cs="Times New Roman"/>
                <w:color w:val="000000"/>
                <w:sz w:val="20"/>
                <w:szCs w:val="20"/>
              </w:rPr>
            </w:pPr>
            <w:r w:rsidRPr="00C21936">
              <w:rPr>
                <w:rFonts w:eastAsia="Times New Roman" w:cs="Times New Roman"/>
                <w:color w:val="000000"/>
                <w:sz w:val="20"/>
                <w:szCs w:val="20"/>
              </w:rPr>
              <w:t>Geometric design consistency evaluation</w:t>
            </w:r>
          </w:p>
        </w:tc>
        <w:tc>
          <w:tcPr>
            <w:tcW w:w="1929" w:type="dxa"/>
            <w:vAlign w:val="center"/>
          </w:tcPr>
          <w:p w14:paraId="47808781" w14:textId="77777777" w:rsidR="00AE1CF4" w:rsidRPr="00C21936" w:rsidRDefault="00AE1CF4" w:rsidP="00E77B7E">
            <w:pPr>
              <w:autoSpaceDE w:val="0"/>
              <w:autoSpaceDN w:val="0"/>
              <w:adjustRightInd w:val="0"/>
              <w:rPr>
                <w:rFonts w:ascii="Times-Roman" w:eastAsia="Calibri" w:hAnsi="Times-Roman" w:cs="Times-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28DB2C71" w14:textId="77777777" w:rsidR="00AE1CF4" w:rsidRPr="00C21936" w:rsidRDefault="00AE1CF4" w:rsidP="00E77B7E">
            <w:pPr>
              <w:autoSpaceDE w:val="0"/>
              <w:autoSpaceDN w:val="0"/>
              <w:adjustRightInd w:val="0"/>
              <w:rPr>
                <w:rFonts w:eastAsia="Calibri" w:cs="Times New Roman"/>
                <w:sz w:val="20"/>
                <w:szCs w:val="20"/>
              </w:rPr>
            </w:pPr>
            <w:r w:rsidRPr="00C21936">
              <w:rPr>
                <w:rFonts w:ascii="Times-Roman" w:eastAsia="Calibri" w:hAnsi="Times-Roman" w:cs="Times-Roman"/>
                <w:sz w:val="20"/>
                <w:szCs w:val="20"/>
              </w:rPr>
              <w:t>Ordinary least square linear regression model (OLS)</w:t>
            </w:r>
          </w:p>
        </w:tc>
      </w:tr>
      <w:tr w:rsidR="0083582E" w:rsidRPr="00C21936" w14:paraId="25D34159" w14:textId="77777777" w:rsidTr="00E77B7E">
        <w:trPr>
          <w:trHeight w:hRule="exact" w:val="520"/>
        </w:trPr>
        <w:tc>
          <w:tcPr>
            <w:tcW w:w="1800" w:type="dxa"/>
            <w:vAlign w:val="center"/>
          </w:tcPr>
          <w:p w14:paraId="6F9598F1" w14:textId="7912C387" w:rsidR="0083582E" w:rsidRPr="00C21936" w:rsidRDefault="0083582E" w:rsidP="0083582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{"citationItems":[{"id":"ITEM-1","itemData":{"author":[{"dropping-particle":"","family":"Perco","given":"Paolo","non-dropping-particle":"","parse-names":false,"suffix":""}],"container-title":"Transportation Research Record: Journal of the Transportation Research Board","id":"ITEM-1","issued":{"date-parts":[["2008"]]},"page":"16-23","publisher":"Transportation Research Board of the National Academies","title":"Influence of the general character of horizontal alignment on operating speed of two-lane rural roads","type":"article-journal","volume":"2075"},"uris":["http://www.mendeley.com/documents/?uuid=7027da13-1788-49c4-a25e-7accf57167fb"]}],"mendeley":{"formattedCitation":"(Perco, 2008)","plainTextFormattedCitation":"(Perco, 2008)","previouslyFormattedCitation":"(Perco, 2008)"},"properties":{"noteIndex":0},"schema":"https://github.com/citation-style-language/schema/raw/master/csl-citation.json"}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(Perco, 2008)</w:t>
            </w:r>
            <w:r w:rsidRPr="00C21936">
              <w:rPr>
                <w:rFonts w:eastAsia="Calibri" w:cs="Times New Roman"/>
                <w:sz w:val="20"/>
                <w:szCs w:val="20"/>
              </w:rPr>
              <w:fldChar w:fldCharType="end"/>
            </w:r>
          </w:p>
        </w:tc>
        <w:tc>
          <w:tcPr>
            <w:tcW w:w="983" w:type="dxa"/>
            <w:noWrap/>
            <w:vAlign w:val="center"/>
          </w:tcPr>
          <w:p w14:paraId="591937C8" w14:textId="79C802D8"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377DD297" w14:textId="09221A8C"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7104CA03" w14:textId="7C612CEB"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Geometric design consistency evaluation</w:t>
            </w:r>
          </w:p>
        </w:tc>
        <w:tc>
          <w:tcPr>
            <w:tcW w:w="1929" w:type="dxa"/>
            <w:vAlign w:val="center"/>
          </w:tcPr>
          <w:p w14:paraId="5FC6C927" w14:textId="37053F30" w:rsidR="0083582E" w:rsidRPr="00C21936" w:rsidRDefault="0083582E" w:rsidP="0083582E">
            <w:pPr>
              <w:autoSpaceDE w:val="0"/>
              <w:autoSpaceDN w:val="0"/>
              <w:adjustRightInd w:val="0"/>
              <w:rPr>
                <w:rFonts w:eastAsia="Times New Roman" w:cs="Times New Roman"/>
                <w:color w:val="000000"/>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681FC4F1" w14:textId="5F55EC2D" w:rsidR="0083582E" w:rsidRPr="00C21936" w:rsidRDefault="0083582E" w:rsidP="0083582E">
            <w:pPr>
              <w:autoSpaceDE w:val="0"/>
              <w:autoSpaceDN w:val="0"/>
              <w:adjustRightInd w:val="0"/>
              <w:rPr>
                <w:rFonts w:ascii="Times-Roman" w:eastAsia="Calibri" w:hAnsi="Times-Roman" w:cs="Times-Roman"/>
                <w:sz w:val="20"/>
                <w:szCs w:val="20"/>
              </w:rPr>
            </w:pPr>
            <w:r w:rsidRPr="00C21936">
              <w:rPr>
                <w:rFonts w:eastAsia="Calibri" w:cs="Times New Roman"/>
                <w:sz w:val="20"/>
                <w:szCs w:val="20"/>
              </w:rPr>
              <w:t>Regression equations</w:t>
            </w:r>
          </w:p>
        </w:tc>
      </w:tr>
      <w:tr w:rsidR="0083582E" w:rsidRPr="00C21936" w14:paraId="1BF30C6A" w14:textId="77777777" w:rsidTr="00033BAA">
        <w:trPr>
          <w:trHeight w:hRule="exact" w:val="736"/>
        </w:trPr>
        <w:tc>
          <w:tcPr>
            <w:tcW w:w="1800" w:type="dxa"/>
            <w:vAlign w:val="center"/>
          </w:tcPr>
          <w:p w14:paraId="162B888F" w14:textId="73E2028D" w:rsidR="0083582E" w:rsidRPr="00C21936" w:rsidRDefault="0083582E" w:rsidP="00F613E3">
            <w:pPr>
              <w:jc w:val="left"/>
              <w:rPr>
                <w:rFonts w:eastAsia="Calibri" w:cs="Times New Roman"/>
                <w:color w:val="000000"/>
                <w:sz w:val="20"/>
                <w:szCs w:val="20"/>
              </w:rPr>
            </w:pPr>
            <w:r w:rsidRPr="00C21936">
              <w:rPr>
                <w:rFonts w:eastAsia="Calibri" w:cs="Times New Roman"/>
                <w:color w:val="000000"/>
                <w:sz w:val="20"/>
                <w:szCs w:val="20"/>
              </w:rPr>
              <w:fldChar w:fldCharType="begin" w:fldLock="1"/>
            </w:r>
            <w:r w:rsidR="00275FC3">
              <w:rPr>
                <w:rFonts w:eastAsia="Calibri" w:cs="Times New Roman"/>
                <w:color w:val="000000"/>
                <w:sz w:val="20"/>
                <w:szCs w:val="20"/>
              </w:rPr>
              <w:instrText>ADDIN CSL_CITATION {"citationItems":[{"id":"ITEM-1","itemData":{"ISSN":"@article{polus2000predicting, title={Predicting operating speeds on tangent sections of two-lane rural highways}, author={Polus, Abishai and Fitzpatrick, Kay and Fambro, Daniel}, journal={Transportation Research Record: Journal of the Transportation Research Board}, number={1737}, pages={50--57}, year={2000}, publisher={Transportation Research Board of the National Academies} }","abstract":"Past speed-related research has focused on the operational effects of roadway geometrics along rural two-lane highways using ordinary least-squares regression models. More recent research has focused on the association of traffic flow characteristics on vehicle operating speeds along multilane, limited access highways using a simultaneous equations approach. Few research studies, however, have been conducted to determine the combined association between various geometric design features and traffic flow on operating speeds along multilane highways. This research considers both geometric design and traffic flow parameters, in a simultaneous equations framework, to model the mean operating speed and speed deviation on four-lane highways (two lanes in each direction). Models for both left- and right-lane mean speeds and speed deviations were estimated. The three-stage least-squares estimator was used to investigate the possible endogeneity of mean speed and speed deviation in the system of equations and to a...","author":[{"dropping-particle":"","family":"Himes","given":"Scott C.","non-dropping-particle":"","parse-names":false,"suffix":""},{"dropping-particle":"","family":"Donnell","given":"Eric T.","non-dropping-particle":"","parse-names":false,"suffix":""}],"container-title":"Journal of Transportation Engineering","id":"ITEM-1","issue":"10","issued":{"date-parts":[["2010"]]},"page":"855-862","title":"Speed prediction models for multilane highways: simultaneous equations approach","type":"article-journal","volume":"136"},"uris":["http://www.mendeley.com/documents/?uuid=c48d89bf-d86d-4e68-b223-97867432bf05"]}],"mendeley":{"formattedCitation":"(Himes and Donnell, 2010)","plainTextFormattedCitation":"(Himes and Donnell, 2010)","previouslyFormattedCitation":"(Himes and Donnell, 2010)"},"properties":{"noteIndex":0},"schema":"https://github.com/citation-style-language/schema/raw/master/csl-citation.json"}</w:instrText>
            </w:r>
            <w:r w:rsidRPr="00C21936">
              <w:rPr>
                <w:rFonts w:eastAsia="Calibri" w:cs="Times New Roman"/>
                <w:color w:val="000000"/>
                <w:sz w:val="20"/>
                <w:szCs w:val="20"/>
              </w:rPr>
              <w:fldChar w:fldCharType="separate"/>
            </w:r>
            <w:r w:rsidRPr="00C21936">
              <w:rPr>
                <w:rFonts w:eastAsia="Calibri" w:cs="Times New Roman"/>
                <w:noProof/>
                <w:color w:val="000000"/>
                <w:sz w:val="20"/>
                <w:szCs w:val="20"/>
              </w:rPr>
              <w:t>(Himes and Donnell, 2010)</w:t>
            </w:r>
            <w:r w:rsidRPr="00C21936">
              <w:rPr>
                <w:rFonts w:eastAsia="Calibri" w:cs="Times New Roman"/>
                <w:color w:val="000000"/>
                <w:sz w:val="20"/>
                <w:szCs w:val="20"/>
              </w:rPr>
              <w:fldChar w:fldCharType="end"/>
            </w:r>
          </w:p>
        </w:tc>
        <w:tc>
          <w:tcPr>
            <w:tcW w:w="983" w:type="dxa"/>
            <w:noWrap/>
            <w:vAlign w:val="center"/>
          </w:tcPr>
          <w:p w14:paraId="1F22883A" w14:textId="5B280A0B" w:rsidR="0083582E" w:rsidRPr="00C21936" w:rsidRDefault="002D7654" w:rsidP="0083582E">
            <w:pPr>
              <w:rPr>
                <w:rFonts w:eastAsia="Times New Roman" w:cs="Times New Roman"/>
                <w:color w:val="000000"/>
                <w:sz w:val="20"/>
                <w:szCs w:val="20"/>
              </w:rPr>
            </w:pPr>
            <w:r>
              <w:rPr>
                <w:rFonts w:eastAsia="Calibri" w:cs="Times New Roman"/>
                <w:color w:val="000000"/>
                <w:sz w:val="20"/>
                <w:szCs w:val="20"/>
              </w:rPr>
              <w:t>R</w:t>
            </w:r>
            <w:r w:rsidR="0083582E" w:rsidRPr="00C21936">
              <w:rPr>
                <w:rFonts w:eastAsia="Calibri" w:cs="Times New Roman"/>
                <w:color w:val="000000"/>
                <w:sz w:val="20"/>
                <w:szCs w:val="20"/>
              </w:rPr>
              <w:t>ural and urban</w:t>
            </w:r>
          </w:p>
        </w:tc>
        <w:tc>
          <w:tcPr>
            <w:tcW w:w="1887" w:type="dxa"/>
            <w:noWrap/>
            <w:vAlign w:val="center"/>
          </w:tcPr>
          <w:p w14:paraId="0AD0EE58" w14:textId="77777777" w:rsidR="0083582E" w:rsidRPr="00C21936" w:rsidRDefault="0083582E" w:rsidP="0083582E">
            <w:pPr>
              <w:rPr>
                <w:rFonts w:eastAsia="Times New Roman" w:cs="Times New Roman"/>
                <w:color w:val="000000"/>
                <w:sz w:val="20"/>
                <w:szCs w:val="20"/>
              </w:rPr>
            </w:pPr>
            <w:r w:rsidRPr="00C21936">
              <w:rPr>
                <w:rFonts w:eastAsia="Calibri" w:cs="Times New Roman"/>
                <w:color w:val="000000"/>
                <w:sz w:val="20"/>
                <w:szCs w:val="20"/>
              </w:rPr>
              <w:t>Four lane highways</w:t>
            </w:r>
          </w:p>
        </w:tc>
        <w:tc>
          <w:tcPr>
            <w:tcW w:w="2790" w:type="dxa"/>
            <w:noWrap/>
            <w:vAlign w:val="center"/>
          </w:tcPr>
          <w:p w14:paraId="0C544E35"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Evaluate speed consistency</w:t>
            </w:r>
          </w:p>
        </w:tc>
        <w:tc>
          <w:tcPr>
            <w:tcW w:w="1929" w:type="dxa"/>
            <w:vAlign w:val="center"/>
          </w:tcPr>
          <w:p w14:paraId="19490F7D"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Mean speed</w:t>
            </w:r>
          </w:p>
        </w:tc>
        <w:tc>
          <w:tcPr>
            <w:tcW w:w="3921" w:type="dxa"/>
            <w:noWrap/>
            <w:vAlign w:val="center"/>
          </w:tcPr>
          <w:p w14:paraId="22E3E5C9"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 xml:space="preserve">A simultaneous equations framework, </w:t>
            </w:r>
            <w:r w:rsidRPr="00C21936">
              <w:rPr>
                <w:rFonts w:ascii="Times-Roman" w:eastAsia="Calibri" w:hAnsi="Times-Roman" w:cs="Times-Roman"/>
                <w:color w:val="000000"/>
                <w:sz w:val="20"/>
                <w:szCs w:val="20"/>
              </w:rPr>
              <w:t>three stage least square estimator (3SLS)</w:t>
            </w:r>
          </w:p>
        </w:tc>
      </w:tr>
      <w:tr w:rsidR="0083582E" w:rsidRPr="00C21936" w14:paraId="1DBD09AD" w14:textId="77777777" w:rsidTr="00E77B7E">
        <w:trPr>
          <w:trHeight w:hRule="exact" w:val="520"/>
        </w:trPr>
        <w:tc>
          <w:tcPr>
            <w:tcW w:w="1800" w:type="dxa"/>
            <w:vAlign w:val="center"/>
          </w:tcPr>
          <w:p w14:paraId="5630016B" w14:textId="66ACB9FA" w:rsidR="0083582E" w:rsidRPr="00C21936" w:rsidRDefault="0083582E" w:rsidP="0083582E">
            <w:pPr>
              <w:rPr>
                <w:rFonts w:eastAsia="Calibri" w:cs="Times New Roman"/>
                <w:color w:val="000000"/>
                <w:sz w:val="20"/>
                <w:szCs w:val="20"/>
              </w:rPr>
            </w:pPr>
            <w:r w:rsidRPr="00C21936">
              <w:rPr>
                <w:rFonts w:eastAsia="Calibri" w:cs="Times New Roman"/>
                <w:color w:val="000000"/>
                <w:sz w:val="20"/>
                <w:szCs w:val="20"/>
              </w:rPr>
              <w:fldChar w:fldCharType="begin" w:fldLock="1"/>
            </w:r>
            <w:r w:rsidR="00275FC3">
              <w:rPr>
                <w:rFonts w:eastAsia="Calibri" w:cs="Times New Roman"/>
                <w:color w:val="000000"/>
                <w:sz w:val="20"/>
                <w:szCs w:val="20"/>
              </w:rPr>
              <w:instrText>ADDIN CSL_CITATION {"citationItems":[{"id":"ITEM-1","itemData":{"author":[{"dropping-particle":"","family":"DINH","given":"Do Duy","non-dropping-particle":"","parse-names":false,"suffix":""},{"dropping-particle":"","family":"KOJIMA","given":"Aya","non-dropping-particle":"","parse-names":false,"suffix":""},{"dropping-particle":"","family":"KUBOTA","given":"Hisashi","non-dropping-particle":"","parse-names":false,"suffix":""}],"container-title":"Journal of the Eastern Asia Society for Transportation Studies","id":"ITEM-1","issued":{"date-parts":[["2013"]]},"page":"1650-1669","title":"Modeling Operating Speeds on Residential Streets with a 30 km/h Speed Limit: Regression versus Neural Networks Approach.","type":"article-journal","volume":"10"},"uris":["http://www.mendeley.com/documents/?uuid=84a4ca97-b29f-40a0-9d25-7348fd495b55"]}],"mendeley":{"formattedCitation":"(DINH et al., 2013)","manualFormatting":"(Dinh et al., 2013)","plainTextFormattedCitation":"(DINH et al., 2013)","previouslyFormattedCitation":"(DINH et al., 2013)"},"properties":{"noteIndex":0},"schema":"https://github.com/citation-style-language/schema/raw/master/csl-citation.json"}</w:instrText>
            </w:r>
            <w:r w:rsidRPr="00C21936">
              <w:rPr>
                <w:rFonts w:eastAsia="Calibri" w:cs="Times New Roman"/>
                <w:color w:val="000000"/>
                <w:sz w:val="20"/>
                <w:szCs w:val="20"/>
              </w:rPr>
              <w:fldChar w:fldCharType="separate"/>
            </w:r>
            <w:r w:rsidRPr="00C21936">
              <w:rPr>
                <w:rFonts w:eastAsia="Calibri" w:cs="Times New Roman"/>
                <w:noProof/>
                <w:color w:val="000000"/>
                <w:sz w:val="20"/>
                <w:szCs w:val="20"/>
              </w:rPr>
              <w:t>(D</w:t>
            </w:r>
            <w:r w:rsidR="00431299">
              <w:rPr>
                <w:rFonts w:eastAsia="Calibri" w:cs="Times New Roman"/>
                <w:noProof/>
                <w:color w:val="000000"/>
                <w:sz w:val="20"/>
                <w:szCs w:val="20"/>
              </w:rPr>
              <w:t>inh</w:t>
            </w:r>
            <w:r w:rsidRPr="00C21936">
              <w:rPr>
                <w:rFonts w:eastAsia="Calibri" w:cs="Times New Roman"/>
                <w:noProof/>
                <w:color w:val="000000"/>
                <w:sz w:val="20"/>
                <w:szCs w:val="20"/>
              </w:rPr>
              <w:t xml:space="preserve"> et al., 2013)</w:t>
            </w:r>
            <w:r w:rsidRPr="00C21936">
              <w:rPr>
                <w:rFonts w:eastAsia="Calibri" w:cs="Times New Roman"/>
                <w:color w:val="000000"/>
                <w:sz w:val="20"/>
                <w:szCs w:val="20"/>
              </w:rPr>
              <w:fldChar w:fldCharType="end"/>
            </w:r>
          </w:p>
        </w:tc>
        <w:tc>
          <w:tcPr>
            <w:tcW w:w="983" w:type="dxa"/>
            <w:noWrap/>
            <w:vAlign w:val="center"/>
          </w:tcPr>
          <w:p w14:paraId="0AB34795"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1ACDCD36"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Residential street</w:t>
            </w:r>
          </w:p>
        </w:tc>
        <w:tc>
          <w:tcPr>
            <w:tcW w:w="2790" w:type="dxa"/>
            <w:noWrap/>
            <w:vAlign w:val="center"/>
          </w:tcPr>
          <w:p w14:paraId="64465F4A"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7AC28F71"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Mean and 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1505E208"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 xml:space="preserve">Single equation regression (SER), Simultaneous </w:t>
            </w:r>
            <w:r w:rsidRPr="00C21936">
              <w:rPr>
                <w:rFonts w:eastAsia="Calibri" w:cs="Times New Roman"/>
                <w:noProof/>
                <w:color w:val="000000"/>
                <w:sz w:val="20"/>
                <w:szCs w:val="20"/>
              </w:rPr>
              <w:t>Equation</w:t>
            </w:r>
            <w:r w:rsidRPr="00C21936">
              <w:rPr>
                <w:rFonts w:eastAsia="Calibri" w:cs="Times New Roman"/>
                <w:color w:val="000000"/>
                <w:sz w:val="20"/>
                <w:szCs w:val="20"/>
              </w:rPr>
              <w:t xml:space="preserve"> Approach (SEA) and also with Neural Networks (NN)</w:t>
            </w:r>
          </w:p>
        </w:tc>
      </w:tr>
      <w:tr w:rsidR="0083582E" w:rsidRPr="00C21936" w14:paraId="62C80D47" w14:textId="77777777" w:rsidTr="00E77B7E">
        <w:trPr>
          <w:trHeight w:hRule="exact" w:val="538"/>
        </w:trPr>
        <w:tc>
          <w:tcPr>
            <w:tcW w:w="1800" w:type="dxa"/>
            <w:vAlign w:val="center"/>
          </w:tcPr>
          <w:p w14:paraId="7828F13C" w14:textId="648C6182" w:rsidR="0083582E" w:rsidRPr="00C21936" w:rsidRDefault="0083582E" w:rsidP="0083582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{"citationItems":[{"id":"ITEM-1","itemData":{"abstract":"Safety on rural highways is of great concern as nearly two third of road fatalities are found to take place on such roads. High speed of vehicles is the characteristic of rural highways. Geometry is one of the factors that control the speed of vehicles and consequently, the crash occurrence. Alignment is one of the components of geometry and an abrupt change in the alignment is a leading cause for crashes in rural highways. Presence of a curve after a long tangent or a sharp curve after a flat curve is an example for inconsistency in the alignment. Such an alignment brings about unnecessary and unhealthy speed changes that may lead to crashes. Thus, a highway design can be evaluated based on consistency in geometry. Operating speed is the measure adopted for consistency evaluation in this study. The objectives of this study are to develop operating speed models for different classes of vehicles at salient locations of multiple horizontal curves and to develop criteria for evaluating the geometric design consistency. Data of 30 sites were made use for this purpose. Multiple linear regression technique was adopted for modelling. Models were developed for the tangent section and middle of curved sections. Length of preceding tangent is the variable influencing operating speed at tangent. Radius and length of curve significantly influence operating speed at middle of first curve and radius of first and second curve influences operating speed at middle of second curve. Operating speed Deviation from Design speed (ODD) and Speed Reduction (SR) are the consistency measures and Equivalent Property Damage Only (EPDO) crashes is the safety measure used in the study for developing criteria. The criteria developed can be used to evaluate the curve as a single element, and as successive elements (combinations of tangent/curve or curve/curve). Alignment can then be classified as Good, Fair or Poor using these criteria, and it helps a designer to make suitable modifications in the design of a multiple horizontal curve from safety point of view.","author":[{"dropping-particle":"","family":"Jacob","given":"Anitha","non-dropping-particle":"","parse-names":false,"suffix":""},{"dropping-particle":"","family":"R","given":"Dhanya","non-dropping-particle":"","parse-names":false,"suffix":""},{"dropping-particle":"","family":"M. V. L. R.","given":"Anjaneyulu","non-dropping-particle":"","parse-names":false,"suffix":""}],"container-title":"Procedia - Social and Behavioral Sciences","id":"ITEM-1","issued":{"date-parts":[["2013"]]},"page":"1068-1077","publisher":"Elsevier B.V.","title":"Geometric design consistency of multiple horizontal curves on two-lane rural highways","type":"article-journal","volume":"104"},"uris":["http://www.mendeley.com/documents/?uuid=67f30505-f91d-46f1-9bb8-aeb46fa92dc7"]}],"mendeley":{"formattedCitation":"(Jacob et al., 2013)","plainTextFormattedCitation":"(Jacob et al., 2013)","previouslyFormattedCitation":"(Jacob et al., 2013)"},"properties":{"noteIndex":0},"schema":"https://github.com/citation-style-language/schema/raw/master/csl-citation.json"}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(Jacob et al., 2013)</w:t>
            </w:r>
            <w:r w:rsidRPr="00C21936">
              <w:rPr>
                <w:rFonts w:eastAsia="Calibri" w:cs="Times New Roman"/>
                <w:sz w:val="20"/>
                <w:szCs w:val="20"/>
              </w:rPr>
              <w:fldChar w:fldCharType="end"/>
            </w:r>
          </w:p>
        </w:tc>
        <w:tc>
          <w:tcPr>
            <w:tcW w:w="983" w:type="dxa"/>
            <w:noWrap/>
            <w:vAlign w:val="center"/>
          </w:tcPr>
          <w:p w14:paraId="55BB7E43"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noWrap/>
            <w:vAlign w:val="center"/>
          </w:tcPr>
          <w:p w14:paraId="14E7A6BC"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noWrap/>
            <w:vAlign w:val="center"/>
          </w:tcPr>
          <w:p w14:paraId="15F43E56"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Geometric design consistency evaluation</w:t>
            </w:r>
          </w:p>
        </w:tc>
        <w:tc>
          <w:tcPr>
            <w:tcW w:w="1929" w:type="dxa"/>
            <w:vAlign w:val="center"/>
          </w:tcPr>
          <w:p w14:paraId="56081A05" w14:textId="77777777" w:rsidR="0083582E" w:rsidRPr="00C21936" w:rsidRDefault="0083582E" w:rsidP="0083582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noWrap/>
            <w:vAlign w:val="center"/>
          </w:tcPr>
          <w:p w14:paraId="0FDB152D" w14:textId="3482692D" w:rsidR="0083582E" w:rsidRPr="00C21936" w:rsidRDefault="0083582E" w:rsidP="0083582E">
            <w:pPr>
              <w:autoSpaceDE w:val="0"/>
              <w:autoSpaceDN w:val="0"/>
              <w:adjustRightInd w:val="0"/>
              <w:rPr>
                <w:rFonts w:eastAsia="Calibri" w:cs="Times New Roman"/>
                <w:sz w:val="20"/>
                <w:szCs w:val="20"/>
              </w:rPr>
            </w:pPr>
            <w:r w:rsidRPr="00C21936">
              <w:rPr>
                <w:rFonts w:eastAsia="Calibri" w:cs="Times New Roman"/>
                <w:sz w:val="20"/>
                <w:szCs w:val="20"/>
              </w:rPr>
              <w:t xml:space="preserve">Regression equations and </w:t>
            </w:r>
            <w:r w:rsidR="00C92D17" w:rsidRPr="00C92D17">
              <w:rPr>
                <w:rFonts w:eastAsia="Calibri" w:cs="Times New Roman"/>
                <w:color w:val="000000"/>
                <w:sz w:val="20"/>
                <w:szCs w:val="20"/>
              </w:rPr>
              <w:t>Analysis of Variance</w:t>
            </w:r>
            <w:r w:rsidR="00E61771" w:rsidRPr="00C21936">
              <w:rPr>
                <w:rFonts w:eastAsia="Calibri" w:cs="Times New Roman"/>
                <w:sz w:val="20"/>
                <w:szCs w:val="20"/>
              </w:rPr>
              <w:t xml:space="preserve"> </w:t>
            </w:r>
            <w:r w:rsidR="00E61771">
              <w:rPr>
                <w:rFonts w:eastAsia="Calibri" w:cs="Times New Roman"/>
                <w:sz w:val="20"/>
                <w:szCs w:val="20"/>
              </w:rPr>
              <w:t>(</w:t>
            </w:r>
            <w:r w:rsidRPr="00C21936">
              <w:rPr>
                <w:rFonts w:eastAsia="Calibri" w:cs="Times New Roman"/>
                <w:sz w:val="20"/>
                <w:szCs w:val="20"/>
              </w:rPr>
              <w:t>ANOVA</w:t>
            </w:r>
            <w:r w:rsidR="00E61771">
              <w:rPr>
                <w:rFonts w:eastAsia="Calibri" w:cs="Times New Roman"/>
                <w:sz w:val="20"/>
                <w:szCs w:val="20"/>
              </w:rPr>
              <w:t>)</w:t>
            </w:r>
            <w:r w:rsidRPr="00C21936">
              <w:rPr>
                <w:rFonts w:eastAsia="Calibri" w:cs="Times New Roman"/>
                <w:sz w:val="20"/>
                <w:szCs w:val="20"/>
              </w:rPr>
              <w:t xml:space="preserve"> analysis</w:t>
            </w:r>
          </w:p>
        </w:tc>
      </w:tr>
      <w:tr w:rsidR="0083582E" w:rsidRPr="00C21936" w14:paraId="3420D968" w14:textId="77777777" w:rsidTr="00E77B7E">
        <w:trPr>
          <w:trHeight w:hRule="exact" w:val="538"/>
        </w:trPr>
        <w:tc>
          <w:tcPr>
            <w:tcW w:w="1800" w:type="dxa"/>
            <w:vAlign w:val="center"/>
          </w:tcPr>
          <w:p w14:paraId="2FB243E5" w14:textId="2F18E45B" w:rsidR="0083582E" w:rsidRPr="00C21936" w:rsidRDefault="0083582E" w:rsidP="0083582E">
            <w:pPr>
              <w:rPr>
                <w:rFonts w:eastAsia="Calibri" w:cs="Times New Roman"/>
                <w:color w:val="000000"/>
                <w:sz w:val="20"/>
                <w:szCs w:val="20"/>
              </w:rPr>
            </w:pPr>
            <w:r w:rsidRPr="00C21936">
              <w:rPr>
                <w:rFonts w:eastAsia="Calibri" w:cs="Times New Roman"/>
                <w:color w:val="000000"/>
                <w:sz w:val="20"/>
                <w:szCs w:val="20"/>
              </w:rPr>
              <w:fldChar w:fldCharType="begin" w:fldLock="1"/>
            </w:r>
            <w:r w:rsidR="00275FC3">
              <w:rPr>
                <w:rFonts w:eastAsia="Calibri" w:cs="Times New Roman"/>
                <w:color w:val="000000"/>
                <w:sz w:val="20"/>
                <w:szCs w:val="20"/>
              </w:rPr>
              <w:instrText>ADDIN CSL_CITATION {"citationItems":[{"id":"ITEM-1","itemData":{"author":[{"dropping-particle":"","family":"Semeida","given":"Ahmed Mohamed","non-dropping-particle":"","parse-names":false,"suffix":""}],"container-title":"Journal of Modern Transportation","id":"ITEM-1","issue":"1","issued":{"date-parts":[["2014"]]},"page":"20-29","publisher":"Springer","title":"Application of artificial neural networks for operating speed prediction at horizontal curves: a case study in Egypt","type":"article-journal","volume":"22"},"uris":["http://www.mendeley.com/documents/?uuid=d7633f67-1b81-47c9-97b4-17545d0a07c8"]}],"mendeley":{"formattedCitation":"(Semeida, 2014)","plainTextFormattedCitation":"(Semeida, 2014)","previouslyFormattedCitation":"(Semeida, 2014)"},"properties":{"noteIndex":0},"schema":"https://github.com/citation-style-language/schema/raw/master/csl-citation.json"}</w:instrText>
            </w:r>
            <w:r w:rsidRPr="00C21936">
              <w:rPr>
                <w:rFonts w:eastAsia="Calibri" w:cs="Times New Roman"/>
                <w:color w:val="000000"/>
                <w:sz w:val="20"/>
                <w:szCs w:val="20"/>
              </w:rPr>
              <w:fldChar w:fldCharType="separate"/>
            </w:r>
            <w:r w:rsidRPr="00C21936">
              <w:rPr>
                <w:rFonts w:eastAsia="Calibri" w:cs="Times New Roman"/>
                <w:noProof/>
                <w:color w:val="000000"/>
                <w:sz w:val="20"/>
                <w:szCs w:val="20"/>
              </w:rPr>
              <w:t>(Semeida, 2014)</w:t>
            </w:r>
            <w:r w:rsidRPr="00C21936">
              <w:rPr>
                <w:rFonts w:eastAsia="Calibri" w:cs="Times New Roman"/>
                <w:color w:val="000000"/>
                <w:sz w:val="20"/>
                <w:szCs w:val="20"/>
              </w:rPr>
              <w:fldChar w:fldCharType="end"/>
            </w:r>
          </w:p>
        </w:tc>
        <w:tc>
          <w:tcPr>
            <w:tcW w:w="983" w:type="dxa"/>
            <w:noWrap/>
            <w:vAlign w:val="center"/>
          </w:tcPr>
          <w:p w14:paraId="64E37FA1" w14:textId="77777777" w:rsidR="0083582E" w:rsidRPr="00C21936" w:rsidRDefault="0083582E" w:rsidP="0083582E">
            <w:pPr>
              <w:rPr>
                <w:rFonts w:eastAsia="Calibri" w:cs="Times New Roman"/>
                <w:color w:val="000000"/>
                <w:sz w:val="20"/>
                <w:szCs w:val="20"/>
              </w:rPr>
            </w:pPr>
            <w:r w:rsidRPr="00C21936">
              <w:rPr>
                <w:rFonts w:eastAsia="Calibri" w:cs="Times New Roman"/>
                <w:color w:val="000000"/>
                <w:sz w:val="20"/>
                <w:szCs w:val="20"/>
              </w:rPr>
              <w:t>Rural</w:t>
            </w:r>
          </w:p>
        </w:tc>
        <w:tc>
          <w:tcPr>
            <w:tcW w:w="1887" w:type="dxa"/>
            <w:noWrap/>
            <w:vAlign w:val="center"/>
          </w:tcPr>
          <w:p w14:paraId="06A442B8" w14:textId="77777777" w:rsidR="0083582E" w:rsidRPr="00C21936" w:rsidRDefault="0083582E" w:rsidP="0083582E">
            <w:pPr>
              <w:rPr>
                <w:rFonts w:eastAsia="Calibri" w:cs="Times New Roman"/>
                <w:color w:val="000000"/>
                <w:sz w:val="20"/>
                <w:szCs w:val="20"/>
              </w:rPr>
            </w:pPr>
            <w:r w:rsidRPr="00C21936">
              <w:rPr>
                <w:rFonts w:eastAsia="Calibri" w:cs="Times New Roman"/>
                <w:color w:val="000000"/>
                <w:sz w:val="20"/>
                <w:szCs w:val="20"/>
              </w:rPr>
              <w:t>Multi-lane highways</w:t>
            </w:r>
          </w:p>
        </w:tc>
        <w:tc>
          <w:tcPr>
            <w:tcW w:w="2790" w:type="dxa"/>
            <w:noWrap/>
            <w:vAlign w:val="center"/>
          </w:tcPr>
          <w:p w14:paraId="66A050A7"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2F42FF45"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Times New Roman" w:cs="Times New Roman"/>
                <w:color w:val="000000"/>
                <w:sz w:val="20"/>
                <w:szCs w:val="20"/>
              </w:rPr>
              <w:t>85th percentile speed</w:t>
            </w:r>
          </w:p>
        </w:tc>
        <w:tc>
          <w:tcPr>
            <w:tcW w:w="3921" w:type="dxa"/>
            <w:noWrap/>
            <w:vAlign w:val="center"/>
          </w:tcPr>
          <w:p w14:paraId="3847C36C" w14:textId="77777777" w:rsidR="0083582E" w:rsidRPr="00C21936" w:rsidRDefault="0083582E" w:rsidP="0083582E">
            <w:pPr>
              <w:autoSpaceDE w:val="0"/>
              <w:autoSpaceDN w:val="0"/>
              <w:adjustRightInd w:val="0"/>
              <w:rPr>
                <w:rFonts w:eastAsia="Calibri" w:cs="Times New Roman"/>
                <w:color w:val="000000"/>
                <w:sz w:val="20"/>
                <w:szCs w:val="20"/>
              </w:rPr>
            </w:pPr>
            <w:r w:rsidRPr="00C21936">
              <w:rPr>
                <w:rFonts w:eastAsia="Calibri" w:cs="Times New Roman"/>
                <w:color w:val="000000"/>
                <w:sz w:val="20"/>
                <w:szCs w:val="20"/>
              </w:rPr>
              <w:t xml:space="preserve">Multiple linear regression </w:t>
            </w:r>
            <w:r w:rsidRPr="00C21936">
              <w:rPr>
                <w:rFonts w:eastAsia="Calibri" w:cs="Times New Roman"/>
                <w:noProof/>
                <w:color w:val="000000"/>
                <w:sz w:val="20"/>
                <w:szCs w:val="20"/>
              </w:rPr>
              <w:t>model</w:t>
            </w:r>
            <w:r w:rsidRPr="00C21936">
              <w:rPr>
                <w:rFonts w:eastAsia="Calibri" w:cs="Times New Roman"/>
                <w:color w:val="000000"/>
                <w:sz w:val="20"/>
                <w:szCs w:val="20"/>
              </w:rPr>
              <w:t xml:space="preserve"> and Artificial neural network (ANN) models</w:t>
            </w:r>
          </w:p>
        </w:tc>
      </w:tr>
      <w:tr w:rsidR="0083582E" w:rsidRPr="00C21936" w14:paraId="1E650176" w14:textId="77777777" w:rsidTr="00E77B7E">
        <w:trPr>
          <w:trHeight w:hRule="exact" w:val="349"/>
        </w:trPr>
        <w:tc>
          <w:tcPr>
            <w:tcW w:w="1800" w:type="dxa"/>
            <w:tcBorders>
              <w:bottom w:val="single" w:sz="4" w:space="0" w:color="auto"/>
            </w:tcBorders>
            <w:vAlign w:val="center"/>
          </w:tcPr>
          <w:p w14:paraId="6B413615" w14:textId="11BC6A6A" w:rsidR="0083582E" w:rsidRPr="00C21936" w:rsidRDefault="0083582E" w:rsidP="0083582E">
            <w:pPr>
              <w:rPr>
                <w:rFonts w:eastAsia="Calibri" w:cs="Times New Roman"/>
                <w:sz w:val="20"/>
                <w:szCs w:val="20"/>
              </w:rPr>
            </w:pPr>
            <w:r w:rsidRPr="00C21936">
              <w:rPr>
                <w:rFonts w:eastAsia="Calibri" w:cs="Times New Roman"/>
                <w:sz w:val="20"/>
                <w:szCs w:val="20"/>
              </w:rPr>
              <w:fldChar w:fldCharType="begin" w:fldLock="1"/>
            </w:r>
            <w:r w:rsidR="00275FC3">
              <w:rPr>
                <w:rFonts w:eastAsia="Calibri" w:cs="Times New Roman"/>
                <w:sz w:val="20"/>
                <w:szCs w:val="20"/>
              </w:rPr>
              <w:instrText>ADDIN CSL_CITATION {"citationItems":[{"id":"ITEM-1","itemData":{"author":[{"dropping-particle":"","family":"Russo","given":"Francesca","non-dropping-particle":"","parse-names":false,"suffix":""},{"dropping-particle":"","family":"Fric","given":"Sanja","non-dropping-particle":"","parse-names":false,"suffix":""},{"dropping-particle":"","family":"Biancardo","given":"Salvatore Antonio","non-dropping-particle":"","parse-names":false,"suffix":""},{"dropping-particle":"","family":"Gavran","given":"Dejan","non-dropping-particle":"","parse-names":false,"suffix":""}],"container-title":"Transportation Research Record: Journal of the Transportation Research Board","id":"ITEM-1","issued":{"date-parts":[["2015"]]},"page":"117-128","publisher":"Transportation Research Board of the National Academies","title":"Driver speed behavior on circular curves of undivided two-lane rural roads: Serbian and Italian case studies","type":"article-journal","volume":"2472"},"uris":["http://www.mendeley.com/documents/?uuid=98f1eea9-9101-4752-8975-b9cb3eb4cb0b"]}],"mendeley":{"formattedCitation":"(Russo et al., 2015)","plainTextFormattedCitation":"(Russo et al., 2015)","previouslyFormattedCitation":"(Russo et al., 2015)"},"properties":{"noteIndex":0},"schema":"https://github.com/citation-style-language/schema/raw/master/csl-citation.json"}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(Russo et al., 2015)</w:t>
            </w:r>
            <w:r w:rsidRPr="00C21936">
              <w:rPr>
                <w:rFonts w:eastAsia="Calibri" w:cs="Times New Roman"/>
                <w:sz w:val="20"/>
                <w:szCs w:val="20"/>
              </w:rPr>
              <w:fldChar w:fldCharType="end"/>
            </w:r>
          </w:p>
        </w:tc>
        <w:tc>
          <w:tcPr>
            <w:tcW w:w="983" w:type="dxa"/>
            <w:tcBorders>
              <w:bottom w:val="single" w:sz="4" w:space="0" w:color="auto"/>
            </w:tcBorders>
            <w:noWrap/>
            <w:vAlign w:val="center"/>
          </w:tcPr>
          <w:p w14:paraId="3FC4B286"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tcBorders>
              <w:bottom w:val="single" w:sz="4" w:space="0" w:color="auto"/>
            </w:tcBorders>
            <w:noWrap/>
            <w:vAlign w:val="center"/>
          </w:tcPr>
          <w:p w14:paraId="780191EC"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Two lane roadways</w:t>
            </w:r>
          </w:p>
        </w:tc>
        <w:tc>
          <w:tcPr>
            <w:tcW w:w="2790" w:type="dxa"/>
            <w:tcBorders>
              <w:bottom w:val="single" w:sz="4" w:space="0" w:color="auto"/>
            </w:tcBorders>
            <w:noWrap/>
            <w:vAlign w:val="center"/>
          </w:tcPr>
          <w:p w14:paraId="6F48035E" w14:textId="77777777" w:rsidR="0083582E" w:rsidRPr="00C21936" w:rsidRDefault="0083582E" w:rsidP="0083582E">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tcBorders>
              <w:bottom w:val="single" w:sz="4" w:space="0" w:color="auto"/>
            </w:tcBorders>
            <w:vAlign w:val="center"/>
          </w:tcPr>
          <w:p w14:paraId="38B61812" w14:textId="77777777" w:rsidR="0083582E" w:rsidRPr="00C21936" w:rsidRDefault="0083582E" w:rsidP="0083582E">
            <w:pPr>
              <w:autoSpaceDE w:val="0"/>
              <w:autoSpaceDN w:val="0"/>
              <w:adjustRightInd w:val="0"/>
              <w:rPr>
                <w:rFonts w:eastAsia="Calibri" w:cs="Times New Roman"/>
                <w:sz w:val="20"/>
                <w:szCs w:val="20"/>
              </w:rPr>
            </w:pPr>
            <w:r w:rsidRPr="00C21936">
              <w:rPr>
                <w:rFonts w:eastAsia="Times New Roman" w:cs="Times New Roman"/>
                <w:color w:val="000000"/>
                <w:sz w:val="20"/>
                <w:szCs w:val="20"/>
              </w:rPr>
              <w:t>85</w:t>
            </w:r>
            <w:r w:rsidRPr="00C21936">
              <w:rPr>
                <w:rFonts w:eastAsia="Times New Roman" w:cs="Times New Roman"/>
                <w:color w:val="000000"/>
                <w:sz w:val="20"/>
                <w:szCs w:val="20"/>
                <w:vertAlign w:val="superscript"/>
              </w:rPr>
              <w:t xml:space="preserve">th </w:t>
            </w:r>
            <w:r w:rsidRPr="00C21936">
              <w:rPr>
                <w:rFonts w:eastAsia="Times New Roman" w:cs="Times New Roman"/>
                <w:color w:val="000000"/>
                <w:sz w:val="20"/>
                <w:szCs w:val="20"/>
              </w:rPr>
              <w:t>percentile speed</w:t>
            </w:r>
          </w:p>
        </w:tc>
        <w:tc>
          <w:tcPr>
            <w:tcW w:w="3921" w:type="dxa"/>
            <w:tcBorders>
              <w:bottom w:val="single" w:sz="4" w:space="0" w:color="auto"/>
            </w:tcBorders>
            <w:noWrap/>
            <w:vAlign w:val="center"/>
          </w:tcPr>
          <w:p w14:paraId="3CC64C2C" w14:textId="77777777" w:rsidR="0083582E" w:rsidRPr="00C21936" w:rsidRDefault="0083582E" w:rsidP="0083582E">
            <w:pPr>
              <w:autoSpaceDE w:val="0"/>
              <w:autoSpaceDN w:val="0"/>
              <w:adjustRightInd w:val="0"/>
              <w:rPr>
                <w:rFonts w:eastAsia="Calibri" w:cs="Times New Roman"/>
                <w:sz w:val="20"/>
                <w:szCs w:val="20"/>
              </w:rPr>
            </w:pPr>
            <w:r w:rsidRPr="00C21936">
              <w:rPr>
                <w:rFonts w:eastAsia="Calibri" w:cs="Times New Roman"/>
                <w:sz w:val="20"/>
                <w:szCs w:val="20"/>
              </w:rPr>
              <w:t>Comparison study, graphical plotting</w:t>
            </w:r>
          </w:p>
        </w:tc>
      </w:tr>
      <w:tr w:rsidR="00241B03" w:rsidRPr="00C21936" w14:paraId="2132CEBA" w14:textId="77777777" w:rsidTr="00F43DD4">
        <w:trPr>
          <w:trHeight w:hRule="exact" w:val="529"/>
        </w:trPr>
        <w:tc>
          <w:tcPr>
            <w:tcW w:w="1800" w:type="dxa"/>
            <w:tcBorders>
              <w:bottom w:val="single" w:sz="4" w:space="0" w:color="auto"/>
            </w:tcBorders>
            <w:vAlign w:val="center"/>
          </w:tcPr>
          <w:p w14:paraId="40A6FC3D" w14:textId="10DF2689" w:rsidR="00241B03" w:rsidRPr="00C21936" w:rsidRDefault="00241B03" w:rsidP="00241B03">
            <w:pPr>
              <w:jc w:val="left"/>
              <w:rPr>
                <w:rFonts w:eastAsia="Calibri" w:cs="Times New Roman"/>
                <w:sz w:val="20"/>
                <w:szCs w:val="20"/>
              </w:rPr>
            </w:pPr>
            <w:r>
              <w:rPr>
                <w:rFonts w:eastAsia="Calibri" w:cs="Times New Roman"/>
                <w:sz w:val="20"/>
                <w:szCs w:val="20"/>
              </w:rPr>
              <w:fldChar w:fldCharType="begin" w:fldLock="1"/>
            </w:r>
            <w:r>
              <w:rPr>
                <w:rFonts w:eastAsia="Calibri" w:cs="Times New Roman"/>
                <w:sz w:val="20"/>
                <w:szCs w:val="20"/>
              </w:rPr>
              <w:instrText>ADDIN CSL_CITATION {"citationItems":[{"id":"ITEM-1","itemData":{"DOI":"10.1016/j.amar.2015.10.001","ISSN":"22136657","abstract":"Analyzing before-after speed data is often limited to a standard comparison of various speed parameters. Although a few studies have used a model-based approach, various limitations exist in terms of both data and methodology. The aim of this paper was to examine the applicability of using multilevel models to analyze before-after speed data and to explore the effect of various temporal, geometrical, and traffic characteristics on traffic speed in an urban residential context. Two multilevel models, one with homogeneous and one with heterogeneous within-site variance, were used for analyzing the hourly free-flow speed data. The study used a dataset collected before and after a posted speed limit (PSL) reduction from 50 km/h to 40 km/h; the reduction was a pilot program in the city of Edmonton, Alberta, Canada. The results demonstrated the appropriateness of using the multilevel model for analyzing speed data. Moreover, the heterogeneous within-site variance model outperformed the homogeneous counterpart in terms of goodness-of-fit and the precision of parameter estimates. The parameter estimations demonstrated intuitive findings with respect to the effect of various factors on mean free-flow speed. In general, the evaluation results showed that the mean free-flow speed was reduced by 4.6 km/h in the after period, when the multilevel model with heterogeneous within-site variances was used. The use of the multilevel model with homogeneous within-site variances slightly underestimated the mean free-flow speed reduction. A separate investigation revealed that the mean free-flow speed was reduced by 5.3 km/h and 4.0 km/h for local and collector roads, respectively.","author":[{"dropping-particle":"","family":"Islam","given":"Md Tazul","non-dropping-particle":"","parse-names":false,"suffix":""},{"dropping-particle":"","family":"El-Basyouny","given":"Karim","non-dropping-particle":"","parse-names":false,"suffix":""}],"container-title":"Analytic Methods in Accident Research","id":"ITEM-1","issued":{"date-parts":[["2015"]]},"page":"33-44","title":"Multilevel models to analyze before and after speed data","type":"article-journal","volume":"8"},"uris":["http://www.mendeley.com/documents/?uuid=9350d5ce-894f-4a9c-87aa-7383629ed6ea"]}],"mendeley":{"formattedCitation":"(Islam and El-Basyouny, 2015)","plainTextFormattedCitation":"(Islam and El-Basyouny, 2015)","previouslyFormattedCitation":"(Islam and El-Basyouny, 2015)"},"properties":{"noteIndex":0},"schema":"https://github.com/citation-style-language/schema/raw/master/csl-citation.json"}</w:instrText>
            </w:r>
            <w:r>
              <w:rPr>
                <w:rFonts w:eastAsia="Calibri" w:cs="Times New Roman"/>
                <w:sz w:val="20"/>
                <w:szCs w:val="20"/>
              </w:rPr>
              <w:fldChar w:fldCharType="separate"/>
            </w:r>
            <w:r w:rsidRPr="00F43DD4">
              <w:rPr>
                <w:rFonts w:eastAsia="Calibri" w:cs="Times New Roman"/>
                <w:noProof/>
                <w:sz w:val="20"/>
                <w:szCs w:val="20"/>
              </w:rPr>
              <w:t>(Islam and El-Basyouny, 2015)</w:t>
            </w:r>
            <w:r>
              <w:rPr>
                <w:rFonts w:eastAsia="Calibri" w:cs="Times New Roman"/>
                <w:sz w:val="20"/>
                <w:szCs w:val="20"/>
              </w:rPr>
              <w:fldChar w:fldCharType="end"/>
            </w:r>
          </w:p>
        </w:tc>
        <w:tc>
          <w:tcPr>
            <w:tcW w:w="983" w:type="dxa"/>
            <w:tcBorders>
              <w:bottom w:val="single" w:sz="4" w:space="0" w:color="auto"/>
            </w:tcBorders>
            <w:noWrap/>
            <w:vAlign w:val="center"/>
          </w:tcPr>
          <w:p w14:paraId="61277D69" w14:textId="5BD60114" w:rsidR="00241B03" w:rsidRPr="00C21936" w:rsidRDefault="00241B03" w:rsidP="00241B03">
            <w:pPr>
              <w:rPr>
                <w:rFonts w:eastAsia="Times New Roman" w:cs="Times New Roman"/>
                <w:color w:val="000000"/>
                <w:sz w:val="20"/>
                <w:szCs w:val="20"/>
              </w:rPr>
            </w:pPr>
            <w:r>
              <w:rPr>
                <w:rFonts w:eastAsia="Times New Roman" w:cs="Times New Roman"/>
                <w:color w:val="000000"/>
                <w:sz w:val="20"/>
                <w:szCs w:val="20"/>
              </w:rPr>
              <w:t>Urban</w:t>
            </w:r>
          </w:p>
        </w:tc>
        <w:tc>
          <w:tcPr>
            <w:tcW w:w="1887" w:type="dxa"/>
            <w:tcBorders>
              <w:bottom w:val="single" w:sz="4" w:space="0" w:color="auto"/>
            </w:tcBorders>
            <w:noWrap/>
            <w:vAlign w:val="center"/>
          </w:tcPr>
          <w:p w14:paraId="43030966" w14:textId="3BF435A8" w:rsidR="00241B03" w:rsidRPr="00C21936" w:rsidRDefault="00241B03" w:rsidP="00241B03">
            <w:pPr>
              <w:rPr>
                <w:rFonts w:eastAsia="Times New Roman" w:cs="Times New Roman"/>
                <w:color w:val="000000"/>
                <w:sz w:val="20"/>
                <w:szCs w:val="20"/>
              </w:rPr>
            </w:pPr>
            <w:r>
              <w:rPr>
                <w:rFonts w:eastAsia="Times New Roman" w:cs="Times New Roman"/>
                <w:color w:val="000000"/>
                <w:sz w:val="20"/>
                <w:szCs w:val="20"/>
              </w:rPr>
              <w:t>Collector and local street</w:t>
            </w:r>
          </w:p>
        </w:tc>
        <w:tc>
          <w:tcPr>
            <w:tcW w:w="2790" w:type="dxa"/>
            <w:tcBorders>
              <w:bottom w:val="single" w:sz="4" w:space="0" w:color="auto"/>
            </w:tcBorders>
            <w:noWrap/>
            <w:vAlign w:val="center"/>
          </w:tcPr>
          <w:p w14:paraId="668C693E" w14:textId="22BB3C42"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Policy on geometric design</w:t>
            </w:r>
          </w:p>
        </w:tc>
        <w:tc>
          <w:tcPr>
            <w:tcW w:w="1929" w:type="dxa"/>
            <w:tcBorders>
              <w:bottom w:val="single" w:sz="4" w:space="0" w:color="auto"/>
            </w:tcBorders>
            <w:vAlign w:val="center"/>
          </w:tcPr>
          <w:p w14:paraId="33AE4B89" w14:textId="04037BBC" w:rsidR="00241B03" w:rsidRPr="00C21936" w:rsidRDefault="00241B03" w:rsidP="00241B03">
            <w:pPr>
              <w:autoSpaceDE w:val="0"/>
              <w:autoSpaceDN w:val="0"/>
              <w:adjustRightInd w:val="0"/>
              <w:rPr>
                <w:rFonts w:eastAsia="Times New Roman" w:cs="Times New Roman"/>
                <w:color w:val="000000"/>
                <w:sz w:val="20"/>
                <w:szCs w:val="20"/>
              </w:rPr>
            </w:pPr>
            <w:r>
              <w:rPr>
                <w:rFonts w:eastAsia="Times New Roman" w:cs="Times New Roman"/>
                <w:color w:val="000000"/>
                <w:sz w:val="20"/>
                <w:szCs w:val="20"/>
              </w:rPr>
              <w:t>Mean speed (free flow)</w:t>
            </w:r>
          </w:p>
        </w:tc>
        <w:tc>
          <w:tcPr>
            <w:tcW w:w="3921" w:type="dxa"/>
            <w:tcBorders>
              <w:bottom w:val="single" w:sz="4" w:space="0" w:color="auto"/>
            </w:tcBorders>
            <w:noWrap/>
            <w:vAlign w:val="center"/>
          </w:tcPr>
          <w:p w14:paraId="4094A2B5" w14:textId="14AE80EA" w:rsidR="00241B03" w:rsidRPr="00C21936" w:rsidRDefault="00241B03" w:rsidP="00241B03">
            <w:pPr>
              <w:autoSpaceDE w:val="0"/>
              <w:autoSpaceDN w:val="0"/>
              <w:adjustRightInd w:val="0"/>
              <w:rPr>
                <w:rFonts w:eastAsia="Calibri" w:cs="Times New Roman"/>
                <w:sz w:val="20"/>
                <w:szCs w:val="20"/>
              </w:rPr>
            </w:pPr>
            <w:r>
              <w:rPr>
                <w:rFonts w:eastAsia="Calibri" w:cs="Times New Roman"/>
                <w:sz w:val="20"/>
                <w:szCs w:val="20"/>
              </w:rPr>
              <w:t>Varying intercept multilevel model</w:t>
            </w:r>
          </w:p>
        </w:tc>
      </w:tr>
      <w:tr w:rsidR="00241B03" w:rsidRPr="00C21936" w14:paraId="1E335CEF" w14:textId="77777777" w:rsidTr="009E6FF9">
        <w:trPr>
          <w:trHeight w:hRule="exact" w:val="709"/>
        </w:trPr>
        <w:tc>
          <w:tcPr>
            <w:tcW w:w="1800" w:type="dxa"/>
            <w:tcBorders>
              <w:bottom w:val="single" w:sz="4" w:space="0" w:color="auto"/>
            </w:tcBorders>
            <w:vAlign w:val="center"/>
          </w:tcPr>
          <w:p w14:paraId="6961116A" w14:textId="766CA55A" w:rsidR="00241B03" w:rsidRDefault="00241B03" w:rsidP="00241B03">
            <w:pPr>
              <w:jc w:val="left"/>
              <w:rPr>
                <w:rFonts w:eastAsia="Calibri" w:cs="Times New Roman"/>
                <w:sz w:val="20"/>
                <w:szCs w:val="20"/>
              </w:rPr>
            </w:pPr>
            <w:r>
              <w:rPr>
                <w:rFonts w:eastAsia="Calibri" w:cs="Times New Roman"/>
                <w:sz w:val="20"/>
                <w:szCs w:val="20"/>
              </w:rPr>
              <w:fldChar w:fldCharType="begin" w:fldLock="1"/>
            </w:r>
            <w:r w:rsidR="00797BFE">
              <w:rPr>
                <w:rFonts w:eastAsia="Calibri" w:cs="Times New Roman"/>
                <w:sz w:val="20"/>
                <w:szCs w:val="20"/>
              </w:rPr>
              <w:instrText>ADDIN CSL_CITATION {"citationItems":[{"id":"ITEM-1","itemData":{"DOI":"10.1016/j.amar.2016.03.001","ISSN":"22136657","PMID":"1603328","abstract":"Drivers' choice of speed has long been known to be a critical factor in both the likelihood and severity of vehicle crashes. Given this, understanding drivers' choice of speed and the possible effect that posted speed limits may have on this choice, is a critical element of safety research. This paper seeks to provide new insights on drivers' speed-choice process by studying U.S. interstate highways (all of which are constructed to the same design-speed standard) under three distinct speed limits (55 mi/h, 65 mi/h and 70 mi/h). Using a survey of interstate drivers that asked respondents their normal operating speed on interstates posted with these speed limits (under light traffic conditions), a random parameters seemingly unrelated regression estimation approach is used to account for both the interrelation among the choices under the three speed limits and for the unobserved heterogeneity across respondents. The estimation results show that a wide variety of factors influence the choice of speed in the presence of speed limits, including driver age, gender, marital status, number of children, driver education level, household income, age when the driver was first licensed, and opinions about pavement quality. The findings in this paper have important implications relating to the factors that may affect speed-limit compliance, and also demonstrate the methodological potential of the random parameters seemingly unrelated regression estimation approach to address a number of safety-related problems involving a series of inter-related continuous dependent variables.","author":[{"dropping-particle":"","family":"Anastasopoulos","given":"Panagiotis Ch","non-dropping-particle":"","parse-names":false,"suffix":""},{"dropping-particle":"","family":"Mannering","given":"Fred L.","non-dropping-particle":"","parse-names":false,"suffix":""}],"container-title":"Analytic Methods in Accident Research","id":"ITEM-1","issued":{"date-parts":[["2016"]]},"page":"1-11","title":"The effect of speed limits on drivers' choice of speed: A random parameters seemingly unrelated equations approach","type":"article-journal","volume":"10"},"uris":["http://www.mendeley.com/documents/?uuid=54ee7618-741b-452d-8b05-5a62fc060cf9"]}],"mendeley":{"formattedCitation":"(Anastasopoulos and Mannering, 2016)","plainTextFormattedCitation":"(Anastasopoulos and Mannering, 2016)","previouslyFormattedCitation":"(Anastasopoulos and Mannering, 2016)"},"properties":{"noteIndex":0},"schema":"https://github.com/citation-style-language/schema/raw/master/csl-citation.json"}</w:instrText>
            </w:r>
            <w:r>
              <w:rPr>
                <w:rFonts w:eastAsia="Calibri" w:cs="Times New Roman"/>
                <w:sz w:val="20"/>
                <w:szCs w:val="20"/>
              </w:rPr>
              <w:fldChar w:fldCharType="separate"/>
            </w:r>
            <w:r w:rsidRPr="009E6FF9">
              <w:rPr>
                <w:rFonts w:eastAsia="Calibri" w:cs="Times New Roman"/>
                <w:noProof/>
                <w:sz w:val="20"/>
                <w:szCs w:val="20"/>
              </w:rPr>
              <w:t>(Anastasopoulos and Mannering, 2016)</w:t>
            </w:r>
            <w:r>
              <w:rPr>
                <w:rFonts w:eastAsia="Calibri" w:cs="Times New Roman"/>
                <w:sz w:val="20"/>
                <w:szCs w:val="20"/>
              </w:rPr>
              <w:fldChar w:fldCharType="end"/>
            </w:r>
          </w:p>
        </w:tc>
        <w:tc>
          <w:tcPr>
            <w:tcW w:w="983" w:type="dxa"/>
            <w:tcBorders>
              <w:bottom w:val="single" w:sz="4" w:space="0" w:color="auto"/>
            </w:tcBorders>
            <w:noWrap/>
            <w:vAlign w:val="center"/>
          </w:tcPr>
          <w:p w14:paraId="4BE60DC3" w14:textId="25224E90" w:rsidR="00241B03" w:rsidRDefault="00241B03" w:rsidP="00241B03">
            <w:pPr>
              <w:rPr>
                <w:rFonts w:eastAsia="Times New Roman" w:cs="Times New Roman"/>
                <w:color w:val="000000"/>
                <w:sz w:val="20"/>
                <w:szCs w:val="20"/>
              </w:rPr>
            </w:pPr>
            <w:r>
              <w:rPr>
                <w:rFonts w:eastAsia="Calibri" w:cs="Times New Roman"/>
                <w:color w:val="000000"/>
                <w:sz w:val="20"/>
                <w:szCs w:val="20"/>
              </w:rPr>
              <w:t>R</w:t>
            </w:r>
            <w:r w:rsidRPr="00C21936">
              <w:rPr>
                <w:rFonts w:eastAsia="Calibri" w:cs="Times New Roman"/>
                <w:color w:val="000000"/>
                <w:sz w:val="20"/>
                <w:szCs w:val="20"/>
              </w:rPr>
              <w:t>ural and urban</w:t>
            </w:r>
          </w:p>
        </w:tc>
        <w:tc>
          <w:tcPr>
            <w:tcW w:w="1887" w:type="dxa"/>
            <w:tcBorders>
              <w:bottom w:val="single" w:sz="4" w:space="0" w:color="auto"/>
            </w:tcBorders>
            <w:noWrap/>
            <w:vAlign w:val="center"/>
          </w:tcPr>
          <w:p w14:paraId="53AACE27" w14:textId="302CBFF5" w:rsidR="00241B03" w:rsidRDefault="00241B03" w:rsidP="00241B03">
            <w:pPr>
              <w:rPr>
                <w:rFonts w:eastAsia="Times New Roman" w:cs="Times New Roman"/>
                <w:color w:val="000000"/>
                <w:sz w:val="20"/>
                <w:szCs w:val="20"/>
              </w:rPr>
            </w:pPr>
            <w:r>
              <w:rPr>
                <w:rFonts w:eastAsia="Times New Roman" w:cs="Times New Roman"/>
                <w:color w:val="000000"/>
                <w:sz w:val="20"/>
                <w:szCs w:val="20"/>
              </w:rPr>
              <w:t>Interstate highways</w:t>
            </w:r>
          </w:p>
        </w:tc>
        <w:tc>
          <w:tcPr>
            <w:tcW w:w="2790" w:type="dxa"/>
            <w:tcBorders>
              <w:bottom w:val="single" w:sz="4" w:space="0" w:color="auto"/>
            </w:tcBorders>
            <w:noWrap/>
            <w:vAlign w:val="center"/>
          </w:tcPr>
          <w:p w14:paraId="5AB37F9D" w14:textId="3FCCE515"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tcBorders>
              <w:bottom w:val="single" w:sz="4" w:space="0" w:color="auto"/>
            </w:tcBorders>
            <w:vAlign w:val="center"/>
          </w:tcPr>
          <w:p w14:paraId="333394E2" w14:textId="327D309E" w:rsidR="00241B03" w:rsidRDefault="00241B03" w:rsidP="00241B03">
            <w:pPr>
              <w:autoSpaceDE w:val="0"/>
              <w:autoSpaceDN w:val="0"/>
              <w:adjustRightInd w:val="0"/>
              <w:rPr>
                <w:rFonts w:eastAsia="Times New Roman" w:cs="Times New Roman"/>
                <w:color w:val="000000"/>
                <w:sz w:val="20"/>
                <w:szCs w:val="20"/>
              </w:rPr>
            </w:pPr>
            <w:r>
              <w:rPr>
                <w:rFonts w:eastAsia="Times New Roman" w:cs="Times New Roman"/>
                <w:color w:val="000000"/>
                <w:sz w:val="20"/>
                <w:szCs w:val="20"/>
              </w:rPr>
              <w:t>55mph, 65mph and 70mph</w:t>
            </w:r>
          </w:p>
        </w:tc>
        <w:tc>
          <w:tcPr>
            <w:tcW w:w="3921" w:type="dxa"/>
            <w:tcBorders>
              <w:bottom w:val="single" w:sz="4" w:space="0" w:color="auto"/>
            </w:tcBorders>
            <w:noWrap/>
            <w:vAlign w:val="center"/>
          </w:tcPr>
          <w:p w14:paraId="5CE37CB0" w14:textId="07BEFD03" w:rsidR="00241B03" w:rsidRDefault="00241B03" w:rsidP="00241B03">
            <w:pPr>
              <w:autoSpaceDE w:val="0"/>
              <w:autoSpaceDN w:val="0"/>
              <w:adjustRightInd w:val="0"/>
              <w:rPr>
                <w:rFonts w:eastAsia="Calibri" w:cs="Times New Roman"/>
                <w:sz w:val="20"/>
                <w:szCs w:val="20"/>
              </w:rPr>
            </w:pPr>
            <w:r>
              <w:rPr>
                <w:rFonts w:eastAsia="Calibri" w:cs="Times New Roman"/>
                <w:sz w:val="20"/>
                <w:szCs w:val="20"/>
              </w:rPr>
              <w:t>Fixed and random parameter seemingly unrelated regression equation</w:t>
            </w:r>
          </w:p>
        </w:tc>
      </w:tr>
      <w:tr w:rsidR="00241B03" w:rsidRPr="00C21936" w14:paraId="028B61E3" w14:textId="77777777" w:rsidTr="004A321D">
        <w:trPr>
          <w:trHeight w:hRule="exact" w:val="529"/>
        </w:trPr>
        <w:tc>
          <w:tcPr>
            <w:tcW w:w="1800" w:type="dxa"/>
            <w:tcBorders>
              <w:bottom w:val="single" w:sz="4" w:space="0" w:color="auto"/>
            </w:tcBorders>
            <w:vAlign w:val="center"/>
          </w:tcPr>
          <w:p w14:paraId="7643D93B" w14:textId="44FD06E0" w:rsidR="00241B03" w:rsidRPr="00C21936" w:rsidRDefault="00241B03" w:rsidP="00241B03">
            <w:pPr>
              <w:rPr>
                <w:rFonts w:eastAsia="Calibri" w:cs="Times New Roman"/>
                <w:sz w:val="20"/>
                <w:szCs w:val="20"/>
              </w:rPr>
            </w:pPr>
            <w:r>
              <w:rPr>
                <w:rFonts w:eastAsia="Calibri" w:cs="Times New Roman"/>
                <w:sz w:val="20"/>
                <w:szCs w:val="20"/>
              </w:rPr>
              <w:fldChar w:fldCharType="begin" w:fldLock="1"/>
            </w:r>
            <w:r>
              <w:rPr>
                <w:rFonts w:eastAsia="Calibri" w:cs="Times New Roman"/>
                <w:sz w:val="20"/>
                <w:szCs w:val="20"/>
              </w:rPr>
              <w:instrText>ADDIN CSL_CITATION {"citationItems":[{"id":"ITEM-1","itemData":{"DOI":"10.1016/j.aap.2018.03.017","ISSN":"00014575","abstract":"Horizontal curves have been shown to exhibit crash rates significantly higher than comparable tangent segments. Extensive research has investigated the causes of crashes on horizontal curves, particularly the curve navigation process and driver speed selection. Research in this area has generally been limited by the nature of the data, which is often inhibited by practical constraints as to the number of locations and drivers that can be observed. This study overcomes these hurdles through the use of naturalistic driving data, providing insights on how drivers navigate and react to curves on rural two-lane highways. Nearly 10,000 vehicle traces were collected from 202 drivers on 219 horizontal curves as a part of this study. All driving traces were collected on rural two-lane highways with prevailing posted speed limits of 45 mph or 55 mph, as well as a diverse range of curve advisory speeds. Regression models are estimated via generalized estimating equations to discern those factors affecting mean speeds on curves. A log-linear relationship was found between curve radius and mean vehicle speed, with speeds relatively stable on radii of 900–1000 ft. or more, decreasing more rapidly as radii decreased below this range. Drivers were found to reduce speeds when curve advisories were present, but the magnitude of these reductions was much less than suggested by the advisory signs. Speeds were significantly lower when a W1-6 curve arrow sign was present adjusting for the curve radius. There were also some differences in speeds based on driver age and gender. Ultimately, this paper provides insights into driver curve navigation and demonstrates the potential of high-fidelity naturalistic driving data to assess speed management and geometric design on horizontal curves.","author":[{"dropping-particle":"","family":"Wang","given":"Bo","non-dropping-particle":"","parse-names":false,"suffix":""},{"dropping-particle":"","family":"Hallmark","given":"Shauna","non-dropping-particle":"","parse-names":false,"suffix":""},{"dropping-particle":"","family":"Savolainen","given":"Peter","non-dropping-particle":"","parse-names":false,"suffix":""},{"dropping-particle":"","family":"Dong","given":"Jing","non-dropping-particle":"","parse-names":false,"suffix":""}],"container-title":"Accident Analysis and Prevention","id":"ITEM-1","issued":{"date-parts":[["2018"]]},"title":"Examining vehicle operating speeds on rural two-lane curves using naturalistic driving data","type":"article-journal"},"uris":["http://www.mendeley.com/documents/?uuid=d95ade0f-bae6-454f-9de3-64f0e0d4a27e"]}],"mendeley":{"formattedCitation":"(Wang et al., 2018)","plainTextFormattedCitation":"(Wang et al., 2018)","previouslyFormattedCitation":"(Wang et al., 2018)"},"properties":{"noteIndex":0},"schema":"https://github.com/citation-style-language/schema/raw/master/csl-citation.json"}</w:instrText>
            </w:r>
            <w:r>
              <w:rPr>
                <w:rFonts w:eastAsia="Calibri" w:cs="Times New Roman"/>
                <w:sz w:val="20"/>
                <w:szCs w:val="20"/>
              </w:rPr>
              <w:fldChar w:fldCharType="separate"/>
            </w:r>
            <w:r w:rsidRPr="00275FC3">
              <w:rPr>
                <w:rFonts w:eastAsia="Calibri" w:cs="Times New Roman"/>
                <w:noProof/>
                <w:sz w:val="20"/>
                <w:szCs w:val="20"/>
              </w:rPr>
              <w:t>(Wang et al., 2018)</w:t>
            </w:r>
            <w:r>
              <w:rPr>
                <w:rFonts w:eastAsia="Calibri" w:cs="Times New Roman"/>
                <w:sz w:val="20"/>
                <w:szCs w:val="20"/>
              </w:rPr>
              <w:fldChar w:fldCharType="end"/>
            </w:r>
          </w:p>
        </w:tc>
        <w:tc>
          <w:tcPr>
            <w:tcW w:w="983" w:type="dxa"/>
            <w:tcBorders>
              <w:bottom w:val="single" w:sz="4" w:space="0" w:color="auto"/>
            </w:tcBorders>
            <w:noWrap/>
            <w:vAlign w:val="center"/>
          </w:tcPr>
          <w:p w14:paraId="23F1A73E" w14:textId="39FD8E5A"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Rural</w:t>
            </w:r>
          </w:p>
        </w:tc>
        <w:tc>
          <w:tcPr>
            <w:tcW w:w="1887" w:type="dxa"/>
            <w:tcBorders>
              <w:bottom w:val="single" w:sz="4" w:space="0" w:color="auto"/>
            </w:tcBorders>
            <w:noWrap/>
            <w:vAlign w:val="center"/>
          </w:tcPr>
          <w:p w14:paraId="08A9C447" w14:textId="4F4AD76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 xml:space="preserve">Two lane </w:t>
            </w:r>
            <w:r w:rsidRPr="00C21936">
              <w:rPr>
                <w:rFonts w:eastAsia="Calibri" w:cs="Times New Roman"/>
                <w:color w:val="000000"/>
                <w:sz w:val="20"/>
                <w:szCs w:val="20"/>
              </w:rPr>
              <w:t>highways</w:t>
            </w:r>
            <w:r>
              <w:rPr>
                <w:rFonts w:eastAsia="Calibri" w:cs="Times New Roman"/>
                <w:color w:val="000000"/>
                <w:sz w:val="20"/>
                <w:szCs w:val="20"/>
              </w:rPr>
              <w:t xml:space="preserve"> (curve)</w:t>
            </w:r>
          </w:p>
        </w:tc>
        <w:tc>
          <w:tcPr>
            <w:tcW w:w="2790" w:type="dxa"/>
            <w:tcBorders>
              <w:bottom w:val="single" w:sz="4" w:space="0" w:color="auto"/>
            </w:tcBorders>
            <w:noWrap/>
            <w:vAlign w:val="center"/>
          </w:tcPr>
          <w:p w14:paraId="73DB8798" w14:textId="053679EA"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tcBorders>
              <w:bottom w:val="single" w:sz="4" w:space="0" w:color="auto"/>
            </w:tcBorders>
            <w:vAlign w:val="center"/>
          </w:tcPr>
          <w:p w14:paraId="47EDCE13" w14:textId="15EFC447" w:rsidR="00241B03" w:rsidRPr="00C21936" w:rsidRDefault="00241B03" w:rsidP="00241B03">
            <w:pPr>
              <w:autoSpaceDE w:val="0"/>
              <w:autoSpaceDN w:val="0"/>
              <w:adjustRightInd w:val="0"/>
              <w:rPr>
                <w:rFonts w:eastAsia="Times New Roman" w:cs="Times New Roman"/>
                <w:color w:val="000000"/>
                <w:sz w:val="20"/>
                <w:szCs w:val="20"/>
              </w:rPr>
            </w:pPr>
            <w:r>
              <w:rPr>
                <w:rFonts w:eastAsia="Times New Roman" w:cs="Times New Roman"/>
                <w:color w:val="000000"/>
                <w:sz w:val="20"/>
                <w:szCs w:val="20"/>
              </w:rPr>
              <w:t>45-55mph speed</w:t>
            </w:r>
          </w:p>
        </w:tc>
        <w:tc>
          <w:tcPr>
            <w:tcW w:w="3921" w:type="dxa"/>
            <w:tcBorders>
              <w:bottom w:val="single" w:sz="4" w:space="0" w:color="auto"/>
            </w:tcBorders>
            <w:noWrap/>
            <w:vAlign w:val="center"/>
          </w:tcPr>
          <w:p w14:paraId="0907927C" w14:textId="2A498919" w:rsidR="00241B03" w:rsidRPr="00C21936" w:rsidRDefault="00241B03" w:rsidP="00241B03">
            <w:pPr>
              <w:autoSpaceDE w:val="0"/>
              <w:autoSpaceDN w:val="0"/>
              <w:adjustRightInd w:val="0"/>
              <w:rPr>
                <w:rFonts w:eastAsia="Calibri" w:cs="Times New Roman"/>
                <w:sz w:val="20"/>
                <w:szCs w:val="20"/>
              </w:rPr>
            </w:pPr>
            <w:r>
              <w:rPr>
                <w:rFonts w:eastAsia="Calibri" w:cs="Times New Roman"/>
                <w:sz w:val="20"/>
                <w:szCs w:val="20"/>
              </w:rPr>
              <w:t>Generalized estimation equation (GEE)</w:t>
            </w:r>
          </w:p>
        </w:tc>
      </w:tr>
      <w:tr w:rsidR="00241B03" w:rsidRPr="00C21936" w14:paraId="2A6BEE96" w14:textId="77777777" w:rsidTr="00E77B7E">
        <w:trPr>
          <w:trHeight w:hRule="exact" w:val="288"/>
        </w:trPr>
        <w:tc>
          <w:tcPr>
            <w:tcW w:w="13310" w:type="dxa"/>
            <w:gridSpan w:val="6"/>
            <w:tcBorders>
              <w:top w:val="double" w:sz="4" w:space="0" w:color="auto"/>
              <w:bottom w:val="double" w:sz="4" w:space="0" w:color="auto"/>
            </w:tcBorders>
            <w:vAlign w:val="center"/>
          </w:tcPr>
          <w:p w14:paraId="23F5DEAA" w14:textId="77777777" w:rsidR="00241B03" w:rsidRPr="00C21936" w:rsidRDefault="00241B03" w:rsidP="00241B03">
            <w:pPr>
              <w:jc w:val="center"/>
              <w:rPr>
                <w:rFonts w:eastAsia="Times New Roman" w:cs="Times New Roman"/>
                <w:b/>
                <w:color w:val="000000"/>
                <w:sz w:val="20"/>
                <w:szCs w:val="20"/>
              </w:rPr>
            </w:pPr>
            <w:r w:rsidRPr="00C21936">
              <w:rPr>
                <w:rFonts w:eastAsia="Times New Roman" w:cs="Times New Roman"/>
                <w:b/>
                <w:color w:val="000000"/>
                <w:sz w:val="20"/>
                <w:szCs w:val="20"/>
              </w:rPr>
              <w:t>Studies Considering Full Vehicle Speed Profile</w:t>
            </w:r>
          </w:p>
        </w:tc>
      </w:tr>
      <w:tr w:rsidR="00241B03" w:rsidRPr="00C21936" w14:paraId="0664E172" w14:textId="77777777" w:rsidTr="00E77B7E">
        <w:trPr>
          <w:trHeight w:hRule="exact" w:val="777"/>
        </w:trPr>
        <w:tc>
          <w:tcPr>
            <w:tcW w:w="1800" w:type="dxa"/>
            <w:vAlign w:val="center"/>
          </w:tcPr>
          <w:p w14:paraId="09ACA745" w14:textId="1B0E89ED" w:rsidR="00241B03" w:rsidRPr="00C21936" w:rsidRDefault="00241B03" w:rsidP="00241B03">
            <w:pPr>
              <w:rPr>
                <w:rFonts w:eastAsia="Calibri" w:cs="Times New Roman"/>
                <w:sz w:val="20"/>
                <w:szCs w:val="20"/>
              </w:rPr>
            </w:pPr>
            <w:r w:rsidRPr="00C21936">
              <w:rPr>
                <w:rFonts w:eastAsia="Calibri" w:cs="Times New Roman"/>
                <w:sz w:val="20"/>
                <w:szCs w:val="20"/>
              </w:rPr>
              <w:fldChar w:fldCharType="begin" w:fldLock="1"/>
            </w:r>
            <w:r>
              <w:rPr>
                <w:rFonts w:eastAsia="Calibri" w:cs="Times New Roman"/>
                <w:sz w:val="20"/>
                <w:szCs w:val="20"/>
              </w:rPr>
              <w:instrText>ADDIN CSL_CITATION {"citationItems":[{"id":"ITEM-1","itemData":{"author":[{"dropping-particle":"","family":"Tarris","given":"Joseph","non-dropping-particle":"","parse-names":false,"suffix":""},{"dropping-particle":"","family":"Poe","given":"Christopher","non-dropping-particle":"","parse-names":false,"suffix":""},{"dropping-particle":"","family":"Mason Jr","given":"John","non-dropping-particle":"","parse-names":false,"suffix":""},{"dropping-particle":"","family":"Goulias","given":"Konstadinos","non-dropping-particle":"","parse-names":false,"suffix":""}],"container-title":"Transportation Research Record: Journal of the Transportation Research Board","id":"ITEM-1","issued":{"date-parts":[["1996"]]},"page":"46-54","publisher":"Transportation Research Board of the National Academies","title":"Predicting operating speeds on low-speed urban streets: Regression and panel analysis approaches","type":"article-journal","volume":"1523"},"uris":["http://www.mendeley.com/documents/?uuid=60527456-c0e1-48ee-94d9-071db9e8b62b"]}],"mendeley":{"formattedCitation":"(Tarris et al., 1996)","plainTextFormattedCitation":"(Tarris et al., 1996)","previouslyFormattedCitation":"(Tarris et al., 1996)"},"properties":{"noteIndex":0},"schema":"https://github.com/citation-style-language/schema/raw/master/csl-citation.json"}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(Tarris et al., 1996)</w:t>
            </w:r>
            <w:r w:rsidRPr="00C21936">
              <w:rPr>
                <w:rFonts w:eastAsia="Calibri" w:cs="Times New Roman"/>
                <w:sz w:val="20"/>
                <w:szCs w:val="20"/>
              </w:rPr>
              <w:fldChar w:fldCharType="end"/>
            </w:r>
            <w:r w:rsidRPr="00C21936">
              <w:rPr>
                <w:rFonts w:eastAsia="Calibri" w:cs="Times New Roman"/>
                <w:sz w:val="20"/>
                <w:szCs w:val="20"/>
              </w:rPr>
              <w:t xml:space="preserve"> </w:t>
            </w:r>
          </w:p>
        </w:tc>
        <w:tc>
          <w:tcPr>
            <w:tcW w:w="983" w:type="dxa"/>
            <w:noWrap/>
            <w:vAlign w:val="center"/>
          </w:tcPr>
          <w:p w14:paraId="3F99AD13"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059195C9"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noProof/>
                <w:color w:val="000000"/>
                <w:sz w:val="20"/>
                <w:szCs w:val="20"/>
              </w:rPr>
              <w:t>Low-speed</w:t>
            </w:r>
            <w:r w:rsidRPr="00C21936">
              <w:rPr>
                <w:rFonts w:eastAsia="Times New Roman" w:cs="Times New Roman"/>
                <w:color w:val="000000"/>
                <w:sz w:val="20"/>
                <w:szCs w:val="20"/>
              </w:rPr>
              <w:t xml:space="preserve"> collector street</w:t>
            </w:r>
          </w:p>
        </w:tc>
        <w:tc>
          <w:tcPr>
            <w:tcW w:w="2790" w:type="dxa"/>
            <w:noWrap/>
            <w:vAlign w:val="center"/>
          </w:tcPr>
          <w:p w14:paraId="3D2BF85E"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Geometric design</w:t>
            </w:r>
          </w:p>
        </w:tc>
        <w:tc>
          <w:tcPr>
            <w:tcW w:w="1929" w:type="dxa"/>
            <w:vAlign w:val="center"/>
          </w:tcPr>
          <w:p w14:paraId="5AE3F867" w14:textId="6AAB6EDB"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Entire speed profile – Individual</w:t>
            </w:r>
            <w:r>
              <w:rPr>
                <w:rFonts w:eastAsia="Calibri" w:cs="Times New Roman"/>
                <w:sz w:val="20"/>
                <w:szCs w:val="20"/>
              </w:rPr>
              <w:t xml:space="preserve"> </w:t>
            </w:r>
            <w:r w:rsidRPr="00C21936">
              <w:rPr>
                <w:rFonts w:eastAsia="Calibri" w:cs="Times New Roman"/>
                <w:sz w:val="20"/>
                <w:szCs w:val="20"/>
              </w:rPr>
              <w:t>vehicle operating speed</w:t>
            </w:r>
          </w:p>
        </w:tc>
        <w:tc>
          <w:tcPr>
            <w:tcW w:w="3921" w:type="dxa"/>
            <w:noWrap/>
            <w:vAlign w:val="center"/>
          </w:tcPr>
          <w:p w14:paraId="76BD617B" w14:textId="77777777" w:rsidR="00241B03" w:rsidRPr="00C21936" w:rsidRDefault="00241B03" w:rsidP="00241B03">
            <w:pPr>
              <w:autoSpaceDE w:val="0"/>
              <w:autoSpaceDN w:val="0"/>
              <w:adjustRightInd w:val="0"/>
              <w:rPr>
                <w:rFonts w:eastAsia="Calibri" w:cs="Times New Roman"/>
                <w:sz w:val="20"/>
                <w:szCs w:val="20"/>
              </w:rPr>
            </w:pPr>
          </w:p>
          <w:p w14:paraId="5A519242"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Regression and Panel analysis</w:t>
            </w:r>
          </w:p>
        </w:tc>
      </w:tr>
      <w:tr w:rsidR="00241B03" w:rsidRPr="00C21936" w14:paraId="224F1441" w14:textId="77777777" w:rsidTr="00E77B7E">
        <w:trPr>
          <w:trHeight w:hRule="exact" w:val="1051"/>
        </w:trPr>
        <w:tc>
          <w:tcPr>
            <w:tcW w:w="1800" w:type="dxa"/>
            <w:vAlign w:val="center"/>
          </w:tcPr>
          <w:p w14:paraId="6729825E" w14:textId="11EEA3B9" w:rsidR="00241B03" w:rsidRPr="00C21936" w:rsidRDefault="00241B03" w:rsidP="00241B03">
            <w:pPr>
              <w:rPr>
                <w:rFonts w:eastAsia="Calibri" w:cs="Times New Roman"/>
                <w:sz w:val="20"/>
                <w:szCs w:val="20"/>
              </w:rPr>
            </w:pPr>
            <w:r w:rsidRPr="00C21936">
              <w:rPr>
                <w:rFonts w:eastAsia="Calibri" w:cs="Times New Roman"/>
                <w:sz w:val="20"/>
                <w:szCs w:val="20"/>
              </w:rPr>
              <w:fldChar w:fldCharType="begin" w:fldLock="1"/>
            </w:r>
            <w:r>
              <w:rPr>
                <w:rFonts w:eastAsia="Calibri" w:cs="Times New Roman"/>
                <w:sz w:val="20"/>
                <w:szCs w:val="20"/>
              </w:rPr>
              <w:instrText>ADDIN CSL_CITATION {"citationItems":[{"id":"ITEM-1","itemData":{"author":[{"dropping-particle":"","family":"Figueroa Medina","given":"Alberto","non-dropping-particle":"","parse-names":false,"suffix":""},{"dropping-particle":"","family":"Tarko","given":"Andrew","non-dropping-particle":"","parse-names":false,"suffix":""}],"container-title":"Transportation Research Record: Journal of the Transportation Research Board","id":"ITEM-1","issued":{"date-parts":[["2005"]]},"page":"39-46","title":"Speed factors on two-lane rural highways in free-flow conditions","type":"article-journal","volume":"1912"},"uris":["http://www.mendeley.com/documents/?uuid=c45f6ec9-5cfa-4e72-8097-44911e6b0379"]}],"mendeley":{"formattedCitation":"(Figueroa Medina and Tarko, 2005)","plainTextFormattedCitation":"(Figueroa Medina and Tarko, 2005)","previouslyFormattedCitation":"(Figueroa Medina and Tarko, 2005)"},"properties":{"noteIndex":0},"schema":"https://github.com/citation-style-language/schema/raw/master/csl-citation.json"}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(Figueroa Medina and Tarko, 2005)</w:t>
            </w:r>
            <w:r w:rsidRPr="00C21936">
              <w:rPr>
                <w:rFonts w:eastAsia="Calibri" w:cs="Times New Roman"/>
                <w:sz w:val="20"/>
                <w:szCs w:val="20"/>
              </w:rPr>
              <w:fldChar w:fldCharType="end"/>
            </w:r>
          </w:p>
        </w:tc>
        <w:tc>
          <w:tcPr>
            <w:tcW w:w="983" w:type="dxa"/>
            <w:noWrap/>
            <w:vAlign w:val="center"/>
          </w:tcPr>
          <w:p w14:paraId="3E7B3394" w14:textId="77777777" w:rsidR="00241B03" w:rsidRPr="00C21936" w:rsidRDefault="00241B03" w:rsidP="00241B03">
            <w:pPr>
              <w:rPr>
                <w:rFonts w:eastAsia="Calibri" w:cs="Times New Roman"/>
                <w:sz w:val="20"/>
                <w:szCs w:val="20"/>
              </w:rPr>
            </w:pPr>
            <w:r w:rsidRPr="00C21936">
              <w:rPr>
                <w:rFonts w:eastAsia="Calibri" w:cs="Times New Roman"/>
                <w:sz w:val="20"/>
                <w:szCs w:val="20"/>
              </w:rPr>
              <w:t>Rural</w:t>
            </w:r>
          </w:p>
        </w:tc>
        <w:tc>
          <w:tcPr>
            <w:tcW w:w="1887" w:type="dxa"/>
            <w:noWrap/>
            <w:vAlign w:val="center"/>
          </w:tcPr>
          <w:p w14:paraId="17769008" w14:textId="77777777" w:rsidR="00241B03" w:rsidRPr="00C21936" w:rsidRDefault="00241B03" w:rsidP="00241B03">
            <w:pPr>
              <w:rPr>
                <w:rFonts w:eastAsia="Calibri" w:cs="Times New Roman"/>
                <w:sz w:val="20"/>
                <w:szCs w:val="20"/>
              </w:rPr>
            </w:pPr>
            <w:r w:rsidRPr="00C21936">
              <w:rPr>
                <w:rFonts w:eastAsia="Calibri" w:cs="Times New Roman"/>
                <w:sz w:val="20"/>
                <w:szCs w:val="20"/>
              </w:rPr>
              <w:t>Two-lane highways</w:t>
            </w:r>
          </w:p>
        </w:tc>
        <w:tc>
          <w:tcPr>
            <w:tcW w:w="2790" w:type="dxa"/>
            <w:noWrap/>
            <w:vAlign w:val="center"/>
          </w:tcPr>
          <w:p w14:paraId="3A803F86"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Road safety</w:t>
            </w:r>
          </w:p>
        </w:tc>
        <w:tc>
          <w:tcPr>
            <w:tcW w:w="1929" w:type="dxa"/>
            <w:vAlign w:val="center"/>
          </w:tcPr>
          <w:p w14:paraId="6511CF7E" w14:textId="77777777" w:rsidR="00241B03" w:rsidRPr="00C21936" w:rsidRDefault="00241B03" w:rsidP="00241B03">
            <w:pPr>
              <w:rPr>
                <w:rFonts w:eastAsia="Calibri" w:cs="Times New Roman"/>
                <w:sz w:val="20"/>
                <w:szCs w:val="20"/>
              </w:rPr>
            </w:pPr>
            <w:r w:rsidRPr="00C21936">
              <w:rPr>
                <w:rFonts w:eastAsia="Calibri" w:cs="Times New Roman"/>
                <w:sz w:val="20"/>
                <w:szCs w:val="20"/>
              </w:rPr>
              <w:t>Entire speed profile</w:t>
            </w:r>
            <w:r w:rsidRPr="00C21936">
              <w:rPr>
                <w:rFonts w:eastAsia="Calibri" w:cs="Times New Roman"/>
                <w:sz w:val="20"/>
                <w:szCs w:val="20"/>
                <w:highlight w:val="yellow"/>
              </w:rPr>
              <w:t xml:space="preserve"> </w:t>
            </w:r>
            <w:r w:rsidRPr="00C21936">
              <w:rPr>
                <w:rFonts w:eastAsia="Calibri" w:cs="Times New Roman"/>
                <w:sz w:val="20"/>
                <w:szCs w:val="20"/>
              </w:rPr>
              <w:t>Mean speed and speed dispersion, any percentile speed</w:t>
            </w:r>
          </w:p>
        </w:tc>
        <w:tc>
          <w:tcPr>
            <w:tcW w:w="3921" w:type="dxa"/>
            <w:noWrap/>
            <w:vAlign w:val="center"/>
          </w:tcPr>
          <w:p w14:paraId="7752107A" w14:textId="77777777" w:rsidR="00241B03" w:rsidRPr="00C21936" w:rsidRDefault="00241B03" w:rsidP="00241B03">
            <w:pPr>
              <w:rPr>
                <w:rFonts w:eastAsia="Calibri" w:cs="Times New Roman"/>
                <w:sz w:val="20"/>
                <w:szCs w:val="20"/>
              </w:rPr>
            </w:pPr>
            <w:r w:rsidRPr="00C21936">
              <w:rPr>
                <w:rFonts w:eastAsia="Calibri" w:cs="Times New Roman"/>
                <w:sz w:val="20"/>
                <w:szCs w:val="20"/>
              </w:rPr>
              <w:t>Ordinary least square regression with panel data (OLS-PD)</w:t>
            </w:r>
          </w:p>
        </w:tc>
      </w:tr>
      <w:tr w:rsidR="00241B03" w:rsidRPr="00C21936" w14:paraId="0BAA8A18" w14:textId="77777777" w:rsidTr="00E77B7E">
        <w:trPr>
          <w:trHeight w:val="578"/>
        </w:trPr>
        <w:tc>
          <w:tcPr>
            <w:tcW w:w="1800" w:type="dxa"/>
            <w:vAlign w:val="center"/>
          </w:tcPr>
          <w:p w14:paraId="4EC8C5DF" w14:textId="488B1D7C" w:rsidR="00241B03" w:rsidRPr="00C21936" w:rsidRDefault="00241B03" w:rsidP="00241B03">
            <w:pPr>
              <w:rPr>
                <w:rFonts w:eastAsia="Calibri" w:cs="Times New Roman"/>
                <w:sz w:val="20"/>
                <w:szCs w:val="20"/>
              </w:rPr>
            </w:pPr>
            <w:r w:rsidRPr="00C21936">
              <w:rPr>
                <w:rFonts w:eastAsia="Calibri" w:cs="Times New Roman"/>
                <w:sz w:val="20"/>
                <w:szCs w:val="20"/>
              </w:rPr>
              <w:fldChar w:fldCharType="begin" w:fldLock="1"/>
            </w:r>
            <w:r>
              <w:rPr>
                <w:rFonts w:eastAsia="Calibri" w:cs="Times New Roman"/>
                <w:sz w:val="20"/>
                <w:szCs w:val="20"/>
              </w:rPr>
              <w:instrText>ADDIN CSL_CITATION {"citationItems":[{"id":"ITEM-1","itemData":{"author":[{"dropping-particle":"","family":"Ko","given":"Joonho","non-dropping-particle":"","parse-names":false,"suffix":""},{"dropping-particle":"","family":"Guensler","given":"Randall L","non-dropping-particle":"","parse-names":false,"suffix":""}],"container-title":"Transportation Research Board Annual Meeting","id":"ITEM-1","issued":{"date-parts":[["2005"]]},"title":"Characterization of congestion based on speed distribution: a statistical approach using Gaussian mixture model","type":"article-journal"},"uris":["http://www.mendeley.com/documents/?uuid=33e34e37-f114-4305-8fb8-1f4d53502832"]}],"mendeley":{"formattedCitation":"(Ko and Guensler, 2005)","plainTextFormattedCitation":"(Ko and Guensler, 2005)","previouslyFormattedCitation":"(Ko and Guensler, 2005)"},"properties":{"noteIndex":0},"schema":"https://github.com/citation-style-language/schema/raw/master/csl-citation.json"}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(Ko and Guensler, 2005)</w:t>
            </w:r>
            <w:r w:rsidRPr="00C21936">
              <w:rPr>
                <w:rFonts w:eastAsia="Calibri" w:cs="Times New Roman"/>
                <w:sz w:val="20"/>
                <w:szCs w:val="20"/>
              </w:rPr>
              <w:fldChar w:fldCharType="end"/>
            </w:r>
          </w:p>
        </w:tc>
        <w:tc>
          <w:tcPr>
            <w:tcW w:w="983" w:type="dxa"/>
            <w:noWrap/>
            <w:vAlign w:val="center"/>
          </w:tcPr>
          <w:p w14:paraId="075BE810"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6BE25E70" w14:textId="77777777" w:rsidR="00241B03" w:rsidRPr="00C21936" w:rsidRDefault="00241B03" w:rsidP="00241B03">
            <w:pPr>
              <w:rPr>
                <w:rFonts w:eastAsia="Calibri" w:cs="Times New Roman"/>
                <w:sz w:val="20"/>
                <w:szCs w:val="20"/>
              </w:rPr>
            </w:pPr>
            <w:r w:rsidRPr="00C21936">
              <w:rPr>
                <w:rFonts w:eastAsia="Calibri" w:cs="Times New Roman"/>
                <w:sz w:val="20"/>
                <w:szCs w:val="20"/>
              </w:rPr>
              <w:t>Freeway segment</w:t>
            </w:r>
          </w:p>
        </w:tc>
        <w:tc>
          <w:tcPr>
            <w:tcW w:w="2790" w:type="dxa"/>
            <w:noWrap/>
            <w:vAlign w:val="center"/>
          </w:tcPr>
          <w:p w14:paraId="664DEA78" w14:textId="77777777" w:rsidR="00241B03" w:rsidRPr="00C21936" w:rsidRDefault="00241B03" w:rsidP="00241B03">
            <w:pPr>
              <w:rPr>
                <w:rFonts w:eastAsia="Times New Roman" w:cs="Times New Roman"/>
                <w:color w:val="000000"/>
                <w:sz w:val="20"/>
                <w:szCs w:val="20"/>
                <w:highlight w:val="yellow"/>
              </w:rPr>
            </w:pPr>
            <w:r w:rsidRPr="00C21936">
              <w:rPr>
                <w:rFonts w:eastAsia="Times New Roman" w:cs="Times New Roman"/>
                <w:color w:val="000000"/>
                <w:sz w:val="20"/>
                <w:szCs w:val="20"/>
              </w:rPr>
              <w:t>Traffic flow modeling</w:t>
            </w:r>
          </w:p>
        </w:tc>
        <w:tc>
          <w:tcPr>
            <w:tcW w:w="1929" w:type="dxa"/>
            <w:vAlign w:val="center"/>
          </w:tcPr>
          <w:p w14:paraId="5628DA21"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15 minutes mean speed</w:t>
            </w:r>
          </w:p>
        </w:tc>
        <w:tc>
          <w:tcPr>
            <w:tcW w:w="3921" w:type="dxa"/>
            <w:noWrap/>
            <w:vAlign w:val="center"/>
          </w:tcPr>
          <w:p w14:paraId="78450A56"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 xml:space="preserve">Gaussian Mixture Model </w:t>
            </w:r>
          </w:p>
        </w:tc>
      </w:tr>
      <w:tr w:rsidR="00241B03" w:rsidRPr="00C21936" w14:paraId="11FECF05" w14:textId="77777777" w:rsidTr="00E77B7E">
        <w:trPr>
          <w:trHeight w:val="533"/>
        </w:trPr>
        <w:tc>
          <w:tcPr>
            <w:tcW w:w="1800" w:type="dxa"/>
            <w:vAlign w:val="center"/>
          </w:tcPr>
          <w:p w14:paraId="28807025" w14:textId="14C48DE9" w:rsidR="00241B03" w:rsidRPr="00C21936" w:rsidRDefault="00241B03" w:rsidP="00241B03">
            <w:pPr>
              <w:rPr>
                <w:rFonts w:eastAsia="Calibri" w:cs="Times New Roman"/>
                <w:sz w:val="20"/>
                <w:szCs w:val="20"/>
              </w:rPr>
            </w:pPr>
            <w:r w:rsidRPr="00C21936">
              <w:rPr>
                <w:rFonts w:eastAsia="Calibri" w:cs="Times New Roman"/>
                <w:sz w:val="20"/>
                <w:szCs w:val="20"/>
              </w:rPr>
              <w:lastRenderedPageBreak/>
              <w:fldChar w:fldCharType="begin" w:fldLock="1"/>
            </w:r>
            <w:r>
              <w:rPr>
                <w:rFonts w:eastAsia="Calibri" w:cs="Times New Roman"/>
                <w:sz w:val="20"/>
                <w:szCs w:val="20"/>
              </w:rPr>
              <w:instrText>ADDIN CSL_CITATION {"citationItems":[{"id":"ITEM-1","itemData":{"author":[{"dropping-particle":"","family":"Park","given":"Byung-Jung","non-dropping-particle":"","parse-names":false,"suffix":""},{"dropping-particle":"","family":"Zhang","given":"Yunlong","non-dropping-particle":"","parse-names":false,"suffix":""},{"dropping-particle":"","family":"Lord","given":"Dominique","non-dropping-particle":"","parse-names":false,"suffix":""}],"container-title":"Transportation research part B: methodological","id":"ITEM-1","issue":"5","issued":{"date-parts":[["2010"]]},"page":"662-673","publisher":"Elsevier","title":"Bayesian mixture modeling approach to account for heterogeneity in speed data","type":"article-journal","volume":"44"},"uris":["http://www.mendeley.com/documents/?uuid=2bd0a87b-8f58-42f2-a0ac-f5679e931c53"]}],"mendeley":{"formattedCitation":"(Park et al., 2010)","plainTextFormattedCitation":"(Park et al., 2010)","previouslyFormattedCitation":"(Park et al., 2010)"},"properties":{"noteIndex":0},"schema":"https://github.com/citation-style-language/schema/raw/master/csl-citation.json"}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(Park et al., 2010)</w:t>
            </w:r>
            <w:r w:rsidRPr="00C21936">
              <w:rPr>
                <w:rFonts w:eastAsia="Calibri" w:cs="Times New Roman"/>
                <w:sz w:val="20"/>
                <w:szCs w:val="20"/>
              </w:rPr>
              <w:fldChar w:fldCharType="end"/>
            </w:r>
          </w:p>
        </w:tc>
        <w:tc>
          <w:tcPr>
            <w:tcW w:w="983" w:type="dxa"/>
            <w:noWrap/>
            <w:vAlign w:val="center"/>
          </w:tcPr>
          <w:p w14:paraId="625B0279"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587ABD4A" w14:textId="77777777" w:rsidR="00241B03" w:rsidRPr="00C21936" w:rsidRDefault="00241B03" w:rsidP="00241B03">
            <w:pPr>
              <w:rPr>
                <w:rFonts w:eastAsia="Calibri" w:cs="Times New Roman"/>
                <w:sz w:val="20"/>
                <w:szCs w:val="20"/>
              </w:rPr>
            </w:pPr>
            <w:r w:rsidRPr="00C21936">
              <w:rPr>
                <w:rFonts w:eastAsia="Calibri" w:cs="Times New Roman"/>
                <w:sz w:val="20"/>
                <w:szCs w:val="20"/>
              </w:rPr>
              <w:t>Interstate highway</w:t>
            </w:r>
          </w:p>
        </w:tc>
        <w:tc>
          <w:tcPr>
            <w:tcW w:w="2790" w:type="dxa"/>
            <w:noWrap/>
            <w:vAlign w:val="center"/>
          </w:tcPr>
          <w:p w14:paraId="77BC97D8" w14:textId="77777777" w:rsidR="00241B03" w:rsidRPr="00C21936" w:rsidRDefault="00241B03" w:rsidP="00241B03">
            <w:pPr>
              <w:rPr>
                <w:rFonts w:eastAsia="Times New Roman" w:cs="Times New Roman"/>
                <w:color w:val="000000"/>
                <w:sz w:val="20"/>
                <w:szCs w:val="20"/>
                <w:highlight w:val="yellow"/>
              </w:rPr>
            </w:pPr>
            <w:r w:rsidRPr="00C21936">
              <w:rPr>
                <w:rFonts w:eastAsia="Times New Roman" w:cs="Times New Roman"/>
                <w:color w:val="000000"/>
                <w:sz w:val="20"/>
                <w:szCs w:val="20"/>
              </w:rPr>
              <w:t>Traffic flow modeling</w:t>
            </w:r>
          </w:p>
        </w:tc>
        <w:tc>
          <w:tcPr>
            <w:tcW w:w="1929" w:type="dxa"/>
            <w:vAlign w:val="center"/>
          </w:tcPr>
          <w:p w14:paraId="191A431D"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 xml:space="preserve">24 hours speed data, Morning, evening and off-peak </w:t>
            </w:r>
          </w:p>
        </w:tc>
        <w:tc>
          <w:tcPr>
            <w:tcW w:w="3921" w:type="dxa"/>
            <w:noWrap/>
            <w:vAlign w:val="center"/>
          </w:tcPr>
          <w:p w14:paraId="1F8D7CF0"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Bayesian Mixture Model</w:t>
            </w:r>
          </w:p>
        </w:tc>
      </w:tr>
      <w:tr w:rsidR="00241B03" w:rsidRPr="00C21936" w14:paraId="555BD619" w14:textId="77777777" w:rsidTr="00E77B7E">
        <w:trPr>
          <w:trHeight w:val="533"/>
        </w:trPr>
        <w:tc>
          <w:tcPr>
            <w:tcW w:w="1800" w:type="dxa"/>
            <w:vAlign w:val="center"/>
          </w:tcPr>
          <w:p w14:paraId="77589F65" w14:textId="413AFA1B" w:rsidR="00241B03" w:rsidRPr="00C21936" w:rsidRDefault="00241B03" w:rsidP="00241B03">
            <w:pPr>
              <w:rPr>
                <w:rFonts w:eastAsia="Calibri" w:cs="Times New Roman"/>
                <w:sz w:val="20"/>
                <w:szCs w:val="20"/>
              </w:rPr>
            </w:pPr>
            <w:r w:rsidRPr="00C21936">
              <w:rPr>
                <w:rFonts w:eastAsia="Calibri" w:cs="Times New Roman"/>
                <w:sz w:val="20"/>
                <w:szCs w:val="20"/>
              </w:rPr>
              <w:fldChar w:fldCharType="begin" w:fldLock="1"/>
            </w:r>
            <w:r>
              <w:rPr>
                <w:rFonts w:eastAsia="Calibri" w:cs="Times New Roman"/>
                <w:sz w:val="20"/>
                <w:szCs w:val="20"/>
              </w:rPr>
              <w:instrText>ADDIN CSL_CITATION {"citationItems":[{"id":"ITEM-1","itemData":{"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&amp; Prevention","id":"ITEM-1","issued":{"date-parts":[["2013"]]},"page":"125-134","publisher":"Elsevier","title":"Modeling vehicle operating speed on urban roads in Montreal: a panel mixed ordered probit fractional split model","type":"article-journal","volume":"59"},"uris":["http://www.mendeley.com/documents/?uuid=4564431d-cf29-4d5c-8f74-3644e8ff8ce8"]}],"mendeley":{"formattedCitation":"(Eluru et al., 2013)","plainTextFormattedCitation":"(Eluru et al., 2013)","previouslyFormattedCitation":"(Eluru et al., 2013)"},"properties":{"noteIndex":0},"schema":"https://github.com/citation-style-language/schema/raw/master/csl-citation.json"}</w:instrText>
            </w:r>
            <w:r w:rsidRPr="00C21936">
              <w:rPr>
                <w:rFonts w:eastAsia="Calibri" w:cs="Times New Roman"/>
                <w:sz w:val="20"/>
                <w:szCs w:val="20"/>
              </w:rPr>
              <w:fldChar w:fldCharType="separate"/>
            </w:r>
            <w:r w:rsidRPr="00C21936">
              <w:rPr>
                <w:rFonts w:eastAsia="Calibri" w:cs="Times New Roman"/>
                <w:noProof/>
                <w:sz w:val="20"/>
                <w:szCs w:val="20"/>
              </w:rPr>
              <w:t>(Eluru et al., 2013)</w:t>
            </w:r>
            <w:r w:rsidRPr="00C21936">
              <w:rPr>
                <w:rFonts w:eastAsia="Calibri" w:cs="Times New Roman"/>
                <w:sz w:val="20"/>
                <w:szCs w:val="20"/>
              </w:rPr>
              <w:fldChar w:fldCharType="end"/>
            </w:r>
          </w:p>
        </w:tc>
        <w:tc>
          <w:tcPr>
            <w:tcW w:w="983" w:type="dxa"/>
            <w:noWrap/>
            <w:vAlign w:val="center"/>
          </w:tcPr>
          <w:p w14:paraId="1DE7E8D1"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Urban</w:t>
            </w:r>
          </w:p>
        </w:tc>
        <w:tc>
          <w:tcPr>
            <w:tcW w:w="1887" w:type="dxa"/>
            <w:noWrap/>
            <w:vAlign w:val="center"/>
          </w:tcPr>
          <w:p w14:paraId="64DB6EF8" w14:textId="77777777" w:rsidR="00241B03" w:rsidRPr="00C21936" w:rsidRDefault="00241B03" w:rsidP="00241B03">
            <w:pPr>
              <w:rPr>
                <w:rFonts w:eastAsia="Times New Roman" w:cs="Times New Roman"/>
                <w:color w:val="000000"/>
                <w:sz w:val="20"/>
                <w:szCs w:val="20"/>
              </w:rPr>
            </w:pPr>
            <w:r w:rsidRPr="00C21936">
              <w:rPr>
                <w:rFonts w:eastAsia="Calibri" w:cs="Times New Roman"/>
                <w:sz w:val="20"/>
                <w:szCs w:val="20"/>
              </w:rPr>
              <w:t>Local and arterial roads</w:t>
            </w:r>
          </w:p>
        </w:tc>
        <w:tc>
          <w:tcPr>
            <w:tcW w:w="2790" w:type="dxa"/>
            <w:noWrap/>
            <w:vAlign w:val="center"/>
          </w:tcPr>
          <w:p w14:paraId="513D0027" w14:textId="77777777" w:rsidR="00241B03" w:rsidRPr="00C21936" w:rsidRDefault="00241B03" w:rsidP="00241B03">
            <w:pPr>
              <w:rPr>
                <w:rFonts w:eastAsia="Times New Roman" w:cs="Times New Roman"/>
                <w:color w:val="000000"/>
                <w:sz w:val="20"/>
                <w:szCs w:val="20"/>
              </w:rPr>
            </w:pPr>
            <w:r w:rsidRPr="00C21936">
              <w:rPr>
                <w:rFonts w:eastAsia="Times New Roman" w:cs="Times New Roman"/>
                <w:color w:val="000000"/>
                <w:sz w:val="20"/>
                <w:szCs w:val="20"/>
              </w:rPr>
              <w:t>Methodological and speed compliance</w:t>
            </w:r>
          </w:p>
        </w:tc>
        <w:tc>
          <w:tcPr>
            <w:tcW w:w="1929" w:type="dxa"/>
            <w:vAlign w:val="center"/>
          </w:tcPr>
          <w:p w14:paraId="2C3BACC3"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Entire speed profile grouped as proportions</w:t>
            </w:r>
          </w:p>
        </w:tc>
        <w:tc>
          <w:tcPr>
            <w:tcW w:w="3921" w:type="dxa"/>
            <w:noWrap/>
            <w:vAlign w:val="center"/>
          </w:tcPr>
          <w:p w14:paraId="085F9174" w14:textId="77777777" w:rsidR="00241B03" w:rsidRPr="00C21936" w:rsidRDefault="00241B03" w:rsidP="00241B03">
            <w:pPr>
              <w:autoSpaceDE w:val="0"/>
              <w:autoSpaceDN w:val="0"/>
              <w:adjustRightInd w:val="0"/>
              <w:rPr>
                <w:rFonts w:eastAsia="Calibri" w:cs="Times New Roman"/>
                <w:sz w:val="20"/>
                <w:szCs w:val="20"/>
              </w:rPr>
            </w:pPr>
            <w:r w:rsidRPr="00C21936">
              <w:rPr>
                <w:rFonts w:eastAsia="Calibri" w:cs="Times New Roman"/>
                <w:sz w:val="20"/>
                <w:szCs w:val="20"/>
              </w:rPr>
              <w:t>Panel mixed ordered probit fractional split model</w:t>
            </w:r>
          </w:p>
        </w:tc>
      </w:tr>
    </w:tbl>
    <w:p w14:paraId="3F315772" w14:textId="77777777" w:rsidR="00AE1CF4" w:rsidRPr="00C21936" w:rsidRDefault="00AE1CF4" w:rsidP="00AE1CF4">
      <w:pPr>
        <w:rPr>
          <w:rFonts w:eastAsia="Calibri" w:cs="Times New Roman"/>
        </w:rPr>
        <w:sectPr w:rsidR="00AE1CF4" w:rsidRPr="00C21936" w:rsidSect="00AE1CF4">
          <w:headerReference w:type="default" r:id="rId22"/>
          <w:type w:val="continuous"/>
          <w:pgSz w:w="16834" w:h="11909" w:orient="landscape" w:code="9"/>
          <w:pgMar w:top="1440" w:right="1440" w:bottom="1440" w:left="1440" w:header="706" w:footer="706" w:gutter="0"/>
          <w:cols w:space="708"/>
          <w:docGrid w:linePitch="360"/>
        </w:sectPr>
      </w:pPr>
    </w:p>
    <w:p w14:paraId="6A4A3314" w14:textId="503738B8" w:rsidR="00314855" w:rsidRPr="00AF761E" w:rsidRDefault="008855BA" w:rsidP="005B31CD">
      <w:pPr>
        <w:jc w:val="center"/>
        <w:rPr>
          <w:b/>
        </w:rPr>
      </w:pPr>
      <w:r>
        <w:rPr>
          <w:b/>
        </w:rPr>
        <w:lastRenderedPageBreak/>
        <w:t>TABLE 2</w:t>
      </w:r>
      <w:r w:rsidRPr="000C2F4D">
        <w:rPr>
          <w:b/>
        </w:rPr>
        <w:t xml:space="preserve"> Descriptive </w:t>
      </w:r>
      <w:r>
        <w:rPr>
          <w:b/>
        </w:rPr>
        <w:t>S</w:t>
      </w:r>
      <w:r w:rsidRPr="000C2F4D">
        <w:rPr>
          <w:b/>
        </w:rPr>
        <w:t xml:space="preserve">tatistics of </w:t>
      </w:r>
      <w:r>
        <w:rPr>
          <w:b/>
        </w:rPr>
        <w:t>Vehicle Speed</w:t>
      </w:r>
      <w:r w:rsidRPr="000C2F4D">
        <w:rPr>
          <w:b/>
        </w:rPr>
        <w:t xml:space="preserve"> </w:t>
      </w:r>
      <w:r>
        <w:rPr>
          <w:b/>
        </w:rPr>
        <w:t>R</w:t>
      </w:r>
      <w:r w:rsidRPr="000C2F4D">
        <w:rPr>
          <w:b/>
        </w:rPr>
        <w:t xml:space="preserve">elated </w:t>
      </w:r>
      <w:r>
        <w:rPr>
          <w:b/>
        </w:rPr>
        <w:t>Dependent Variables</w:t>
      </w: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177"/>
        <w:gridCol w:w="1209"/>
        <w:gridCol w:w="1302"/>
        <w:gridCol w:w="927"/>
        <w:gridCol w:w="1455"/>
      </w:tblGrid>
      <w:tr w:rsidR="00316E11" w:rsidRPr="0047504D" w14:paraId="72EB58BA" w14:textId="77777777" w:rsidTr="00316E11">
        <w:trPr>
          <w:trHeight w:val="473"/>
        </w:trPr>
        <w:tc>
          <w:tcPr>
            <w:tcW w:w="1778" w:type="dxa"/>
            <w:shd w:val="clear" w:color="auto" w:fill="auto"/>
            <w:noWrap/>
            <w:vAlign w:val="center"/>
            <w:hideMark/>
          </w:tcPr>
          <w:p w14:paraId="4192AC58" w14:textId="77777777" w:rsidR="008855BA" w:rsidRPr="0047504D" w:rsidRDefault="008855BA" w:rsidP="001227D5">
            <w:pPr>
              <w:spacing w:before="60"/>
              <w:ind w:right="-96"/>
              <w:jc w:val="center"/>
              <w:rPr>
                <w:rFonts w:eastAsia="Times New Roman" w:cs="Times New Roman"/>
                <w:color w:val="000000"/>
                <w:sz w:val="20"/>
                <w:szCs w:val="20"/>
                <w:lang w:eastAsia="en-CA"/>
              </w:rPr>
            </w:pPr>
            <w:r w:rsidRPr="0047504D">
              <w:rPr>
                <w:rFonts w:eastAsia="Times New Roman" w:cs="Times New Roman"/>
                <w:b/>
                <w:bCs/>
                <w:color w:val="000000"/>
                <w:sz w:val="20"/>
                <w:szCs w:val="20"/>
                <w:lang w:eastAsia="en-CA"/>
              </w:rPr>
              <w:t>Variable Names (N=8160)</w:t>
            </w:r>
          </w:p>
        </w:tc>
        <w:tc>
          <w:tcPr>
            <w:tcW w:w="2177" w:type="dxa"/>
            <w:shd w:val="clear" w:color="auto" w:fill="auto"/>
            <w:noWrap/>
            <w:vAlign w:val="center"/>
            <w:hideMark/>
          </w:tcPr>
          <w:p w14:paraId="32EA8F2D" w14:textId="77777777" w:rsidR="008855BA" w:rsidRPr="0047504D" w:rsidRDefault="008855BA" w:rsidP="001227D5">
            <w:pPr>
              <w:spacing w:before="60"/>
              <w:jc w:val="center"/>
              <w:rPr>
                <w:rFonts w:eastAsia="Times New Roman" w:cs="Times New Roman"/>
                <w:b/>
                <w:bCs/>
                <w:color w:val="000000"/>
                <w:sz w:val="20"/>
                <w:szCs w:val="20"/>
                <w:lang w:eastAsia="en-CA"/>
              </w:rPr>
            </w:pPr>
            <w:r w:rsidRPr="0047504D">
              <w:rPr>
                <w:rFonts w:eastAsia="Times New Roman" w:cs="Times New Roman"/>
                <w:b/>
                <w:bCs/>
                <w:color w:val="000000"/>
                <w:sz w:val="20"/>
                <w:szCs w:val="20"/>
                <w:lang w:eastAsia="en-CA"/>
              </w:rPr>
              <w:t>Definition</w:t>
            </w:r>
          </w:p>
        </w:tc>
        <w:tc>
          <w:tcPr>
            <w:tcW w:w="1209" w:type="dxa"/>
            <w:shd w:val="clear" w:color="auto" w:fill="auto"/>
            <w:noWrap/>
            <w:vAlign w:val="center"/>
            <w:hideMark/>
          </w:tcPr>
          <w:p w14:paraId="6B8377B4" w14:textId="77777777" w:rsidR="008855BA" w:rsidRPr="0047504D" w:rsidRDefault="008855BA" w:rsidP="001227D5">
            <w:pPr>
              <w:jc w:val="center"/>
              <w:rPr>
                <w:rFonts w:eastAsia="Times New Roman" w:cs="Times New Roman"/>
                <w:b/>
                <w:color w:val="000000"/>
                <w:sz w:val="20"/>
                <w:szCs w:val="20"/>
                <w:lang w:eastAsia="en-CA"/>
              </w:rPr>
            </w:pPr>
            <w:r w:rsidRPr="0047504D">
              <w:rPr>
                <w:rFonts w:eastAsia="Times New Roman" w:cs="Times New Roman"/>
                <w:b/>
                <w:color w:val="000000"/>
                <w:sz w:val="20"/>
                <w:szCs w:val="20"/>
                <w:lang w:eastAsia="en-CA"/>
              </w:rPr>
              <w:t>Minimum</w:t>
            </w:r>
          </w:p>
        </w:tc>
        <w:tc>
          <w:tcPr>
            <w:tcW w:w="1302" w:type="dxa"/>
            <w:shd w:val="clear" w:color="auto" w:fill="auto"/>
            <w:noWrap/>
            <w:vAlign w:val="center"/>
            <w:hideMark/>
          </w:tcPr>
          <w:p w14:paraId="2D9423BC" w14:textId="77777777" w:rsidR="008855BA" w:rsidRPr="0047504D" w:rsidRDefault="008855BA" w:rsidP="001227D5">
            <w:pPr>
              <w:jc w:val="center"/>
              <w:rPr>
                <w:rFonts w:eastAsia="Times New Roman" w:cs="Times New Roman"/>
                <w:b/>
                <w:color w:val="000000"/>
                <w:sz w:val="20"/>
                <w:szCs w:val="20"/>
                <w:lang w:eastAsia="en-CA"/>
              </w:rPr>
            </w:pPr>
            <w:r w:rsidRPr="0047504D">
              <w:rPr>
                <w:rFonts w:eastAsia="Times New Roman" w:cs="Times New Roman"/>
                <w:b/>
                <w:color w:val="000000"/>
                <w:sz w:val="20"/>
                <w:szCs w:val="20"/>
                <w:lang w:eastAsia="en-CA"/>
              </w:rPr>
              <w:t>Maximum</w:t>
            </w:r>
          </w:p>
        </w:tc>
        <w:tc>
          <w:tcPr>
            <w:tcW w:w="925" w:type="dxa"/>
            <w:shd w:val="clear" w:color="auto" w:fill="auto"/>
            <w:noWrap/>
            <w:vAlign w:val="center"/>
            <w:hideMark/>
          </w:tcPr>
          <w:p w14:paraId="272BBA24" w14:textId="77777777" w:rsidR="008855BA" w:rsidRPr="0047504D" w:rsidRDefault="008855BA" w:rsidP="001227D5">
            <w:pPr>
              <w:jc w:val="center"/>
              <w:rPr>
                <w:rFonts w:eastAsia="Times New Roman" w:cs="Times New Roman"/>
                <w:b/>
                <w:color w:val="000000"/>
                <w:sz w:val="20"/>
                <w:szCs w:val="20"/>
                <w:lang w:eastAsia="en-CA"/>
              </w:rPr>
            </w:pPr>
            <w:r w:rsidRPr="0047504D">
              <w:rPr>
                <w:rFonts w:eastAsia="Times New Roman" w:cs="Times New Roman"/>
                <w:b/>
                <w:color w:val="000000"/>
                <w:sz w:val="20"/>
                <w:szCs w:val="20"/>
                <w:lang w:eastAsia="en-CA"/>
              </w:rPr>
              <w:t>Average</w:t>
            </w:r>
          </w:p>
        </w:tc>
        <w:tc>
          <w:tcPr>
            <w:tcW w:w="1457" w:type="dxa"/>
            <w:vAlign w:val="center"/>
          </w:tcPr>
          <w:p w14:paraId="5390BE8F" w14:textId="44C72962" w:rsidR="008855BA" w:rsidRPr="0047504D" w:rsidRDefault="008855BA" w:rsidP="001227D5">
            <w:pPr>
              <w:jc w:val="center"/>
              <w:rPr>
                <w:rFonts w:eastAsia="Times New Roman" w:cs="Times New Roman"/>
                <w:b/>
                <w:color w:val="000000"/>
                <w:sz w:val="20"/>
                <w:szCs w:val="20"/>
                <w:lang w:eastAsia="en-CA"/>
              </w:rPr>
            </w:pPr>
            <w:r w:rsidRPr="0047504D">
              <w:rPr>
                <w:rFonts w:eastAsia="Times New Roman" w:cs="Times New Roman"/>
                <w:b/>
                <w:color w:val="000000"/>
                <w:sz w:val="20"/>
                <w:szCs w:val="20"/>
                <w:lang w:eastAsia="en-CA"/>
              </w:rPr>
              <w:t xml:space="preserve">Standard </w:t>
            </w:r>
            <w:r w:rsidR="00316E11">
              <w:rPr>
                <w:rFonts w:eastAsia="Times New Roman" w:cs="Times New Roman"/>
                <w:b/>
                <w:color w:val="000000"/>
                <w:sz w:val="20"/>
                <w:szCs w:val="20"/>
                <w:lang w:eastAsia="en-CA"/>
              </w:rPr>
              <w:t>deviation</w:t>
            </w:r>
          </w:p>
        </w:tc>
      </w:tr>
      <w:tr w:rsidR="00316E11" w:rsidRPr="0047504D" w14:paraId="722F83C0" w14:textId="77777777" w:rsidTr="00316E11">
        <w:trPr>
          <w:trHeight w:hRule="exact" w:val="541"/>
        </w:trPr>
        <w:tc>
          <w:tcPr>
            <w:tcW w:w="1778" w:type="dxa"/>
            <w:shd w:val="clear" w:color="auto" w:fill="auto"/>
            <w:noWrap/>
            <w:vAlign w:val="center"/>
          </w:tcPr>
          <w:p w14:paraId="49B7BD2C" w14:textId="77777777" w:rsidR="008855BA" w:rsidRPr="00FA68D4"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 20 mph</w:t>
            </w:r>
          </w:p>
        </w:tc>
        <w:tc>
          <w:tcPr>
            <w:tcW w:w="2177" w:type="dxa"/>
            <w:shd w:val="clear" w:color="auto" w:fill="auto"/>
            <w:noWrap/>
            <w:vAlign w:val="center"/>
          </w:tcPr>
          <w:p w14:paraId="28E12684"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vehicle speed ≤ 20 mph</w:t>
            </w:r>
          </w:p>
        </w:tc>
        <w:tc>
          <w:tcPr>
            <w:tcW w:w="1209" w:type="dxa"/>
            <w:shd w:val="clear" w:color="auto" w:fill="auto"/>
            <w:noWrap/>
            <w:vAlign w:val="center"/>
          </w:tcPr>
          <w:p w14:paraId="608F4E26"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74B5EA7B"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01F1795B"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0.163</w:t>
            </w:r>
          </w:p>
        </w:tc>
        <w:tc>
          <w:tcPr>
            <w:tcW w:w="1457" w:type="dxa"/>
            <w:vAlign w:val="center"/>
          </w:tcPr>
          <w:p w14:paraId="27C95786"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0.300</w:t>
            </w:r>
          </w:p>
        </w:tc>
      </w:tr>
      <w:tr w:rsidR="00316E11" w:rsidRPr="0047504D" w14:paraId="78F1ECA7" w14:textId="77777777" w:rsidTr="002D5C18">
        <w:trPr>
          <w:trHeight w:hRule="exact" w:val="730"/>
        </w:trPr>
        <w:tc>
          <w:tcPr>
            <w:tcW w:w="1778" w:type="dxa"/>
            <w:shd w:val="clear" w:color="auto" w:fill="auto"/>
            <w:noWrap/>
            <w:vAlign w:val="center"/>
          </w:tcPr>
          <w:p w14:paraId="23DE45F4" w14:textId="77777777" w:rsidR="008855BA" w:rsidRPr="0047504D"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20-25 mph</w:t>
            </w:r>
          </w:p>
        </w:tc>
        <w:tc>
          <w:tcPr>
            <w:tcW w:w="2177" w:type="dxa"/>
            <w:shd w:val="clear" w:color="auto" w:fill="auto"/>
            <w:noWrap/>
            <w:vAlign w:val="center"/>
          </w:tcPr>
          <w:p w14:paraId="212E5605"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speed greater than 20 mph and ≤ 25 mph</w:t>
            </w:r>
          </w:p>
        </w:tc>
        <w:tc>
          <w:tcPr>
            <w:tcW w:w="1209" w:type="dxa"/>
            <w:shd w:val="clear" w:color="auto" w:fill="auto"/>
            <w:noWrap/>
            <w:vAlign w:val="center"/>
          </w:tcPr>
          <w:p w14:paraId="09A6B006"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5ABB7E1D"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65E2179E"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0.214</w:t>
            </w:r>
          </w:p>
        </w:tc>
        <w:tc>
          <w:tcPr>
            <w:tcW w:w="1457" w:type="dxa"/>
            <w:vAlign w:val="center"/>
          </w:tcPr>
          <w:p w14:paraId="2DB0F69F"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0.260</w:t>
            </w:r>
          </w:p>
        </w:tc>
      </w:tr>
      <w:tr w:rsidR="00316E11" w:rsidRPr="0047504D" w14:paraId="251CC813" w14:textId="77777777" w:rsidTr="002D5C18">
        <w:trPr>
          <w:trHeight w:hRule="exact" w:val="730"/>
        </w:trPr>
        <w:tc>
          <w:tcPr>
            <w:tcW w:w="1778" w:type="dxa"/>
            <w:shd w:val="clear" w:color="auto" w:fill="auto"/>
            <w:noWrap/>
            <w:vAlign w:val="center"/>
          </w:tcPr>
          <w:p w14:paraId="7410BA07" w14:textId="77777777" w:rsidR="008855BA" w:rsidRPr="0047504D"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25-30 mph</w:t>
            </w:r>
          </w:p>
        </w:tc>
        <w:tc>
          <w:tcPr>
            <w:tcW w:w="2177" w:type="dxa"/>
            <w:shd w:val="clear" w:color="auto" w:fill="auto"/>
            <w:noWrap/>
            <w:vAlign w:val="center"/>
          </w:tcPr>
          <w:p w14:paraId="40BD8605"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speed greater than 25 mph and ≤ 30 mph</w:t>
            </w:r>
          </w:p>
        </w:tc>
        <w:tc>
          <w:tcPr>
            <w:tcW w:w="1209" w:type="dxa"/>
            <w:shd w:val="clear" w:color="auto" w:fill="auto"/>
            <w:noWrap/>
            <w:vAlign w:val="center"/>
          </w:tcPr>
          <w:p w14:paraId="41CB41D0"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2DA893CB"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373A944F"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0.268</w:t>
            </w:r>
          </w:p>
        </w:tc>
        <w:tc>
          <w:tcPr>
            <w:tcW w:w="1457" w:type="dxa"/>
            <w:vAlign w:val="center"/>
          </w:tcPr>
          <w:p w14:paraId="5D587210"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0.270</w:t>
            </w:r>
          </w:p>
        </w:tc>
      </w:tr>
      <w:tr w:rsidR="00316E11" w:rsidRPr="0047504D" w14:paraId="5B00DFE2" w14:textId="77777777" w:rsidTr="002D5C18">
        <w:trPr>
          <w:trHeight w:hRule="exact" w:val="730"/>
        </w:trPr>
        <w:tc>
          <w:tcPr>
            <w:tcW w:w="1778" w:type="dxa"/>
            <w:shd w:val="clear" w:color="auto" w:fill="auto"/>
            <w:noWrap/>
            <w:vAlign w:val="center"/>
          </w:tcPr>
          <w:p w14:paraId="5C3448D5" w14:textId="77777777" w:rsidR="008855BA" w:rsidRPr="0047504D"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30-35 mph</w:t>
            </w:r>
          </w:p>
        </w:tc>
        <w:tc>
          <w:tcPr>
            <w:tcW w:w="2177" w:type="dxa"/>
            <w:shd w:val="clear" w:color="auto" w:fill="auto"/>
            <w:noWrap/>
            <w:vAlign w:val="center"/>
          </w:tcPr>
          <w:p w14:paraId="5CDAFB9A"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speed greater than 30 mph and ≤ 35 mph</w:t>
            </w:r>
          </w:p>
        </w:tc>
        <w:tc>
          <w:tcPr>
            <w:tcW w:w="1209" w:type="dxa"/>
            <w:shd w:val="clear" w:color="auto" w:fill="auto"/>
            <w:noWrap/>
            <w:vAlign w:val="center"/>
          </w:tcPr>
          <w:p w14:paraId="57F3362F"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287290DA"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4E2BC4A0"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0.209</w:t>
            </w:r>
          </w:p>
        </w:tc>
        <w:tc>
          <w:tcPr>
            <w:tcW w:w="1457" w:type="dxa"/>
            <w:vAlign w:val="center"/>
          </w:tcPr>
          <w:p w14:paraId="00230845"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0.261</w:t>
            </w:r>
          </w:p>
        </w:tc>
      </w:tr>
      <w:tr w:rsidR="00316E11" w:rsidRPr="0047504D" w14:paraId="6ECFF3FE" w14:textId="77777777" w:rsidTr="002D5C18">
        <w:trPr>
          <w:trHeight w:hRule="exact" w:val="730"/>
        </w:trPr>
        <w:tc>
          <w:tcPr>
            <w:tcW w:w="1778" w:type="dxa"/>
            <w:shd w:val="clear" w:color="auto" w:fill="auto"/>
            <w:noWrap/>
            <w:vAlign w:val="center"/>
          </w:tcPr>
          <w:p w14:paraId="4B99D05F" w14:textId="77777777" w:rsidR="008855BA" w:rsidRPr="0047504D"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35-40 mph</w:t>
            </w:r>
          </w:p>
        </w:tc>
        <w:tc>
          <w:tcPr>
            <w:tcW w:w="2177" w:type="dxa"/>
            <w:shd w:val="clear" w:color="auto" w:fill="auto"/>
            <w:noWrap/>
            <w:vAlign w:val="center"/>
          </w:tcPr>
          <w:p w14:paraId="66DBAA9F"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speed greater than 35 mph and ≤ 40 mph</w:t>
            </w:r>
          </w:p>
        </w:tc>
        <w:tc>
          <w:tcPr>
            <w:tcW w:w="1209" w:type="dxa"/>
            <w:shd w:val="clear" w:color="auto" w:fill="auto"/>
            <w:noWrap/>
            <w:vAlign w:val="center"/>
          </w:tcPr>
          <w:p w14:paraId="142D7500"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2EEE2F4F"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0299A6EB"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0.105</w:t>
            </w:r>
          </w:p>
        </w:tc>
        <w:tc>
          <w:tcPr>
            <w:tcW w:w="1457" w:type="dxa"/>
            <w:vAlign w:val="center"/>
          </w:tcPr>
          <w:p w14:paraId="5BA54835"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0.213</w:t>
            </w:r>
          </w:p>
        </w:tc>
      </w:tr>
      <w:tr w:rsidR="00316E11" w:rsidRPr="0047504D" w14:paraId="680853C6" w14:textId="77777777" w:rsidTr="00316E11">
        <w:trPr>
          <w:trHeight w:hRule="exact" w:val="586"/>
        </w:trPr>
        <w:tc>
          <w:tcPr>
            <w:tcW w:w="1778" w:type="dxa"/>
            <w:shd w:val="clear" w:color="auto" w:fill="auto"/>
            <w:noWrap/>
            <w:vAlign w:val="center"/>
          </w:tcPr>
          <w:p w14:paraId="3AD046D8" w14:textId="77777777" w:rsidR="008855BA" w:rsidRPr="0047504D" w:rsidRDefault="008855BA" w:rsidP="001227D5">
            <w:pPr>
              <w:ind w:left="240" w:hanging="240"/>
              <w:jc w:val="center"/>
              <w:rPr>
                <w:rFonts w:eastAsia="Times New Roman" w:cs="Times New Roman"/>
                <w:color w:val="000000"/>
                <w:sz w:val="20"/>
                <w:szCs w:val="20"/>
                <w:lang w:val="en-US"/>
              </w:rPr>
            </w:pPr>
            <w:r w:rsidRPr="0047504D">
              <w:rPr>
                <w:rFonts w:eastAsia="Times New Roman" w:cs="Times New Roman"/>
                <w:color w:val="000000"/>
                <w:sz w:val="20"/>
                <w:szCs w:val="20"/>
                <w:lang w:val="en-US"/>
              </w:rPr>
              <w:t>Speed ≥ 40mph</w:t>
            </w:r>
          </w:p>
        </w:tc>
        <w:tc>
          <w:tcPr>
            <w:tcW w:w="2177" w:type="dxa"/>
            <w:shd w:val="clear" w:color="auto" w:fill="auto"/>
            <w:noWrap/>
            <w:vAlign w:val="center"/>
          </w:tcPr>
          <w:p w14:paraId="633A91C7" w14:textId="77777777" w:rsidR="008855BA" w:rsidRPr="0047504D" w:rsidRDefault="008855BA" w:rsidP="001227D5">
            <w:pPr>
              <w:jc w:val="left"/>
              <w:rPr>
                <w:rFonts w:eastAsia="Times New Roman" w:cs="Times New Roman"/>
                <w:color w:val="000000"/>
                <w:sz w:val="20"/>
                <w:szCs w:val="20"/>
                <w:lang w:val="en-US"/>
              </w:rPr>
            </w:pPr>
            <w:r w:rsidRPr="0047504D">
              <w:rPr>
                <w:rFonts w:eastAsia="Times New Roman" w:cs="Times New Roman"/>
                <w:color w:val="000000"/>
                <w:sz w:val="20"/>
                <w:szCs w:val="20"/>
                <w:lang w:val="en-US"/>
              </w:rPr>
              <w:t>Proportion of speed greater than 40 mph</w:t>
            </w:r>
          </w:p>
        </w:tc>
        <w:tc>
          <w:tcPr>
            <w:tcW w:w="1209" w:type="dxa"/>
            <w:shd w:val="clear" w:color="auto" w:fill="auto"/>
            <w:noWrap/>
            <w:vAlign w:val="center"/>
          </w:tcPr>
          <w:p w14:paraId="58F759CE"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0.000</w:t>
            </w:r>
          </w:p>
        </w:tc>
        <w:tc>
          <w:tcPr>
            <w:tcW w:w="1302" w:type="dxa"/>
            <w:shd w:val="clear" w:color="auto" w:fill="auto"/>
            <w:noWrap/>
            <w:vAlign w:val="center"/>
          </w:tcPr>
          <w:p w14:paraId="243D1DDD"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1.000</w:t>
            </w:r>
          </w:p>
        </w:tc>
        <w:tc>
          <w:tcPr>
            <w:tcW w:w="925" w:type="dxa"/>
            <w:shd w:val="clear" w:color="auto" w:fill="auto"/>
            <w:noWrap/>
            <w:vAlign w:val="center"/>
          </w:tcPr>
          <w:p w14:paraId="57AF5B96"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0.041</w:t>
            </w:r>
          </w:p>
        </w:tc>
        <w:tc>
          <w:tcPr>
            <w:tcW w:w="1457" w:type="dxa"/>
            <w:vAlign w:val="center"/>
          </w:tcPr>
          <w:p w14:paraId="7D595B16" w14:textId="77777777" w:rsidR="008855BA" w:rsidRPr="00B945C7" w:rsidRDefault="008855BA" w:rsidP="001227D5">
            <w:pPr>
              <w:jc w:val="center"/>
              <w:rPr>
                <w:rFonts w:eastAsia="Times New Roman" w:cs="Times New Roman"/>
                <w:color w:val="000000"/>
                <w:sz w:val="20"/>
                <w:szCs w:val="20"/>
                <w:lang w:val="en-US"/>
              </w:rPr>
            </w:pPr>
            <w:r w:rsidRPr="00B945C7">
              <w:rPr>
                <w:rFonts w:eastAsia="Times New Roman" w:cs="Times New Roman"/>
                <w:color w:val="000000"/>
                <w:sz w:val="20"/>
                <w:szCs w:val="20"/>
                <w:lang w:val="en-US"/>
              </w:rPr>
              <w:t>0.153</w:t>
            </w:r>
          </w:p>
        </w:tc>
      </w:tr>
    </w:tbl>
    <w:p w14:paraId="58F2390A" w14:textId="2282CBA4" w:rsidR="008855BA" w:rsidRDefault="008855BA" w:rsidP="00B23EFD">
      <w:pPr>
        <w:jc w:val="left"/>
        <w:rPr>
          <w:rFonts w:eastAsia="Times New Roman" w:cs="Arial"/>
          <w:b/>
        </w:rPr>
      </w:pPr>
    </w:p>
    <w:p w14:paraId="0ECB1DF6" w14:textId="21490F81" w:rsidR="008855BA" w:rsidRDefault="008855BA" w:rsidP="00B23EFD">
      <w:pPr>
        <w:jc w:val="left"/>
        <w:rPr>
          <w:rFonts w:eastAsia="Times New Roman" w:cs="Arial"/>
          <w:b/>
        </w:rPr>
      </w:pPr>
    </w:p>
    <w:p w14:paraId="0AE496FE" w14:textId="7E813A8D" w:rsidR="008855BA" w:rsidRDefault="008855BA" w:rsidP="00B23EFD">
      <w:pPr>
        <w:jc w:val="left"/>
        <w:rPr>
          <w:rFonts w:eastAsia="Times New Roman" w:cs="Arial"/>
          <w:b/>
        </w:rPr>
      </w:pPr>
    </w:p>
    <w:p w14:paraId="3EB040D6" w14:textId="0AB43746" w:rsidR="008855BA" w:rsidRDefault="008855BA" w:rsidP="00B23EFD">
      <w:pPr>
        <w:jc w:val="left"/>
        <w:rPr>
          <w:rFonts w:eastAsia="Times New Roman" w:cs="Arial"/>
          <w:b/>
        </w:rPr>
      </w:pPr>
    </w:p>
    <w:p w14:paraId="3EB930A0" w14:textId="618B4CCE" w:rsidR="008855BA" w:rsidRDefault="008855BA" w:rsidP="00B23EFD">
      <w:pPr>
        <w:jc w:val="left"/>
        <w:rPr>
          <w:rFonts w:eastAsia="Times New Roman" w:cs="Arial"/>
          <w:b/>
        </w:rPr>
      </w:pPr>
    </w:p>
    <w:p w14:paraId="380E5D25" w14:textId="1A1813E9" w:rsidR="008855BA" w:rsidRDefault="008855BA" w:rsidP="00B23EFD">
      <w:pPr>
        <w:jc w:val="left"/>
        <w:rPr>
          <w:rFonts w:eastAsia="Times New Roman" w:cs="Arial"/>
          <w:b/>
        </w:rPr>
      </w:pPr>
    </w:p>
    <w:p w14:paraId="28C07F5A" w14:textId="7BE271E3" w:rsidR="008855BA" w:rsidRDefault="008855BA" w:rsidP="00B23EFD">
      <w:pPr>
        <w:jc w:val="left"/>
        <w:rPr>
          <w:rFonts w:eastAsia="Times New Roman" w:cs="Arial"/>
          <w:b/>
        </w:rPr>
      </w:pPr>
    </w:p>
    <w:p w14:paraId="39381BA2" w14:textId="3888ED98" w:rsidR="008855BA" w:rsidRDefault="008855BA" w:rsidP="00B23EFD">
      <w:pPr>
        <w:jc w:val="left"/>
        <w:rPr>
          <w:rFonts w:eastAsia="Times New Roman" w:cs="Arial"/>
          <w:b/>
        </w:rPr>
      </w:pPr>
    </w:p>
    <w:p w14:paraId="780FAE97" w14:textId="0CA9D6E9" w:rsidR="008855BA" w:rsidRDefault="008855BA" w:rsidP="00B23EFD">
      <w:pPr>
        <w:jc w:val="left"/>
        <w:rPr>
          <w:rFonts w:eastAsia="Times New Roman" w:cs="Arial"/>
          <w:b/>
        </w:rPr>
      </w:pPr>
    </w:p>
    <w:p w14:paraId="6AA66C74" w14:textId="0D9B86BE" w:rsidR="008855BA" w:rsidRDefault="008855BA" w:rsidP="00B23EFD">
      <w:pPr>
        <w:jc w:val="left"/>
        <w:rPr>
          <w:rFonts w:eastAsia="Times New Roman" w:cs="Arial"/>
          <w:b/>
        </w:rPr>
      </w:pPr>
    </w:p>
    <w:p w14:paraId="228CF061" w14:textId="13EE8C69" w:rsidR="008855BA" w:rsidRDefault="008855BA" w:rsidP="00B23EFD">
      <w:pPr>
        <w:jc w:val="left"/>
        <w:rPr>
          <w:rFonts w:eastAsia="Times New Roman" w:cs="Arial"/>
          <w:b/>
        </w:rPr>
      </w:pPr>
    </w:p>
    <w:p w14:paraId="418D6373" w14:textId="682CFB4E" w:rsidR="008855BA" w:rsidRDefault="008855BA" w:rsidP="00B23EFD">
      <w:pPr>
        <w:jc w:val="left"/>
        <w:rPr>
          <w:rFonts w:eastAsia="Times New Roman" w:cs="Arial"/>
          <w:b/>
        </w:rPr>
      </w:pPr>
    </w:p>
    <w:p w14:paraId="20B1D8F2" w14:textId="61DC8E2F" w:rsidR="008855BA" w:rsidRDefault="008855BA" w:rsidP="00B23EFD">
      <w:pPr>
        <w:jc w:val="left"/>
        <w:rPr>
          <w:rFonts w:eastAsia="Times New Roman" w:cs="Arial"/>
          <w:b/>
        </w:rPr>
      </w:pPr>
    </w:p>
    <w:p w14:paraId="65478BD8" w14:textId="04CCD775" w:rsidR="008855BA" w:rsidRDefault="008855BA" w:rsidP="00B23EFD">
      <w:pPr>
        <w:jc w:val="left"/>
        <w:rPr>
          <w:rFonts w:eastAsia="Times New Roman" w:cs="Arial"/>
          <w:b/>
        </w:rPr>
      </w:pPr>
    </w:p>
    <w:p w14:paraId="41724BE4" w14:textId="58D63FFF" w:rsidR="008855BA" w:rsidRDefault="008855BA" w:rsidP="00B23EFD">
      <w:pPr>
        <w:jc w:val="left"/>
        <w:rPr>
          <w:rFonts w:eastAsia="Times New Roman" w:cs="Arial"/>
          <w:b/>
        </w:rPr>
      </w:pPr>
    </w:p>
    <w:p w14:paraId="2E61EF22" w14:textId="7F076CD3" w:rsidR="008855BA" w:rsidRDefault="008855BA" w:rsidP="00B23EFD">
      <w:pPr>
        <w:jc w:val="left"/>
        <w:rPr>
          <w:rFonts w:eastAsia="Times New Roman" w:cs="Arial"/>
          <w:b/>
        </w:rPr>
      </w:pPr>
    </w:p>
    <w:p w14:paraId="5AE6E08C" w14:textId="66414B79" w:rsidR="0019025B" w:rsidRDefault="0019025B" w:rsidP="00B23EFD">
      <w:pPr>
        <w:jc w:val="left"/>
        <w:rPr>
          <w:rFonts w:eastAsia="Times New Roman" w:cs="Arial"/>
          <w:b/>
        </w:rPr>
      </w:pPr>
    </w:p>
    <w:p w14:paraId="71F96162" w14:textId="0719D32F" w:rsidR="0019025B" w:rsidRDefault="0019025B" w:rsidP="00B23EFD">
      <w:pPr>
        <w:jc w:val="left"/>
        <w:rPr>
          <w:rFonts w:eastAsia="Times New Roman" w:cs="Arial"/>
          <w:b/>
        </w:rPr>
      </w:pPr>
    </w:p>
    <w:p w14:paraId="04C758D1" w14:textId="6EA6F9E1" w:rsidR="0019025B" w:rsidRDefault="0019025B" w:rsidP="00B23EFD">
      <w:pPr>
        <w:jc w:val="left"/>
        <w:rPr>
          <w:rFonts w:eastAsia="Times New Roman" w:cs="Arial"/>
          <w:b/>
        </w:rPr>
      </w:pPr>
    </w:p>
    <w:p w14:paraId="16CD102C" w14:textId="53F21CF5" w:rsidR="0019025B" w:rsidRDefault="0019025B" w:rsidP="00B23EFD">
      <w:pPr>
        <w:jc w:val="left"/>
        <w:rPr>
          <w:rFonts w:eastAsia="Times New Roman" w:cs="Arial"/>
          <w:b/>
        </w:rPr>
      </w:pPr>
    </w:p>
    <w:p w14:paraId="0A4DCCF5" w14:textId="65BC8055" w:rsidR="0019025B" w:rsidRDefault="0019025B" w:rsidP="00B23EFD">
      <w:pPr>
        <w:jc w:val="left"/>
        <w:rPr>
          <w:rFonts w:eastAsia="Times New Roman" w:cs="Arial"/>
          <w:b/>
        </w:rPr>
      </w:pPr>
    </w:p>
    <w:p w14:paraId="0B9438F7" w14:textId="505A076A" w:rsidR="0019025B" w:rsidRDefault="0019025B" w:rsidP="00B23EFD">
      <w:pPr>
        <w:jc w:val="left"/>
        <w:rPr>
          <w:rFonts w:eastAsia="Times New Roman" w:cs="Arial"/>
          <w:b/>
        </w:rPr>
      </w:pPr>
    </w:p>
    <w:p w14:paraId="28DB4361" w14:textId="7EB499DB" w:rsidR="0019025B" w:rsidRDefault="0019025B" w:rsidP="00B23EFD">
      <w:pPr>
        <w:jc w:val="left"/>
        <w:rPr>
          <w:rFonts w:eastAsia="Times New Roman" w:cs="Arial"/>
          <w:b/>
        </w:rPr>
      </w:pPr>
    </w:p>
    <w:p w14:paraId="717F5A8B" w14:textId="3DC18D98" w:rsidR="0019025B" w:rsidRDefault="0019025B" w:rsidP="00B23EFD">
      <w:pPr>
        <w:jc w:val="left"/>
        <w:rPr>
          <w:rFonts w:eastAsia="Times New Roman" w:cs="Arial"/>
          <w:b/>
        </w:rPr>
      </w:pPr>
    </w:p>
    <w:p w14:paraId="4561C6E0" w14:textId="5317643A" w:rsidR="0019025B" w:rsidRDefault="0019025B" w:rsidP="00B23EFD">
      <w:pPr>
        <w:jc w:val="left"/>
        <w:rPr>
          <w:rFonts w:eastAsia="Times New Roman" w:cs="Arial"/>
          <w:b/>
        </w:rPr>
      </w:pPr>
    </w:p>
    <w:p w14:paraId="436CF1A4" w14:textId="457F01FC" w:rsidR="0019025B" w:rsidRDefault="0019025B" w:rsidP="00B23EFD">
      <w:pPr>
        <w:jc w:val="left"/>
        <w:rPr>
          <w:rFonts w:eastAsia="Times New Roman" w:cs="Arial"/>
          <w:b/>
        </w:rPr>
      </w:pPr>
    </w:p>
    <w:p w14:paraId="347BFF7B" w14:textId="1404F0D8" w:rsidR="0019025B" w:rsidRDefault="0019025B" w:rsidP="00B23EFD">
      <w:pPr>
        <w:jc w:val="left"/>
        <w:rPr>
          <w:rFonts w:eastAsia="Times New Roman" w:cs="Arial"/>
          <w:b/>
        </w:rPr>
      </w:pPr>
    </w:p>
    <w:p w14:paraId="1C985C2C" w14:textId="1C14C553" w:rsidR="0019025B" w:rsidRDefault="0019025B" w:rsidP="00B23EFD">
      <w:pPr>
        <w:jc w:val="left"/>
        <w:rPr>
          <w:rFonts w:eastAsia="Times New Roman" w:cs="Arial"/>
          <w:b/>
        </w:rPr>
      </w:pPr>
    </w:p>
    <w:p w14:paraId="63E2C39D" w14:textId="77777777" w:rsidR="0019025B" w:rsidRDefault="0019025B" w:rsidP="00B23EFD">
      <w:pPr>
        <w:jc w:val="left"/>
        <w:rPr>
          <w:rFonts w:eastAsia="Times New Roman" w:cs="Arial"/>
          <w:b/>
        </w:rPr>
      </w:pPr>
    </w:p>
    <w:p w14:paraId="0D5ECEF1" w14:textId="0DF95D2D" w:rsidR="0019025B" w:rsidRDefault="0019025B" w:rsidP="00B23EFD">
      <w:pPr>
        <w:jc w:val="left"/>
        <w:rPr>
          <w:rFonts w:eastAsia="Times New Roman" w:cs="Arial"/>
          <w:b/>
        </w:rPr>
        <w:sectPr w:rsidR="0019025B" w:rsidSect="0019025B">
          <w:headerReference w:type="default" r:id="rId23"/>
          <w:pgSz w:w="11906" w:h="16838" w:code="9"/>
          <w:pgMar w:top="1440" w:right="1440" w:bottom="1440" w:left="1440" w:header="720" w:footer="720" w:gutter="0"/>
          <w:cols w:space="720"/>
          <w:docGrid w:linePitch="360"/>
        </w:sectPr>
      </w:pPr>
    </w:p>
    <w:p w14:paraId="4A1D771F" w14:textId="3E0490E3" w:rsidR="00314855" w:rsidRDefault="0019025B" w:rsidP="005B31CD">
      <w:pPr>
        <w:jc w:val="center"/>
        <w:rPr>
          <w:rFonts w:eastAsia="Times New Roman" w:cs="Arial"/>
          <w:b/>
        </w:rPr>
      </w:pPr>
      <w:r>
        <w:rPr>
          <w:rFonts w:eastAsia="Times New Roman" w:cs="Arial"/>
          <w:b/>
        </w:rPr>
        <w:lastRenderedPageBreak/>
        <w:t>TABLE</w:t>
      </w:r>
      <w:r w:rsidR="0099355F">
        <w:rPr>
          <w:rFonts w:eastAsia="Times New Roman" w:cs="Arial"/>
          <w:b/>
        </w:rPr>
        <w:t xml:space="preserve"> </w:t>
      </w:r>
      <w:r>
        <w:rPr>
          <w:rFonts w:eastAsia="Times New Roman" w:cs="Arial"/>
          <w:b/>
        </w:rPr>
        <w:t>3 Summary C</w:t>
      </w:r>
      <w:r w:rsidR="00B23EFD" w:rsidRPr="005367F6">
        <w:rPr>
          <w:rFonts w:eastAsia="Times New Roman" w:cs="Arial"/>
          <w:b/>
        </w:rPr>
        <w:t>haracteristics for Independent Variables</w:t>
      </w:r>
    </w:p>
    <w:tbl>
      <w:tblPr>
        <w:tblW w:w="4942"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84"/>
        <w:gridCol w:w="5221"/>
        <w:gridCol w:w="1438"/>
        <w:gridCol w:w="1438"/>
        <w:gridCol w:w="1439"/>
        <w:gridCol w:w="10"/>
        <w:gridCol w:w="1526"/>
        <w:gridCol w:w="10"/>
      </w:tblGrid>
      <w:tr w:rsidR="00B23EFD" w:rsidRPr="005367F6" w14:paraId="2D430A80" w14:textId="77777777" w:rsidTr="002D5C18">
        <w:trPr>
          <w:gridAfter w:val="1"/>
          <w:wAfter w:w="10" w:type="dxa"/>
          <w:trHeight w:val="288"/>
          <w:jc w:val="center"/>
        </w:trPr>
        <w:tc>
          <w:tcPr>
            <w:tcW w:w="2684" w:type="dxa"/>
            <w:tcBorders>
              <w:top w:val="single" w:sz="4" w:space="0" w:color="auto"/>
              <w:bottom w:val="double" w:sz="4" w:space="0" w:color="auto"/>
              <w:right w:val="single" w:sz="4" w:space="0" w:color="auto"/>
            </w:tcBorders>
            <w:shd w:val="clear" w:color="auto" w:fill="auto"/>
            <w:noWrap/>
            <w:vAlign w:val="center"/>
            <w:hideMark/>
          </w:tcPr>
          <w:p w14:paraId="07D14A6F" w14:textId="77777777" w:rsidR="00B23EFD" w:rsidRPr="00ED64F3" w:rsidRDefault="00B23EFD" w:rsidP="001227D5">
            <w:pPr>
              <w:ind w:right="-96"/>
              <w:jc w:val="center"/>
              <w:rPr>
                <w:rFonts w:eastAsia="Times New Roman" w:cs="Times New Roman"/>
                <w:b/>
                <w:bCs/>
                <w:color w:val="000000"/>
                <w:sz w:val="20"/>
                <w:szCs w:val="20"/>
                <w:lang w:eastAsia="en-CA"/>
              </w:rPr>
            </w:pPr>
            <w:r w:rsidRPr="00ED64F3">
              <w:rPr>
                <w:rFonts w:eastAsia="Times New Roman" w:cs="Times New Roman"/>
                <w:b/>
                <w:bCs/>
                <w:color w:val="000000"/>
                <w:sz w:val="20"/>
                <w:szCs w:val="20"/>
                <w:lang w:eastAsia="en-CA"/>
              </w:rPr>
              <w:t>Variable Names</w:t>
            </w:r>
          </w:p>
          <w:p w14:paraId="03213FF9" w14:textId="77777777" w:rsidR="00B23EFD" w:rsidRPr="00ED64F3" w:rsidRDefault="00B23EFD" w:rsidP="001227D5">
            <w:pPr>
              <w:ind w:right="-96"/>
              <w:jc w:val="center"/>
              <w:rPr>
                <w:rFonts w:eastAsia="Times New Roman" w:cs="Times New Roman"/>
                <w:color w:val="000000"/>
                <w:sz w:val="20"/>
                <w:szCs w:val="20"/>
                <w:lang w:eastAsia="en-CA"/>
              </w:rPr>
            </w:pPr>
            <w:r w:rsidRPr="00ED64F3">
              <w:rPr>
                <w:rFonts w:eastAsia="Times New Roman" w:cs="Times New Roman"/>
                <w:b/>
                <w:bCs/>
                <w:color w:val="000000"/>
                <w:sz w:val="20"/>
                <w:szCs w:val="20"/>
                <w:lang w:eastAsia="en-CA"/>
              </w:rPr>
              <w:t>(N=11040)</w:t>
            </w:r>
          </w:p>
        </w:tc>
        <w:tc>
          <w:tcPr>
            <w:tcW w:w="522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9FD70D" w14:textId="77777777" w:rsidR="00B23EFD" w:rsidRPr="00ED64F3" w:rsidRDefault="00B23EFD" w:rsidP="001227D5">
            <w:pPr>
              <w:jc w:val="center"/>
              <w:rPr>
                <w:rFonts w:eastAsia="Times New Roman" w:cs="Times New Roman"/>
                <w:b/>
                <w:bCs/>
                <w:color w:val="000000"/>
                <w:sz w:val="20"/>
                <w:szCs w:val="20"/>
                <w:lang w:eastAsia="en-CA"/>
              </w:rPr>
            </w:pPr>
            <w:r w:rsidRPr="00ED64F3">
              <w:rPr>
                <w:rFonts w:eastAsia="Times New Roman" w:cs="Times New Roman"/>
                <w:b/>
                <w:bCs/>
                <w:color w:val="000000"/>
                <w:sz w:val="20"/>
                <w:szCs w:val="20"/>
                <w:lang w:eastAsia="en-CA"/>
              </w:rPr>
              <w:t>Definition</w:t>
            </w:r>
          </w:p>
        </w:tc>
        <w:tc>
          <w:tcPr>
            <w:tcW w:w="1438" w:type="dxa"/>
            <w:tcBorders>
              <w:top w:val="single" w:sz="4" w:space="0" w:color="auto"/>
              <w:left w:val="single" w:sz="4" w:space="0" w:color="auto"/>
              <w:bottom w:val="double" w:sz="4" w:space="0" w:color="auto"/>
              <w:right w:val="dotted" w:sz="4" w:space="0" w:color="auto"/>
            </w:tcBorders>
            <w:shd w:val="clear" w:color="auto" w:fill="auto"/>
            <w:noWrap/>
            <w:vAlign w:val="center"/>
            <w:hideMark/>
          </w:tcPr>
          <w:p w14:paraId="6809CBEA" w14:textId="77777777" w:rsidR="00B23EFD" w:rsidRPr="00ED64F3" w:rsidRDefault="00B23EFD" w:rsidP="001227D5">
            <w:pPr>
              <w:jc w:val="center"/>
              <w:rPr>
                <w:rFonts w:eastAsia="Times New Roman" w:cs="Times New Roman"/>
                <w:b/>
                <w:color w:val="000000"/>
                <w:sz w:val="20"/>
                <w:szCs w:val="20"/>
                <w:lang w:eastAsia="en-CA"/>
              </w:rPr>
            </w:pPr>
            <w:r w:rsidRPr="00ED64F3">
              <w:rPr>
                <w:rFonts w:eastAsia="Times New Roman" w:cs="Times New Roman"/>
                <w:b/>
                <w:color w:val="000000"/>
                <w:sz w:val="20"/>
                <w:szCs w:val="20"/>
                <w:lang w:eastAsia="en-CA"/>
              </w:rPr>
              <w:t>Minimum</w:t>
            </w:r>
          </w:p>
        </w:tc>
        <w:tc>
          <w:tcPr>
            <w:tcW w:w="1438" w:type="dxa"/>
            <w:tcBorders>
              <w:top w:val="single" w:sz="4" w:space="0" w:color="auto"/>
              <w:left w:val="dotted" w:sz="4" w:space="0" w:color="auto"/>
              <w:bottom w:val="double" w:sz="4" w:space="0" w:color="auto"/>
              <w:right w:val="dotted" w:sz="4" w:space="0" w:color="auto"/>
            </w:tcBorders>
            <w:shd w:val="clear" w:color="auto" w:fill="auto"/>
            <w:noWrap/>
            <w:vAlign w:val="center"/>
            <w:hideMark/>
          </w:tcPr>
          <w:p w14:paraId="5AE0B7B5" w14:textId="77777777" w:rsidR="00B23EFD" w:rsidRPr="00ED64F3" w:rsidRDefault="00B23EFD" w:rsidP="001227D5">
            <w:pPr>
              <w:jc w:val="center"/>
              <w:rPr>
                <w:rFonts w:eastAsia="Times New Roman" w:cs="Times New Roman"/>
                <w:b/>
                <w:color w:val="000000"/>
                <w:sz w:val="20"/>
                <w:szCs w:val="20"/>
                <w:lang w:eastAsia="en-CA"/>
              </w:rPr>
            </w:pPr>
            <w:r w:rsidRPr="00ED64F3">
              <w:rPr>
                <w:rFonts w:eastAsia="Times New Roman" w:cs="Times New Roman"/>
                <w:b/>
                <w:color w:val="000000"/>
                <w:sz w:val="20"/>
                <w:szCs w:val="20"/>
                <w:lang w:eastAsia="en-CA"/>
              </w:rPr>
              <w:t>Maximum</w:t>
            </w:r>
          </w:p>
        </w:tc>
        <w:tc>
          <w:tcPr>
            <w:tcW w:w="1439" w:type="dxa"/>
            <w:tcBorders>
              <w:top w:val="single" w:sz="4" w:space="0" w:color="auto"/>
              <w:left w:val="dotted" w:sz="4" w:space="0" w:color="auto"/>
              <w:bottom w:val="double" w:sz="4" w:space="0" w:color="auto"/>
            </w:tcBorders>
            <w:shd w:val="clear" w:color="auto" w:fill="auto"/>
            <w:noWrap/>
            <w:vAlign w:val="center"/>
            <w:hideMark/>
          </w:tcPr>
          <w:p w14:paraId="79F48393" w14:textId="77777777" w:rsidR="00B23EFD" w:rsidRPr="00ED64F3" w:rsidRDefault="00B23EFD" w:rsidP="001227D5">
            <w:pPr>
              <w:jc w:val="center"/>
              <w:rPr>
                <w:rFonts w:eastAsia="Times New Roman" w:cs="Times New Roman"/>
                <w:b/>
                <w:color w:val="000000"/>
                <w:sz w:val="20"/>
                <w:szCs w:val="20"/>
                <w:lang w:eastAsia="en-CA"/>
              </w:rPr>
            </w:pPr>
            <w:r w:rsidRPr="00ED64F3">
              <w:rPr>
                <w:rFonts w:eastAsia="Times New Roman" w:cs="Times New Roman"/>
                <w:b/>
                <w:color w:val="000000"/>
                <w:sz w:val="20"/>
                <w:szCs w:val="20"/>
                <w:lang w:eastAsia="en-CA"/>
              </w:rPr>
              <w:t>Average</w:t>
            </w:r>
          </w:p>
        </w:tc>
        <w:tc>
          <w:tcPr>
            <w:tcW w:w="1536" w:type="dxa"/>
            <w:gridSpan w:val="2"/>
            <w:tcBorders>
              <w:top w:val="single" w:sz="4" w:space="0" w:color="auto"/>
              <w:left w:val="dotted" w:sz="4" w:space="0" w:color="auto"/>
              <w:bottom w:val="double" w:sz="4" w:space="0" w:color="auto"/>
            </w:tcBorders>
            <w:vAlign w:val="center"/>
          </w:tcPr>
          <w:p w14:paraId="3468A307" w14:textId="278B70D7" w:rsidR="00B23EFD" w:rsidRPr="00ED64F3" w:rsidRDefault="00B23EFD" w:rsidP="001227D5">
            <w:pPr>
              <w:jc w:val="center"/>
              <w:rPr>
                <w:rFonts w:eastAsia="Times New Roman" w:cs="Times New Roman"/>
                <w:b/>
                <w:color w:val="000000"/>
                <w:sz w:val="20"/>
                <w:szCs w:val="20"/>
                <w:lang w:eastAsia="en-CA"/>
              </w:rPr>
            </w:pPr>
            <w:r w:rsidRPr="00ED64F3">
              <w:rPr>
                <w:rFonts w:eastAsia="Times New Roman" w:cs="Times New Roman"/>
                <w:b/>
                <w:color w:val="000000"/>
                <w:sz w:val="20"/>
                <w:szCs w:val="20"/>
                <w:lang w:eastAsia="en-CA"/>
              </w:rPr>
              <w:t xml:space="preserve">Standard </w:t>
            </w:r>
            <w:r w:rsidR="00671A5F">
              <w:rPr>
                <w:rFonts w:eastAsia="Times New Roman" w:cs="Times New Roman"/>
                <w:b/>
                <w:color w:val="000000"/>
                <w:sz w:val="20"/>
                <w:szCs w:val="20"/>
                <w:lang w:eastAsia="en-CA"/>
              </w:rPr>
              <w:t>Deviation</w:t>
            </w:r>
          </w:p>
        </w:tc>
      </w:tr>
      <w:tr w:rsidR="00B23EFD" w:rsidRPr="005367F6" w14:paraId="38186B7E" w14:textId="77777777" w:rsidTr="002D5C18">
        <w:trPr>
          <w:trHeight w:hRule="exact" w:val="360"/>
          <w:jc w:val="center"/>
        </w:trPr>
        <w:tc>
          <w:tcPr>
            <w:tcW w:w="12230" w:type="dxa"/>
            <w:gridSpan w:val="6"/>
            <w:tcBorders>
              <w:top w:val="single" w:sz="4" w:space="0" w:color="auto"/>
              <w:bottom w:val="single" w:sz="4" w:space="0" w:color="auto"/>
            </w:tcBorders>
            <w:shd w:val="clear" w:color="auto" w:fill="auto"/>
            <w:noWrap/>
            <w:vAlign w:val="center"/>
          </w:tcPr>
          <w:p w14:paraId="7FF6AADC" w14:textId="77777777" w:rsidR="00B23EFD" w:rsidRPr="00ED64F3" w:rsidRDefault="00B23EFD" w:rsidP="001227D5">
            <w:pPr>
              <w:rPr>
                <w:rFonts w:eastAsia="Times New Roman" w:cs="Times New Roman"/>
                <w:b/>
                <w:color w:val="000000"/>
                <w:sz w:val="20"/>
                <w:szCs w:val="20"/>
                <w:lang w:eastAsia="en-CA"/>
              </w:rPr>
            </w:pPr>
            <w:r w:rsidRPr="00ED64F3">
              <w:rPr>
                <w:rFonts w:eastAsia="Times New Roman" w:cs="Times New Roman"/>
                <w:b/>
                <w:iCs/>
                <w:color w:val="000000"/>
                <w:sz w:val="20"/>
                <w:szCs w:val="20"/>
                <w:lang w:eastAsia="en-CA"/>
              </w:rPr>
              <w:t>Roadway Characteristics</w:t>
            </w:r>
          </w:p>
        </w:tc>
        <w:tc>
          <w:tcPr>
            <w:tcW w:w="1536" w:type="dxa"/>
            <w:gridSpan w:val="2"/>
            <w:tcBorders>
              <w:top w:val="single" w:sz="4" w:space="0" w:color="auto"/>
              <w:bottom w:val="single" w:sz="4" w:space="0" w:color="auto"/>
            </w:tcBorders>
          </w:tcPr>
          <w:p w14:paraId="3505BC5F" w14:textId="77777777" w:rsidR="00B23EFD" w:rsidRPr="00ED64F3" w:rsidRDefault="00B23EFD" w:rsidP="001227D5">
            <w:pPr>
              <w:rPr>
                <w:rFonts w:eastAsia="Times New Roman" w:cs="Times New Roman"/>
                <w:iCs/>
                <w:color w:val="000000"/>
                <w:sz w:val="20"/>
                <w:szCs w:val="20"/>
                <w:lang w:eastAsia="en-CA"/>
              </w:rPr>
            </w:pPr>
          </w:p>
        </w:tc>
      </w:tr>
      <w:tr w:rsidR="00B23EFD" w:rsidRPr="005367F6" w14:paraId="56C26D68" w14:textId="77777777" w:rsidTr="002D5C18">
        <w:trPr>
          <w:gridAfter w:val="1"/>
          <w:wAfter w:w="10" w:type="dxa"/>
          <w:trHeight w:hRule="exact" w:val="360"/>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1BE09898" w14:textId="77777777" w:rsidR="00B23EFD" w:rsidRPr="00ED64F3" w:rsidRDefault="00B23EFD" w:rsidP="001227D5">
            <w:pPr>
              <w:spacing w:before="40"/>
              <w:rPr>
                <w:rFonts w:eastAsia="Times New Roman" w:cs="Times New Roman"/>
                <w:color w:val="000000"/>
                <w:sz w:val="20"/>
                <w:szCs w:val="20"/>
              </w:rPr>
            </w:pPr>
            <w:r w:rsidRPr="00ED64F3">
              <w:rPr>
                <w:rFonts w:eastAsia="Times New Roman" w:cs="Times New Roman"/>
                <w:color w:val="000000"/>
                <w:sz w:val="20"/>
                <w:szCs w:val="20"/>
              </w:rPr>
              <w:t>Length</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24AAE34" w14:textId="77777777" w:rsidR="00B23EFD" w:rsidRPr="00ED64F3" w:rsidRDefault="00B23EFD" w:rsidP="001227D5">
            <w:pPr>
              <w:spacing w:before="40"/>
              <w:rPr>
                <w:rFonts w:eastAsia="Times New Roman" w:cs="Times New Roman"/>
                <w:color w:val="000000"/>
                <w:sz w:val="20"/>
                <w:szCs w:val="20"/>
                <w:lang w:eastAsia="en-CA"/>
              </w:rPr>
            </w:pPr>
            <w:r w:rsidRPr="00ED64F3">
              <w:rPr>
                <w:rFonts w:eastAsia="Times New Roman" w:cs="Times New Roman"/>
                <w:color w:val="000000"/>
                <w:sz w:val="20"/>
                <w:szCs w:val="20"/>
                <w:lang w:eastAsia="en-CA"/>
              </w:rPr>
              <w:t>Length of the segment in mile</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609B01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0.003</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CB5733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3.289</w:t>
            </w:r>
          </w:p>
        </w:tc>
        <w:tc>
          <w:tcPr>
            <w:tcW w:w="1439" w:type="dxa"/>
            <w:tcBorders>
              <w:top w:val="single" w:sz="4" w:space="0" w:color="auto"/>
              <w:left w:val="dotted" w:sz="4" w:space="0" w:color="auto"/>
              <w:bottom w:val="dotted" w:sz="4" w:space="0" w:color="auto"/>
            </w:tcBorders>
            <w:shd w:val="clear" w:color="auto" w:fill="auto"/>
            <w:noWrap/>
            <w:vAlign w:val="center"/>
          </w:tcPr>
          <w:p w14:paraId="6810FCE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0.668</w:t>
            </w:r>
          </w:p>
        </w:tc>
        <w:tc>
          <w:tcPr>
            <w:tcW w:w="1536" w:type="dxa"/>
            <w:gridSpan w:val="2"/>
            <w:tcBorders>
              <w:top w:val="single" w:sz="4" w:space="0" w:color="auto"/>
              <w:left w:val="dotted" w:sz="4" w:space="0" w:color="auto"/>
              <w:bottom w:val="dotted" w:sz="4" w:space="0" w:color="auto"/>
            </w:tcBorders>
            <w:vAlign w:val="center"/>
          </w:tcPr>
          <w:p w14:paraId="6EC355E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0.674</w:t>
            </w:r>
          </w:p>
        </w:tc>
      </w:tr>
      <w:tr w:rsidR="00B23EFD" w:rsidRPr="005367F6" w14:paraId="3F73B2C5" w14:textId="77777777" w:rsidTr="002D5C18">
        <w:trPr>
          <w:gridAfter w:val="1"/>
          <w:wAfter w:w="10" w:type="dxa"/>
          <w:trHeight w:hRule="exact" w:val="360"/>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7BEC1282"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median width</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A8EFC5D"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(Average median width in the segment, in feet)</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4A744E6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6AF1B93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4.282</w:t>
            </w:r>
          </w:p>
        </w:tc>
        <w:tc>
          <w:tcPr>
            <w:tcW w:w="1439" w:type="dxa"/>
            <w:tcBorders>
              <w:top w:val="single" w:sz="4" w:space="0" w:color="auto"/>
              <w:left w:val="dotted" w:sz="4" w:space="0" w:color="auto"/>
              <w:bottom w:val="dotted" w:sz="4" w:space="0" w:color="auto"/>
            </w:tcBorders>
            <w:shd w:val="clear" w:color="auto" w:fill="auto"/>
            <w:noWrap/>
            <w:vAlign w:val="center"/>
          </w:tcPr>
          <w:p w14:paraId="565B31F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3.047</w:t>
            </w:r>
          </w:p>
        </w:tc>
        <w:tc>
          <w:tcPr>
            <w:tcW w:w="1536" w:type="dxa"/>
            <w:gridSpan w:val="2"/>
            <w:tcBorders>
              <w:top w:val="single" w:sz="4" w:space="0" w:color="auto"/>
              <w:left w:val="dotted" w:sz="4" w:space="0" w:color="auto"/>
              <w:bottom w:val="dotted" w:sz="4" w:space="0" w:color="auto"/>
            </w:tcBorders>
            <w:vAlign w:val="center"/>
          </w:tcPr>
          <w:p w14:paraId="0399D45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0.451</w:t>
            </w:r>
          </w:p>
        </w:tc>
      </w:tr>
      <w:tr w:rsidR="00B23EFD" w:rsidRPr="005367F6" w14:paraId="2DD27AD1" w14:textId="77777777" w:rsidTr="002D5C18">
        <w:trPr>
          <w:gridAfter w:val="1"/>
          <w:wAfter w:w="10" w:type="dxa"/>
          <w:trHeight w:hRule="exact" w:val="475"/>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549E0D00"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Median with hard shoulder</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4E65A63F"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 xml:space="preserve">Presence of </w:t>
            </w:r>
            <w:r w:rsidRPr="00ED64F3">
              <w:rPr>
                <w:rFonts w:eastAsia="Times New Roman" w:cs="Times New Roman"/>
                <w:noProof/>
                <w:color w:val="000000"/>
                <w:sz w:val="20"/>
                <w:szCs w:val="20"/>
                <w:lang w:eastAsia="en-CA"/>
              </w:rPr>
              <w:t>median</w:t>
            </w:r>
            <w:r w:rsidRPr="00ED64F3">
              <w:rPr>
                <w:rFonts w:eastAsia="Times New Roman" w:cs="Times New Roman"/>
                <w:color w:val="000000"/>
                <w:sz w:val="20"/>
                <w:szCs w:val="20"/>
                <w:lang w:eastAsia="en-CA"/>
              </w:rPr>
              <w:t xml:space="preserve"> with hard shoulder (Dummy variable)</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CA7924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3A3B45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9" w:type="dxa"/>
            <w:tcBorders>
              <w:top w:val="single" w:sz="4" w:space="0" w:color="auto"/>
              <w:left w:val="dotted" w:sz="4" w:space="0" w:color="auto"/>
              <w:bottom w:val="dotted" w:sz="4" w:space="0" w:color="auto"/>
            </w:tcBorders>
            <w:shd w:val="clear" w:color="auto" w:fill="auto"/>
            <w:noWrap/>
            <w:vAlign w:val="center"/>
          </w:tcPr>
          <w:p w14:paraId="2A4B365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0.818</w:t>
            </w:r>
          </w:p>
        </w:tc>
        <w:tc>
          <w:tcPr>
            <w:tcW w:w="1536" w:type="dxa"/>
            <w:gridSpan w:val="2"/>
            <w:tcBorders>
              <w:top w:val="single" w:sz="4" w:space="0" w:color="auto"/>
              <w:left w:val="dotted" w:sz="4" w:space="0" w:color="auto"/>
              <w:bottom w:val="dotted" w:sz="4" w:space="0" w:color="auto"/>
            </w:tcBorders>
            <w:vAlign w:val="center"/>
          </w:tcPr>
          <w:p w14:paraId="226F95C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0.386</w:t>
            </w:r>
          </w:p>
        </w:tc>
      </w:tr>
      <w:tr w:rsidR="00B23EFD" w:rsidRPr="005367F6" w14:paraId="0F506A86" w14:textId="77777777" w:rsidTr="002D5C18">
        <w:trPr>
          <w:gridAfter w:val="1"/>
          <w:wAfter w:w="10" w:type="dxa"/>
          <w:trHeight w:hRule="exact" w:val="475"/>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7EBE773E"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Median with soft shoulder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BF18520"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Presence of median with soft shoulder (Dummy variable)</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B8D035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C66EB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9" w:type="dxa"/>
            <w:tcBorders>
              <w:top w:val="dotted" w:sz="4" w:space="0" w:color="auto"/>
              <w:left w:val="dotted" w:sz="4" w:space="0" w:color="auto"/>
              <w:bottom w:val="dotted" w:sz="4" w:space="0" w:color="auto"/>
            </w:tcBorders>
            <w:shd w:val="clear" w:color="auto" w:fill="auto"/>
            <w:noWrap/>
            <w:vAlign w:val="center"/>
          </w:tcPr>
          <w:p w14:paraId="6692F05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0.394</w:t>
            </w:r>
          </w:p>
        </w:tc>
        <w:tc>
          <w:tcPr>
            <w:tcW w:w="1536" w:type="dxa"/>
            <w:gridSpan w:val="2"/>
            <w:tcBorders>
              <w:top w:val="dotted" w:sz="4" w:space="0" w:color="auto"/>
              <w:left w:val="dotted" w:sz="4" w:space="0" w:color="auto"/>
              <w:bottom w:val="dotted" w:sz="4" w:space="0" w:color="auto"/>
            </w:tcBorders>
            <w:vAlign w:val="center"/>
          </w:tcPr>
          <w:p w14:paraId="2E1C50B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0.489</w:t>
            </w:r>
          </w:p>
        </w:tc>
      </w:tr>
      <w:tr w:rsidR="00B23EFD" w:rsidRPr="005367F6" w14:paraId="468CD320" w14:textId="77777777" w:rsidTr="002D5C18">
        <w:trPr>
          <w:gridAfter w:val="1"/>
          <w:wAfter w:w="10" w:type="dxa"/>
          <w:trHeight w:hRule="exact" w:val="475"/>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1B135074"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Maximum number of lane</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F022757"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Maximum number of lane present in the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0AC0D1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37F3F6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4.000</w:t>
            </w:r>
          </w:p>
        </w:tc>
        <w:tc>
          <w:tcPr>
            <w:tcW w:w="1439" w:type="dxa"/>
            <w:tcBorders>
              <w:top w:val="dotted" w:sz="4" w:space="0" w:color="auto"/>
              <w:left w:val="dotted" w:sz="4" w:space="0" w:color="auto"/>
              <w:bottom w:val="dotted" w:sz="4" w:space="0" w:color="auto"/>
            </w:tcBorders>
            <w:shd w:val="clear" w:color="auto" w:fill="auto"/>
            <w:noWrap/>
            <w:vAlign w:val="center"/>
          </w:tcPr>
          <w:p w14:paraId="43B09C5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2.614</w:t>
            </w:r>
          </w:p>
        </w:tc>
        <w:tc>
          <w:tcPr>
            <w:tcW w:w="1536" w:type="dxa"/>
            <w:gridSpan w:val="2"/>
            <w:tcBorders>
              <w:top w:val="dotted" w:sz="4" w:space="0" w:color="auto"/>
              <w:left w:val="dotted" w:sz="4" w:space="0" w:color="auto"/>
              <w:bottom w:val="dotted" w:sz="4" w:space="0" w:color="auto"/>
            </w:tcBorders>
            <w:vAlign w:val="center"/>
          </w:tcPr>
          <w:p w14:paraId="696AF02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0.666</w:t>
            </w:r>
          </w:p>
        </w:tc>
      </w:tr>
      <w:tr w:rsidR="00B23EFD" w:rsidRPr="005367F6" w14:paraId="2C34081E" w14:textId="77777777" w:rsidTr="002D5C18">
        <w:trPr>
          <w:gridAfter w:val="1"/>
          <w:wAfter w:w="10" w:type="dxa"/>
          <w:trHeight w:hRule="exact" w:val="475"/>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238C583B"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lang w:eastAsia="en-CA"/>
              </w:rPr>
              <w:t>Minimum number of lane</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A218E99"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Minimum number of lane present in the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468622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389E1C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4.000</w:t>
            </w:r>
          </w:p>
        </w:tc>
        <w:tc>
          <w:tcPr>
            <w:tcW w:w="1439" w:type="dxa"/>
            <w:tcBorders>
              <w:top w:val="dotted" w:sz="4" w:space="0" w:color="auto"/>
              <w:left w:val="dotted" w:sz="4" w:space="0" w:color="auto"/>
              <w:bottom w:val="dotted" w:sz="4" w:space="0" w:color="auto"/>
            </w:tcBorders>
            <w:shd w:val="clear" w:color="auto" w:fill="auto"/>
            <w:noWrap/>
            <w:vAlign w:val="center"/>
          </w:tcPr>
          <w:p w14:paraId="1BA6B1C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2.351</w:t>
            </w:r>
          </w:p>
        </w:tc>
        <w:tc>
          <w:tcPr>
            <w:tcW w:w="1536" w:type="dxa"/>
            <w:gridSpan w:val="2"/>
            <w:tcBorders>
              <w:top w:val="dotted" w:sz="4" w:space="0" w:color="auto"/>
              <w:left w:val="dotted" w:sz="4" w:space="0" w:color="auto"/>
              <w:bottom w:val="dotted" w:sz="4" w:space="0" w:color="auto"/>
            </w:tcBorders>
            <w:vAlign w:val="center"/>
          </w:tcPr>
          <w:p w14:paraId="64FF2B7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0.675</w:t>
            </w:r>
          </w:p>
        </w:tc>
      </w:tr>
      <w:tr w:rsidR="00B23EFD" w:rsidRPr="005367F6" w14:paraId="1FD42EBB" w14:textId="77777777" w:rsidTr="002D5C18">
        <w:trPr>
          <w:gridAfter w:val="1"/>
          <w:wAfter w:w="10" w:type="dxa"/>
          <w:trHeight w:hRule="exact" w:val="36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63283918"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number of lane</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9233187"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(Maximum number of lane + Minimum number of lane)/2</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62FB96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FE9329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4.000</w:t>
            </w:r>
          </w:p>
        </w:tc>
        <w:tc>
          <w:tcPr>
            <w:tcW w:w="1439" w:type="dxa"/>
            <w:tcBorders>
              <w:top w:val="dotted" w:sz="4" w:space="0" w:color="auto"/>
              <w:left w:val="dotted" w:sz="4" w:space="0" w:color="auto"/>
              <w:bottom w:val="dotted" w:sz="4" w:space="0" w:color="auto"/>
            </w:tcBorders>
            <w:shd w:val="clear" w:color="auto" w:fill="auto"/>
            <w:noWrap/>
            <w:vAlign w:val="center"/>
          </w:tcPr>
          <w:p w14:paraId="5047648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2.482</w:t>
            </w:r>
          </w:p>
        </w:tc>
        <w:tc>
          <w:tcPr>
            <w:tcW w:w="1536" w:type="dxa"/>
            <w:gridSpan w:val="2"/>
            <w:tcBorders>
              <w:top w:val="dotted" w:sz="4" w:space="0" w:color="auto"/>
              <w:left w:val="dotted" w:sz="4" w:space="0" w:color="auto"/>
              <w:bottom w:val="dotted" w:sz="4" w:space="0" w:color="auto"/>
            </w:tcBorders>
            <w:vAlign w:val="center"/>
          </w:tcPr>
          <w:p w14:paraId="5DE7C74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0.618</w:t>
            </w:r>
          </w:p>
        </w:tc>
      </w:tr>
      <w:tr w:rsidR="00B23EFD" w:rsidRPr="005367F6" w14:paraId="2A21D10C" w14:textId="77777777" w:rsidTr="002D5C18">
        <w:trPr>
          <w:gridAfter w:val="1"/>
          <w:wAfter w:w="10" w:type="dxa"/>
          <w:trHeight w:hRule="exact" w:val="586"/>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2A118A29" w14:textId="77777777" w:rsidR="00B23EFD" w:rsidRPr="00ED64F3" w:rsidRDefault="00B23EFD" w:rsidP="001227D5">
            <w:pPr>
              <w:spacing w:after="120"/>
              <w:rPr>
                <w:rFonts w:eastAsia="Times New Roman" w:cs="Times New Roman"/>
                <w:color w:val="000000"/>
                <w:sz w:val="20"/>
                <w:szCs w:val="20"/>
                <w:lang w:eastAsia="en-CA"/>
              </w:rPr>
            </w:pPr>
            <w:r w:rsidRPr="00ED64F3">
              <w:rPr>
                <w:rFonts w:eastAsia="Times New Roman" w:cs="Times New Roman"/>
                <w:color w:val="000000"/>
                <w:sz w:val="20"/>
                <w:szCs w:val="20"/>
                <w:lang w:eastAsia="en-CA"/>
              </w:rPr>
              <w:t>Lane drop</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DEE12A5"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Lane drop in the segment, (Maximum number of lane - Minimum number of lane)</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14E364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085493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3.000</w:t>
            </w:r>
          </w:p>
        </w:tc>
        <w:tc>
          <w:tcPr>
            <w:tcW w:w="1439" w:type="dxa"/>
            <w:tcBorders>
              <w:top w:val="dotted" w:sz="4" w:space="0" w:color="auto"/>
              <w:left w:val="dotted" w:sz="4" w:space="0" w:color="auto"/>
              <w:bottom w:val="dotted" w:sz="4" w:space="0" w:color="auto"/>
            </w:tcBorders>
            <w:shd w:val="clear" w:color="auto" w:fill="auto"/>
            <w:noWrap/>
            <w:vAlign w:val="center"/>
          </w:tcPr>
          <w:p w14:paraId="345598E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0.264</w:t>
            </w:r>
          </w:p>
        </w:tc>
        <w:tc>
          <w:tcPr>
            <w:tcW w:w="1536" w:type="dxa"/>
            <w:gridSpan w:val="2"/>
            <w:tcBorders>
              <w:top w:val="dotted" w:sz="4" w:space="0" w:color="auto"/>
              <w:left w:val="dotted" w:sz="4" w:space="0" w:color="auto"/>
              <w:bottom w:val="dotted" w:sz="4" w:space="0" w:color="auto"/>
            </w:tcBorders>
            <w:vAlign w:val="center"/>
          </w:tcPr>
          <w:p w14:paraId="52D7569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0.520</w:t>
            </w:r>
          </w:p>
        </w:tc>
      </w:tr>
      <w:tr w:rsidR="00B23EFD" w:rsidRPr="005367F6" w14:paraId="69DB78C0" w14:textId="77777777" w:rsidTr="002D5C18">
        <w:trPr>
          <w:gridAfter w:val="1"/>
          <w:wAfter w:w="10" w:type="dxa"/>
          <w:trHeight w:hRule="exact" w:val="55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6E5D8C4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inside shoulder width</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5DC691A"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(average width of shoulder adjacent to the median in feet in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43B8B92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20A2E0A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2.325</w:t>
            </w:r>
          </w:p>
        </w:tc>
        <w:tc>
          <w:tcPr>
            <w:tcW w:w="1439" w:type="dxa"/>
            <w:tcBorders>
              <w:top w:val="dotted" w:sz="4" w:space="0" w:color="auto"/>
              <w:left w:val="dotted" w:sz="4" w:space="0" w:color="auto"/>
              <w:bottom w:val="dotted" w:sz="4" w:space="0" w:color="auto"/>
            </w:tcBorders>
            <w:shd w:val="clear" w:color="auto" w:fill="auto"/>
            <w:noWrap/>
          </w:tcPr>
          <w:p w14:paraId="23926E2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0.587</w:t>
            </w:r>
          </w:p>
        </w:tc>
        <w:tc>
          <w:tcPr>
            <w:tcW w:w="1536" w:type="dxa"/>
            <w:gridSpan w:val="2"/>
            <w:tcBorders>
              <w:top w:val="dotted" w:sz="4" w:space="0" w:color="auto"/>
              <w:left w:val="dotted" w:sz="4" w:space="0" w:color="auto"/>
              <w:bottom w:val="dotted" w:sz="4" w:space="0" w:color="auto"/>
            </w:tcBorders>
          </w:tcPr>
          <w:p w14:paraId="4399443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0.580</w:t>
            </w:r>
          </w:p>
        </w:tc>
      </w:tr>
      <w:tr w:rsidR="00B23EFD" w:rsidRPr="005367F6" w14:paraId="521BB627" w14:textId="77777777" w:rsidTr="002D5C18">
        <w:trPr>
          <w:gridAfter w:val="1"/>
          <w:wAfter w:w="10" w:type="dxa"/>
          <w:trHeight w:hRule="exact" w:val="541"/>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23B45E7B"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outside shoulder width</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9994A68"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(average width of shoulder adjacent to the outer lane in feet in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68C85AA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0.693</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694BE2C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2.565</w:t>
            </w:r>
          </w:p>
        </w:tc>
        <w:tc>
          <w:tcPr>
            <w:tcW w:w="1439" w:type="dxa"/>
            <w:tcBorders>
              <w:top w:val="dotted" w:sz="4" w:space="0" w:color="auto"/>
              <w:left w:val="dotted" w:sz="4" w:space="0" w:color="auto"/>
              <w:bottom w:val="dotted" w:sz="4" w:space="0" w:color="auto"/>
            </w:tcBorders>
            <w:shd w:val="clear" w:color="auto" w:fill="auto"/>
            <w:noWrap/>
          </w:tcPr>
          <w:p w14:paraId="1F48127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1.385</w:t>
            </w:r>
          </w:p>
        </w:tc>
        <w:tc>
          <w:tcPr>
            <w:tcW w:w="1536" w:type="dxa"/>
            <w:gridSpan w:val="2"/>
            <w:tcBorders>
              <w:top w:val="dotted" w:sz="4" w:space="0" w:color="auto"/>
              <w:left w:val="dotted" w:sz="4" w:space="0" w:color="auto"/>
              <w:bottom w:val="dotted" w:sz="4" w:space="0" w:color="auto"/>
            </w:tcBorders>
          </w:tcPr>
          <w:p w14:paraId="2AF9F43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0.323</w:t>
            </w:r>
          </w:p>
        </w:tc>
      </w:tr>
      <w:tr w:rsidR="00B23EFD" w:rsidRPr="005367F6" w14:paraId="7FF77BEB" w14:textId="77777777" w:rsidTr="002D5C18">
        <w:trPr>
          <w:gridAfter w:val="1"/>
          <w:wAfter w:w="10" w:type="dxa"/>
          <w:trHeight w:hRule="exact" w:val="36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0C27E8E3"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Average sidewalk width</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21E0376"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(average width of sidewalk in feet in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0477AC2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7E13DF0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2.428</w:t>
            </w:r>
          </w:p>
        </w:tc>
        <w:tc>
          <w:tcPr>
            <w:tcW w:w="1439" w:type="dxa"/>
            <w:tcBorders>
              <w:top w:val="dotted" w:sz="4" w:space="0" w:color="auto"/>
              <w:left w:val="dotted" w:sz="4" w:space="0" w:color="auto"/>
              <w:bottom w:val="dotted" w:sz="4" w:space="0" w:color="auto"/>
            </w:tcBorders>
            <w:shd w:val="clear" w:color="auto" w:fill="auto"/>
            <w:noWrap/>
          </w:tcPr>
          <w:p w14:paraId="5B601CB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1.740</w:t>
            </w:r>
          </w:p>
        </w:tc>
        <w:tc>
          <w:tcPr>
            <w:tcW w:w="1536" w:type="dxa"/>
            <w:gridSpan w:val="2"/>
            <w:tcBorders>
              <w:top w:val="dotted" w:sz="4" w:space="0" w:color="auto"/>
              <w:left w:val="dotted" w:sz="4" w:space="0" w:color="auto"/>
              <w:bottom w:val="dotted" w:sz="4" w:space="0" w:color="auto"/>
            </w:tcBorders>
          </w:tcPr>
          <w:p w14:paraId="113A2DB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0.506</w:t>
            </w:r>
          </w:p>
        </w:tc>
      </w:tr>
      <w:tr w:rsidR="00B23EFD" w:rsidRPr="005367F6" w14:paraId="5CC3DE17" w14:textId="77777777" w:rsidTr="002D5C18">
        <w:trPr>
          <w:gridAfter w:val="1"/>
          <w:wAfter w:w="10" w:type="dxa"/>
          <w:trHeight w:hRule="exact" w:val="475"/>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5459F569"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posted speed limit</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A288D8C"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(average posted speed limit in mile per hour in a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20CAE38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3.434</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2287068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3.964</w:t>
            </w:r>
          </w:p>
        </w:tc>
        <w:tc>
          <w:tcPr>
            <w:tcW w:w="1439" w:type="dxa"/>
            <w:tcBorders>
              <w:top w:val="dotted" w:sz="4" w:space="0" w:color="auto"/>
              <w:left w:val="dotted" w:sz="4" w:space="0" w:color="auto"/>
              <w:bottom w:val="dotted" w:sz="4" w:space="0" w:color="auto"/>
            </w:tcBorders>
            <w:shd w:val="clear" w:color="auto" w:fill="auto"/>
            <w:noWrap/>
          </w:tcPr>
          <w:p w14:paraId="311194F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3.793</w:t>
            </w:r>
          </w:p>
        </w:tc>
        <w:tc>
          <w:tcPr>
            <w:tcW w:w="1536" w:type="dxa"/>
            <w:gridSpan w:val="2"/>
            <w:tcBorders>
              <w:top w:val="dotted" w:sz="4" w:space="0" w:color="auto"/>
              <w:left w:val="dotted" w:sz="4" w:space="0" w:color="auto"/>
              <w:bottom w:val="dotted" w:sz="4" w:space="0" w:color="auto"/>
            </w:tcBorders>
          </w:tcPr>
          <w:p w14:paraId="0A8CF5F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0.103</w:t>
            </w:r>
          </w:p>
        </w:tc>
      </w:tr>
      <w:tr w:rsidR="00B23EFD" w:rsidRPr="005367F6" w14:paraId="3E78A1CE" w14:textId="77777777" w:rsidTr="002D5C18">
        <w:trPr>
          <w:gridAfter w:val="1"/>
          <w:wAfter w:w="10" w:type="dxa"/>
          <w:trHeight w:hRule="exact" w:val="36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612BF364"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Bike lane length</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E2537C4"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(total length of bike lane in a segment in feet)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24D93E6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3D3B09E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10.323</w:t>
            </w:r>
          </w:p>
        </w:tc>
        <w:tc>
          <w:tcPr>
            <w:tcW w:w="1439" w:type="dxa"/>
            <w:tcBorders>
              <w:top w:val="dotted" w:sz="4" w:space="0" w:color="auto"/>
              <w:left w:val="dotted" w:sz="4" w:space="0" w:color="auto"/>
              <w:bottom w:val="dotted" w:sz="4" w:space="0" w:color="auto"/>
            </w:tcBorders>
            <w:shd w:val="clear" w:color="auto" w:fill="auto"/>
            <w:noWrap/>
          </w:tcPr>
          <w:p w14:paraId="1CF77D4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1.482</w:t>
            </w:r>
          </w:p>
        </w:tc>
        <w:tc>
          <w:tcPr>
            <w:tcW w:w="1536" w:type="dxa"/>
            <w:gridSpan w:val="2"/>
            <w:tcBorders>
              <w:top w:val="dotted" w:sz="4" w:space="0" w:color="auto"/>
              <w:left w:val="dotted" w:sz="4" w:space="0" w:color="auto"/>
              <w:bottom w:val="dotted" w:sz="4" w:space="0" w:color="auto"/>
            </w:tcBorders>
          </w:tcPr>
          <w:p w14:paraId="5D8E7DB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3.134</w:t>
            </w:r>
          </w:p>
        </w:tc>
      </w:tr>
      <w:tr w:rsidR="00B23EFD" w:rsidRPr="005367F6" w14:paraId="26C528BB" w14:textId="77777777" w:rsidTr="002D5C18">
        <w:trPr>
          <w:gridAfter w:val="1"/>
          <w:wAfter w:w="10" w:type="dxa"/>
          <w:trHeight w:hRule="exact" w:val="36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34E41FA6"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bike lane length</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E9EE58B"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noProof/>
                <w:color w:val="000000"/>
                <w:sz w:val="20"/>
                <w:szCs w:val="20"/>
                <w:lang w:eastAsia="en-CA"/>
              </w:rPr>
              <w:t>Ln of (average</w:t>
            </w:r>
            <w:r w:rsidRPr="00ED64F3">
              <w:rPr>
                <w:rFonts w:eastAsia="Times New Roman" w:cs="Times New Roman"/>
                <w:color w:val="000000"/>
                <w:sz w:val="20"/>
                <w:szCs w:val="20"/>
                <w:lang w:eastAsia="en-CA"/>
              </w:rPr>
              <w:t xml:space="preserve"> length of bike lane in a segment in </w:t>
            </w:r>
            <w:r w:rsidRPr="00ED64F3">
              <w:rPr>
                <w:rFonts w:eastAsia="Times New Roman" w:cs="Times New Roman"/>
                <w:noProof/>
                <w:color w:val="000000"/>
                <w:sz w:val="20"/>
                <w:szCs w:val="20"/>
                <w:lang w:eastAsia="en-CA"/>
              </w:rPr>
              <w:t>feet)</w:t>
            </w:r>
            <w:r w:rsidRPr="00ED64F3">
              <w:rPr>
                <w:rFonts w:eastAsia="Times New Roman" w:cs="Times New Roman"/>
                <w:color w:val="000000"/>
                <w:sz w:val="20"/>
                <w:szCs w:val="20"/>
                <w:lang w:eastAsia="en-CA"/>
              </w:rPr>
              <w:t>.</w:t>
            </w:r>
          </w:p>
        </w:tc>
        <w:tc>
          <w:tcPr>
            <w:tcW w:w="1438" w:type="dxa"/>
            <w:tcBorders>
              <w:top w:val="dotted" w:sz="4" w:space="0" w:color="auto"/>
              <w:left w:val="single" w:sz="4" w:space="0" w:color="auto"/>
              <w:bottom w:val="dotted" w:sz="4" w:space="0" w:color="auto"/>
              <w:right w:val="dotted" w:sz="4" w:space="0" w:color="auto"/>
            </w:tcBorders>
            <w:shd w:val="clear" w:color="auto" w:fill="auto"/>
            <w:noWrap/>
          </w:tcPr>
          <w:p w14:paraId="20D8CED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tcPr>
          <w:p w14:paraId="3884545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8.993</w:t>
            </w:r>
          </w:p>
        </w:tc>
        <w:tc>
          <w:tcPr>
            <w:tcW w:w="1439" w:type="dxa"/>
            <w:tcBorders>
              <w:top w:val="dotted" w:sz="4" w:space="0" w:color="auto"/>
              <w:left w:val="dotted" w:sz="4" w:space="0" w:color="auto"/>
              <w:bottom w:val="dotted" w:sz="4" w:space="0" w:color="auto"/>
            </w:tcBorders>
            <w:shd w:val="clear" w:color="auto" w:fill="auto"/>
            <w:noWrap/>
          </w:tcPr>
          <w:p w14:paraId="47A5657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1.277</w:t>
            </w:r>
          </w:p>
        </w:tc>
        <w:tc>
          <w:tcPr>
            <w:tcW w:w="1536" w:type="dxa"/>
            <w:gridSpan w:val="2"/>
            <w:tcBorders>
              <w:top w:val="dotted" w:sz="4" w:space="0" w:color="auto"/>
              <w:left w:val="dotted" w:sz="4" w:space="0" w:color="auto"/>
              <w:bottom w:val="dotted" w:sz="4" w:space="0" w:color="auto"/>
            </w:tcBorders>
          </w:tcPr>
          <w:p w14:paraId="2F31DBA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2.725</w:t>
            </w:r>
          </w:p>
        </w:tc>
      </w:tr>
      <w:tr w:rsidR="00B23EFD" w:rsidRPr="005367F6" w14:paraId="194DD453" w14:textId="77777777" w:rsidTr="002D5C18">
        <w:trPr>
          <w:gridAfter w:val="1"/>
          <w:wAfter w:w="10" w:type="dxa"/>
          <w:trHeight w:hRule="exact" w:val="559"/>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74B86034" w14:textId="77777777" w:rsidR="00B23EFD" w:rsidRPr="00ED64F3" w:rsidRDefault="00B23EFD" w:rsidP="001227D5">
            <w:pPr>
              <w:spacing w:before="60" w:after="120"/>
              <w:rPr>
                <w:rFonts w:eastAsia="Times New Roman" w:cs="Times New Roman"/>
                <w:color w:val="000000"/>
                <w:sz w:val="20"/>
                <w:szCs w:val="20"/>
              </w:rPr>
            </w:pPr>
            <w:r w:rsidRPr="00ED64F3">
              <w:rPr>
                <w:rFonts w:eastAsia="Times New Roman" w:cs="Times New Roman"/>
                <w:color w:val="000000"/>
                <w:sz w:val="20"/>
                <w:szCs w:val="20"/>
              </w:rPr>
              <w:t>Intersection density</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04F95A9" w14:textId="77777777" w:rsidR="00B23EFD" w:rsidRPr="00ED64F3" w:rsidRDefault="00B23EFD" w:rsidP="001227D5">
            <w:pPr>
              <w:spacing w:before="60"/>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(total number of intersection in the segment / length of segment)</w:t>
            </w:r>
          </w:p>
          <w:p w14:paraId="682D6E73" w14:textId="77777777" w:rsidR="00B23EFD" w:rsidRPr="00ED64F3" w:rsidRDefault="00B23EFD" w:rsidP="001227D5">
            <w:pPr>
              <w:spacing w:before="60"/>
              <w:rPr>
                <w:rFonts w:eastAsia="Times New Roman" w:cs="Times New Roman"/>
                <w:color w:val="000000"/>
                <w:sz w:val="20"/>
                <w:szCs w:val="20"/>
                <w:lang w:eastAsia="en-CA"/>
              </w:rPr>
            </w:pP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1F32DD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93322F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5.693</w:t>
            </w:r>
          </w:p>
        </w:tc>
        <w:tc>
          <w:tcPr>
            <w:tcW w:w="1439" w:type="dxa"/>
            <w:tcBorders>
              <w:top w:val="dotted" w:sz="4" w:space="0" w:color="auto"/>
              <w:left w:val="dotted" w:sz="4" w:space="0" w:color="auto"/>
              <w:bottom w:val="dotted" w:sz="4" w:space="0" w:color="auto"/>
            </w:tcBorders>
            <w:shd w:val="clear" w:color="auto" w:fill="auto"/>
            <w:noWrap/>
            <w:vAlign w:val="center"/>
          </w:tcPr>
          <w:p w14:paraId="19D159F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2.285</w:t>
            </w:r>
          </w:p>
        </w:tc>
        <w:tc>
          <w:tcPr>
            <w:tcW w:w="1536" w:type="dxa"/>
            <w:gridSpan w:val="2"/>
            <w:tcBorders>
              <w:top w:val="dotted" w:sz="4" w:space="0" w:color="auto"/>
              <w:left w:val="dotted" w:sz="4" w:space="0" w:color="auto"/>
              <w:bottom w:val="dotted" w:sz="4" w:space="0" w:color="auto"/>
            </w:tcBorders>
            <w:vAlign w:val="center"/>
          </w:tcPr>
          <w:p w14:paraId="0F75125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1.379</w:t>
            </w:r>
          </w:p>
        </w:tc>
      </w:tr>
      <w:tr w:rsidR="00B23EFD" w:rsidRPr="005367F6" w14:paraId="0F71953A" w14:textId="77777777" w:rsidTr="002D5C18">
        <w:trPr>
          <w:trHeight w:val="288"/>
          <w:jc w:val="center"/>
        </w:trPr>
        <w:tc>
          <w:tcPr>
            <w:tcW w:w="12230" w:type="dxa"/>
            <w:gridSpan w:val="6"/>
            <w:tcBorders>
              <w:top w:val="single" w:sz="4" w:space="0" w:color="auto"/>
              <w:bottom w:val="single" w:sz="4" w:space="0" w:color="auto"/>
            </w:tcBorders>
            <w:shd w:val="clear" w:color="auto" w:fill="auto"/>
            <w:noWrap/>
            <w:vAlign w:val="center"/>
            <w:hideMark/>
          </w:tcPr>
          <w:p w14:paraId="59D72E85" w14:textId="77777777" w:rsidR="00B23EFD" w:rsidRPr="00ED64F3" w:rsidRDefault="00B23EFD" w:rsidP="001227D5">
            <w:pPr>
              <w:rPr>
                <w:rFonts w:eastAsia="Times New Roman" w:cs="Times New Roman"/>
                <w:b/>
                <w:color w:val="000000"/>
                <w:sz w:val="20"/>
                <w:szCs w:val="20"/>
                <w:lang w:eastAsia="en-CA"/>
              </w:rPr>
            </w:pPr>
            <w:r w:rsidRPr="00ED64F3">
              <w:rPr>
                <w:rFonts w:eastAsia="Times New Roman" w:cs="Times New Roman"/>
                <w:b/>
                <w:iCs/>
                <w:color w:val="000000"/>
                <w:sz w:val="20"/>
                <w:szCs w:val="20"/>
                <w:lang w:eastAsia="en-CA"/>
              </w:rPr>
              <w:t>Land Use Attribute</w:t>
            </w:r>
          </w:p>
        </w:tc>
        <w:tc>
          <w:tcPr>
            <w:tcW w:w="1536" w:type="dxa"/>
            <w:gridSpan w:val="2"/>
            <w:tcBorders>
              <w:top w:val="single" w:sz="4" w:space="0" w:color="auto"/>
              <w:bottom w:val="single" w:sz="4" w:space="0" w:color="auto"/>
            </w:tcBorders>
          </w:tcPr>
          <w:p w14:paraId="2F209143" w14:textId="77777777" w:rsidR="00B23EFD" w:rsidRPr="00ED64F3" w:rsidRDefault="00B23EFD" w:rsidP="001227D5">
            <w:pPr>
              <w:rPr>
                <w:rFonts w:eastAsia="Times New Roman" w:cs="Times New Roman"/>
                <w:iCs/>
                <w:color w:val="000000"/>
                <w:sz w:val="20"/>
                <w:szCs w:val="20"/>
                <w:lang w:eastAsia="en-CA"/>
              </w:rPr>
            </w:pPr>
          </w:p>
        </w:tc>
      </w:tr>
      <w:tr w:rsidR="00B23EFD" w:rsidRPr="005367F6" w14:paraId="745CC206" w14:textId="77777777" w:rsidTr="002D5C18">
        <w:trPr>
          <w:gridAfter w:val="1"/>
          <w:wAfter w:w="10" w:type="dxa"/>
          <w:trHeight w:hRule="exact" w:val="547"/>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13769C67"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residential area</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485AD616" w14:textId="05F1EB46"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 xml:space="preserve">Proportion of residential area within </w:t>
            </w:r>
            <w:r w:rsidR="003E08D4">
              <w:rPr>
                <w:rFonts w:eastAsia="Times New Roman" w:cs="Times New Roman"/>
                <w:color w:val="000000"/>
                <w:sz w:val="20"/>
                <w:szCs w:val="20"/>
                <w:lang w:eastAsia="en-CA"/>
              </w:rPr>
              <w:t>1-</w:t>
            </w:r>
            <w:r w:rsidRPr="00ED64F3">
              <w:rPr>
                <w:rFonts w:eastAsia="Times New Roman" w:cs="Times New Roman"/>
                <w:color w:val="000000"/>
                <w:sz w:val="20"/>
                <w:szCs w:val="20"/>
                <w:lang w:eastAsia="en-CA"/>
              </w:rPr>
              <w:t>mile buffer of the roadway segment</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FD3EC7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0.011</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6022C52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0.670</w:t>
            </w:r>
          </w:p>
        </w:tc>
        <w:tc>
          <w:tcPr>
            <w:tcW w:w="1439" w:type="dxa"/>
            <w:tcBorders>
              <w:top w:val="single" w:sz="4" w:space="0" w:color="auto"/>
              <w:left w:val="dotted" w:sz="4" w:space="0" w:color="auto"/>
              <w:bottom w:val="dotted" w:sz="4" w:space="0" w:color="auto"/>
            </w:tcBorders>
            <w:shd w:val="clear" w:color="auto" w:fill="auto"/>
            <w:noWrap/>
            <w:vAlign w:val="center"/>
          </w:tcPr>
          <w:p w14:paraId="30F3418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0.411</w:t>
            </w:r>
          </w:p>
        </w:tc>
        <w:tc>
          <w:tcPr>
            <w:tcW w:w="1536" w:type="dxa"/>
            <w:gridSpan w:val="2"/>
            <w:tcBorders>
              <w:top w:val="single" w:sz="4" w:space="0" w:color="auto"/>
              <w:left w:val="dotted" w:sz="4" w:space="0" w:color="auto"/>
              <w:bottom w:val="dotted" w:sz="4" w:space="0" w:color="auto"/>
            </w:tcBorders>
            <w:vAlign w:val="center"/>
          </w:tcPr>
          <w:p w14:paraId="7F261E1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0.119</w:t>
            </w:r>
          </w:p>
        </w:tc>
      </w:tr>
      <w:tr w:rsidR="00B23EFD" w:rsidRPr="005367F6" w14:paraId="12F84AD7"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258C5B97"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lastRenderedPageBreak/>
              <w:t>Proportion of industrial area</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4A269A1" w14:textId="2CDB84DB"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Proportion of industrial area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5BAFAB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300A6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0.166</w:t>
            </w:r>
          </w:p>
        </w:tc>
        <w:tc>
          <w:tcPr>
            <w:tcW w:w="1439" w:type="dxa"/>
            <w:tcBorders>
              <w:top w:val="dotted" w:sz="4" w:space="0" w:color="auto"/>
              <w:left w:val="dotted" w:sz="4" w:space="0" w:color="auto"/>
              <w:bottom w:val="dotted" w:sz="4" w:space="0" w:color="auto"/>
            </w:tcBorders>
            <w:shd w:val="clear" w:color="auto" w:fill="auto"/>
            <w:noWrap/>
            <w:vAlign w:val="center"/>
          </w:tcPr>
          <w:p w14:paraId="0B0CE54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0.029</w:t>
            </w:r>
          </w:p>
        </w:tc>
        <w:tc>
          <w:tcPr>
            <w:tcW w:w="1536" w:type="dxa"/>
            <w:gridSpan w:val="2"/>
            <w:tcBorders>
              <w:top w:val="dotted" w:sz="4" w:space="0" w:color="auto"/>
              <w:left w:val="dotted" w:sz="4" w:space="0" w:color="auto"/>
              <w:bottom w:val="dotted" w:sz="4" w:space="0" w:color="auto"/>
            </w:tcBorders>
            <w:vAlign w:val="center"/>
          </w:tcPr>
          <w:p w14:paraId="08C5451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0.033</w:t>
            </w:r>
          </w:p>
        </w:tc>
      </w:tr>
      <w:tr w:rsidR="00B23EFD" w:rsidRPr="005367F6" w14:paraId="5211C259"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5A5BD885"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institutional area</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08E4BEC" w14:textId="7C848C06"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Proportion of institutional area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E035BE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1E9651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0.440</w:t>
            </w:r>
          </w:p>
        </w:tc>
        <w:tc>
          <w:tcPr>
            <w:tcW w:w="1439" w:type="dxa"/>
            <w:tcBorders>
              <w:top w:val="dotted" w:sz="4" w:space="0" w:color="auto"/>
              <w:left w:val="dotted" w:sz="4" w:space="0" w:color="auto"/>
              <w:bottom w:val="dotted" w:sz="4" w:space="0" w:color="auto"/>
            </w:tcBorders>
            <w:shd w:val="clear" w:color="auto" w:fill="auto"/>
            <w:noWrap/>
            <w:vAlign w:val="center"/>
          </w:tcPr>
          <w:p w14:paraId="11D8EC3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0.041</w:t>
            </w:r>
          </w:p>
        </w:tc>
        <w:tc>
          <w:tcPr>
            <w:tcW w:w="1536" w:type="dxa"/>
            <w:gridSpan w:val="2"/>
            <w:tcBorders>
              <w:top w:val="dotted" w:sz="4" w:space="0" w:color="auto"/>
              <w:left w:val="dotted" w:sz="4" w:space="0" w:color="auto"/>
              <w:bottom w:val="dotted" w:sz="4" w:space="0" w:color="auto"/>
            </w:tcBorders>
            <w:vAlign w:val="center"/>
          </w:tcPr>
          <w:p w14:paraId="49EADC4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0.058</w:t>
            </w:r>
          </w:p>
        </w:tc>
      </w:tr>
      <w:tr w:rsidR="00B23EFD" w:rsidRPr="005367F6" w14:paraId="4EBFE469"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0E59A468"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office area</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004D59E" w14:textId="03FCCF29"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Proportion of office area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483CBD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0.005</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2FCED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0.255</w:t>
            </w:r>
          </w:p>
        </w:tc>
        <w:tc>
          <w:tcPr>
            <w:tcW w:w="1439" w:type="dxa"/>
            <w:tcBorders>
              <w:top w:val="dotted" w:sz="4" w:space="0" w:color="auto"/>
              <w:left w:val="dotted" w:sz="4" w:space="0" w:color="auto"/>
              <w:bottom w:val="dotted" w:sz="4" w:space="0" w:color="auto"/>
            </w:tcBorders>
            <w:shd w:val="clear" w:color="auto" w:fill="auto"/>
            <w:noWrap/>
            <w:vAlign w:val="center"/>
          </w:tcPr>
          <w:p w14:paraId="681F294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0.106</w:t>
            </w:r>
          </w:p>
        </w:tc>
        <w:tc>
          <w:tcPr>
            <w:tcW w:w="1536" w:type="dxa"/>
            <w:gridSpan w:val="2"/>
            <w:tcBorders>
              <w:top w:val="dotted" w:sz="4" w:space="0" w:color="auto"/>
              <w:left w:val="dotted" w:sz="4" w:space="0" w:color="auto"/>
              <w:bottom w:val="dotted" w:sz="4" w:space="0" w:color="auto"/>
            </w:tcBorders>
            <w:vAlign w:val="center"/>
          </w:tcPr>
          <w:p w14:paraId="0E7F8FE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0.054</w:t>
            </w:r>
          </w:p>
        </w:tc>
      </w:tr>
      <w:tr w:rsidR="00B23EFD" w:rsidRPr="005367F6" w14:paraId="6AE0AA31"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32AA6E08"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recreational area</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F4BF33C" w14:textId="14A41544"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Proportion of recreational area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FBF25D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31B187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0.145</w:t>
            </w:r>
          </w:p>
        </w:tc>
        <w:tc>
          <w:tcPr>
            <w:tcW w:w="1439" w:type="dxa"/>
            <w:tcBorders>
              <w:top w:val="dotted" w:sz="4" w:space="0" w:color="auto"/>
              <w:left w:val="dotted" w:sz="4" w:space="0" w:color="auto"/>
              <w:bottom w:val="dotted" w:sz="4" w:space="0" w:color="auto"/>
            </w:tcBorders>
            <w:shd w:val="clear" w:color="auto" w:fill="auto"/>
            <w:noWrap/>
            <w:vAlign w:val="center"/>
          </w:tcPr>
          <w:p w14:paraId="5186A75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0.022</w:t>
            </w:r>
          </w:p>
        </w:tc>
        <w:tc>
          <w:tcPr>
            <w:tcW w:w="1536" w:type="dxa"/>
            <w:gridSpan w:val="2"/>
            <w:tcBorders>
              <w:top w:val="dotted" w:sz="4" w:space="0" w:color="auto"/>
              <w:left w:val="dotted" w:sz="4" w:space="0" w:color="auto"/>
              <w:bottom w:val="dotted" w:sz="4" w:space="0" w:color="auto"/>
            </w:tcBorders>
            <w:vAlign w:val="center"/>
          </w:tcPr>
          <w:p w14:paraId="35CF404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0.026</w:t>
            </w:r>
          </w:p>
        </w:tc>
      </w:tr>
      <w:tr w:rsidR="00B23EFD" w:rsidRPr="005367F6" w14:paraId="46AF2E2E" w14:textId="77777777" w:rsidTr="002D5C18">
        <w:trPr>
          <w:gridAfter w:val="1"/>
          <w:wAfter w:w="10" w:type="dxa"/>
          <w:trHeight w:val="288"/>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47EE1CE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Land use mix</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4D88525" w14:textId="63AD7FC9" w:rsidR="00B23EFD" w:rsidRPr="00ED64F3" w:rsidRDefault="00B23EFD" w:rsidP="001227D5">
            <w:pPr>
              <w:rPr>
                <w:rFonts w:eastAsia="Times New Roman" w:cs="Times New Roman"/>
                <w:color w:val="000000"/>
                <w:sz w:val="20"/>
                <w:szCs w:val="20"/>
                <w:lang w:eastAsia="en-CA"/>
              </w:rPr>
            </w:pPr>
            <w:r w:rsidRPr="00ED64F3">
              <w:rPr>
                <w:rFonts w:cs="Times New Roman"/>
                <w:color w:val="000000"/>
                <w:sz w:val="20"/>
                <w:szCs w:val="20"/>
                <w:lang w:eastAsia="en-CA"/>
              </w:rPr>
              <w:t xml:space="preserve">Land use mix = </w:t>
            </w:r>
            <m:oMath>
              <m:d>
                <m:dPr>
                  <m:begChr m:val="["/>
                  <m:endChr m:val="]"/>
                  <m:ctrlPr>
                    <w:rPr>
                      <w:rFonts w:ascii="Cambria Math" w:hAnsi="Cambria Math" w:cs="Times New Roman"/>
                      <w:i/>
                      <w:color w:val="000000"/>
                      <w:sz w:val="20"/>
                      <w:szCs w:val="20"/>
                      <w:lang w:eastAsia="en-CA"/>
                    </w:rPr>
                  </m:ctrlPr>
                </m:dPr>
                <m:e>
                  <m:f>
                    <m:fPr>
                      <m:ctrlPr>
                        <w:rPr>
                          <w:rFonts w:ascii="Cambria Math" w:hAnsi="Cambria Math" w:cs="Times New Roman"/>
                          <w:i/>
                          <w:color w:val="000000"/>
                          <w:sz w:val="20"/>
                          <w:szCs w:val="20"/>
                          <w:lang w:eastAsia="en-CA"/>
                        </w:rPr>
                      </m:ctrlPr>
                    </m:fPr>
                    <m:num>
                      <m:r>
                        <w:rPr>
                          <w:rFonts w:ascii="Cambria Math" w:hAnsi="Cambria Math" w:cs="Times New Roman"/>
                          <w:color w:val="000000"/>
                          <w:sz w:val="20"/>
                          <w:szCs w:val="20"/>
                          <w:lang w:eastAsia="en-CA"/>
                        </w:rPr>
                        <m:t>-</m:t>
                      </m:r>
                      <m:nary>
                        <m:naryPr>
                          <m:chr m:val="∑"/>
                          <m:limLoc m:val="undOvr"/>
                          <m:supHide m:val="1"/>
                          <m:ctrlPr>
                            <w:rPr>
                              <w:rFonts w:ascii="Cambria Math" w:hAnsi="Cambria Math" w:cs="Times New Roman"/>
                              <w:i/>
                              <w:color w:val="000000"/>
                              <w:sz w:val="20"/>
                              <w:szCs w:val="20"/>
                              <w:lang w:eastAsia="en-CA"/>
                            </w:rPr>
                          </m:ctrlPr>
                        </m:naryPr>
                        <m:sub>
                          <m:r>
                            <w:rPr>
                              <w:rFonts w:ascii="Cambria Math" w:hAnsi="Cambria Math" w:cs="Times New Roman"/>
                              <w:color w:val="000000"/>
                              <w:sz w:val="20"/>
                              <w:szCs w:val="20"/>
                              <w:lang w:eastAsia="en-CA"/>
                            </w:rPr>
                            <m:t>k</m:t>
                          </m:r>
                        </m:sub>
                        <m:sup/>
                        <m:e>
                          <m:d>
                            <m:dPr>
                              <m:ctrlPr>
                                <w:rPr>
                                  <w:rFonts w:ascii="Cambria Math" w:hAnsi="Cambria Math" w:cs="Times New Roman"/>
                                  <w:i/>
                                  <w:color w:val="000000"/>
                                  <w:sz w:val="20"/>
                                  <w:szCs w:val="20"/>
                                  <w:lang w:eastAsia="en-CA"/>
                                </w:rPr>
                              </m:ctrlPr>
                            </m:dPr>
                            <m:e>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(ln</m:t>
                              </m:r>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m:t>
                              </m:r>
                            </m:e>
                          </m:d>
                        </m:e>
                      </m:nary>
                    </m:num>
                    <m:den>
                      <m:r>
                        <w:rPr>
                          <w:rFonts w:ascii="Cambria Math" w:hAnsi="Cambria Math" w:cs="Times New Roman"/>
                          <w:color w:val="000000"/>
                          <w:sz w:val="20"/>
                          <w:szCs w:val="20"/>
                          <w:lang w:eastAsia="en-CA"/>
                        </w:rPr>
                        <m:t>lnN</m:t>
                      </m:r>
                    </m:den>
                  </m:f>
                </m:e>
              </m:d>
            </m:oMath>
            <w:r w:rsidRPr="00ED64F3">
              <w:rPr>
                <w:rFonts w:cs="Times New Roman"/>
                <w:color w:val="000000"/>
                <w:sz w:val="20"/>
                <w:szCs w:val="20"/>
                <w:lang w:eastAsia="en-CA"/>
              </w:rPr>
              <w:t xml:space="preserve">, where </w:t>
            </w:r>
            <m:oMath>
              <m:r>
                <w:rPr>
                  <w:rFonts w:ascii="Cambria Math" w:hAnsi="Cambria Math" w:cs="Times New Roman"/>
                  <w:color w:val="000000"/>
                  <w:sz w:val="20"/>
                  <w:szCs w:val="20"/>
                  <w:lang w:eastAsia="en-CA"/>
                </w:rPr>
                <m:t>k</m:t>
              </m:r>
            </m:oMath>
            <w:r w:rsidRPr="00ED64F3">
              <w:rPr>
                <w:rFonts w:cs="Times New Roman"/>
                <w:color w:val="000000"/>
                <w:sz w:val="20"/>
                <w:szCs w:val="20"/>
                <w:lang w:eastAsia="en-CA"/>
              </w:rPr>
              <w:t xml:space="preserve"> is the category of land-use, </w:t>
            </w:r>
            <m:oMath>
              <m:r>
                <w:rPr>
                  <w:rFonts w:ascii="Cambria Math" w:hAnsi="Cambria Math" w:cs="Times New Roman"/>
                  <w:color w:val="000000"/>
                  <w:sz w:val="20"/>
                  <w:szCs w:val="20"/>
                  <w:lang w:eastAsia="en-CA"/>
                </w:rPr>
                <m:t>p</m:t>
              </m:r>
            </m:oMath>
            <w:r w:rsidRPr="00ED64F3">
              <w:rPr>
                <w:rFonts w:cs="Times New Roman"/>
                <w:color w:val="000000"/>
                <w:sz w:val="20"/>
                <w:szCs w:val="20"/>
                <w:lang w:eastAsia="en-CA"/>
              </w:rPr>
              <w:t xml:space="preserve"> is the proportion of the developed land area devoted to a specific land-use, </w:t>
            </w:r>
            <m:oMath>
              <m:r>
                <w:rPr>
                  <w:rFonts w:ascii="Cambria Math" w:hAnsi="Cambria Math" w:cs="Times New Roman"/>
                  <w:color w:val="000000"/>
                  <w:sz w:val="20"/>
                  <w:szCs w:val="20"/>
                  <w:lang w:eastAsia="en-CA"/>
                </w:rPr>
                <m:t>N</m:t>
              </m:r>
            </m:oMath>
            <w:r w:rsidRPr="00ED64F3">
              <w:rPr>
                <w:rFonts w:cs="Times New Roman"/>
                <w:color w:val="000000"/>
                <w:sz w:val="20"/>
                <w:szCs w:val="20"/>
                <w:lang w:eastAsia="en-CA"/>
              </w:rPr>
              <w:t xml:space="preserve">  is the number of land-use categories within 1</w:t>
            </w:r>
            <w:r w:rsidR="003E08D4">
              <w:rPr>
                <w:rFonts w:cs="Times New Roman"/>
                <w:color w:val="000000"/>
                <w:sz w:val="20"/>
                <w:szCs w:val="20"/>
                <w:lang w:eastAsia="en-CA"/>
              </w:rPr>
              <w:t>-</w:t>
            </w:r>
            <w:r w:rsidRPr="00ED64F3">
              <w:rPr>
                <w:rFonts w:cs="Times New Roman"/>
                <w:color w:val="000000"/>
                <w:sz w:val="20"/>
                <w:szCs w:val="20"/>
                <w:lang w:eastAsia="en-CA"/>
              </w:rPr>
              <w:t xml:space="preserve">mile buffer of the </w:t>
            </w:r>
            <w:r w:rsidRPr="00ED64F3">
              <w:rPr>
                <w:rFonts w:eastAsia="Times New Roman" w:cs="Times New Roman"/>
                <w:color w:val="000000"/>
                <w:sz w:val="20"/>
                <w:szCs w:val="20"/>
                <w:lang w:eastAsia="en-CA"/>
              </w:rPr>
              <w:t>roadway segment</w:t>
            </w:r>
          </w:p>
        </w:tc>
        <w:tc>
          <w:tcPr>
            <w:tcW w:w="0" w:type="auto"/>
            <w:tcBorders>
              <w:top w:val="dotted" w:sz="4" w:space="0" w:color="auto"/>
              <w:left w:val="single" w:sz="4" w:space="0" w:color="auto"/>
              <w:bottom w:val="dotted" w:sz="4" w:space="0" w:color="auto"/>
              <w:right w:val="dotted" w:sz="4" w:space="0" w:color="auto"/>
            </w:tcBorders>
            <w:shd w:val="clear" w:color="auto" w:fill="auto"/>
            <w:noWrap/>
            <w:tcMar>
              <w:left w:w="115" w:type="dxa"/>
              <w:right w:w="115" w:type="dxa"/>
            </w:tcMar>
            <w:vAlign w:val="center"/>
          </w:tcPr>
          <w:p w14:paraId="5178962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0.309</w:t>
            </w:r>
          </w:p>
        </w:tc>
        <w:tc>
          <w:tcPr>
            <w:tcW w:w="0" w:type="auto"/>
            <w:tcBorders>
              <w:top w:val="dotted" w:sz="4" w:space="0" w:color="auto"/>
              <w:left w:val="dotted" w:sz="4" w:space="0" w:color="auto"/>
              <w:bottom w:val="dotted" w:sz="4" w:space="0" w:color="auto"/>
              <w:right w:val="dotted" w:sz="4" w:space="0" w:color="auto"/>
            </w:tcBorders>
            <w:shd w:val="clear" w:color="auto" w:fill="auto"/>
            <w:noWrap/>
            <w:tcMar>
              <w:left w:w="115" w:type="dxa"/>
              <w:right w:w="115" w:type="dxa"/>
            </w:tcMar>
            <w:vAlign w:val="center"/>
          </w:tcPr>
          <w:p w14:paraId="1A24915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0.895</w:t>
            </w:r>
          </w:p>
        </w:tc>
        <w:tc>
          <w:tcPr>
            <w:tcW w:w="0" w:type="auto"/>
            <w:tcBorders>
              <w:top w:val="dotted" w:sz="4" w:space="0" w:color="auto"/>
              <w:left w:val="dotted" w:sz="4" w:space="0" w:color="auto"/>
              <w:bottom w:val="dotted" w:sz="4" w:space="0" w:color="auto"/>
            </w:tcBorders>
            <w:shd w:val="clear" w:color="auto" w:fill="auto"/>
            <w:noWrap/>
            <w:tcMar>
              <w:left w:w="115" w:type="dxa"/>
              <w:right w:w="115" w:type="dxa"/>
            </w:tcMar>
            <w:vAlign w:val="center"/>
          </w:tcPr>
          <w:p w14:paraId="07E7605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0.639</w:t>
            </w:r>
          </w:p>
        </w:tc>
        <w:tc>
          <w:tcPr>
            <w:tcW w:w="0" w:type="auto"/>
            <w:gridSpan w:val="2"/>
            <w:tcBorders>
              <w:top w:val="dotted" w:sz="4" w:space="0" w:color="auto"/>
              <w:left w:val="dotted" w:sz="4" w:space="0" w:color="auto"/>
              <w:bottom w:val="dotted" w:sz="4" w:space="0" w:color="auto"/>
            </w:tcBorders>
            <w:tcMar>
              <w:left w:w="115" w:type="dxa"/>
              <w:right w:w="115" w:type="dxa"/>
            </w:tcMar>
            <w:vAlign w:val="center"/>
          </w:tcPr>
          <w:p w14:paraId="5266A40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0.124</w:t>
            </w:r>
          </w:p>
        </w:tc>
      </w:tr>
      <w:tr w:rsidR="00B23EFD" w:rsidRPr="005367F6" w14:paraId="7ED37EA5" w14:textId="77777777" w:rsidTr="002D5C18">
        <w:trPr>
          <w:gridAfter w:val="1"/>
          <w:wAfter w:w="10" w:type="dxa"/>
          <w:trHeight w:hRule="exact" w:val="360"/>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498B76CC"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urban area</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6595305" w14:textId="120C400D"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Proportion of urban area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BD2914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0.553</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81D107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9" w:type="dxa"/>
            <w:tcBorders>
              <w:top w:val="dotted" w:sz="4" w:space="0" w:color="auto"/>
              <w:left w:val="dotted" w:sz="4" w:space="0" w:color="auto"/>
              <w:bottom w:val="dotted" w:sz="4" w:space="0" w:color="auto"/>
            </w:tcBorders>
            <w:shd w:val="clear" w:color="auto" w:fill="auto"/>
            <w:noWrap/>
            <w:vAlign w:val="center"/>
          </w:tcPr>
          <w:p w14:paraId="1E0C6DE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0.991</w:t>
            </w:r>
          </w:p>
        </w:tc>
        <w:tc>
          <w:tcPr>
            <w:tcW w:w="1536" w:type="dxa"/>
            <w:gridSpan w:val="2"/>
            <w:tcBorders>
              <w:top w:val="dotted" w:sz="4" w:space="0" w:color="auto"/>
              <w:left w:val="dotted" w:sz="4" w:space="0" w:color="auto"/>
              <w:bottom w:val="dotted" w:sz="4" w:space="0" w:color="auto"/>
            </w:tcBorders>
            <w:vAlign w:val="center"/>
          </w:tcPr>
          <w:p w14:paraId="5DE03EB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0.053</w:t>
            </w:r>
          </w:p>
        </w:tc>
      </w:tr>
      <w:tr w:rsidR="00B23EFD" w:rsidRPr="005367F6" w14:paraId="4BFDF72F" w14:textId="77777777" w:rsidTr="002D5C18">
        <w:trPr>
          <w:trHeight w:val="288"/>
          <w:jc w:val="center"/>
        </w:trPr>
        <w:tc>
          <w:tcPr>
            <w:tcW w:w="13766" w:type="dxa"/>
            <w:gridSpan w:val="8"/>
            <w:tcBorders>
              <w:top w:val="dotted" w:sz="4" w:space="0" w:color="auto"/>
              <w:bottom w:val="dotted" w:sz="4" w:space="0" w:color="auto"/>
            </w:tcBorders>
            <w:shd w:val="clear" w:color="auto" w:fill="auto"/>
            <w:noWrap/>
            <w:vAlign w:val="center"/>
          </w:tcPr>
          <w:p w14:paraId="12AE83AB" w14:textId="77777777" w:rsidR="00B23EFD" w:rsidRPr="00ED64F3" w:rsidRDefault="00B23EFD" w:rsidP="001227D5">
            <w:pPr>
              <w:rPr>
                <w:rFonts w:eastAsia="Times New Roman" w:cs="Times New Roman"/>
                <w:b/>
                <w:color w:val="000000"/>
                <w:sz w:val="20"/>
                <w:szCs w:val="20"/>
              </w:rPr>
            </w:pPr>
            <w:r w:rsidRPr="00ED64F3">
              <w:rPr>
                <w:rFonts w:eastAsia="Times New Roman" w:cs="Times New Roman"/>
                <w:b/>
                <w:iCs/>
                <w:color w:val="000000"/>
                <w:sz w:val="20"/>
                <w:szCs w:val="20"/>
                <w:lang w:eastAsia="en-CA"/>
              </w:rPr>
              <w:t>Built Environment</w:t>
            </w:r>
          </w:p>
        </w:tc>
      </w:tr>
      <w:tr w:rsidR="00B23EFD" w:rsidRPr="005367F6" w14:paraId="00F31E1E"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6900AB86"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Business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9C131A2" w14:textId="75D07C1C"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Number of business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399FAA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531BA9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5.000</w:t>
            </w:r>
          </w:p>
        </w:tc>
        <w:tc>
          <w:tcPr>
            <w:tcW w:w="1439" w:type="dxa"/>
            <w:tcBorders>
              <w:top w:val="dotted" w:sz="4" w:space="0" w:color="auto"/>
              <w:left w:val="dotted" w:sz="4" w:space="0" w:color="auto"/>
              <w:bottom w:val="dotted" w:sz="4" w:space="0" w:color="auto"/>
            </w:tcBorders>
            <w:shd w:val="clear" w:color="auto" w:fill="auto"/>
            <w:noWrap/>
            <w:vAlign w:val="center"/>
          </w:tcPr>
          <w:p w14:paraId="7FD068E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0.370</w:t>
            </w:r>
          </w:p>
        </w:tc>
        <w:tc>
          <w:tcPr>
            <w:tcW w:w="1536" w:type="dxa"/>
            <w:gridSpan w:val="2"/>
            <w:tcBorders>
              <w:top w:val="dotted" w:sz="4" w:space="0" w:color="auto"/>
              <w:left w:val="dotted" w:sz="4" w:space="0" w:color="auto"/>
              <w:bottom w:val="dotted" w:sz="4" w:space="0" w:color="auto"/>
            </w:tcBorders>
            <w:vAlign w:val="center"/>
          </w:tcPr>
          <w:p w14:paraId="79565B2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0.804</w:t>
            </w:r>
          </w:p>
        </w:tc>
      </w:tr>
      <w:tr w:rsidR="00B23EFD" w:rsidRPr="005367F6" w14:paraId="47C2D018"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09D714A2"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Commercial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3F3304" w14:textId="5A363708"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Number of commercial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294ED3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5D477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8.000</w:t>
            </w:r>
          </w:p>
        </w:tc>
        <w:tc>
          <w:tcPr>
            <w:tcW w:w="1439" w:type="dxa"/>
            <w:tcBorders>
              <w:top w:val="dotted" w:sz="4" w:space="0" w:color="auto"/>
              <w:left w:val="dotted" w:sz="4" w:space="0" w:color="auto"/>
              <w:bottom w:val="dotted" w:sz="4" w:space="0" w:color="auto"/>
            </w:tcBorders>
            <w:shd w:val="clear" w:color="auto" w:fill="auto"/>
            <w:noWrap/>
            <w:vAlign w:val="center"/>
          </w:tcPr>
          <w:p w14:paraId="438C42C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1.543</w:t>
            </w:r>
          </w:p>
        </w:tc>
        <w:tc>
          <w:tcPr>
            <w:tcW w:w="1536" w:type="dxa"/>
            <w:gridSpan w:val="2"/>
            <w:tcBorders>
              <w:top w:val="dotted" w:sz="4" w:space="0" w:color="auto"/>
              <w:left w:val="dotted" w:sz="4" w:space="0" w:color="auto"/>
              <w:bottom w:val="dotted" w:sz="4" w:space="0" w:color="auto"/>
            </w:tcBorders>
            <w:vAlign w:val="center"/>
          </w:tcPr>
          <w:p w14:paraId="76EB9BB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1.789</w:t>
            </w:r>
          </w:p>
        </w:tc>
      </w:tr>
      <w:tr w:rsidR="00B23EFD" w:rsidRPr="005367F6" w14:paraId="09226D18"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17B5FD2A"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Educational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BBE02EF" w14:textId="6CEA074B"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Z score</w:t>
            </w:r>
            <w:r w:rsidR="00E4150D">
              <w:rPr>
                <w:rStyle w:val="FootnoteReference"/>
                <w:rFonts w:eastAsia="Times New Roman" w:cs="Times New Roman"/>
                <w:color w:val="000000"/>
                <w:sz w:val="20"/>
                <w:szCs w:val="20"/>
                <w:lang w:eastAsia="en-CA"/>
              </w:rPr>
              <w:footnoteReference w:id="3"/>
            </w:r>
            <w:r w:rsidRPr="00ED64F3">
              <w:rPr>
                <w:rFonts w:eastAsia="Times New Roman" w:cs="Times New Roman"/>
                <w:color w:val="000000"/>
                <w:sz w:val="20"/>
                <w:szCs w:val="20"/>
                <w:lang w:eastAsia="en-CA"/>
              </w:rPr>
              <w:t>: Number of educational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3835A0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-1.565</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2171C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3.468</w:t>
            </w:r>
          </w:p>
        </w:tc>
        <w:tc>
          <w:tcPr>
            <w:tcW w:w="1439" w:type="dxa"/>
            <w:tcBorders>
              <w:top w:val="dotted" w:sz="4" w:space="0" w:color="auto"/>
              <w:left w:val="dotted" w:sz="4" w:space="0" w:color="auto"/>
              <w:bottom w:val="dotted" w:sz="4" w:space="0" w:color="auto"/>
            </w:tcBorders>
            <w:shd w:val="clear" w:color="auto" w:fill="auto"/>
            <w:noWrap/>
            <w:vAlign w:val="center"/>
          </w:tcPr>
          <w:p w14:paraId="5B175BE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536" w:type="dxa"/>
            <w:gridSpan w:val="2"/>
            <w:tcBorders>
              <w:top w:val="dotted" w:sz="4" w:space="0" w:color="auto"/>
              <w:left w:val="dotted" w:sz="4" w:space="0" w:color="auto"/>
              <w:bottom w:val="dotted" w:sz="4" w:space="0" w:color="auto"/>
            </w:tcBorders>
            <w:vAlign w:val="center"/>
          </w:tcPr>
          <w:p w14:paraId="2A2C8621"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r>
      <w:tr w:rsidR="00B23EFD" w:rsidRPr="005367F6" w14:paraId="42F3C2DE"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08BFE1A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Recreational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44166EA" w14:textId="6926BCD5"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Z score: Number of recreational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C15FA4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-0.844</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2F0C0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5.959</w:t>
            </w:r>
          </w:p>
        </w:tc>
        <w:tc>
          <w:tcPr>
            <w:tcW w:w="1439" w:type="dxa"/>
            <w:tcBorders>
              <w:top w:val="dotted" w:sz="4" w:space="0" w:color="auto"/>
              <w:left w:val="dotted" w:sz="4" w:space="0" w:color="auto"/>
              <w:bottom w:val="dotted" w:sz="4" w:space="0" w:color="auto"/>
            </w:tcBorders>
            <w:shd w:val="clear" w:color="auto" w:fill="auto"/>
            <w:noWrap/>
            <w:vAlign w:val="center"/>
          </w:tcPr>
          <w:p w14:paraId="31EE002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536" w:type="dxa"/>
            <w:gridSpan w:val="2"/>
            <w:tcBorders>
              <w:top w:val="dotted" w:sz="4" w:space="0" w:color="auto"/>
              <w:left w:val="dotted" w:sz="4" w:space="0" w:color="auto"/>
              <w:bottom w:val="dotted" w:sz="4" w:space="0" w:color="auto"/>
            </w:tcBorders>
            <w:vAlign w:val="center"/>
          </w:tcPr>
          <w:p w14:paraId="128993B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r>
      <w:tr w:rsidR="00B23EFD" w:rsidRPr="005367F6" w14:paraId="31E61EBE"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1C87A920"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Restaurant</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6FE860" w14:textId="0E272980"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(Number of restaurant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F3263B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B296B0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5.106</w:t>
            </w:r>
          </w:p>
        </w:tc>
        <w:tc>
          <w:tcPr>
            <w:tcW w:w="1439" w:type="dxa"/>
            <w:tcBorders>
              <w:top w:val="dotted" w:sz="4" w:space="0" w:color="auto"/>
              <w:left w:val="dotted" w:sz="4" w:space="0" w:color="auto"/>
              <w:bottom w:val="dotted" w:sz="4" w:space="0" w:color="auto"/>
            </w:tcBorders>
            <w:shd w:val="clear" w:color="auto" w:fill="auto"/>
            <w:noWrap/>
            <w:vAlign w:val="center"/>
          </w:tcPr>
          <w:p w14:paraId="3EFCDBA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3.439</w:t>
            </w:r>
          </w:p>
        </w:tc>
        <w:tc>
          <w:tcPr>
            <w:tcW w:w="1536" w:type="dxa"/>
            <w:gridSpan w:val="2"/>
            <w:tcBorders>
              <w:top w:val="dotted" w:sz="4" w:space="0" w:color="auto"/>
              <w:left w:val="dotted" w:sz="4" w:space="0" w:color="auto"/>
              <w:bottom w:val="dotted" w:sz="4" w:space="0" w:color="auto"/>
            </w:tcBorders>
            <w:vAlign w:val="center"/>
          </w:tcPr>
          <w:p w14:paraId="0583F1F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0.746</w:t>
            </w:r>
          </w:p>
        </w:tc>
      </w:tr>
      <w:tr w:rsidR="00B23EFD" w:rsidRPr="005367F6" w14:paraId="6C08CD17"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64363796"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Shopping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EFF6A29" w14:textId="0F6FB91E"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(Number of shopping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798534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9BEAC7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5.252</w:t>
            </w:r>
          </w:p>
        </w:tc>
        <w:tc>
          <w:tcPr>
            <w:tcW w:w="1439" w:type="dxa"/>
            <w:tcBorders>
              <w:top w:val="dotted" w:sz="4" w:space="0" w:color="auto"/>
              <w:left w:val="dotted" w:sz="4" w:space="0" w:color="auto"/>
              <w:bottom w:val="dotted" w:sz="4" w:space="0" w:color="auto"/>
            </w:tcBorders>
            <w:shd w:val="clear" w:color="auto" w:fill="auto"/>
            <w:noWrap/>
            <w:vAlign w:val="center"/>
          </w:tcPr>
          <w:p w14:paraId="12EB58E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3.634</w:t>
            </w:r>
          </w:p>
        </w:tc>
        <w:tc>
          <w:tcPr>
            <w:tcW w:w="1536" w:type="dxa"/>
            <w:gridSpan w:val="2"/>
            <w:tcBorders>
              <w:top w:val="dotted" w:sz="4" w:space="0" w:color="auto"/>
              <w:left w:val="dotted" w:sz="4" w:space="0" w:color="auto"/>
              <w:bottom w:val="dotted" w:sz="4" w:space="0" w:color="auto"/>
            </w:tcBorders>
            <w:vAlign w:val="center"/>
          </w:tcPr>
          <w:p w14:paraId="69BF541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0.819</w:t>
            </w:r>
          </w:p>
        </w:tc>
      </w:tr>
      <w:tr w:rsidR="00B23EFD" w:rsidRPr="005367F6" w14:paraId="70F91B99"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28B0DF0C"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Financial center</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4699438" w14:textId="4C1D6E6B"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(Number of financial center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167FF6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DBE3B8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4.407</w:t>
            </w:r>
          </w:p>
        </w:tc>
        <w:tc>
          <w:tcPr>
            <w:tcW w:w="1439" w:type="dxa"/>
            <w:tcBorders>
              <w:top w:val="dotted" w:sz="4" w:space="0" w:color="auto"/>
              <w:left w:val="dotted" w:sz="4" w:space="0" w:color="auto"/>
              <w:bottom w:val="dotted" w:sz="4" w:space="0" w:color="auto"/>
            </w:tcBorders>
            <w:shd w:val="clear" w:color="auto" w:fill="auto"/>
            <w:noWrap/>
            <w:vAlign w:val="center"/>
          </w:tcPr>
          <w:p w14:paraId="55FEA8D2"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2.511</w:t>
            </w:r>
          </w:p>
        </w:tc>
        <w:tc>
          <w:tcPr>
            <w:tcW w:w="1536" w:type="dxa"/>
            <w:gridSpan w:val="2"/>
            <w:tcBorders>
              <w:top w:val="dotted" w:sz="4" w:space="0" w:color="auto"/>
              <w:left w:val="dotted" w:sz="4" w:space="0" w:color="auto"/>
              <w:bottom w:val="dotted" w:sz="4" w:space="0" w:color="auto"/>
            </w:tcBorders>
            <w:vAlign w:val="center"/>
          </w:tcPr>
          <w:p w14:paraId="259F728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0.798</w:t>
            </w:r>
          </w:p>
        </w:tc>
      </w:tr>
      <w:tr w:rsidR="00B23EFD" w:rsidRPr="005367F6" w14:paraId="07D393BE" w14:textId="77777777" w:rsidTr="002D5C18">
        <w:trPr>
          <w:gridAfter w:val="1"/>
          <w:wAfter w:w="10" w:type="dxa"/>
          <w:trHeight w:hRule="exact" w:val="547"/>
          <w:jc w:val="center"/>
        </w:trPr>
        <w:tc>
          <w:tcPr>
            <w:tcW w:w="2684" w:type="dxa"/>
            <w:tcBorders>
              <w:top w:val="dotted" w:sz="4" w:space="0" w:color="auto"/>
              <w:bottom w:val="dotted" w:sz="4" w:space="0" w:color="auto"/>
              <w:right w:val="single" w:sz="4" w:space="0" w:color="auto"/>
            </w:tcBorders>
            <w:shd w:val="clear" w:color="auto" w:fill="auto"/>
            <w:noWrap/>
            <w:vAlign w:val="center"/>
          </w:tcPr>
          <w:p w14:paraId="1FA4C122"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Parking facilities</w:t>
            </w:r>
          </w:p>
        </w:tc>
        <w:tc>
          <w:tcPr>
            <w:tcW w:w="522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E91F545" w14:textId="2021D364"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 xml:space="preserve">Z score: Number of </w:t>
            </w:r>
            <w:r w:rsidRPr="00ED64F3">
              <w:rPr>
                <w:rFonts w:eastAsia="Times New Roman" w:cs="Times New Roman"/>
                <w:color w:val="000000"/>
                <w:sz w:val="20"/>
                <w:szCs w:val="20"/>
              </w:rPr>
              <w:t>parking Facilities</w:t>
            </w:r>
            <w:r w:rsidRPr="00ED64F3">
              <w:rPr>
                <w:rFonts w:eastAsia="Times New Roman" w:cs="Times New Roman"/>
                <w:color w:val="000000"/>
                <w:sz w:val="20"/>
                <w:szCs w:val="20"/>
                <w:lang w:eastAsia="en-CA"/>
              </w:rPr>
              <w:t xml:space="preserve"> within 1</w:t>
            </w:r>
            <w:r w:rsidR="003E08D4">
              <w:rPr>
                <w:rFonts w:eastAsia="Times New Roman" w:cs="Times New Roman"/>
                <w:color w:val="000000"/>
                <w:sz w:val="20"/>
                <w:szCs w:val="20"/>
                <w:lang w:eastAsia="en-CA"/>
              </w:rPr>
              <w:t>-</w:t>
            </w:r>
            <w:r w:rsidRPr="00ED64F3">
              <w:rPr>
                <w:rFonts w:eastAsia="Times New Roman" w:cs="Times New Roman"/>
                <w:color w:val="000000"/>
                <w:sz w:val="20"/>
                <w:szCs w:val="20"/>
                <w:lang w:eastAsia="en-CA"/>
              </w:rPr>
              <w:t>mile buffer of the roadway segment</w:t>
            </w:r>
          </w:p>
        </w:tc>
        <w:tc>
          <w:tcPr>
            <w:tcW w:w="143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07B093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-0.229</w:t>
            </w:r>
          </w:p>
        </w:tc>
        <w:tc>
          <w:tcPr>
            <w:tcW w:w="143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1D892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6.777</w:t>
            </w:r>
          </w:p>
        </w:tc>
        <w:tc>
          <w:tcPr>
            <w:tcW w:w="1439" w:type="dxa"/>
            <w:tcBorders>
              <w:top w:val="dotted" w:sz="4" w:space="0" w:color="auto"/>
              <w:left w:val="dotted" w:sz="4" w:space="0" w:color="auto"/>
              <w:bottom w:val="dotted" w:sz="4" w:space="0" w:color="auto"/>
            </w:tcBorders>
            <w:shd w:val="clear" w:color="auto" w:fill="auto"/>
            <w:noWrap/>
            <w:vAlign w:val="center"/>
          </w:tcPr>
          <w:p w14:paraId="1724696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536" w:type="dxa"/>
            <w:gridSpan w:val="2"/>
            <w:tcBorders>
              <w:top w:val="dotted" w:sz="4" w:space="0" w:color="auto"/>
              <w:left w:val="dotted" w:sz="4" w:space="0" w:color="auto"/>
              <w:bottom w:val="dotted" w:sz="4" w:space="0" w:color="auto"/>
            </w:tcBorders>
            <w:vAlign w:val="center"/>
          </w:tcPr>
          <w:p w14:paraId="6AEC570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r>
      <w:tr w:rsidR="00B23EFD" w:rsidRPr="005367F6" w14:paraId="1E321432" w14:textId="77777777" w:rsidTr="002D5C18">
        <w:trPr>
          <w:trHeight w:val="288"/>
          <w:jc w:val="center"/>
        </w:trPr>
        <w:tc>
          <w:tcPr>
            <w:tcW w:w="12230" w:type="dxa"/>
            <w:gridSpan w:val="6"/>
            <w:tcBorders>
              <w:top w:val="single" w:sz="4" w:space="0" w:color="auto"/>
              <w:bottom w:val="single" w:sz="4" w:space="0" w:color="auto"/>
            </w:tcBorders>
            <w:shd w:val="clear" w:color="auto" w:fill="auto"/>
            <w:noWrap/>
            <w:vAlign w:val="center"/>
            <w:hideMark/>
          </w:tcPr>
          <w:p w14:paraId="5AD79E96" w14:textId="77777777" w:rsidR="00B23EFD" w:rsidRPr="00ED64F3" w:rsidRDefault="00B23EFD" w:rsidP="001227D5">
            <w:pPr>
              <w:rPr>
                <w:rFonts w:eastAsia="Times New Roman" w:cs="Times New Roman"/>
                <w:b/>
                <w:color w:val="000000"/>
                <w:sz w:val="20"/>
                <w:szCs w:val="20"/>
                <w:lang w:eastAsia="en-CA"/>
              </w:rPr>
            </w:pPr>
            <w:r w:rsidRPr="00ED64F3">
              <w:rPr>
                <w:rFonts w:eastAsia="Times New Roman" w:cs="Times New Roman"/>
                <w:b/>
                <w:iCs/>
                <w:color w:val="000000"/>
                <w:sz w:val="20"/>
                <w:szCs w:val="20"/>
                <w:lang w:eastAsia="en-CA"/>
              </w:rPr>
              <w:lastRenderedPageBreak/>
              <w:t>Traffic Characteristic</w:t>
            </w:r>
          </w:p>
        </w:tc>
        <w:tc>
          <w:tcPr>
            <w:tcW w:w="1536" w:type="dxa"/>
            <w:gridSpan w:val="2"/>
            <w:tcBorders>
              <w:top w:val="single" w:sz="4" w:space="0" w:color="auto"/>
              <w:bottom w:val="single" w:sz="4" w:space="0" w:color="auto"/>
            </w:tcBorders>
          </w:tcPr>
          <w:p w14:paraId="1CEBD409" w14:textId="77777777" w:rsidR="00B23EFD" w:rsidRPr="00ED64F3" w:rsidRDefault="00B23EFD" w:rsidP="001227D5">
            <w:pPr>
              <w:rPr>
                <w:rFonts w:eastAsia="Times New Roman" w:cs="Times New Roman"/>
                <w:iCs/>
                <w:color w:val="000000"/>
                <w:sz w:val="20"/>
                <w:szCs w:val="20"/>
                <w:lang w:eastAsia="en-CA"/>
              </w:rPr>
            </w:pPr>
          </w:p>
        </w:tc>
      </w:tr>
      <w:tr w:rsidR="00B23EFD" w:rsidRPr="005367F6" w14:paraId="354AAD00" w14:textId="77777777" w:rsidTr="003E08D4">
        <w:trPr>
          <w:gridAfter w:val="1"/>
          <w:wAfter w:w="10" w:type="dxa"/>
          <w:trHeight w:hRule="exact" w:val="523"/>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023D7B1D"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AADT</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BA8BCD0"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(average annual daily traffic in the roadway segment/100)</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636030A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0.595</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7C379D98"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9.200</w:t>
            </w:r>
          </w:p>
        </w:tc>
        <w:tc>
          <w:tcPr>
            <w:tcW w:w="1439" w:type="dxa"/>
            <w:tcBorders>
              <w:top w:val="single" w:sz="4" w:space="0" w:color="auto"/>
              <w:left w:val="dotted" w:sz="4" w:space="0" w:color="auto"/>
              <w:bottom w:val="dotted" w:sz="4" w:space="0" w:color="auto"/>
            </w:tcBorders>
            <w:shd w:val="clear" w:color="auto" w:fill="auto"/>
            <w:noWrap/>
            <w:vAlign w:val="center"/>
          </w:tcPr>
          <w:p w14:paraId="7CA5DBC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5.221</w:t>
            </w:r>
          </w:p>
        </w:tc>
        <w:tc>
          <w:tcPr>
            <w:tcW w:w="1536" w:type="dxa"/>
            <w:gridSpan w:val="2"/>
            <w:tcBorders>
              <w:top w:val="single" w:sz="4" w:space="0" w:color="auto"/>
              <w:left w:val="dotted" w:sz="4" w:space="0" w:color="auto"/>
              <w:bottom w:val="dotted" w:sz="4" w:space="0" w:color="auto"/>
            </w:tcBorders>
            <w:vAlign w:val="center"/>
          </w:tcPr>
          <w:p w14:paraId="01EE7D5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2.113</w:t>
            </w:r>
          </w:p>
        </w:tc>
      </w:tr>
      <w:tr w:rsidR="00B23EFD" w:rsidRPr="005367F6" w14:paraId="510970AC" w14:textId="77777777" w:rsidTr="002D5C18">
        <w:trPr>
          <w:gridAfter w:val="1"/>
          <w:wAfter w:w="10" w:type="dxa"/>
          <w:trHeight w:hRule="exact" w:val="559"/>
          <w:jc w:val="center"/>
        </w:trPr>
        <w:tc>
          <w:tcPr>
            <w:tcW w:w="2684" w:type="dxa"/>
            <w:tcBorders>
              <w:top w:val="single" w:sz="4" w:space="0" w:color="auto"/>
              <w:bottom w:val="dotted" w:sz="4" w:space="0" w:color="auto"/>
              <w:right w:val="single" w:sz="4" w:space="0" w:color="auto"/>
            </w:tcBorders>
            <w:shd w:val="clear" w:color="auto" w:fill="auto"/>
            <w:noWrap/>
            <w:vAlign w:val="center"/>
          </w:tcPr>
          <w:p w14:paraId="0CDB964C"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Truck AADT</w:t>
            </w:r>
          </w:p>
        </w:tc>
        <w:tc>
          <w:tcPr>
            <w:tcW w:w="522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F219C0D" w14:textId="77777777" w:rsidR="00B23EFD" w:rsidRPr="00ED64F3" w:rsidRDefault="00B23EFD" w:rsidP="001227D5">
            <w:pPr>
              <w:rPr>
                <w:rFonts w:eastAsia="Times New Roman" w:cs="Times New Roman"/>
                <w:color w:val="000000"/>
                <w:sz w:val="20"/>
                <w:szCs w:val="20"/>
                <w:lang w:eastAsia="en-CA"/>
              </w:rPr>
            </w:pPr>
            <w:r w:rsidRPr="00ED64F3">
              <w:rPr>
                <w:rFonts w:eastAsia="Times New Roman" w:cs="Times New Roman"/>
                <w:color w:val="000000"/>
                <w:sz w:val="20"/>
                <w:szCs w:val="20"/>
                <w:lang w:eastAsia="en-CA"/>
              </w:rPr>
              <w:t>Ln of (average annual daily truck traffic in the roadway segment/100)</w:t>
            </w:r>
          </w:p>
        </w:tc>
        <w:tc>
          <w:tcPr>
            <w:tcW w:w="143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76C92A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0.031</w:t>
            </w:r>
          </w:p>
        </w:tc>
        <w:tc>
          <w:tcPr>
            <w:tcW w:w="1438" w:type="dxa"/>
            <w:tcBorders>
              <w:top w:val="single" w:sz="4" w:space="0" w:color="auto"/>
              <w:left w:val="dotted" w:sz="4" w:space="0" w:color="auto"/>
              <w:bottom w:val="dotted" w:sz="4" w:space="0" w:color="auto"/>
              <w:right w:val="dotted" w:sz="4" w:space="0" w:color="auto"/>
            </w:tcBorders>
            <w:shd w:val="clear" w:color="auto" w:fill="auto"/>
            <w:noWrap/>
            <w:vAlign w:val="center"/>
          </w:tcPr>
          <w:p w14:paraId="0B4250F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6.059</w:t>
            </w:r>
          </w:p>
        </w:tc>
        <w:tc>
          <w:tcPr>
            <w:tcW w:w="1439" w:type="dxa"/>
            <w:tcBorders>
              <w:top w:val="single" w:sz="4" w:space="0" w:color="auto"/>
              <w:left w:val="dotted" w:sz="4" w:space="0" w:color="auto"/>
              <w:bottom w:val="dotted" w:sz="4" w:space="0" w:color="auto"/>
            </w:tcBorders>
            <w:shd w:val="clear" w:color="auto" w:fill="auto"/>
            <w:noWrap/>
            <w:vAlign w:val="center"/>
          </w:tcPr>
          <w:p w14:paraId="0A2977E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2.524</w:t>
            </w:r>
          </w:p>
        </w:tc>
        <w:tc>
          <w:tcPr>
            <w:tcW w:w="1536" w:type="dxa"/>
            <w:gridSpan w:val="2"/>
            <w:tcBorders>
              <w:top w:val="single" w:sz="4" w:space="0" w:color="auto"/>
              <w:left w:val="dotted" w:sz="4" w:space="0" w:color="auto"/>
              <w:bottom w:val="dotted" w:sz="4" w:space="0" w:color="auto"/>
            </w:tcBorders>
            <w:vAlign w:val="center"/>
          </w:tcPr>
          <w:p w14:paraId="73E91CF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1.642</w:t>
            </w:r>
          </w:p>
        </w:tc>
      </w:tr>
      <w:tr w:rsidR="00B23EFD" w:rsidRPr="005367F6" w14:paraId="7139E976" w14:textId="77777777" w:rsidTr="002D5C18">
        <w:trPr>
          <w:gridAfter w:val="1"/>
          <w:wAfter w:w="10" w:type="dxa"/>
          <w:trHeight w:hRule="exact" w:val="559"/>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723445D5"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heavy traffic</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7E3EE"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 xml:space="preserve">Total number of truck traffic/ Total number of vehicles in the </w:t>
            </w:r>
            <w:r w:rsidRPr="00ED64F3">
              <w:rPr>
                <w:rFonts w:eastAsia="Times New Roman" w:cs="Times New Roman"/>
                <w:color w:val="000000"/>
                <w:sz w:val="20"/>
                <w:szCs w:val="20"/>
                <w:lang w:eastAsia="en-CA"/>
              </w:rPr>
              <w:t>roadway segment</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E9FFC7F"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0.019</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AA6889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0.094</w:t>
            </w:r>
          </w:p>
        </w:tc>
        <w:tc>
          <w:tcPr>
            <w:tcW w:w="1439" w:type="dxa"/>
            <w:tcBorders>
              <w:top w:val="single" w:sz="4" w:space="0" w:color="auto"/>
              <w:left w:val="dotted" w:sz="4" w:space="0" w:color="auto"/>
              <w:bottom w:val="single" w:sz="4" w:space="0" w:color="auto"/>
            </w:tcBorders>
            <w:shd w:val="clear" w:color="auto" w:fill="auto"/>
            <w:noWrap/>
            <w:vAlign w:val="center"/>
          </w:tcPr>
          <w:p w14:paraId="21D2539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0.048</w:t>
            </w:r>
          </w:p>
        </w:tc>
        <w:tc>
          <w:tcPr>
            <w:tcW w:w="1536" w:type="dxa"/>
            <w:gridSpan w:val="2"/>
            <w:tcBorders>
              <w:top w:val="single" w:sz="4" w:space="0" w:color="auto"/>
              <w:left w:val="dotted" w:sz="4" w:space="0" w:color="auto"/>
              <w:bottom w:val="single" w:sz="4" w:space="0" w:color="auto"/>
            </w:tcBorders>
            <w:vAlign w:val="center"/>
          </w:tcPr>
          <w:p w14:paraId="1CDD4F5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0.013</w:t>
            </w:r>
          </w:p>
        </w:tc>
      </w:tr>
      <w:tr w:rsidR="00B23EFD" w:rsidRPr="005367F6" w14:paraId="132F83AD" w14:textId="77777777" w:rsidTr="002D5C18">
        <w:trPr>
          <w:gridAfter w:val="1"/>
          <w:wAfter w:w="10" w:type="dxa"/>
          <w:trHeight w:hRule="exact" w:val="442"/>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55BE55CB"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Peak traffic portion</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E2564"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Total traffic in peak direction as a percentage</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281D1C3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0.510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FD0F86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0.688</w:t>
            </w:r>
          </w:p>
        </w:tc>
        <w:tc>
          <w:tcPr>
            <w:tcW w:w="1439" w:type="dxa"/>
            <w:tcBorders>
              <w:top w:val="single" w:sz="4" w:space="0" w:color="auto"/>
              <w:left w:val="dotted" w:sz="4" w:space="0" w:color="auto"/>
              <w:bottom w:val="single" w:sz="4" w:space="0" w:color="auto"/>
            </w:tcBorders>
            <w:shd w:val="clear" w:color="auto" w:fill="auto"/>
            <w:noWrap/>
            <w:vAlign w:val="center"/>
          </w:tcPr>
          <w:p w14:paraId="0ED6404B"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0.536</w:t>
            </w:r>
          </w:p>
        </w:tc>
        <w:tc>
          <w:tcPr>
            <w:tcW w:w="1536" w:type="dxa"/>
            <w:gridSpan w:val="2"/>
            <w:tcBorders>
              <w:top w:val="single" w:sz="4" w:space="0" w:color="auto"/>
              <w:left w:val="dotted" w:sz="4" w:space="0" w:color="auto"/>
              <w:bottom w:val="single" w:sz="4" w:space="0" w:color="auto"/>
            </w:tcBorders>
            <w:vAlign w:val="center"/>
          </w:tcPr>
          <w:p w14:paraId="4C6D2BA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0.013</w:t>
            </w:r>
          </w:p>
        </w:tc>
      </w:tr>
      <w:tr w:rsidR="00B23EFD" w:rsidRPr="005367F6" w14:paraId="5B034A4D" w14:textId="77777777" w:rsidTr="002D5C18">
        <w:trPr>
          <w:gridAfter w:val="1"/>
          <w:wAfter w:w="10" w:type="dxa"/>
          <w:trHeight w:hRule="exact" w:val="55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20DB4291"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Hour AADT</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696E"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Proportion of aadt occurring in an hour, in this case, it is 30</w:t>
            </w:r>
            <w:r w:rsidRPr="00ED64F3">
              <w:rPr>
                <w:rFonts w:eastAsia="Times New Roman" w:cs="Times New Roman"/>
                <w:color w:val="000000"/>
                <w:sz w:val="20"/>
                <w:szCs w:val="20"/>
                <w:vertAlign w:val="superscript"/>
              </w:rPr>
              <w:t>th</w:t>
            </w:r>
            <w:r w:rsidRPr="00ED64F3">
              <w:rPr>
                <w:rFonts w:eastAsia="Times New Roman" w:cs="Times New Roman"/>
                <w:color w:val="000000"/>
                <w:sz w:val="20"/>
                <w:szCs w:val="20"/>
              </w:rPr>
              <w:t xml:space="preserve"> highest hour (represent as percentage)</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CFA4FA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9.000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9CE26A3"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9.500</w:t>
            </w:r>
          </w:p>
        </w:tc>
        <w:tc>
          <w:tcPr>
            <w:tcW w:w="1439" w:type="dxa"/>
            <w:tcBorders>
              <w:top w:val="single" w:sz="4" w:space="0" w:color="auto"/>
              <w:left w:val="dotted" w:sz="4" w:space="0" w:color="auto"/>
              <w:bottom w:val="single" w:sz="4" w:space="0" w:color="auto"/>
            </w:tcBorders>
            <w:shd w:val="clear" w:color="auto" w:fill="auto"/>
            <w:noWrap/>
            <w:vAlign w:val="center"/>
          </w:tcPr>
          <w:p w14:paraId="64AD0FF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9.003</w:t>
            </w:r>
          </w:p>
        </w:tc>
        <w:tc>
          <w:tcPr>
            <w:tcW w:w="1536" w:type="dxa"/>
            <w:gridSpan w:val="2"/>
            <w:tcBorders>
              <w:top w:val="single" w:sz="4" w:space="0" w:color="auto"/>
              <w:left w:val="dotted" w:sz="4" w:space="0" w:color="auto"/>
              <w:bottom w:val="single" w:sz="4" w:space="0" w:color="auto"/>
            </w:tcBorders>
            <w:vAlign w:val="center"/>
          </w:tcPr>
          <w:p w14:paraId="5E4A148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0.034</w:t>
            </w:r>
          </w:p>
        </w:tc>
      </w:tr>
      <w:tr w:rsidR="00B23EFD" w:rsidRPr="005367F6" w14:paraId="2B21EC0A" w14:textId="77777777" w:rsidTr="002D5C18">
        <w:trPr>
          <w:trHeight w:val="288"/>
          <w:jc w:val="center"/>
        </w:trPr>
        <w:tc>
          <w:tcPr>
            <w:tcW w:w="13766" w:type="dxa"/>
            <w:gridSpan w:val="8"/>
            <w:tcBorders>
              <w:top w:val="single" w:sz="4" w:space="0" w:color="auto"/>
              <w:bottom w:val="single" w:sz="4" w:space="0" w:color="auto"/>
            </w:tcBorders>
            <w:shd w:val="clear" w:color="auto" w:fill="auto"/>
            <w:noWrap/>
            <w:vAlign w:val="center"/>
          </w:tcPr>
          <w:p w14:paraId="28464716" w14:textId="77777777" w:rsidR="00B23EFD" w:rsidRPr="00ED64F3" w:rsidRDefault="00B23EFD" w:rsidP="001227D5">
            <w:pPr>
              <w:rPr>
                <w:rFonts w:eastAsia="Times New Roman" w:cs="Times New Roman"/>
                <w:b/>
                <w:color w:val="000000"/>
                <w:sz w:val="20"/>
                <w:szCs w:val="20"/>
              </w:rPr>
            </w:pPr>
            <w:r w:rsidRPr="00ED64F3">
              <w:rPr>
                <w:rFonts w:eastAsia="Times New Roman" w:cs="Times New Roman"/>
                <w:b/>
                <w:iCs/>
                <w:color w:val="000000"/>
                <w:sz w:val="20"/>
                <w:szCs w:val="20"/>
                <w:lang w:eastAsia="en-CA"/>
              </w:rPr>
              <w:t>Environmental Factor</w:t>
            </w:r>
          </w:p>
        </w:tc>
      </w:tr>
      <w:tr w:rsidR="00B23EFD" w:rsidRPr="005367F6" w14:paraId="209F6ECD" w14:textId="77777777" w:rsidTr="002D5C18">
        <w:trPr>
          <w:gridAfter w:val="1"/>
          <w:wAfter w:w="10" w:type="dxa"/>
          <w:trHeight w:hRule="exact" w:val="475"/>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4F68F554"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Maximum air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86C1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Maximum air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A784AC8"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-3.226</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53D9C7FA"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2.026</w:t>
            </w:r>
          </w:p>
        </w:tc>
        <w:tc>
          <w:tcPr>
            <w:tcW w:w="1439" w:type="dxa"/>
            <w:tcBorders>
              <w:top w:val="single" w:sz="4" w:space="0" w:color="auto"/>
              <w:left w:val="dotted" w:sz="4" w:space="0" w:color="auto"/>
              <w:bottom w:val="single" w:sz="4" w:space="0" w:color="auto"/>
            </w:tcBorders>
            <w:shd w:val="clear" w:color="auto" w:fill="auto"/>
            <w:noWrap/>
            <w:vAlign w:val="center"/>
          </w:tcPr>
          <w:p w14:paraId="64D99C2F"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0B49932A"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2BD14586" w14:textId="77777777" w:rsidTr="002D5C18">
        <w:trPr>
          <w:gridAfter w:val="1"/>
          <w:wAfter w:w="10" w:type="dxa"/>
          <w:trHeight w:hRule="exact" w:val="523"/>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1F6A7F53"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Minimum air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34641"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Minimum air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39CB00CF"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-3.011</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BEACCD5"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2.140</w:t>
            </w:r>
          </w:p>
        </w:tc>
        <w:tc>
          <w:tcPr>
            <w:tcW w:w="1439" w:type="dxa"/>
            <w:tcBorders>
              <w:top w:val="single" w:sz="4" w:space="0" w:color="auto"/>
              <w:left w:val="dotted" w:sz="4" w:space="0" w:color="auto"/>
              <w:bottom w:val="single" w:sz="4" w:space="0" w:color="auto"/>
            </w:tcBorders>
            <w:shd w:val="clear" w:color="auto" w:fill="auto"/>
            <w:noWrap/>
            <w:vAlign w:val="center"/>
          </w:tcPr>
          <w:p w14:paraId="39C0D3BB"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35878A4C"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3FE1C772"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1664FD33"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air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246FF"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Average air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E7A8AB0"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-3.119</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E276AEA"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2.093</w:t>
            </w:r>
          </w:p>
        </w:tc>
        <w:tc>
          <w:tcPr>
            <w:tcW w:w="1439" w:type="dxa"/>
            <w:tcBorders>
              <w:top w:val="single" w:sz="4" w:space="0" w:color="auto"/>
              <w:left w:val="dotted" w:sz="4" w:space="0" w:color="auto"/>
              <w:bottom w:val="single" w:sz="4" w:space="0" w:color="auto"/>
            </w:tcBorders>
            <w:shd w:val="clear" w:color="auto" w:fill="auto"/>
            <w:noWrap/>
            <w:vAlign w:val="center"/>
          </w:tcPr>
          <w:p w14:paraId="693D58D7"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71861508"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3ABE6FE1"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53AD3DD9"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humidity</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A9B14"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Average relative humidity at 2meter depth in percentage</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58C21A9"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-2.316</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BF43099"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1.634</w:t>
            </w:r>
          </w:p>
        </w:tc>
        <w:tc>
          <w:tcPr>
            <w:tcW w:w="1439" w:type="dxa"/>
            <w:tcBorders>
              <w:top w:val="single" w:sz="4" w:space="0" w:color="auto"/>
              <w:left w:val="dotted" w:sz="4" w:space="0" w:color="auto"/>
              <w:bottom w:val="single" w:sz="4" w:space="0" w:color="auto"/>
            </w:tcBorders>
            <w:shd w:val="clear" w:color="auto" w:fill="auto"/>
            <w:noWrap/>
            <w:vAlign w:val="center"/>
          </w:tcPr>
          <w:p w14:paraId="61F96679"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37DD2AC4"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0F35550C"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36D6D9F0" w14:textId="77777777" w:rsidR="00B23EFD" w:rsidRPr="00ED64F3" w:rsidRDefault="00B23EFD" w:rsidP="001227D5">
            <w:pPr>
              <w:jc w:val="left"/>
              <w:rPr>
                <w:rFonts w:eastAsia="Times New Roman" w:cs="Times New Roman"/>
                <w:color w:val="000000"/>
                <w:sz w:val="20"/>
                <w:szCs w:val="20"/>
              </w:rPr>
            </w:pPr>
            <w:r w:rsidRPr="00ED64F3">
              <w:rPr>
                <w:rFonts w:eastAsia="Times New Roman" w:cs="Times New Roman"/>
                <w:color w:val="000000"/>
                <w:sz w:val="20"/>
                <w:szCs w:val="20"/>
              </w:rPr>
              <w:t>Maximum dew point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3A5C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Maximum dew point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4EAC8C9A"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-2.727</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C9AD5C6"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1.614</w:t>
            </w:r>
          </w:p>
        </w:tc>
        <w:tc>
          <w:tcPr>
            <w:tcW w:w="1439" w:type="dxa"/>
            <w:tcBorders>
              <w:top w:val="single" w:sz="4" w:space="0" w:color="auto"/>
              <w:left w:val="dotted" w:sz="4" w:space="0" w:color="auto"/>
              <w:bottom w:val="single" w:sz="4" w:space="0" w:color="auto"/>
            </w:tcBorders>
            <w:shd w:val="clear" w:color="auto" w:fill="auto"/>
            <w:noWrap/>
            <w:vAlign w:val="center"/>
          </w:tcPr>
          <w:p w14:paraId="6B07E0FF"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284F8F33"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7F29272E"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0C0C65B5" w14:textId="77777777" w:rsidR="00B23EFD" w:rsidRPr="00ED64F3" w:rsidRDefault="00B23EFD" w:rsidP="001227D5">
            <w:pPr>
              <w:jc w:val="left"/>
              <w:rPr>
                <w:rFonts w:eastAsia="Times New Roman" w:cs="Times New Roman"/>
                <w:color w:val="000000"/>
                <w:sz w:val="20"/>
                <w:szCs w:val="20"/>
              </w:rPr>
            </w:pPr>
            <w:r w:rsidRPr="00ED64F3">
              <w:rPr>
                <w:rFonts w:eastAsia="Times New Roman" w:cs="Times New Roman"/>
                <w:color w:val="000000"/>
                <w:sz w:val="20"/>
                <w:szCs w:val="20"/>
              </w:rPr>
              <w:t>Minimum dew point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69B02"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Minimum dew point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C9575CA"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-2.636</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CD4ACF5"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1.632</w:t>
            </w:r>
          </w:p>
        </w:tc>
        <w:tc>
          <w:tcPr>
            <w:tcW w:w="1439" w:type="dxa"/>
            <w:tcBorders>
              <w:top w:val="single" w:sz="4" w:space="0" w:color="auto"/>
              <w:left w:val="dotted" w:sz="4" w:space="0" w:color="auto"/>
              <w:bottom w:val="single" w:sz="4" w:space="0" w:color="auto"/>
            </w:tcBorders>
            <w:shd w:val="clear" w:color="auto" w:fill="auto"/>
            <w:noWrap/>
            <w:vAlign w:val="center"/>
          </w:tcPr>
          <w:p w14:paraId="35FC2665"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2559C00B"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738CE50E"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68D110F6" w14:textId="77777777" w:rsidR="00B23EFD" w:rsidRPr="00ED64F3" w:rsidRDefault="00B23EFD" w:rsidP="001227D5">
            <w:pPr>
              <w:jc w:val="left"/>
              <w:rPr>
                <w:rFonts w:eastAsia="Times New Roman" w:cs="Times New Roman"/>
                <w:color w:val="000000"/>
                <w:sz w:val="20"/>
                <w:szCs w:val="20"/>
              </w:rPr>
            </w:pPr>
            <w:r w:rsidRPr="00ED64F3">
              <w:rPr>
                <w:rFonts w:eastAsia="Times New Roman" w:cs="Times New Roman"/>
                <w:color w:val="000000"/>
                <w:sz w:val="20"/>
                <w:szCs w:val="20"/>
              </w:rPr>
              <w:t>Average dew point temperature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493F2"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Average dew point temperature at 2-meter depth in degree Celsius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42C77F0"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-2.691</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90227E6"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1.585</w:t>
            </w:r>
          </w:p>
        </w:tc>
        <w:tc>
          <w:tcPr>
            <w:tcW w:w="1439" w:type="dxa"/>
            <w:tcBorders>
              <w:top w:val="single" w:sz="4" w:space="0" w:color="auto"/>
              <w:left w:val="dotted" w:sz="4" w:space="0" w:color="auto"/>
              <w:bottom w:val="single" w:sz="4" w:space="0" w:color="auto"/>
            </w:tcBorders>
            <w:shd w:val="clear" w:color="auto" w:fill="auto"/>
            <w:noWrap/>
            <w:vAlign w:val="center"/>
          </w:tcPr>
          <w:p w14:paraId="12C18A2F"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25DEE892"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2626D8D7"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7F3C36E1"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Average wind speed</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24C0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Average wind speed at 10 m depth (mph)</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CFC615F"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-1.746</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9303A66"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2.704</w:t>
            </w:r>
          </w:p>
        </w:tc>
        <w:tc>
          <w:tcPr>
            <w:tcW w:w="1439" w:type="dxa"/>
            <w:tcBorders>
              <w:top w:val="single" w:sz="4" w:space="0" w:color="auto"/>
              <w:left w:val="dotted" w:sz="4" w:space="0" w:color="auto"/>
              <w:bottom w:val="single" w:sz="4" w:space="0" w:color="auto"/>
            </w:tcBorders>
            <w:shd w:val="clear" w:color="auto" w:fill="auto"/>
            <w:noWrap/>
            <w:vAlign w:val="center"/>
          </w:tcPr>
          <w:p w14:paraId="5A3D406E"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0.000</w:t>
            </w:r>
          </w:p>
        </w:tc>
        <w:tc>
          <w:tcPr>
            <w:tcW w:w="1536" w:type="dxa"/>
            <w:gridSpan w:val="2"/>
            <w:tcBorders>
              <w:top w:val="single" w:sz="4" w:space="0" w:color="auto"/>
              <w:left w:val="dotted" w:sz="4" w:space="0" w:color="auto"/>
              <w:bottom w:val="single" w:sz="4" w:space="0" w:color="auto"/>
            </w:tcBorders>
            <w:vAlign w:val="center"/>
          </w:tcPr>
          <w:p w14:paraId="7ADDB2F2" w14:textId="77777777" w:rsidR="00B23EFD" w:rsidRPr="00ED64F3" w:rsidRDefault="00B23EFD" w:rsidP="001227D5">
            <w:pPr>
              <w:jc w:val="center"/>
              <w:rPr>
                <w:rFonts w:cs="Times New Roman"/>
                <w:color w:val="000000"/>
                <w:sz w:val="18"/>
                <w:szCs w:val="18"/>
              </w:rPr>
            </w:pPr>
            <w:r w:rsidRPr="00ED64F3">
              <w:rPr>
                <w:rFonts w:cs="Times New Roman"/>
                <w:color w:val="000000"/>
                <w:sz w:val="18"/>
                <w:szCs w:val="18"/>
              </w:rPr>
              <w:t>1.000</w:t>
            </w:r>
          </w:p>
        </w:tc>
      </w:tr>
      <w:tr w:rsidR="00B23EFD" w:rsidRPr="005367F6" w14:paraId="02E09BF5"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3B596B60"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Maximum wind speed</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90F59"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Z score: Maximum wind speed at 10 m depth (mph)</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F4EC27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-1.736</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B882AAC"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2.990</w:t>
            </w:r>
          </w:p>
        </w:tc>
        <w:tc>
          <w:tcPr>
            <w:tcW w:w="1439" w:type="dxa"/>
            <w:tcBorders>
              <w:top w:val="single" w:sz="4" w:space="0" w:color="auto"/>
              <w:left w:val="dotted" w:sz="4" w:space="0" w:color="auto"/>
              <w:bottom w:val="single" w:sz="4" w:space="0" w:color="auto"/>
            </w:tcBorders>
            <w:shd w:val="clear" w:color="auto" w:fill="auto"/>
            <w:noWrap/>
            <w:vAlign w:val="center"/>
          </w:tcPr>
          <w:p w14:paraId="71D9ECA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536" w:type="dxa"/>
            <w:gridSpan w:val="2"/>
            <w:tcBorders>
              <w:top w:val="single" w:sz="4" w:space="0" w:color="auto"/>
              <w:left w:val="dotted" w:sz="4" w:space="0" w:color="auto"/>
              <w:bottom w:val="single" w:sz="4" w:space="0" w:color="auto"/>
            </w:tcBorders>
            <w:vAlign w:val="center"/>
          </w:tcPr>
          <w:p w14:paraId="505909F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r>
      <w:tr w:rsidR="00B23EFD" w:rsidRPr="005367F6" w14:paraId="5E129F17"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7DCBBB33"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Temperature difference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99263"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Difference between average air and dew point temperature (Air-Dew point)</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34D197F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-1.434</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7BE9FF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3.051</w:t>
            </w:r>
          </w:p>
        </w:tc>
        <w:tc>
          <w:tcPr>
            <w:tcW w:w="1439" w:type="dxa"/>
            <w:tcBorders>
              <w:top w:val="single" w:sz="4" w:space="0" w:color="auto"/>
              <w:left w:val="dotted" w:sz="4" w:space="0" w:color="auto"/>
              <w:bottom w:val="single" w:sz="4" w:space="0" w:color="auto"/>
            </w:tcBorders>
            <w:shd w:val="clear" w:color="auto" w:fill="auto"/>
            <w:noWrap/>
            <w:vAlign w:val="center"/>
          </w:tcPr>
          <w:p w14:paraId="170B8F0A"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536" w:type="dxa"/>
            <w:gridSpan w:val="2"/>
            <w:tcBorders>
              <w:top w:val="single" w:sz="4" w:space="0" w:color="auto"/>
              <w:left w:val="dotted" w:sz="4" w:space="0" w:color="auto"/>
              <w:bottom w:val="single" w:sz="4" w:space="0" w:color="auto"/>
            </w:tcBorders>
            <w:vAlign w:val="center"/>
          </w:tcPr>
          <w:p w14:paraId="317B30F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r>
      <w:tr w:rsidR="00B23EFD" w:rsidRPr="005367F6" w14:paraId="64FF84B8" w14:textId="77777777" w:rsidTr="002D5C18">
        <w:trPr>
          <w:gridAfter w:val="1"/>
          <w:wAfter w:w="10" w:type="dxa"/>
          <w:trHeight w:val="557"/>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0B6E1F02" w14:textId="0110FFAE" w:rsidR="00B23EFD" w:rsidRPr="00ED64F3" w:rsidRDefault="005E479B" w:rsidP="001227D5">
            <w:pPr>
              <w:rPr>
                <w:rFonts w:eastAsia="Times New Roman" w:cs="Times New Roman"/>
                <w:color w:val="000000"/>
                <w:sz w:val="20"/>
                <w:szCs w:val="20"/>
              </w:rPr>
            </w:pPr>
            <w:r>
              <w:rPr>
                <w:rFonts w:eastAsia="Times New Roman" w:cs="Arial"/>
                <w:color w:val="000000"/>
                <w:sz w:val="20"/>
                <w:szCs w:val="20"/>
                <w:lang w:eastAsia="en-CA"/>
              </w:rPr>
              <w:t>Average Precipitation</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8478D"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Ln (Total amount of precipitation in the road segment in inches)</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44CDAC1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14EB25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0.662</w:t>
            </w:r>
          </w:p>
        </w:tc>
        <w:tc>
          <w:tcPr>
            <w:tcW w:w="1439" w:type="dxa"/>
            <w:tcBorders>
              <w:top w:val="single" w:sz="4" w:space="0" w:color="auto"/>
              <w:left w:val="dotted" w:sz="4" w:space="0" w:color="auto"/>
              <w:bottom w:val="single" w:sz="4" w:space="0" w:color="auto"/>
            </w:tcBorders>
            <w:shd w:val="clear" w:color="auto" w:fill="auto"/>
            <w:noWrap/>
            <w:vAlign w:val="center"/>
          </w:tcPr>
          <w:p w14:paraId="631D5760"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0.003</w:t>
            </w:r>
          </w:p>
        </w:tc>
        <w:tc>
          <w:tcPr>
            <w:tcW w:w="1536" w:type="dxa"/>
            <w:gridSpan w:val="2"/>
            <w:tcBorders>
              <w:top w:val="single" w:sz="4" w:space="0" w:color="auto"/>
              <w:left w:val="dotted" w:sz="4" w:space="0" w:color="auto"/>
              <w:bottom w:val="single" w:sz="4" w:space="0" w:color="auto"/>
            </w:tcBorders>
            <w:vAlign w:val="center"/>
          </w:tcPr>
          <w:p w14:paraId="77ADE38D"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0.032</w:t>
            </w:r>
          </w:p>
        </w:tc>
      </w:tr>
      <w:tr w:rsidR="00B23EFD" w:rsidRPr="005367F6" w14:paraId="1156AAB9"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39936148"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Rain</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EA36"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A dummy variable indicating the occurrence of rain</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8B0F86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83658A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77F36185"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0.022</w:t>
            </w:r>
          </w:p>
        </w:tc>
        <w:tc>
          <w:tcPr>
            <w:tcW w:w="1536" w:type="dxa"/>
            <w:gridSpan w:val="2"/>
            <w:tcBorders>
              <w:top w:val="single" w:sz="4" w:space="0" w:color="auto"/>
              <w:left w:val="dotted" w:sz="4" w:space="0" w:color="auto"/>
              <w:bottom w:val="single" w:sz="4" w:space="0" w:color="auto"/>
            </w:tcBorders>
            <w:vAlign w:val="center"/>
          </w:tcPr>
          <w:p w14:paraId="4EF11244"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0.146</w:t>
            </w:r>
          </w:p>
        </w:tc>
      </w:tr>
      <w:tr w:rsidR="00B23EFD" w:rsidRPr="005367F6" w14:paraId="5081331F"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44E043E3"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lastRenderedPageBreak/>
              <w:t>Average solar radiation rate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93CA5" w14:textId="77777777" w:rsidR="00B23EFD" w:rsidRPr="00ED64F3" w:rsidRDefault="00B23EFD" w:rsidP="001227D5">
            <w:pPr>
              <w:rPr>
                <w:rFonts w:eastAsia="Times New Roman" w:cs="Times New Roman"/>
                <w:color w:val="000000"/>
                <w:sz w:val="20"/>
                <w:szCs w:val="20"/>
              </w:rPr>
            </w:pPr>
            <w:r w:rsidRPr="00ED64F3">
              <w:rPr>
                <w:rFonts w:eastAsia="Times New Roman" w:cs="Times New Roman"/>
                <w:color w:val="000000"/>
                <w:sz w:val="20"/>
                <w:szCs w:val="20"/>
              </w:rPr>
              <w:t xml:space="preserve">Ln (Average solar radiation rate) </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3B87656"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0.001</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6A08667"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6.815</w:t>
            </w:r>
          </w:p>
        </w:tc>
        <w:tc>
          <w:tcPr>
            <w:tcW w:w="1439" w:type="dxa"/>
            <w:tcBorders>
              <w:top w:val="single" w:sz="4" w:space="0" w:color="auto"/>
              <w:left w:val="dotted" w:sz="4" w:space="0" w:color="auto"/>
              <w:bottom w:val="single" w:sz="4" w:space="0" w:color="auto"/>
            </w:tcBorders>
            <w:shd w:val="clear" w:color="auto" w:fill="auto"/>
            <w:noWrap/>
            <w:vAlign w:val="center"/>
          </w:tcPr>
          <w:p w14:paraId="7750E9FE"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5.153</w:t>
            </w:r>
          </w:p>
        </w:tc>
        <w:tc>
          <w:tcPr>
            <w:tcW w:w="1536" w:type="dxa"/>
            <w:gridSpan w:val="2"/>
            <w:tcBorders>
              <w:top w:val="single" w:sz="4" w:space="0" w:color="auto"/>
              <w:left w:val="dotted" w:sz="4" w:space="0" w:color="auto"/>
              <w:bottom w:val="single" w:sz="4" w:space="0" w:color="auto"/>
            </w:tcBorders>
            <w:vAlign w:val="center"/>
          </w:tcPr>
          <w:p w14:paraId="762DA789" w14:textId="77777777" w:rsidR="00B23EFD" w:rsidRPr="00ED64F3" w:rsidRDefault="00B23EFD" w:rsidP="001227D5">
            <w:pPr>
              <w:jc w:val="center"/>
              <w:rPr>
                <w:rFonts w:eastAsia="Times New Roman" w:cs="Times New Roman"/>
                <w:color w:val="000000"/>
                <w:sz w:val="20"/>
                <w:szCs w:val="20"/>
              </w:rPr>
            </w:pPr>
            <w:r w:rsidRPr="00ED64F3">
              <w:rPr>
                <w:rFonts w:eastAsia="Times New Roman" w:cs="Times New Roman"/>
                <w:color w:val="000000"/>
                <w:sz w:val="20"/>
                <w:szCs w:val="20"/>
              </w:rPr>
              <w:t>1.498</w:t>
            </w:r>
          </w:p>
        </w:tc>
      </w:tr>
      <w:tr w:rsidR="0092160D" w:rsidRPr="005367F6" w14:paraId="3D5C6C80" w14:textId="77777777" w:rsidTr="002D5C18">
        <w:trPr>
          <w:trHeight w:val="360"/>
          <w:jc w:val="center"/>
        </w:trPr>
        <w:tc>
          <w:tcPr>
            <w:tcW w:w="13766" w:type="dxa"/>
            <w:gridSpan w:val="8"/>
            <w:tcBorders>
              <w:top w:val="single" w:sz="4" w:space="0" w:color="auto"/>
              <w:bottom w:val="single" w:sz="4" w:space="0" w:color="auto"/>
            </w:tcBorders>
            <w:shd w:val="clear" w:color="auto" w:fill="auto"/>
            <w:noWrap/>
            <w:vAlign w:val="center"/>
          </w:tcPr>
          <w:p w14:paraId="4CD25D91" w14:textId="1CD52BA0" w:rsidR="0092160D" w:rsidRPr="00ED64F3" w:rsidRDefault="0092160D" w:rsidP="0092160D">
            <w:pPr>
              <w:rPr>
                <w:rFonts w:eastAsia="Times New Roman" w:cs="Times New Roman"/>
                <w:color w:val="000000"/>
                <w:sz w:val="20"/>
                <w:szCs w:val="20"/>
              </w:rPr>
            </w:pPr>
            <w:r w:rsidRPr="0092160D">
              <w:rPr>
                <w:rFonts w:eastAsia="Times New Roman" w:cs="Times New Roman"/>
                <w:b/>
                <w:iCs/>
                <w:color w:val="000000"/>
                <w:sz w:val="20"/>
                <w:szCs w:val="20"/>
                <w:lang w:eastAsia="en-CA"/>
              </w:rPr>
              <w:t>Road Specific Attribute</w:t>
            </w:r>
          </w:p>
        </w:tc>
      </w:tr>
      <w:tr w:rsidR="0079612D" w:rsidRPr="005367F6" w14:paraId="5515517C"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6D9EADDA" w14:textId="5D13501C" w:rsidR="0079612D" w:rsidRPr="00ED64F3" w:rsidRDefault="0079612D" w:rsidP="0079612D">
            <w:pPr>
              <w:rPr>
                <w:rFonts w:eastAsia="Times New Roman" w:cs="Times New Roman"/>
                <w:color w:val="000000"/>
                <w:sz w:val="20"/>
                <w:szCs w:val="20"/>
              </w:rPr>
            </w:pPr>
            <w:r>
              <w:rPr>
                <w:rFonts w:eastAsia="Times New Roman" w:cs="Times New Roman"/>
                <w:color w:val="000000"/>
                <w:sz w:val="20"/>
                <w:szCs w:val="20"/>
              </w:rPr>
              <w:t>Lake</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07C01" w14:textId="4BF6E3BD" w:rsidR="0079612D" w:rsidRPr="00ED64F3" w:rsidRDefault="0079612D" w:rsidP="0079612D">
            <w:pPr>
              <w:jc w:val="left"/>
              <w:rPr>
                <w:rFonts w:eastAsia="Times New Roman" w:cs="Times New Roman"/>
                <w:color w:val="000000"/>
                <w:sz w:val="20"/>
                <w:szCs w:val="20"/>
              </w:rPr>
            </w:pPr>
            <w:r w:rsidRPr="0079612D">
              <w:rPr>
                <w:rFonts w:eastAsia="Times New Roman" w:cs="Times New Roman"/>
                <w:color w:val="000000"/>
                <w:sz w:val="20"/>
                <w:szCs w:val="20"/>
              </w:rPr>
              <w:t xml:space="preserve">Dummy for </w:t>
            </w:r>
            <w:r w:rsidR="006642F6">
              <w:rPr>
                <w:rFonts w:eastAsia="Times New Roman" w:cs="Times New Roman"/>
                <w:color w:val="000000"/>
                <w:sz w:val="20"/>
                <w:szCs w:val="20"/>
              </w:rPr>
              <w:t>L</w:t>
            </w:r>
            <w:r w:rsidRPr="0079612D">
              <w:rPr>
                <w:rFonts w:eastAsia="Times New Roman" w:cs="Times New Roman"/>
                <w:color w:val="000000"/>
                <w:sz w:val="20"/>
                <w:szCs w:val="20"/>
              </w:rPr>
              <w:t xml:space="preserve">ake </w:t>
            </w:r>
            <w:r w:rsidR="006642F6" w:rsidRPr="0079612D">
              <w:rPr>
                <w:rFonts w:eastAsia="Times New Roman" w:cs="Times New Roman"/>
                <w:color w:val="000000"/>
                <w:sz w:val="20"/>
                <w:szCs w:val="20"/>
              </w:rPr>
              <w:t>Underhill</w:t>
            </w:r>
            <w:r w:rsidRPr="0079612D">
              <w:rPr>
                <w:rFonts w:eastAsia="Times New Roman" w:cs="Times New Roman"/>
                <w:color w:val="000000"/>
                <w:sz w:val="20"/>
                <w:szCs w:val="20"/>
              </w:rPr>
              <w:t xml:space="preserve">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B221D4A" w14:textId="0482003C" w:rsidR="0079612D" w:rsidRPr="00ED64F3" w:rsidRDefault="0079612D" w:rsidP="0079612D">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6CA5B27" w14:textId="2E9E389C" w:rsidR="0079612D" w:rsidRPr="00ED64F3" w:rsidRDefault="0079612D" w:rsidP="0079612D">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0C17B4A6" w14:textId="09F8D772" w:rsidR="0079612D" w:rsidRPr="00ED64F3" w:rsidRDefault="0079612D" w:rsidP="0079612D">
            <w:pPr>
              <w:jc w:val="center"/>
              <w:rPr>
                <w:rFonts w:eastAsia="Times New Roman" w:cs="Times New Roman"/>
                <w:color w:val="000000"/>
                <w:sz w:val="20"/>
                <w:szCs w:val="20"/>
              </w:rPr>
            </w:pPr>
            <w:r w:rsidRPr="0079612D">
              <w:rPr>
                <w:rFonts w:eastAsia="Times New Roman" w:cs="Times New Roman"/>
                <w:color w:val="000000"/>
                <w:sz w:val="20"/>
                <w:szCs w:val="20"/>
              </w:rPr>
              <w:t>0.035</w:t>
            </w:r>
          </w:p>
        </w:tc>
        <w:tc>
          <w:tcPr>
            <w:tcW w:w="1536" w:type="dxa"/>
            <w:gridSpan w:val="2"/>
            <w:tcBorders>
              <w:top w:val="single" w:sz="4" w:space="0" w:color="auto"/>
              <w:left w:val="dotted" w:sz="4" w:space="0" w:color="auto"/>
              <w:bottom w:val="single" w:sz="4" w:space="0" w:color="auto"/>
            </w:tcBorders>
            <w:vAlign w:val="center"/>
          </w:tcPr>
          <w:p w14:paraId="0479F0BE" w14:textId="2B74B296" w:rsidR="0079612D" w:rsidRPr="00ED64F3" w:rsidRDefault="00F537F7" w:rsidP="0079612D">
            <w:pPr>
              <w:jc w:val="center"/>
              <w:rPr>
                <w:rFonts w:eastAsia="Times New Roman" w:cs="Times New Roman"/>
                <w:color w:val="000000"/>
                <w:sz w:val="20"/>
                <w:szCs w:val="20"/>
              </w:rPr>
            </w:pPr>
            <w:r>
              <w:rPr>
                <w:rFonts w:eastAsia="Times New Roman" w:cs="Times New Roman"/>
                <w:color w:val="000000"/>
                <w:sz w:val="20"/>
                <w:szCs w:val="20"/>
              </w:rPr>
              <w:t>--</w:t>
            </w:r>
          </w:p>
        </w:tc>
      </w:tr>
      <w:tr w:rsidR="00F537F7" w:rsidRPr="005367F6" w14:paraId="01E21E25"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5FECE705" w14:textId="7FD53DBD"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15</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794FE" w14:textId="130B569C"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15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CB9684" w14:textId="0DD58F13"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B59E8F2" w14:textId="78FA04B0"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534A5F15" w14:textId="5E1D9808"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0.016</w:t>
            </w:r>
          </w:p>
        </w:tc>
        <w:tc>
          <w:tcPr>
            <w:tcW w:w="1536" w:type="dxa"/>
            <w:gridSpan w:val="2"/>
            <w:tcBorders>
              <w:top w:val="single" w:sz="4" w:space="0" w:color="auto"/>
              <w:left w:val="dotted" w:sz="4" w:space="0" w:color="auto"/>
              <w:bottom w:val="single" w:sz="4" w:space="0" w:color="auto"/>
            </w:tcBorders>
          </w:tcPr>
          <w:p w14:paraId="672E9A4B" w14:textId="36F3ED19"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064A24E8"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2A5FCBE3" w14:textId="394D9578"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426</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D84BA" w14:textId="350660E9"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426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F79B56D" w14:textId="5FF0475E"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5B31F8FA" w14:textId="25BEBF9E"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27297B9E" w14:textId="56A56070"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0.122</w:t>
            </w:r>
          </w:p>
        </w:tc>
        <w:tc>
          <w:tcPr>
            <w:tcW w:w="1536" w:type="dxa"/>
            <w:gridSpan w:val="2"/>
            <w:tcBorders>
              <w:top w:val="single" w:sz="4" w:space="0" w:color="auto"/>
              <w:left w:val="dotted" w:sz="4" w:space="0" w:color="auto"/>
              <w:bottom w:val="single" w:sz="4" w:space="0" w:color="auto"/>
            </w:tcBorders>
          </w:tcPr>
          <w:p w14:paraId="7D782C58" w14:textId="46DBB24C"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2D7F4590"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420DA0C7" w14:textId="226FE26D"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434</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DCE88" w14:textId="50C09400"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434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B4901E3" w14:textId="52568ADB"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5ADA2A12" w14:textId="410F1D8E"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7E8CCEC0" w14:textId="68901F2E"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0.242</w:t>
            </w:r>
          </w:p>
        </w:tc>
        <w:tc>
          <w:tcPr>
            <w:tcW w:w="1536" w:type="dxa"/>
            <w:gridSpan w:val="2"/>
            <w:tcBorders>
              <w:top w:val="single" w:sz="4" w:space="0" w:color="auto"/>
              <w:left w:val="dotted" w:sz="4" w:space="0" w:color="auto"/>
              <w:bottom w:val="single" w:sz="4" w:space="0" w:color="auto"/>
            </w:tcBorders>
          </w:tcPr>
          <w:p w14:paraId="7AE49043" w14:textId="7553DBC2"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7AD59332"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4CC31D7E" w14:textId="3F495CD2"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436</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535F" w14:textId="06FA972D"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436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223E533B" w14:textId="33CEEA5C"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C0BD1AE" w14:textId="6CE61BC1"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7C77D27B" w14:textId="358F16DF"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0.196</w:t>
            </w:r>
          </w:p>
        </w:tc>
        <w:tc>
          <w:tcPr>
            <w:tcW w:w="1536" w:type="dxa"/>
            <w:gridSpan w:val="2"/>
            <w:tcBorders>
              <w:top w:val="single" w:sz="4" w:space="0" w:color="auto"/>
              <w:left w:val="dotted" w:sz="4" w:space="0" w:color="auto"/>
              <w:bottom w:val="single" w:sz="4" w:space="0" w:color="auto"/>
            </w:tcBorders>
          </w:tcPr>
          <w:p w14:paraId="1BD2A375" w14:textId="2D228CA0"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58996F3E"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17635D4D" w14:textId="1160F363"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50</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F1C40" w14:textId="56863E49"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50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2AEBB5D1" w14:textId="46383F09"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FAAE25A" w14:textId="37636038"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49BA5EDA" w14:textId="1441BE9C"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0.207</w:t>
            </w:r>
          </w:p>
        </w:tc>
        <w:tc>
          <w:tcPr>
            <w:tcW w:w="1536" w:type="dxa"/>
            <w:gridSpan w:val="2"/>
            <w:tcBorders>
              <w:top w:val="single" w:sz="4" w:space="0" w:color="auto"/>
              <w:left w:val="dotted" w:sz="4" w:space="0" w:color="auto"/>
              <w:bottom w:val="single" w:sz="4" w:space="0" w:color="auto"/>
            </w:tcBorders>
          </w:tcPr>
          <w:p w14:paraId="0DD5A7F7" w14:textId="2179A660"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3FA58A7A"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0FFB1F74" w14:textId="0A8DC004"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SR 551</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5073" w14:textId="77106569"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SR 551 road</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E05252A" w14:textId="56B867ED"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66FB0D9" w14:textId="40A04B9D"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25E04096" w14:textId="682FA26C"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0.114</w:t>
            </w:r>
          </w:p>
        </w:tc>
        <w:tc>
          <w:tcPr>
            <w:tcW w:w="1536" w:type="dxa"/>
            <w:gridSpan w:val="2"/>
            <w:tcBorders>
              <w:top w:val="single" w:sz="4" w:space="0" w:color="auto"/>
              <w:left w:val="dotted" w:sz="4" w:space="0" w:color="auto"/>
              <w:bottom w:val="single" w:sz="4" w:space="0" w:color="auto"/>
            </w:tcBorders>
          </w:tcPr>
          <w:p w14:paraId="271A8679" w14:textId="52F078F5"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r w:rsidR="00F537F7" w:rsidRPr="005367F6" w14:paraId="044A95B8" w14:textId="77777777" w:rsidTr="002D5C18">
        <w:trPr>
          <w:gridAfter w:val="1"/>
          <w:wAfter w:w="10" w:type="dxa"/>
          <w:trHeight w:val="360"/>
          <w:jc w:val="center"/>
        </w:trPr>
        <w:tc>
          <w:tcPr>
            <w:tcW w:w="2684" w:type="dxa"/>
            <w:tcBorders>
              <w:top w:val="single" w:sz="4" w:space="0" w:color="auto"/>
              <w:bottom w:val="single" w:sz="4" w:space="0" w:color="auto"/>
              <w:right w:val="single" w:sz="4" w:space="0" w:color="auto"/>
            </w:tcBorders>
            <w:shd w:val="clear" w:color="auto" w:fill="auto"/>
            <w:noWrap/>
            <w:vAlign w:val="center"/>
          </w:tcPr>
          <w:p w14:paraId="3454B55C" w14:textId="6D313113" w:rsidR="00F537F7" w:rsidRPr="00ED64F3" w:rsidRDefault="00F537F7" w:rsidP="00F537F7">
            <w:pPr>
              <w:rPr>
                <w:rFonts w:eastAsia="Times New Roman" w:cs="Times New Roman"/>
                <w:color w:val="000000"/>
                <w:sz w:val="20"/>
                <w:szCs w:val="20"/>
              </w:rPr>
            </w:pPr>
            <w:r>
              <w:rPr>
                <w:rFonts w:eastAsia="Times New Roman" w:cs="Times New Roman"/>
                <w:color w:val="000000"/>
                <w:sz w:val="20"/>
                <w:szCs w:val="20"/>
              </w:rPr>
              <w:t>UBlvd</w:t>
            </w:r>
          </w:p>
        </w:tc>
        <w:tc>
          <w:tcPr>
            <w:tcW w:w="52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E561A" w14:textId="77C22C0A" w:rsidR="00F537F7" w:rsidRPr="00ED64F3" w:rsidRDefault="00F537F7" w:rsidP="00F537F7">
            <w:pPr>
              <w:jc w:val="left"/>
              <w:rPr>
                <w:rFonts w:eastAsia="Times New Roman" w:cs="Times New Roman"/>
                <w:color w:val="000000"/>
                <w:sz w:val="20"/>
                <w:szCs w:val="20"/>
              </w:rPr>
            </w:pPr>
            <w:r w:rsidRPr="0079612D">
              <w:rPr>
                <w:rFonts w:eastAsia="Times New Roman" w:cs="Times New Roman"/>
                <w:color w:val="000000"/>
                <w:sz w:val="20"/>
                <w:szCs w:val="20"/>
              </w:rPr>
              <w:t>Dummy for University b</w:t>
            </w:r>
            <w:r>
              <w:rPr>
                <w:rFonts w:eastAsia="Times New Roman" w:cs="Times New Roman"/>
                <w:color w:val="000000"/>
                <w:sz w:val="20"/>
                <w:szCs w:val="20"/>
              </w:rPr>
              <w:t>oulevard</w:t>
            </w:r>
            <w:r w:rsidRPr="0079612D">
              <w:rPr>
                <w:rFonts w:eastAsia="Times New Roman" w:cs="Times New Roman"/>
                <w:color w:val="000000"/>
                <w:sz w:val="20"/>
                <w:szCs w:val="20"/>
              </w:rPr>
              <w:t xml:space="preserve"> road </w:t>
            </w:r>
          </w:p>
        </w:tc>
        <w:tc>
          <w:tcPr>
            <w:tcW w:w="143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0F9E875" w14:textId="5C34C8C2"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0.000</w:t>
            </w:r>
          </w:p>
        </w:tc>
        <w:tc>
          <w:tcPr>
            <w:tcW w:w="1438" w:type="dxa"/>
            <w:tcBorders>
              <w:top w:val="single" w:sz="4" w:space="0" w:color="auto"/>
              <w:left w:val="dotted" w:sz="4" w:space="0" w:color="auto"/>
              <w:bottom w:val="single" w:sz="4" w:space="0" w:color="auto"/>
              <w:right w:val="dotted" w:sz="4" w:space="0" w:color="auto"/>
            </w:tcBorders>
            <w:shd w:val="clear" w:color="auto" w:fill="auto"/>
            <w:noWrap/>
            <w:vAlign w:val="center"/>
          </w:tcPr>
          <w:p w14:paraId="5E578F24" w14:textId="4A9F54A1"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1.000</w:t>
            </w:r>
          </w:p>
        </w:tc>
        <w:tc>
          <w:tcPr>
            <w:tcW w:w="1439" w:type="dxa"/>
            <w:tcBorders>
              <w:top w:val="single" w:sz="4" w:space="0" w:color="auto"/>
              <w:left w:val="dotted" w:sz="4" w:space="0" w:color="auto"/>
              <w:bottom w:val="single" w:sz="4" w:space="0" w:color="auto"/>
            </w:tcBorders>
            <w:shd w:val="clear" w:color="auto" w:fill="auto"/>
            <w:noWrap/>
            <w:vAlign w:val="center"/>
          </w:tcPr>
          <w:p w14:paraId="601B5296" w14:textId="5700C25C" w:rsidR="00F537F7" w:rsidRPr="00ED64F3" w:rsidRDefault="00F537F7" w:rsidP="00F537F7">
            <w:pPr>
              <w:jc w:val="center"/>
              <w:rPr>
                <w:rFonts w:eastAsia="Times New Roman" w:cs="Times New Roman"/>
                <w:color w:val="000000"/>
                <w:sz w:val="20"/>
                <w:szCs w:val="20"/>
              </w:rPr>
            </w:pPr>
            <w:r w:rsidRPr="0079612D">
              <w:rPr>
                <w:rFonts w:eastAsia="Times New Roman" w:cs="Times New Roman"/>
                <w:color w:val="000000"/>
                <w:sz w:val="20"/>
                <w:szCs w:val="20"/>
              </w:rPr>
              <w:t>0.068</w:t>
            </w:r>
          </w:p>
        </w:tc>
        <w:tc>
          <w:tcPr>
            <w:tcW w:w="1536" w:type="dxa"/>
            <w:gridSpan w:val="2"/>
            <w:tcBorders>
              <w:top w:val="single" w:sz="4" w:space="0" w:color="auto"/>
              <w:left w:val="dotted" w:sz="4" w:space="0" w:color="auto"/>
              <w:bottom w:val="single" w:sz="4" w:space="0" w:color="auto"/>
            </w:tcBorders>
          </w:tcPr>
          <w:p w14:paraId="133C1DA9" w14:textId="6E5D1ECD" w:rsidR="00F537F7" w:rsidRPr="00ED64F3" w:rsidRDefault="00F537F7" w:rsidP="00F537F7">
            <w:pPr>
              <w:jc w:val="center"/>
              <w:rPr>
                <w:rFonts w:eastAsia="Times New Roman" w:cs="Times New Roman"/>
                <w:color w:val="000000"/>
                <w:sz w:val="20"/>
                <w:szCs w:val="20"/>
              </w:rPr>
            </w:pPr>
            <w:r w:rsidRPr="000C6C5B">
              <w:rPr>
                <w:rFonts w:eastAsia="Times New Roman" w:cs="Times New Roman"/>
                <w:color w:val="000000"/>
                <w:sz w:val="20"/>
                <w:szCs w:val="20"/>
              </w:rPr>
              <w:t>--</w:t>
            </w:r>
          </w:p>
        </w:tc>
      </w:tr>
    </w:tbl>
    <w:p w14:paraId="07930BF3" w14:textId="77777777" w:rsidR="00B23EFD" w:rsidRDefault="00B23EFD" w:rsidP="00B23EFD">
      <w:pPr>
        <w:rPr>
          <w:szCs w:val="24"/>
        </w:rPr>
        <w:sectPr w:rsidR="00B23EFD" w:rsidSect="0019025B">
          <w:headerReference w:type="default" r:id="rId24"/>
          <w:pgSz w:w="16838" w:h="11906" w:orient="landscape" w:code="9"/>
          <w:pgMar w:top="1440" w:right="1440" w:bottom="1440" w:left="1440" w:header="720" w:footer="720" w:gutter="0"/>
          <w:cols w:space="720"/>
          <w:docGrid w:linePitch="360"/>
        </w:sectPr>
      </w:pPr>
    </w:p>
    <w:p w14:paraId="022A3400" w14:textId="46E86F50" w:rsidR="00314855" w:rsidRPr="00403B43" w:rsidRDefault="0044192F" w:rsidP="003B214D">
      <w:pPr>
        <w:tabs>
          <w:tab w:val="left" w:pos="13860"/>
        </w:tabs>
        <w:jc w:val="center"/>
        <w:rPr>
          <w:b/>
        </w:rPr>
      </w:pPr>
      <w:r>
        <w:rPr>
          <w:b/>
        </w:rPr>
        <w:lastRenderedPageBreak/>
        <w:t>TABLE</w:t>
      </w:r>
      <w:r w:rsidR="00E0083D">
        <w:rPr>
          <w:b/>
        </w:rPr>
        <w:t xml:space="preserve"> </w:t>
      </w:r>
      <w:r w:rsidR="008454E3">
        <w:rPr>
          <w:b/>
        </w:rPr>
        <w:t>4</w:t>
      </w:r>
      <w:r w:rsidR="00FF4F70" w:rsidRPr="00403B43">
        <w:rPr>
          <w:b/>
        </w:rPr>
        <w:t xml:space="preserve"> </w:t>
      </w:r>
      <w:r w:rsidR="00FF4F70" w:rsidRPr="00FF4F70">
        <w:rPr>
          <w:b/>
        </w:rPr>
        <w:t>Panel Mixed Generalized Ordered Probit Fractional Split</w:t>
      </w:r>
      <w:r w:rsidR="00FF4F70">
        <w:rPr>
          <w:b/>
        </w:rPr>
        <w:t xml:space="preserve"> (</w:t>
      </w:r>
      <w:r w:rsidR="00E0083D">
        <w:rPr>
          <w:b/>
        </w:rPr>
        <w:t>PM</w:t>
      </w:r>
      <w:r w:rsidR="00E0083D" w:rsidRPr="00403B43">
        <w:rPr>
          <w:b/>
        </w:rPr>
        <w:t>GOPFS</w:t>
      </w:r>
      <w:r w:rsidR="00FF4F70">
        <w:rPr>
          <w:b/>
        </w:rPr>
        <w:t>)</w:t>
      </w:r>
      <w:r w:rsidR="00E0083D" w:rsidRPr="00403B43">
        <w:rPr>
          <w:b/>
        </w:rPr>
        <w:t xml:space="preserve"> </w:t>
      </w:r>
      <w:r w:rsidR="00E0083D">
        <w:rPr>
          <w:b/>
        </w:rPr>
        <w:t>M</w:t>
      </w:r>
      <w:r w:rsidR="00E0083D" w:rsidRPr="00403B43">
        <w:rPr>
          <w:b/>
        </w:rPr>
        <w:t xml:space="preserve">odel </w:t>
      </w:r>
      <w:r w:rsidR="00E0083D">
        <w:rPr>
          <w:b/>
        </w:rPr>
        <w:t>R</w:t>
      </w:r>
      <w:r w:rsidR="00E0083D" w:rsidRPr="00403B43">
        <w:rPr>
          <w:b/>
        </w:rPr>
        <w:t>esult</w:t>
      </w:r>
      <w:r w:rsidR="00E0083D">
        <w:rPr>
          <w:b/>
        </w:rPr>
        <w:t>s</w:t>
      </w:r>
    </w:p>
    <w:tbl>
      <w:tblPr>
        <w:tblW w:w="4971"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947"/>
        <w:gridCol w:w="1979"/>
        <w:gridCol w:w="1978"/>
        <w:gridCol w:w="1979"/>
        <w:gridCol w:w="1979"/>
        <w:gridCol w:w="321"/>
        <w:gridCol w:w="1664"/>
      </w:tblGrid>
      <w:tr w:rsidR="00656ACF" w:rsidRPr="005367F6" w14:paraId="5E5505E2" w14:textId="77777777" w:rsidTr="00BF562D">
        <w:trPr>
          <w:trHeight w:hRule="exact" w:val="864"/>
        </w:trPr>
        <w:tc>
          <w:tcPr>
            <w:tcW w:w="3946" w:type="dxa"/>
            <w:vMerge w:val="restart"/>
            <w:tcBorders>
              <w:top w:val="double" w:sz="4" w:space="0" w:color="auto"/>
              <w:right w:val="single" w:sz="4" w:space="0" w:color="auto"/>
            </w:tcBorders>
            <w:shd w:val="clear" w:color="auto" w:fill="auto"/>
            <w:noWrap/>
            <w:vAlign w:val="center"/>
            <w:hideMark/>
          </w:tcPr>
          <w:p w14:paraId="035F2ABF" w14:textId="47AAC680" w:rsidR="00656ACF" w:rsidRPr="00735E1A" w:rsidRDefault="00656ACF" w:rsidP="00656ACF">
            <w:pPr>
              <w:spacing w:before="120"/>
              <w:ind w:right="-96"/>
              <w:jc w:val="center"/>
              <w:rPr>
                <w:rFonts w:eastAsia="Times New Roman" w:cs="Arial"/>
                <w:b/>
                <w:bCs/>
                <w:color w:val="000000"/>
                <w:sz w:val="20"/>
                <w:szCs w:val="20"/>
                <w:lang w:eastAsia="en-CA"/>
              </w:rPr>
            </w:pPr>
            <w:r w:rsidRPr="00735E1A">
              <w:rPr>
                <w:rFonts w:eastAsia="Times New Roman" w:cs="Arial"/>
                <w:b/>
                <w:bCs/>
                <w:color w:val="000000"/>
                <w:sz w:val="20"/>
                <w:szCs w:val="20"/>
                <w:lang w:eastAsia="en-CA"/>
              </w:rPr>
              <w:t>Variable</w:t>
            </w:r>
            <w:r w:rsidR="00CA5DD4">
              <w:rPr>
                <w:rStyle w:val="FootnoteReference"/>
                <w:rFonts w:eastAsia="Times New Roman" w:cs="Arial"/>
                <w:b/>
                <w:bCs/>
                <w:color w:val="000000"/>
                <w:sz w:val="20"/>
                <w:szCs w:val="20"/>
                <w:lang w:eastAsia="en-CA"/>
              </w:rPr>
              <w:footnoteReference w:id="4"/>
            </w:r>
          </w:p>
          <w:p w14:paraId="3D62F05B" w14:textId="77777777" w:rsidR="00656ACF" w:rsidRPr="00735E1A" w:rsidRDefault="00656ACF" w:rsidP="00554B64">
            <w:pPr>
              <w:spacing w:before="120"/>
              <w:ind w:right="-96"/>
              <w:jc w:val="center"/>
              <w:rPr>
                <w:rFonts w:eastAsia="Times New Roman" w:cs="Arial"/>
                <w:color w:val="000000"/>
                <w:sz w:val="20"/>
                <w:szCs w:val="20"/>
                <w:lang w:eastAsia="en-CA"/>
              </w:rPr>
            </w:pPr>
          </w:p>
        </w:tc>
        <w:tc>
          <w:tcPr>
            <w:tcW w:w="1979"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17AB99B8" w14:textId="77777777" w:rsidR="00656ACF" w:rsidRPr="00735E1A" w:rsidRDefault="00656ACF" w:rsidP="00656ACF">
            <w:pPr>
              <w:jc w:val="center"/>
              <w:rPr>
                <w:rFonts w:eastAsia="Times New Roman" w:cs="Arial"/>
                <w:b/>
                <w:bCs/>
                <w:color w:val="000000"/>
                <w:sz w:val="20"/>
                <w:szCs w:val="20"/>
                <w:lang w:eastAsia="en-CA"/>
              </w:rPr>
            </w:pPr>
            <w:r>
              <w:rPr>
                <w:rFonts w:eastAsia="Times New Roman" w:cs="Arial"/>
                <w:b/>
                <w:bCs/>
                <w:color w:val="000000"/>
                <w:sz w:val="20"/>
                <w:szCs w:val="20"/>
                <w:lang w:eastAsia="en-CA"/>
              </w:rPr>
              <w:t>Propensity</w:t>
            </w:r>
          </w:p>
        </w:tc>
        <w:tc>
          <w:tcPr>
            <w:tcW w:w="1978" w:type="dxa"/>
            <w:tcBorders>
              <w:top w:val="double" w:sz="4" w:space="0" w:color="auto"/>
              <w:left w:val="single" w:sz="4" w:space="0" w:color="auto"/>
              <w:bottom w:val="double" w:sz="4" w:space="0" w:color="auto"/>
              <w:right w:val="dotted" w:sz="4" w:space="0" w:color="auto"/>
            </w:tcBorders>
            <w:shd w:val="clear" w:color="auto" w:fill="auto"/>
            <w:noWrap/>
            <w:vAlign w:val="center"/>
            <w:hideMark/>
          </w:tcPr>
          <w:p w14:paraId="2D34E656" w14:textId="77777777" w:rsidR="00656ACF" w:rsidRPr="00735E1A" w:rsidRDefault="00656ACF" w:rsidP="00656ACF">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20-25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25</w:t>
            </w:r>
            <w:r>
              <w:rPr>
                <w:rFonts w:eastAsia="Times New Roman" w:cs="Arial"/>
                <w:b/>
                <w:bCs/>
                <w:color w:val="000000"/>
                <w:sz w:val="20"/>
                <w:szCs w:val="20"/>
                <w:lang w:eastAsia="en-CA"/>
              </w:rPr>
              <w:t>-30</w:t>
            </w:r>
          </w:p>
        </w:tc>
        <w:tc>
          <w:tcPr>
            <w:tcW w:w="1979" w:type="dxa"/>
            <w:tcBorders>
              <w:top w:val="double" w:sz="4" w:space="0" w:color="auto"/>
              <w:left w:val="dotted" w:sz="4" w:space="0" w:color="auto"/>
              <w:bottom w:val="double" w:sz="4" w:space="0" w:color="auto"/>
              <w:right w:val="dotted" w:sz="4" w:space="0" w:color="auto"/>
            </w:tcBorders>
            <w:shd w:val="clear" w:color="auto" w:fill="auto"/>
            <w:noWrap/>
            <w:vAlign w:val="center"/>
            <w:hideMark/>
          </w:tcPr>
          <w:p w14:paraId="61753773" w14:textId="08ADDC00" w:rsidR="00656ACF" w:rsidRPr="00735E1A" w:rsidRDefault="00656ACF" w:rsidP="00656ACF">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25-30</w:t>
            </w:r>
            <w:r w:rsidRPr="00735E1A">
              <w:rPr>
                <w:rFonts w:eastAsia="Times New Roman" w:cs="Arial"/>
                <w:b/>
                <w:bCs/>
                <w:color w:val="000000"/>
                <w:sz w:val="20"/>
                <w:szCs w:val="20"/>
                <w:lang w:eastAsia="en-CA"/>
              </w:rPr>
              <w:t>mph</w:t>
            </w:r>
            <w:r>
              <w:rPr>
                <w:rFonts w:eastAsia="Times New Roman" w:cs="Arial"/>
                <w:b/>
                <w:bCs/>
                <w:color w:val="000000"/>
                <w:sz w:val="20"/>
                <w:szCs w:val="20"/>
                <w:lang w:eastAsia="en-CA"/>
              </w:rPr>
              <w:t xml:space="preserve"> and </w:t>
            </w:r>
            <w:r w:rsidRPr="00735E1A">
              <w:rPr>
                <w:rFonts w:eastAsia="Times New Roman" w:cs="Arial"/>
                <w:b/>
                <w:bCs/>
                <w:color w:val="000000"/>
                <w:sz w:val="20"/>
                <w:szCs w:val="20"/>
                <w:lang w:eastAsia="en-CA"/>
              </w:rPr>
              <w:t>30</w:t>
            </w:r>
            <w:r>
              <w:rPr>
                <w:rFonts w:eastAsia="Times New Roman" w:cs="Arial"/>
                <w:b/>
                <w:bCs/>
                <w:color w:val="000000"/>
                <w:sz w:val="20"/>
                <w:szCs w:val="20"/>
                <w:lang w:eastAsia="en-CA"/>
              </w:rPr>
              <w:t>-35</w:t>
            </w:r>
            <w:r w:rsidRPr="00735E1A">
              <w:rPr>
                <w:rFonts w:eastAsia="Times New Roman" w:cs="Arial"/>
                <w:b/>
                <w:bCs/>
                <w:color w:val="000000"/>
                <w:sz w:val="20"/>
                <w:szCs w:val="20"/>
                <w:lang w:eastAsia="en-CA"/>
              </w:rPr>
              <w:t>mph</w:t>
            </w:r>
          </w:p>
        </w:tc>
        <w:tc>
          <w:tcPr>
            <w:tcW w:w="1979" w:type="dxa"/>
            <w:tcBorders>
              <w:top w:val="double" w:sz="4" w:space="0" w:color="auto"/>
              <w:left w:val="dotted" w:sz="4" w:space="0" w:color="auto"/>
              <w:bottom w:val="double" w:sz="4" w:space="0" w:color="auto"/>
            </w:tcBorders>
            <w:shd w:val="clear" w:color="auto" w:fill="auto"/>
            <w:noWrap/>
            <w:vAlign w:val="center"/>
            <w:hideMark/>
          </w:tcPr>
          <w:p w14:paraId="68DD182F" w14:textId="3DD88EDD" w:rsidR="00656ACF" w:rsidRPr="00735E1A" w:rsidRDefault="00656ACF" w:rsidP="00656ACF">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Threshold between 3</w:t>
            </w:r>
            <w:r>
              <w:rPr>
                <w:rFonts w:eastAsia="Times New Roman" w:cs="Arial"/>
                <w:b/>
                <w:bCs/>
                <w:color w:val="000000"/>
                <w:sz w:val="20"/>
                <w:szCs w:val="20"/>
                <w:lang w:eastAsia="en-CA"/>
              </w:rPr>
              <w:t>0-35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35</w:t>
            </w:r>
            <w:r>
              <w:rPr>
                <w:rFonts w:eastAsia="Times New Roman" w:cs="Arial"/>
                <w:b/>
                <w:bCs/>
                <w:color w:val="000000"/>
                <w:sz w:val="20"/>
                <w:szCs w:val="20"/>
                <w:lang w:eastAsia="en-CA"/>
              </w:rPr>
              <w:t>-40</w:t>
            </w:r>
            <w:r w:rsidRPr="00735E1A">
              <w:rPr>
                <w:rFonts w:eastAsia="Times New Roman" w:cs="Arial"/>
                <w:b/>
                <w:bCs/>
                <w:color w:val="000000"/>
                <w:sz w:val="20"/>
                <w:szCs w:val="20"/>
                <w:lang w:eastAsia="en-CA"/>
              </w:rPr>
              <w:t>mph</w:t>
            </w:r>
          </w:p>
        </w:tc>
        <w:tc>
          <w:tcPr>
            <w:tcW w:w="1985" w:type="dxa"/>
            <w:gridSpan w:val="2"/>
            <w:tcBorders>
              <w:top w:val="double" w:sz="4" w:space="0" w:color="auto"/>
              <w:left w:val="dotted" w:sz="4" w:space="0" w:color="auto"/>
              <w:bottom w:val="double" w:sz="4" w:space="0" w:color="auto"/>
            </w:tcBorders>
          </w:tcPr>
          <w:p w14:paraId="04F5A203" w14:textId="37ED77F2" w:rsidR="00656ACF" w:rsidRPr="00735E1A" w:rsidRDefault="00656ACF" w:rsidP="00656ACF">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35-40</w:t>
            </w:r>
            <w:r w:rsidRPr="00735E1A">
              <w:rPr>
                <w:rFonts w:eastAsia="Times New Roman" w:cs="Arial"/>
                <w:b/>
                <w:bCs/>
                <w:color w:val="000000"/>
                <w:sz w:val="20"/>
                <w:szCs w:val="20"/>
                <w:lang w:eastAsia="en-CA"/>
              </w:rPr>
              <w:t>mph</w:t>
            </w:r>
            <w:r>
              <w:rPr>
                <w:rFonts w:eastAsia="Times New Roman" w:cs="Arial"/>
                <w:b/>
                <w:bCs/>
                <w:color w:val="000000"/>
                <w:sz w:val="20"/>
                <w:szCs w:val="20"/>
                <w:lang w:eastAsia="en-CA"/>
              </w:rPr>
              <w:t xml:space="preserve"> and &gt;</w:t>
            </w:r>
            <w:r w:rsidRPr="00735E1A">
              <w:rPr>
                <w:rFonts w:eastAsia="Times New Roman" w:cs="Arial"/>
                <w:b/>
                <w:bCs/>
                <w:color w:val="000000"/>
                <w:sz w:val="20"/>
                <w:szCs w:val="20"/>
                <w:lang w:eastAsia="en-CA"/>
              </w:rPr>
              <w:t>40mph</w:t>
            </w:r>
          </w:p>
        </w:tc>
      </w:tr>
      <w:tr w:rsidR="00505FD5" w:rsidRPr="005367F6" w14:paraId="283B3E0C" w14:textId="77777777" w:rsidTr="00BF562D">
        <w:trPr>
          <w:trHeight w:hRule="exact" w:val="327"/>
        </w:trPr>
        <w:tc>
          <w:tcPr>
            <w:tcW w:w="3946" w:type="dxa"/>
            <w:vMerge/>
            <w:tcBorders>
              <w:bottom w:val="double" w:sz="4" w:space="0" w:color="auto"/>
              <w:right w:val="single" w:sz="4" w:space="0" w:color="auto"/>
            </w:tcBorders>
            <w:shd w:val="clear" w:color="auto" w:fill="auto"/>
            <w:noWrap/>
            <w:vAlign w:val="center"/>
          </w:tcPr>
          <w:p w14:paraId="7ECFA329" w14:textId="77777777" w:rsidR="00505FD5" w:rsidRPr="00735E1A" w:rsidRDefault="00505FD5" w:rsidP="00505FD5">
            <w:pPr>
              <w:spacing w:before="120"/>
              <w:ind w:right="-96"/>
              <w:jc w:val="left"/>
              <w:rPr>
                <w:rFonts w:eastAsia="Times New Roman" w:cs="Arial"/>
                <w:b/>
                <w:bCs/>
                <w:color w:val="000000"/>
                <w:sz w:val="20"/>
                <w:szCs w:val="20"/>
                <w:lang w:eastAsia="en-CA"/>
              </w:rPr>
            </w:pPr>
          </w:p>
        </w:tc>
        <w:tc>
          <w:tcPr>
            <w:tcW w:w="1979"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B369F4" w14:textId="0977898F" w:rsidR="00505FD5" w:rsidRPr="00735E1A" w:rsidRDefault="00505FD5" w:rsidP="00505FD5">
            <w:pPr>
              <w:jc w:val="center"/>
              <w:rPr>
                <w:rFonts w:eastAsia="Times New Roman" w:cs="Arial"/>
                <w:b/>
                <w:bCs/>
                <w:color w:val="000000"/>
                <w:sz w:val="20"/>
                <w:szCs w:val="20"/>
                <w:lang w:eastAsia="en-CA"/>
              </w:rPr>
            </w:pPr>
            <w:r>
              <w:rPr>
                <w:rFonts w:eastAsia="Times New Roman" w:cs="Arial"/>
                <w:b/>
                <w:bCs/>
                <w:color w:val="000000"/>
                <w:sz w:val="20"/>
                <w:szCs w:val="20"/>
                <w:lang w:eastAsia="en-CA"/>
              </w:rPr>
              <w:t>Estimate (t-stat)</w:t>
            </w:r>
          </w:p>
        </w:tc>
        <w:tc>
          <w:tcPr>
            <w:tcW w:w="1978" w:type="dxa"/>
            <w:tcBorders>
              <w:top w:val="double" w:sz="4" w:space="0" w:color="auto"/>
              <w:left w:val="single" w:sz="4" w:space="0" w:color="auto"/>
              <w:bottom w:val="double" w:sz="4" w:space="0" w:color="auto"/>
              <w:right w:val="dotted" w:sz="4" w:space="0" w:color="auto"/>
            </w:tcBorders>
            <w:shd w:val="clear" w:color="auto" w:fill="auto"/>
            <w:noWrap/>
            <w:vAlign w:val="center"/>
          </w:tcPr>
          <w:p w14:paraId="43F4C4D4" w14:textId="6E180D61" w:rsidR="00505FD5" w:rsidRPr="00735E1A" w:rsidRDefault="00505FD5" w:rsidP="00505FD5">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79" w:type="dxa"/>
            <w:tcBorders>
              <w:top w:val="double" w:sz="4" w:space="0" w:color="auto"/>
              <w:left w:val="dotted" w:sz="4" w:space="0" w:color="auto"/>
              <w:bottom w:val="double" w:sz="4" w:space="0" w:color="auto"/>
              <w:right w:val="dotted" w:sz="4" w:space="0" w:color="auto"/>
            </w:tcBorders>
            <w:shd w:val="clear" w:color="auto" w:fill="auto"/>
            <w:noWrap/>
            <w:vAlign w:val="center"/>
          </w:tcPr>
          <w:p w14:paraId="202FD75A" w14:textId="6CB1003F" w:rsidR="00505FD5" w:rsidRPr="00735E1A" w:rsidRDefault="00505FD5" w:rsidP="00505FD5">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79" w:type="dxa"/>
            <w:tcBorders>
              <w:top w:val="double" w:sz="4" w:space="0" w:color="auto"/>
              <w:left w:val="dotted" w:sz="4" w:space="0" w:color="auto"/>
              <w:bottom w:val="double" w:sz="4" w:space="0" w:color="auto"/>
            </w:tcBorders>
            <w:shd w:val="clear" w:color="auto" w:fill="auto"/>
            <w:noWrap/>
            <w:vAlign w:val="center"/>
          </w:tcPr>
          <w:p w14:paraId="66656578" w14:textId="477E1924" w:rsidR="00505FD5" w:rsidRPr="00735E1A" w:rsidRDefault="00505FD5" w:rsidP="00505FD5">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85" w:type="dxa"/>
            <w:gridSpan w:val="2"/>
            <w:tcBorders>
              <w:top w:val="double" w:sz="4" w:space="0" w:color="auto"/>
              <w:left w:val="dotted" w:sz="4" w:space="0" w:color="auto"/>
              <w:bottom w:val="double" w:sz="4" w:space="0" w:color="auto"/>
            </w:tcBorders>
            <w:vAlign w:val="center"/>
          </w:tcPr>
          <w:p w14:paraId="5AF29B43" w14:textId="04DD6E2E" w:rsidR="00505FD5" w:rsidRPr="00735E1A" w:rsidRDefault="00505FD5" w:rsidP="00505FD5">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r>
      <w:tr w:rsidR="00656ACF" w:rsidRPr="005367F6" w14:paraId="64778407" w14:textId="77777777" w:rsidTr="00BF562D">
        <w:trPr>
          <w:trHeight w:val="288"/>
        </w:trPr>
        <w:tc>
          <w:tcPr>
            <w:tcW w:w="3946" w:type="dxa"/>
            <w:tcBorders>
              <w:top w:val="double" w:sz="4" w:space="0" w:color="auto"/>
              <w:bottom w:val="single" w:sz="4" w:space="0" w:color="auto"/>
              <w:right w:val="single" w:sz="4" w:space="0" w:color="auto"/>
            </w:tcBorders>
            <w:shd w:val="clear" w:color="auto" w:fill="auto"/>
            <w:noWrap/>
            <w:vAlign w:val="center"/>
          </w:tcPr>
          <w:p w14:paraId="03C80AA2" w14:textId="77777777" w:rsidR="00656ACF" w:rsidRPr="00735E1A" w:rsidRDefault="00656ACF" w:rsidP="00656ACF">
            <w:pPr>
              <w:ind w:right="-96"/>
              <w:jc w:val="left"/>
              <w:rPr>
                <w:rFonts w:eastAsia="Times New Roman" w:cs="Arial"/>
                <w:b/>
                <w:bCs/>
                <w:color w:val="000000"/>
                <w:sz w:val="20"/>
                <w:szCs w:val="20"/>
                <w:lang w:eastAsia="en-CA"/>
              </w:rPr>
            </w:pPr>
            <w:r w:rsidRPr="00735E1A">
              <w:rPr>
                <w:rFonts w:eastAsia="Times New Roman" w:cs="Arial"/>
                <w:b/>
                <w:bCs/>
                <w:color w:val="000000"/>
                <w:sz w:val="20"/>
                <w:szCs w:val="20"/>
                <w:lang w:eastAsia="en-CA"/>
              </w:rPr>
              <w:t>Constant</w:t>
            </w:r>
          </w:p>
        </w:tc>
        <w:tc>
          <w:tcPr>
            <w:tcW w:w="197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C4CAC24" w14:textId="4AB17CEF" w:rsidR="00656ACF" w:rsidRPr="00735E1A" w:rsidRDefault="00656ACF" w:rsidP="00656ACF">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-1.</w:t>
            </w:r>
            <w:r w:rsidR="000827D4">
              <w:rPr>
                <w:rFonts w:eastAsia="Times New Roman" w:cs="Arial"/>
                <w:bCs/>
                <w:color w:val="000000"/>
                <w:sz w:val="20"/>
                <w:szCs w:val="20"/>
                <w:lang w:eastAsia="en-CA"/>
              </w:rPr>
              <w:t>577</w:t>
            </w:r>
            <w:r w:rsidRPr="00735E1A">
              <w:rPr>
                <w:rFonts w:eastAsia="Times New Roman" w:cs="Arial"/>
                <w:bCs/>
                <w:color w:val="000000"/>
                <w:sz w:val="20"/>
                <w:szCs w:val="20"/>
                <w:lang w:eastAsia="en-CA"/>
              </w:rPr>
              <w:t xml:space="preserve"> (</w:t>
            </w:r>
            <w:r w:rsidR="00126A34">
              <w:rPr>
                <w:rFonts w:eastAsia="Times New Roman" w:cs="Arial"/>
                <w:bCs/>
                <w:color w:val="000000"/>
                <w:sz w:val="20"/>
                <w:szCs w:val="20"/>
                <w:lang w:eastAsia="en-CA"/>
              </w:rPr>
              <w:t>-15.019</w:t>
            </w:r>
            <w:r w:rsidRPr="00735E1A">
              <w:rPr>
                <w:rFonts w:eastAsia="Times New Roman" w:cs="Arial"/>
                <w:bCs/>
                <w:color w:val="000000"/>
                <w:sz w:val="20"/>
                <w:szCs w:val="20"/>
                <w:lang w:eastAsia="en-CA"/>
              </w:rPr>
              <w:t>)</w:t>
            </w:r>
          </w:p>
        </w:tc>
        <w:tc>
          <w:tcPr>
            <w:tcW w:w="1978" w:type="dxa"/>
            <w:tcBorders>
              <w:top w:val="double" w:sz="4" w:space="0" w:color="auto"/>
              <w:left w:val="single" w:sz="4" w:space="0" w:color="auto"/>
              <w:bottom w:val="single" w:sz="4" w:space="0" w:color="auto"/>
              <w:right w:val="dotted" w:sz="4" w:space="0" w:color="auto"/>
            </w:tcBorders>
            <w:shd w:val="clear" w:color="auto" w:fill="auto"/>
            <w:noWrap/>
            <w:vAlign w:val="center"/>
          </w:tcPr>
          <w:p w14:paraId="147498E7" w14:textId="09D603A6" w:rsidR="00656ACF" w:rsidRPr="00735E1A" w:rsidRDefault="00656ACF" w:rsidP="00656ACF">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-0.</w:t>
            </w:r>
            <w:r>
              <w:rPr>
                <w:rFonts w:eastAsia="Times New Roman" w:cs="Arial"/>
                <w:bCs/>
                <w:color w:val="000000"/>
                <w:sz w:val="20"/>
                <w:szCs w:val="20"/>
                <w:lang w:eastAsia="en-CA"/>
              </w:rPr>
              <w:t>29</w:t>
            </w:r>
            <w:r w:rsidR="00832A5F">
              <w:rPr>
                <w:rFonts w:eastAsia="Times New Roman" w:cs="Arial"/>
                <w:bCs/>
                <w:color w:val="000000"/>
                <w:sz w:val="20"/>
                <w:szCs w:val="20"/>
                <w:lang w:eastAsia="en-CA"/>
              </w:rPr>
              <w:t>2</w:t>
            </w:r>
            <w:r w:rsidRPr="00735E1A">
              <w:rPr>
                <w:rFonts w:eastAsia="Times New Roman" w:cs="Arial"/>
                <w:bCs/>
                <w:color w:val="000000"/>
                <w:sz w:val="20"/>
                <w:szCs w:val="20"/>
                <w:lang w:eastAsia="en-CA"/>
              </w:rPr>
              <w:t xml:space="preserve"> (</w:t>
            </w:r>
            <w:r w:rsidR="00126A34">
              <w:rPr>
                <w:rFonts w:eastAsia="Times New Roman" w:cs="Arial"/>
                <w:bCs/>
                <w:color w:val="000000"/>
                <w:sz w:val="20"/>
                <w:szCs w:val="20"/>
                <w:lang w:eastAsia="en-CA"/>
              </w:rPr>
              <w:t>-12.696</w:t>
            </w:r>
            <w:r w:rsidRPr="00735E1A">
              <w:rPr>
                <w:rFonts w:eastAsia="Times New Roman" w:cs="Arial"/>
                <w:bCs/>
                <w:color w:val="000000"/>
                <w:sz w:val="20"/>
                <w:szCs w:val="20"/>
                <w:lang w:eastAsia="en-CA"/>
              </w:rPr>
              <w:t>)</w:t>
            </w:r>
          </w:p>
        </w:tc>
        <w:tc>
          <w:tcPr>
            <w:tcW w:w="1979" w:type="dxa"/>
            <w:tcBorders>
              <w:top w:val="double" w:sz="4" w:space="0" w:color="auto"/>
              <w:left w:val="dotted" w:sz="4" w:space="0" w:color="auto"/>
              <w:bottom w:val="single" w:sz="4" w:space="0" w:color="auto"/>
              <w:right w:val="dotted" w:sz="4" w:space="0" w:color="auto"/>
            </w:tcBorders>
            <w:shd w:val="clear" w:color="auto" w:fill="auto"/>
            <w:noWrap/>
            <w:vAlign w:val="center"/>
          </w:tcPr>
          <w:p w14:paraId="581A95C1" w14:textId="73538102" w:rsidR="00656ACF" w:rsidRPr="00735E1A" w:rsidRDefault="00656ACF" w:rsidP="00656ACF">
            <w:pPr>
              <w:jc w:val="center"/>
              <w:rPr>
                <w:rFonts w:eastAsia="Times New Roman" w:cs="Arial"/>
                <w:bCs/>
                <w:color w:val="000000"/>
                <w:sz w:val="20"/>
                <w:szCs w:val="20"/>
                <w:lang w:eastAsia="en-CA"/>
              </w:rPr>
            </w:pPr>
            <w:r>
              <w:rPr>
                <w:rFonts w:eastAsia="Times New Roman" w:cs="Arial"/>
                <w:bCs/>
                <w:color w:val="000000"/>
                <w:sz w:val="20"/>
                <w:szCs w:val="20"/>
                <w:lang w:eastAsia="en-CA"/>
              </w:rPr>
              <w:t>-0.2</w:t>
            </w:r>
            <w:r w:rsidR="00832A5F">
              <w:rPr>
                <w:rFonts w:eastAsia="Times New Roman" w:cs="Arial"/>
                <w:bCs/>
                <w:color w:val="000000"/>
                <w:sz w:val="20"/>
                <w:szCs w:val="20"/>
                <w:lang w:eastAsia="en-CA"/>
              </w:rPr>
              <w:t>62</w:t>
            </w:r>
            <w:r>
              <w:rPr>
                <w:rFonts w:eastAsia="Times New Roman" w:cs="Arial"/>
                <w:bCs/>
                <w:color w:val="000000"/>
                <w:sz w:val="20"/>
                <w:szCs w:val="20"/>
                <w:lang w:eastAsia="en-CA"/>
              </w:rPr>
              <w:t xml:space="preserve"> (</w:t>
            </w:r>
            <w:r w:rsidR="00126A34">
              <w:rPr>
                <w:rFonts w:eastAsia="Times New Roman" w:cs="Arial"/>
                <w:bCs/>
                <w:color w:val="000000"/>
                <w:sz w:val="20"/>
                <w:szCs w:val="20"/>
                <w:lang w:eastAsia="en-CA"/>
              </w:rPr>
              <w:t>-9.357</w:t>
            </w:r>
            <w:r>
              <w:rPr>
                <w:rFonts w:eastAsia="Times New Roman" w:cs="Arial"/>
                <w:bCs/>
                <w:color w:val="000000"/>
                <w:sz w:val="20"/>
                <w:szCs w:val="20"/>
                <w:lang w:eastAsia="en-CA"/>
              </w:rPr>
              <w:t>)</w:t>
            </w:r>
          </w:p>
        </w:tc>
        <w:tc>
          <w:tcPr>
            <w:tcW w:w="1979" w:type="dxa"/>
            <w:tcBorders>
              <w:top w:val="double" w:sz="4" w:space="0" w:color="auto"/>
              <w:left w:val="dotted" w:sz="4" w:space="0" w:color="auto"/>
              <w:bottom w:val="single" w:sz="4" w:space="0" w:color="auto"/>
            </w:tcBorders>
            <w:shd w:val="clear" w:color="auto" w:fill="auto"/>
            <w:noWrap/>
            <w:vAlign w:val="center"/>
          </w:tcPr>
          <w:p w14:paraId="0EF00407" w14:textId="13EC228B" w:rsidR="00656ACF" w:rsidRPr="00735E1A" w:rsidRDefault="00656ACF" w:rsidP="00656ACF">
            <w:pPr>
              <w:jc w:val="center"/>
              <w:rPr>
                <w:rFonts w:eastAsia="Times New Roman" w:cs="Arial"/>
                <w:bCs/>
                <w:color w:val="000000"/>
                <w:sz w:val="20"/>
                <w:szCs w:val="20"/>
                <w:lang w:eastAsia="en-CA"/>
              </w:rPr>
            </w:pPr>
            <w:r>
              <w:rPr>
                <w:rFonts w:eastAsia="Times New Roman" w:cs="Arial"/>
                <w:bCs/>
                <w:color w:val="000000"/>
                <w:sz w:val="20"/>
                <w:szCs w:val="20"/>
                <w:lang w:eastAsia="en-CA"/>
              </w:rPr>
              <w:t>-0.3</w:t>
            </w:r>
            <w:r w:rsidR="00832A5F">
              <w:rPr>
                <w:rFonts w:eastAsia="Times New Roman" w:cs="Arial"/>
                <w:bCs/>
                <w:color w:val="000000"/>
                <w:sz w:val="20"/>
                <w:szCs w:val="20"/>
                <w:lang w:eastAsia="en-CA"/>
              </w:rPr>
              <w:t>82</w:t>
            </w:r>
            <w:r>
              <w:rPr>
                <w:rFonts w:eastAsia="Times New Roman" w:cs="Arial"/>
                <w:bCs/>
                <w:color w:val="000000"/>
                <w:sz w:val="20"/>
                <w:szCs w:val="20"/>
                <w:lang w:eastAsia="en-CA"/>
              </w:rPr>
              <w:t xml:space="preserve"> (</w:t>
            </w:r>
            <w:r w:rsidR="00126A34">
              <w:rPr>
                <w:rFonts w:eastAsia="Times New Roman" w:cs="Arial"/>
                <w:bCs/>
                <w:color w:val="000000"/>
                <w:sz w:val="20"/>
                <w:szCs w:val="20"/>
                <w:lang w:eastAsia="en-CA"/>
              </w:rPr>
              <w:t>-14.148</w:t>
            </w:r>
            <w:r>
              <w:rPr>
                <w:rFonts w:eastAsia="Times New Roman" w:cs="Arial"/>
                <w:bCs/>
                <w:color w:val="000000"/>
                <w:sz w:val="20"/>
                <w:szCs w:val="20"/>
                <w:lang w:eastAsia="en-CA"/>
              </w:rPr>
              <w:t>)</w:t>
            </w:r>
          </w:p>
        </w:tc>
        <w:tc>
          <w:tcPr>
            <w:tcW w:w="1985" w:type="dxa"/>
            <w:gridSpan w:val="2"/>
            <w:tcBorders>
              <w:top w:val="double" w:sz="4" w:space="0" w:color="auto"/>
              <w:left w:val="dotted" w:sz="4" w:space="0" w:color="auto"/>
              <w:bottom w:val="single" w:sz="4" w:space="0" w:color="auto"/>
            </w:tcBorders>
            <w:vAlign w:val="center"/>
          </w:tcPr>
          <w:p w14:paraId="28D73E23" w14:textId="39FD5878" w:rsidR="00656ACF" w:rsidRPr="00735E1A" w:rsidRDefault="00656ACF" w:rsidP="00126A34">
            <w:pPr>
              <w:jc w:val="center"/>
              <w:rPr>
                <w:rFonts w:eastAsia="Times New Roman" w:cs="Arial"/>
                <w:bCs/>
                <w:color w:val="000000"/>
                <w:sz w:val="20"/>
                <w:szCs w:val="20"/>
                <w:lang w:eastAsia="en-CA"/>
              </w:rPr>
            </w:pPr>
            <w:r>
              <w:rPr>
                <w:rFonts w:eastAsia="Times New Roman" w:cs="Arial"/>
                <w:bCs/>
                <w:color w:val="000000"/>
                <w:sz w:val="20"/>
                <w:szCs w:val="20"/>
                <w:lang w:eastAsia="en-CA"/>
              </w:rPr>
              <w:t>-0.29</w:t>
            </w:r>
            <w:r w:rsidR="00832A5F">
              <w:rPr>
                <w:rFonts w:eastAsia="Times New Roman" w:cs="Arial"/>
                <w:bCs/>
                <w:color w:val="000000"/>
                <w:sz w:val="20"/>
                <w:szCs w:val="20"/>
                <w:lang w:eastAsia="en-CA"/>
              </w:rPr>
              <w:t>0</w:t>
            </w:r>
            <w:r>
              <w:rPr>
                <w:rFonts w:eastAsia="Times New Roman" w:cs="Arial"/>
                <w:bCs/>
                <w:color w:val="000000"/>
                <w:sz w:val="20"/>
                <w:szCs w:val="20"/>
                <w:lang w:eastAsia="en-CA"/>
              </w:rPr>
              <w:t xml:space="preserve"> (</w:t>
            </w:r>
            <w:r w:rsidR="00126A34">
              <w:rPr>
                <w:rFonts w:eastAsia="Times New Roman" w:cs="Arial"/>
                <w:bCs/>
                <w:color w:val="000000"/>
                <w:sz w:val="20"/>
                <w:szCs w:val="20"/>
                <w:lang w:eastAsia="en-CA"/>
              </w:rPr>
              <w:t>-6.170</w:t>
            </w:r>
            <w:r>
              <w:rPr>
                <w:rFonts w:eastAsia="Times New Roman" w:cs="Arial"/>
                <w:bCs/>
                <w:color w:val="000000"/>
                <w:sz w:val="20"/>
                <w:szCs w:val="20"/>
                <w:lang w:eastAsia="en-CA"/>
              </w:rPr>
              <w:t>)</w:t>
            </w:r>
          </w:p>
        </w:tc>
      </w:tr>
      <w:tr w:rsidR="00656ACF" w:rsidRPr="005367F6" w14:paraId="07E55C99" w14:textId="77777777" w:rsidTr="00BF562D">
        <w:trPr>
          <w:trHeight w:hRule="exact" w:val="346"/>
        </w:trPr>
        <w:tc>
          <w:tcPr>
            <w:tcW w:w="12182" w:type="dxa"/>
            <w:gridSpan w:val="6"/>
            <w:tcBorders>
              <w:top w:val="single" w:sz="4" w:space="0" w:color="auto"/>
              <w:bottom w:val="single" w:sz="4" w:space="0" w:color="auto"/>
            </w:tcBorders>
            <w:shd w:val="clear" w:color="auto" w:fill="auto"/>
            <w:noWrap/>
            <w:vAlign w:val="center"/>
          </w:tcPr>
          <w:p w14:paraId="5810ED0A" w14:textId="77777777" w:rsidR="00656ACF" w:rsidRPr="00735E1A" w:rsidRDefault="00656ACF" w:rsidP="00656ACF">
            <w:pPr>
              <w:jc w:val="left"/>
              <w:rPr>
                <w:rFonts w:eastAsia="Times New Roman" w:cs="Arial"/>
                <w:b/>
                <w:color w:val="000000"/>
                <w:sz w:val="20"/>
                <w:szCs w:val="20"/>
                <w:lang w:eastAsia="en-CA"/>
              </w:rPr>
            </w:pPr>
            <w:r w:rsidRPr="00735E1A">
              <w:rPr>
                <w:rFonts w:eastAsia="Times New Roman" w:cs="Arial"/>
                <w:b/>
                <w:iCs/>
                <w:color w:val="000000"/>
                <w:sz w:val="20"/>
                <w:szCs w:val="20"/>
                <w:lang w:eastAsia="en-CA"/>
              </w:rPr>
              <w:t>Roadway Characteristics</w:t>
            </w:r>
          </w:p>
        </w:tc>
        <w:tc>
          <w:tcPr>
            <w:tcW w:w="1664" w:type="dxa"/>
            <w:tcBorders>
              <w:top w:val="single" w:sz="4" w:space="0" w:color="auto"/>
              <w:bottom w:val="single" w:sz="4" w:space="0" w:color="auto"/>
            </w:tcBorders>
          </w:tcPr>
          <w:p w14:paraId="1C627313" w14:textId="77777777" w:rsidR="00656ACF" w:rsidRPr="00735E1A" w:rsidRDefault="00656ACF" w:rsidP="00656ACF">
            <w:pPr>
              <w:jc w:val="left"/>
              <w:rPr>
                <w:rFonts w:eastAsia="Times New Roman" w:cs="Arial"/>
                <w:iCs/>
                <w:color w:val="000000"/>
                <w:sz w:val="20"/>
                <w:szCs w:val="20"/>
                <w:lang w:eastAsia="en-CA"/>
              </w:rPr>
            </w:pPr>
          </w:p>
        </w:tc>
      </w:tr>
      <w:tr w:rsidR="00656ACF" w:rsidRPr="005367F6" w14:paraId="13872553" w14:textId="77777777" w:rsidTr="00BF562D">
        <w:trPr>
          <w:trHeight w:hRule="exact" w:val="346"/>
        </w:trPr>
        <w:tc>
          <w:tcPr>
            <w:tcW w:w="3946" w:type="dxa"/>
            <w:tcBorders>
              <w:top w:val="single" w:sz="4" w:space="0" w:color="auto"/>
              <w:bottom w:val="dotted" w:sz="4" w:space="0" w:color="auto"/>
              <w:right w:val="single" w:sz="4" w:space="0" w:color="auto"/>
            </w:tcBorders>
            <w:shd w:val="clear" w:color="auto" w:fill="auto"/>
            <w:noWrap/>
            <w:vAlign w:val="center"/>
          </w:tcPr>
          <w:p w14:paraId="051E1202" w14:textId="77777777" w:rsidR="00656ACF" w:rsidRPr="00735E1A" w:rsidRDefault="00656ACF" w:rsidP="003352DC">
            <w:pPr>
              <w:spacing w:before="40"/>
              <w:ind w:left="150"/>
              <w:jc w:val="left"/>
              <w:rPr>
                <w:rFonts w:eastAsia="Times New Roman" w:cs="Times New Roman"/>
                <w:color w:val="000000"/>
                <w:sz w:val="20"/>
                <w:szCs w:val="20"/>
              </w:rPr>
            </w:pPr>
            <w:r w:rsidRPr="00735E1A">
              <w:rPr>
                <w:rFonts w:eastAsia="Times New Roman" w:cs="Times New Roman"/>
                <w:color w:val="000000"/>
                <w:sz w:val="20"/>
                <w:szCs w:val="20"/>
              </w:rPr>
              <w:t>Length</w:t>
            </w:r>
          </w:p>
        </w:tc>
        <w:tc>
          <w:tcPr>
            <w:tcW w:w="197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DA58195" w14:textId="4DA6DA77" w:rsidR="00656ACF" w:rsidRPr="00735E1A" w:rsidRDefault="00656ACF" w:rsidP="00656ACF">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55</w:t>
            </w:r>
            <w:r w:rsidR="00D141F1">
              <w:rPr>
                <w:rFonts w:eastAsia="Times New Roman" w:cs="Arial"/>
                <w:color w:val="000000"/>
                <w:sz w:val="20"/>
                <w:szCs w:val="20"/>
                <w:lang w:eastAsia="en-CA"/>
              </w:rPr>
              <w:t>8</w:t>
            </w:r>
            <w:r w:rsidRPr="00735E1A">
              <w:rPr>
                <w:rFonts w:eastAsia="Times New Roman" w:cs="Arial"/>
                <w:color w:val="000000"/>
                <w:sz w:val="20"/>
                <w:szCs w:val="20"/>
                <w:lang w:eastAsia="en-CA"/>
              </w:rPr>
              <w:t xml:space="preserve"> (</w:t>
            </w:r>
            <w:r w:rsidR="00992924">
              <w:rPr>
                <w:rFonts w:eastAsia="Times New Roman" w:cs="Arial"/>
                <w:color w:val="000000"/>
                <w:sz w:val="20"/>
                <w:szCs w:val="20"/>
                <w:lang w:eastAsia="en-CA"/>
              </w:rPr>
              <w:t>10.528</w:t>
            </w:r>
            <w:r w:rsidRPr="00735E1A">
              <w:rPr>
                <w:rFonts w:eastAsia="Times New Roman" w:cs="Arial"/>
                <w:color w:val="000000"/>
                <w:sz w:val="20"/>
                <w:szCs w:val="20"/>
                <w:lang w:eastAsia="en-CA"/>
              </w:rPr>
              <w:t>)</w:t>
            </w:r>
          </w:p>
        </w:tc>
        <w:tc>
          <w:tcPr>
            <w:tcW w:w="1978" w:type="dxa"/>
            <w:tcBorders>
              <w:top w:val="single" w:sz="4" w:space="0" w:color="auto"/>
              <w:left w:val="single" w:sz="4" w:space="0" w:color="auto"/>
              <w:bottom w:val="dotted" w:sz="4" w:space="0" w:color="auto"/>
              <w:right w:val="dotted" w:sz="4" w:space="0" w:color="auto"/>
            </w:tcBorders>
            <w:shd w:val="clear" w:color="auto" w:fill="auto"/>
            <w:noWrap/>
            <w:vAlign w:val="center"/>
          </w:tcPr>
          <w:p w14:paraId="01692D70" w14:textId="77777777" w:rsidR="00656ACF" w:rsidRPr="00735E1A" w:rsidRDefault="00656ACF" w:rsidP="00656ACF">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r w:rsidRPr="00982B7C">
              <w:rPr>
                <w:rStyle w:val="FootnoteReference"/>
              </w:rPr>
              <w:footnoteReference w:id="5"/>
            </w:r>
          </w:p>
        </w:tc>
        <w:tc>
          <w:tcPr>
            <w:tcW w:w="1979" w:type="dxa"/>
            <w:tcBorders>
              <w:top w:val="single" w:sz="4" w:space="0" w:color="auto"/>
              <w:left w:val="dotted" w:sz="4" w:space="0" w:color="auto"/>
              <w:bottom w:val="dotted" w:sz="4" w:space="0" w:color="auto"/>
              <w:right w:val="dotted" w:sz="4" w:space="0" w:color="auto"/>
            </w:tcBorders>
            <w:shd w:val="clear" w:color="auto" w:fill="auto"/>
            <w:noWrap/>
            <w:vAlign w:val="center"/>
          </w:tcPr>
          <w:p w14:paraId="3B00E25A" w14:textId="77777777" w:rsidR="00656ACF" w:rsidRPr="00735E1A" w:rsidRDefault="00656ACF" w:rsidP="00656ACF">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single" w:sz="4" w:space="0" w:color="auto"/>
              <w:left w:val="dotted" w:sz="4" w:space="0" w:color="auto"/>
              <w:bottom w:val="dotted" w:sz="4" w:space="0" w:color="auto"/>
            </w:tcBorders>
            <w:shd w:val="clear" w:color="auto" w:fill="auto"/>
            <w:noWrap/>
            <w:vAlign w:val="center"/>
          </w:tcPr>
          <w:p w14:paraId="2BF8672C" w14:textId="77777777" w:rsidR="00656ACF" w:rsidRPr="00735E1A" w:rsidRDefault="00656ACF" w:rsidP="00656ACF">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p>
        </w:tc>
        <w:tc>
          <w:tcPr>
            <w:tcW w:w="1985" w:type="dxa"/>
            <w:gridSpan w:val="2"/>
            <w:tcBorders>
              <w:top w:val="single" w:sz="4" w:space="0" w:color="auto"/>
              <w:left w:val="dotted" w:sz="4" w:space="0" w:color="auto"/>
              <w:bottom w:val="dotted" w:sz="4" w:space="0" w:color="auto"/>
            </w:tcBorders>
            <w:vAlign w:val="center"/>
          </w:tcPr>
          <w:p w14:paraId="739AC511" w14:textId="77777777" w:rsidR="00656ACF" w:rsidRPr="00735E1A" w:rsidRDefault="00656ACF" w:rsidP="00656ACF">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r>
      <w:tr w:rsidR="00656ACF" w:rsidRPr="005367F6" w14:paraId="6F28DF5D"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center"/>
          </w:tcPr>
          <w:p w14:paraId="42AF9647" w14:textId="77777777" w:rsidR="00656ACF" w:rsidRPr="00735E1A" w:rsidRDefault="00656ACF" w:rsidP="003352DC">
            <w:pPr>
              <w:spacing w:after="120"/>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Lane drop</w:t>
            </w: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524F350" w14:textId="3A5010CC" w:rsidR="00656ACF" w:rsidRPr="00735E1A" w:rsidRDefault="00656ACF" w:rsidP="00656ACF">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3</w:t>
            </w:r>
            <w:r w:rsidR="00D141F1">
              <w:rPr>
                <w:rFonts w:eastAsia="Times New Roman" w:cs="Arial"/>
                <w:color w:val="000000"/>
                <w:sz w:val="20"/>
                <w:szCs w:val="20"/>
                <w:lang w:eastAsia="en-CA"/>
              </w:rPr>
              <w:t>07</w:t>
            </w:r>
            <w:r w:rsidRPr="00735E1A">
              <w:rPr>
                <w:rFonts w:eastAsia="Times New Roman" w:cs="Arial"/>
                <w:color w:val="000000"/>
                <w:sz w:val="20"/>
                <w:szCs w:val="20"/>
                <w:lang w:eastAsia="en-CA"/>
              </w:rPr>
              <w:t xml:space="preserve"> (</w:t>
            </w:r>
            <w:r w:rsidR="00992924">
              <w:rPr>
                <w:rFonts w:eastAsia="Times New Roman" w:cs="Arial"/>
                <w:color w:val="000000"/>
                <w:sz w:val="20"/>
                <w:szCs w:val="20"/>
                <w:lang w:eastAsia="en-CA"/>
              </w:rPr>
              <w:t>-9.303</w:t>
            </w:r>
            <w:r w:rsidRPr="00735E1A">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59735E1" w14:textId="77777777" w:rsidR="00656ACF" w:rsidRPr="00735E1A"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4FACF35" w14:textId="77777777" w:rsidR="00656ACF" w:rsidRPr="00735E1A" w:rsidRDefault="00656ACF" w:rsidP="00656AC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tcBorders>
            <w:shd w:val="clear" w:color="auto" w:fill="auto"/>
            <w:noWrap/>
            <w:vAlign w:val="center"/>
          </w:tcPr>
          <w:p w14:paraId="44EBEF42" w14:textId="77777777" w:rsidR="00656ACF" w:rsidRPr="00735E1A" w:rsidRDefault="00656ACF" w:rsidP="00656AC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dotted" w:sz="4" w:space="0" w:color="auto"/>
              <w:left w:val="dotted" w:sz="4" w:space="0" w:color="auto"/>
              <w:bottom w:val="dotted" w:sz="4" w:space="0" w:color="auto"/>
            </w:tcBorders>
            <w:vAlign w:val="center"/>
          </w:tcPr>
          <w:p w14:paraId="2A468A00" w14:textId="77777777" w:rsidR="00656ACF" w:rsidRPr="00735E1A" w:rsidRDefault="00656ACF" w:rsidP="00656AC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56ACF" w:rsidRPr="005367F6" w14:paraId="4E51F3C6"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bottom"/>
          </w:tcPr>
          <w:p w14:paraId="0E0DE9ED" w14:textId="34125923" w:rsidR="00656ACF" w:rsidRPr="004606D5" w:rsidRDefault="00656ACF" w:rsidP="003352DC">
            <w:pPr>
              <w:spacing w:before="60" w:after="1200"/>
              <w:ind w:left="420"/>
              <w:jc w:val="left"/>
              <w:rPr>
                <w:rFonts w:eastAsia="Times New Roman" w:cs="Times New Roman"/>
                <w:i/>
                <w:color w:val="000000"/>
                <w:sz w:val="20"/>
                <w:szCs w:val="20"/>
              </w:rPr>
            </w:pPr>
            <w:r w:rsidRPr="004606D5">
              <w:rPr>
                <w:rFonts w:eastAsia="Times New Roman" w:cs="Times New Roman"/>
                <w:i/>
                <w:color w:val="000000"/>
                <w:sz w:val="20"/>
                <w:szCs w:val="20"/>
              </w:rPr>
              <w:t>Standard deviation</w:t>
            </w:r>
            <w:r w:rsidR="00BF562D">
              <w:rPr>
                <w:rFonts w:eastAsia="Times New Roman" w:cs="Times New Roman"/>
                <w:i/>
                <w:color w:val="000000"/>
                <w:sz w:val="20"/>
                <w:szCs w:val="20"/>
              </w:rPr>
              <w:t xml:space="preserve"> (at hourly resolution)</w:t>
            </w:r>
          </w:p>
          <w:p w14:paraId="46D3D561" w14:textId="77777777" w:rsidR="00656ACF" w:rsidRPr="00735E1A" w:rsidRDefault="00656ACF" w:rsidP="003352DC">
            <w:pPr>
              <w:ind w:left="150"/>
              <w:jc w:val="left"/>
              <w:rPr>
                <w:rFonts w:eastAsia="Times New Roman" w:cs="Arial"/>
                <w:color w:val="000000"/>
                <w:sz w:val="20"/>
                <w:szCs w:val="20"/>
                <w:lang w:eastAsia="en-CA"/>
              </w:rPr>
            </w:pP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7ADD17D" w14:textId="656A5A8A" w:rsidR="00656ACF" w:rsidRPr="00735E1A" w:rsidRDefault="00656ACF" w:rsidP="00656ACF">
            <w:pPr>
              <w:jc w:val="center"/>
              <w:rPr>
                <w:rFonts w:eastAsia="Times New Roman" w:cs="Arial"/>
                <w:color w:val="000000"/>
                <w:sz w:val="20"/>
                <w:szCs w:val="20"/>
                <w:lang w:eastAsia="en-CA"/>
              </w:rPr>
            </w:pPr>
            <w:r>
              <w:rPr>
                <w:rFonts w:eastAsia="Times New Roman" w:cs="Arial"/>
                <w:color w:val="000000"/>
                <w:sz w:val="20"/>
                <w:szCs w:val="20"/>
                <w:lang w:eastAsia="en-CA"/>
              </w:rPr>
              <w:t>0.2</w:t>
            </w:r>
            <w:r w:rsidR="002A111E">
              <w:rPr>
                <w:rFonts w:eastAsia="Times New Roman" w:cs="Arial"/>
                <w:color w:val="000000"/>
                <w:sz w:val="20"/>
                <w:szCs w:val="20"/>
                <w:lang w:eastAsia="en-CA"/>
              </w:rPr>
              <w:t>4</w:t>
            </w:r>
            <w:r>
              <w:rPr>
                <w:rFonts w:eastAsia="Times New Roman" w:cs="Arial"/>
                <w:color w:val="000000"/>
                <w:sz w:val="20"/>
                <w:szCs w:val="20"/>
                <w:lang w:eastAsia="en-CA"/>
              </w:rPr>
              <w:t>8 (</w:t>
            </w:r>
            <w:r w:rsidR="00992924">
              <w:rPr>
                <w:rFonts w:eastAsia="Times New Roman" w:cs="Arial"/>
                <w:color w:val="000000"/>
                <w:sz w:val="20"/>
                <w:szCs w:val="20"/>
                <w:lang w:eastAsia="en-CA"/>
              </w:rPr>
              <w:t>12.400</w:t>
            </w:r>
            <w:r>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24A8DC9" w14:textId="77777777" w:rsidR="00656ACF" w:rsidRPr="00270964" w:rsidRDefault="00656ACF" w:rsidP="00656ACF">
            <w:pPr>
              <w:jc w:val="center"/>
              <w:rPr>
                <w:rFonts w:eastAsia="Times New Roman" w:cs="Times New Roman"/>
                <w:color w:val="000000"/>
                <w:sz w:val="20"/>
                <w:szCs w:val="20"/>
              </w:rPr>
            </w:pP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12E4F02" w14:textId="77777777" w:rsidR="00656ACF" w:rsidRPr="00667B72" w:rsidRDefault="00656ACF" w:rsidP="00656ACF">
            <w:pPr>
              <w:jc w:val="center"/>
              <w:rPr>
                <w:rFonts w:eastAsia="Times New Roman" w:cs="Times New Roman"/>
                <w:color w:val="000000"/>
                <w:sz w:val="20"/>
                <w:szCs w:val="20"/>
              </w:rPr>
            </w:pPr>
          </w:p>
        </w:tc>
        <w:tc>
          <w:tcPr>
            <w:tcW w:w="1979" w:type="dxa"/>
            <w:tcBorders>
              <w:top w:val="dotted" w:sz="4" w:space="0" w:color="auto"/>
              <w:left w:val="dotted" w:sz="4" w:space="0" w:color="auto"/>
              <w:bottom w:val="dotted" w:sz="4" w:space="0" w:color="auto"/>
            </w:tcBorders>
            <w:shd w:val="clear" w:color="auto" w:fill="auto"/>
            <w:noWrap/>
            <w:vAlign w:val="center"/>
          </w:tcPr>
          <w:p w14:paraId="5899C449" w14:textId="77777777" w:rsidR="00656ACF" w:rsidRPr="009A13F2" w:rsidRDefault="00656ACF" w:rsidP="00656ACF">
            <w:pPr>
              <w:jc w:val="center"/>
              <w:rPr>
                <w:rFonts w:eastAsia="Times New Roman" w:cs="Times New Roman"/>
                <w:color w:val="000000"/>
                <w:sz w:val="20"/>
                <w:szCs w:val="20"/>
              </w:rPr>
            </w:pPr>
          </w:p>
        </w:tc>
        <w:tc>
          <w:tcPr>
            <w:tcW w:w="1985" w:type="dxa"/>
            <w:gridSpan w:val="2"/>
            <w:tcBorders>
              <w:top w:val="dotted" w:sz="4" w:space="0" w:color="auto"/>
              <w:left w:val="dotted" w:sz="4" w:space="0" w:color="auto"/>
              <w:bottom w:val="dotted" w:sz="4" w:space="0" w:color="auto"/>
            </w:tcBorders>
            <w:vAlign w:val="center"/>
          </w:tcPr>
          <w:p w14:paraId="1E0C0614" w14:textId="77777777" w:rsidR="00656ACF" w:rsidRPr="001D6E76" w:rsidRDefault="00656ACF" w:rsidP="00656ACF">
            <w:pPr>
              <w:jc w:val="center"/>
              <w:rPr>
                <w:rFonts w:eastAsia="Times New Roman" w:cs="Times New Roman"/>
                <w:color w:val="000000"/>
                <w:sz w:val="20"/>
                <w:szCs w:val="20"/>
              </w:rPr>
            </w:pPr>
          </w:p>
        </w:tc>
      </w:tr>
      <w:tr w:rsidR="00656ACF" w:rsidRPr="005367F6" w14:paraId="518FD176"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center"/>
          </w:tcPr>
          <w:p w14:paraId="3901C9D9" w14:textId="77777777" w:rsidR="00656ACF" w:rsidRPr="00735E1A" w:rsidRDefault="00656ACF" w:rsidP="003352DC">
            <w:pPr>
              <w:ind w:left="150"/>
              <w:jc w:val="left"/>
              <w:rPr>
                <w:rFonts w:eastAsia="Times New Roman" w:cs="Times New Roman"/>
                <w:color w:val="000000"/>
                <w:sz w:val="20"/>
                <w:szCs w:val="20"/>
              </w:rPr>
            </w:pPr>
            <w:r w:rsidRPr="00735E1A">
              <w:rPr>
                <w:rFonts w:eastAsia="Times New Roman" w:cs="Times New Roman"/>
                <w:color w:val="000000"/>
                <w:sz w:val="20"/>
                <w:szCs w:val="20"/>
              </w:rPr>
              <w:t>Average inside shoulder width</w:t>
            </w: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4A95849" w14:textId="518E5C69" w:rsidR="00656ACF" w:rsidRPr="00735E1A" w:rsidRDefault="00656ACF" w:rsidP="00656ACF">
            <w:pPr>
              <w:jc w:val="center"/>
              <w:rPr>
                <w:rFonts w:eastAsia="Times New Roman" w:cs="Arial"/>
                <w:color w:val="000000"/>
                <w:sz w:val="20"/>
                <w:szCs w:val="20"/>
                <w:lang w:eastAsia="en-CA"/>
              </w:rPr>
            </w:pPr>
            <w:r>
              <w:rPr>
                <w:rFonts w:eastAsia="Times New Roman" w:cs="Arial"/>
                <w:color w:val="000000"/>
                <w:sz w:val="20"/>
                <w:szCs w:val="20"/>
                <w:lang w:eastAsia="en-CA"/>
              </w:rPr>
              <w:t>0.1</w:t>
            </w:r>
            <w:r w:rsidR="00E666CE">
              <w:rPr>
                <w:rFonts w:eastAsia="Times New Roman" w:cs="Arial"/>
                <w:color w:val="000000"/>
                <w:sz w:val="20"/>
                <w:szCs w:val="20"/>
                <w:lang w:eastAsia="en-CA"/>
              </w:rPr>
              <w:t>71</w:t>
            </w:r>
            <w:r>
              <w:rPr>
                <w:rFonts w:eastAsia="Times New Roman" w:cs="Arial"/>
                <w:color w:val="000000"/>
                <w:sz w:val="20"/>
                <w:szCs w:val="20"/>
                <w:lang w:eastAsia="en-CA"/>
              </w:rPr>
              <w:t xml:space="preserve"> (</w:t>
            </w:r>
            <w:r w:rsidR="00992924">
              <w:rPr>
                <w:rFonts w:eastAsia="Times New Roman" w:cs="Arial"/>
                <w:color w:val="000000"/>
                <w:sz w:val="20"/>
                <w:szCs w:val="20"/>
                <w:lang w:eastAsia="en-CA"/>
              </w:rPr>
              <w:t>6.577</w:t>
            </w:r>
            <w:r w:rsidRPr="00735E1A">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FACA2D0" w14:textId="77777777" w:rsidR="00656ACF" w:rsidRPr="00735E1A"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EEEB8A" w14:textId="77777777" w:rsidR="00656ACF" w:rsidRPr="00735E1A" w:rsidRDefault="00656ACF" w:rsidP="00656AC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tcBorders>
            <w:shd w:val="clear" w:color="auto" w:fill="auto"/>
            <w:noWrap/>
            <w:vAlign w:val="center"/>
          </w:tcPr>
          <w:p w14:paraId="54CEEF23" w14:textId="77777777" w:rsidR="00656ACF" w:rsidRPr="00735E1A" w:rsidRDefault="00656ACF" w:rsidP="00656AC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dotted" w:sz="4" w:space="0" w:color="auto"/>
              <w:left w:val="dotted" w:sz="4" w:space="0" w:color="auto"/>
              <w:bottom w:val="dotted" w:sz="4" w:space="0" w:color="auto"/>
            </w:tcBorders>
            <w:vAlign w:val="center"/>
          </w:tcPr>
          <w:p w14:paraId="21B90209" w14:textId="77777777" w:rsidR="00656ACF" w:rsidRPr="00735E1A" w:rsidRDefault="00656ACF" w:rsidP="00656AC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56ACF" w:rsidRPr="005367F6" w14:paraId="4D520414"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center"/>
          </w:tcPr>
          <w:p w14:paraId="15636C91" w14:textId="77777777" w:rsidR="00656ACF" w:rsidRPr="00735E1A" w:rsidRDefault="00656ACF" w:rsidP="003352DC">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Average sidewalk width</w:t>
            </w: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248C235" w14:textId="27466371" w:rsidR="00656ACF" w:rsidRPr="00735E1A" w:rsidRDefault="00656ACF" w:rsidP="00656ACF">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10</w:t>
            </w:r>
            <w:r w:rsidR="0021417C">
              <w:rPr>
                <w:rFonts w:eastAsia="Times New Roman" w:cs="Arial"/>
                <w:color w:val="000000"/>
                <w:sz w:val="20"/>
                <w:szCs w:val="20"/>
                <w:lang w:eastAsia="en-CA"/>
              </w:rPr>
              <w:t>9</w:t>
            </w:r>
            <w:r w:rsidRPr="00735E1A">
              <w:rPr>
                <w:rFonts w:eastAsia="Times New Roman" w:cs="Arial"/>
                <w:color w:val="000000"/>
                <w:sz w:val="20"/>
                <w:szCs w:val="20"/>
                <w:lang w:eastAsia="en-CA"/>
              </w:rPr>
              <w:t xml:space="preserve"> (</w:t>
            </w:r>
            <w:r w:rsidR="00992924">
              <w:rPr>
                <w:rFonts w:eastAsia="Times New Roman" w:cs="Arial"/>
                <w:color w:val="000000"/>
                <w:sz w:val="20"/>
                <w:szCs w:val="20"/>
                <w:lang w:eastAsia="en-CA"/>
              </w:rPr>
              <w:t>-1.946</w:t>
            </w:r>
            <w:r w:rsidRPr="00735E1A">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C4F2253" w14:textId="77777777" w:rsidR="00656ACF" w:rsidRPr="00735E1A"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2E4B765" w14:textId="77777777" w:rsidR="00656ACF" w:rsidRPr="00735E1A" w:rsidRDefault="00656ACF" w:rsidP="00656AC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tcBorders>
            <w:shd w:val="clear" w:color="auto" w:fill="auto"/>
            <w:noWrap/>
            <w:vAlign w:val="center"/>
          </w:tcPr>
          <w:p w14:paraId="7B5C9772" w14:textId="77777777" w:rsidR="00656ACF" w:rsidRPr="00735E1A" w:rsidRDefault="00656ACF" w:rsidP="00656AC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dotted" w:sz="4" w:space="0" w:color="auto"/>
              <w:left w:val="dotted" w:sz="4" w:space="0" w:color="auto"/>
              <w:bottom w:val="dotted" w:sz="4" w:space="0" w:color="auto"/>
            </w:tcBorders>
            <w:vAlign w:val="center"/>
          </w:tcPr>
          <w:p w14:paraId="2A2AF6FD" w14:textId="77777777" w:rsidR="00656ACF" w:rsidRPr="00735E1A" w:rsidRDefault="00656ACF" w:rsidP="00656AC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56ACF" w:rsidRPr="005367F6" w14:paraId="0DD7B4AF"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center"/>
          </w:tcPr>
          <w:p w14:paraId="5E7347A2" w14:textId="77777777" w:rsidR="00656ACF" w:rsidRPr="00735E1A" w:rsidRDefault="00656ACF" w:rsidP="003352DC">
            <w:pPr>
              <w:ind w:left="150"/>
              <w:jc w:val="left"/>
              <w:rPr>
                <w:rFonts w:eastAsia="Times New Roman" w:cs="Times New Roman"/>
                <w:color w:val="000000"/>
                <w:sz w:val="20"/>
                <w:szCs w:val="20"/>
              </w:rPr>
            </w:pPr>
            <w:r>
              <w:rPr>
                <w:rFonts w:eastAsia="Times New Roman" w:cs="Times New Roman"/>
                <w:color w:val="000000"/>
                <w:sz w:val="20"/>
                <w:szCs w:val="20"/>
              </w:rPr>
              <w:t>Intersection density</w:t>
            </w: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78FFFED" w14:textId="1ABAD7B3" w:rsidR="00656ACF" w:rsidRPr="00735E1A" w:rsidRDefault="00656ACF" w:rsidP="00126A34">
            <w:pPr>
              <w:jc w:val="center"/>
              <w:rPr>
                <w:rFonts w:eastAsia="Times New Roman" w:cs="Arial"/>
                <w:color w:val="000000"/>
                <w:sz w:val="20"/>
                <w:szCs w:val="20"/>
                <w:lang w:eastAsia="en-CA"/>
              </w:rPr>
            </w:pPr>
            <w:r w:rsidRPr="00735E1A">
              <w:rPr>
                <w:rFonts w:eastAsia="Times New Roman" w:cs="Arial"/>
                <w:color w:val="000000"/>
                <w:sz w:val="20"/>
                <w:szCs w:val="20"/>
                <w:lang w:eastAsia="en-CA"/>
              </w:rPr>
              <w:t>-</w:t>
            </w:r>
            <w:r>
              <w:rPr>
                <w:rFonts w:eastAsia="Times New Roman" w:cs="Arial"/>
                <w:color w:val="000000"/>
                <w:sz w:val="20"/>
                <w:szCs w:val="20"/>
                <w:lang w:eastAsia="en-CA"/>
              </w:rPr>
              <w:t>0.09</w:t>
            </w:r>
            <w:r w:rsidR="00B67205">
              <w:rPr>
                <w:rFonts w:eastAsia="Times New Roman" w:cs="Arial"/>
                <w:color w:val="000000"/>
                <w:sz w:val="20"/>
                <w:szCs w:val="20"/>
                <w:lang w:eastAsia="en-CA"/>
              </w:rPr>
              <w:t>7</w:t>
            </w:r>
            <w:r w:rsidRPr="00735E1A">
              <w:rPr>
                <w:rFonts w:eastAsia="Times New Roman" w:cs="Arial"/>
                <w:color w:val="000000"/>
                <w:sz w:val="20"/>
                <w:szCs w:val="20"/>
                <w:lang w:eastAsia="en-CA"/>
              </w:rPr>
              <w:t xml:space="preserve"> (</w:t>
            </w:r>
            <w:r w:rsidR="00992924">
              <w:rPr>
                <w:rFonts w:eastAsia="Times New Roman" w:cs="Arial"/>
                <w:color w:val="000000"/>
                <w:sz w:val="20"/>
                <w:szCs w:val="20"/>
                <w:lang w:eastAsia="en-CA"/>
              </w:rPr>
              <w:t>-4</w:t>
            </w:r>
            <w:r w:rsidR="00126A34">
              <w:rPr>
                <w:rFonts w:eastAsia="Times New Roman" w:cs="Arial"/>
                <w:color w:val="000000"/>
                <w:sz w:val="20"/>
                <w:szCs w:val="20"/>
                <w:lang w:eastAsia="en-CA"/>
              </w:rPr>
              <w:t>.042</w:t>
            </w:r>
            <w:r w:rsidRPr="00735E1A">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A59D40E" w14:textId="77777777" w:rsidR="00656ACF" w:rsidRPr="00735E1A"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328F654" w14:textId="77777777" w:rsidR="00656ACF" w:rsidRPr="00735E1A" w:rsidRDefault="00656ACF" w:rsidP="00656AC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tcBorders>
            <w:shd w:val="clear" w:color="auto" w:fill="auto"/>
            <w:noWrap/>
            <w:vAlign w:val="center"/>
          </w:tcPr>
          <w:p w14:paraId="757EB4CD" w14:textId="77777777" w:rsidR="00656ACF" w:rsidRPr="00735E1A" w:rsidRDefault="00656ACF" w:rsidP="00656AC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dotted" w:sz="4" w:space="0" w:color="auto"/>
              <w:left w:val="dotted" w:sz="4" w:space="0" w:color="auto"/>
              <w:bottom w:val="dotted" w:sz="4" w:space="0" w:color="auto"/>
            </w:tcBorders>
            <w:vAlign w:val="center"/>
          </w:tcPr>
          <w:p w14:paraId="18EB16D5" w14:textId="77777777" w:rsidR="00656ACF" w:rsidRPr="00735E1A" w:rsidRDefault="00656ACF" w:rsidP="00656AC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56ACF" w:rsidRPr="005367F6" w14:paraId="44006DEB" w14:textId="77777777" w:rsidTr="00BF562D">
        <w:trPr>
          <w:trHeight w:hRule="exact" w:val="346"/>
        </w:trPr>
        <w:tc>
          <w:tcPr>
            <w:tcW w:w="3946" w:type="dxa"/>
            <w:tcBorders>
              <w:top w:val="dotted" w:sz="4" w:space="0" w:color="auto"/>
              <w:bottom w:val="dotted" w:sz="4" w:space="0" w:color="auto"/>
              <w:right w:val="single" w:sz="4" w:space="0" w:color="auto"/>
            </w:tcBorders>
            <w:shd w:val="clear" w:color="auto" w:fill="auto"/>
            <w:noWrap/>
            <w:vAlign w:val="center"/>
          </w:tcPr>
          <w:p w14:paraId="273B661B" w14:textId="77777777" w:rsidR="00656ACF" w:rsidRPr="00735E1A" w:rsidRDefault="00656ACF" w:rsidP="003352DC">
            <w:pPr>
              <w:spacing w:before="60" w:after="120"/>
              <w:ind w:left="150"/>
              <w:jc w:val="left"/>
              <w:rPr>
                <w:rFonts w:eastAsia="Times New Roman" w:cs="Times New Roman"/>
                <w:color w:val="000000"/>
                <w:sz w:val="20"/>
                <w:szCs w:val="20"/>
              </w:rPr>
            </w:pPr>
            <w:r w:rsidRPr="00735E1A">
              <w:rPr>
                <w:rFonts w:eastAsia="Times New Roman" w:cs="Times New Roman"/>
                <w:color w:val="000000"/>
                <w:sz w:val="20"/>
                <w:szCs w:val="20"/>
              </w:rPr>
              <w:t xml:space="preserve">Average </w:t>
            </w:r>
            <w:r>
              <w:rPr>
                <w:rFonts w:eastAsia="Times New Roman" w:cs="Times New Roman"/>
                <w:color w:val="000000"/>
                <w:sz w:val="20"/>
                <w:szCs w:val="20"/>
              </w:rPr>
              <w:t>b</w:t>
            </w:r>
            <w:r w:rsidRPr="00735E1A">
              <w:rPr>
                <w:rFonts w:eastAsia="Times New Roman" w:cs="Times New Roman"/>
                <w:color w:val="000000"/>
                <w:sz w:val="20"/>
                <w:szCs w:val="20"/>
              </w:rPr>
              <w:t>ike lane</w:t>
            </w:r>
            <w:r>
              <w:rPr>
                <w:rFonts w:eastAsia="Times New Roman" w:cs="Times New Roman"/>
                <w:color w:val="000000"/>
                <w:sz w:val="20"/>
                <w:szCs w:val="20"/>
              </w:rPr>
              <w:t xml:space="preserve"> length</w:t>
            </w:r>
          </w:p>
        </w:tc>
        <w:tc>
          <w:tcPr>
            <w:tcW w:w="19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CC8ED0E" w14:textId="77A141FC" w:rsidR="00656ACF" w:rsidRPr="00735E1A" w:rsidRDefault="00656ACF" w:rsidP="00656ACF">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232</w:t>
            </w:r>
            <w:r w:rsidRPr="00735E1A">
              <w:rPr>
                <w:rFonts w:eastAsia="Times New Roman" w:cs="Arial"/>
                <w:color w:val="000000"/>
                <w:sz w:val="20"/>
                <w:szCs w:val="20"/>
                <w:lang w:eastAsia="en-CA"/>
              </w:rPr>
              <w:t xml:space="preserve"> (</w:t>
            </w:r>
            <w:r w:rsidR="00126A34">
              <w:rPr>
                <w:rFonts w:eastAsia="Times New Roman" w:cs="Arial"/>
                <w:color w:val="000000"/>
                <w:sz w:val="20"/>
                <w:szCs w:val="20"/>
                <w:lang w:eastAsia="en-CA"/>
              </w:rPr>
              <w:t>-2.729</w:t>
            </w:r>
            <w:r w:rsidRPr="00735E1A">
              <w:rPr>
                <w:rFonts w:eastAsia="Times New Roman" w:cs="Arial"/>
                <w:color w:val="000000"/>
                <w:sz w:val="20"/>
                <w:szCs w:val="20"/>
                <w:lang w:eastAsia="en-CA"/>
              </w:rPr>
              <w:t>)</w:t>
            </w:r>
          </w:p>
        </w:tc>
        <w:tc>
          <w:tcPr>
            <w:tcW w:w="1978"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33B045C" w14:textId="77777777" w:rsidR="00656ACF" w:rsidRPr="00735E1A"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A2301D4" w14:textId="77777777" w:rsidR="00656ACF" w:rsidRPr="00735E1A" w:rsidRDefault="00656ACF" w:rsidP="00656AC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dotted" w:sz="4" w:space="0" w:color="auto"/>
              <w:left w:val="dotted" w:sz="4" w:space="0" w:color="auto"/>
              <w:bottom w:val="dotted" w:sz="4" w:space="0" w:color="auto"/>
            </w:tcBorders>
            <w:shd w:val="clear" w:color="auto" w:fill="auto"/>
            <w:noWrap/>
            <w:vAlign w:val="center"/>
          </w:tcPr>
          <w:p w14:paraId="2C0A1C00" w14:textId="77777777" w:rsidR="00656ACF" w:rsidRPr="00735E1A" w:rsidRDefault="00656ACF" w:rsidP="00656AC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dotted" w:sz="4" w:space="0" w:color="auto"/>
              <w:left w:val="dotted" w:sz="4" w:space="0" w:color="auto"/>
              <w:bottom w:val="dotted" w:sz="4" w:space="0" w:color="auto"/>
            </w:tcBorders>
            <w:vAlign w:val="center"/>
          </w:tcPr>
          <w:p w14:paraId="1AE0FAC1" w14:textId="5153E3DB" w:rsidR="00656ACF" w:rsidRPr="00735E1A" w:rsidRDefault="00656ACF" w:rsidP="00656ACF">
            <w:pPr>
              <w:jc w:val="center"/>
              <w:rPr>
                <w:rFonts w:eastAsia="Times New Roman" w:cs="Times New Roman"/>
                <w:color w:val="000000"/>
                <w:sz w:val="20"/>
                <w:szCs w:val="20"/>
              </w:rPr>
            </w:pPr>
            <w:r>
              <w:rPr>
                <w:rFonts w:eastAsia="Times New Roman" w:cs="Times New Roman"/>
                <w:color w:val="000000"/>
                <w:sz w:val="20"/>
                <w:szCs w:val="20"/>
              </w:rPr>
              <w:t>0.4</w:t>
            </w:r>
            <w:r w:rsidR="007A7487">
              <w:rPr>
                <w:rFonts w:eastAsia="Times New Roman" w:cs="Times New Roman"/>
                <w:color w:val="000000"/>
                <w:sz w:val="20"/>
                <w:szCs w:val="20"/>
              </w:rPr>
              <w:t>48</w:t>
            </w:r>
            <w:r>
              <w:rPr>
                <w:rFonts w:eastAsia="Times New Roman" w:cs="Times New Roman"/>
                <w:color w:val="000000"/>
                <w:sz w:val="20"/>
                <w:szCs w:val="20"/>
              </w:rPr>
              <w:t xml:space="preserve"> (</w:t>
            </w:r>
            <w:r w:rsidR="00560788">
              <w:rPr>
                <w:rFonts w:eastAsia="Times New Roman" w:cs="Times New Roman"/>
                <w:color w:val="000000"/>
                <w:sz w:val="20"/>
                <w:szCs w:val="20"/>
              </w:rPr>
              <w:t>3.420</w:t>
            </w:r>
            <w:r>
              <w:rPr>
                <w:rFonts w:eastAsia="Times New Roman" w:cs="Times New Roman"/>
                <w:color w:val="000000"/>
                <w:sz w:val="20"/>
                <w:szCs w:val="20"/>
              </w:rPr>
              <w:t>)</w:t>
            </w:r>
          </w:p>
        </w:tc>
      </w:tr>
      <w:tr w:rsidR="00656ACF" w:rsidRPr="005367F6" w14:paraId="14C7119E" w14:textId="77777777" w:rsidTr="00BF562D">
        <w:trPr>
          <w:trHeight w:hRule="exact" w:val="346"/>
        </w:trPr>
        <w:tc>
          <w:tcPr>
            <w:tcW w:w="12182" w:type="dxa"/>
            <w:gridSpan w:val="6"/>
            <w:tcBorders>
              <w:top w:val="single" w:sz="4" w:space="0" w:color="auto"/>
              <w:bottom w:val="single" w:sz="4" w:space="0" w:color="auto"/>
            </w:tcBorders>
            <w:shd w:val="clear" w:color="auto" w:fill="auto"/>
            <w:noWrap/>
            <w:vAlign w:val="center"/>
            <w:hideMark/>
          </w:tcPr>
          <w:p w14:paraId="5F85A5DD" w14:textId="77777777" w:rsidR="00656ACF" w:rsidRPr="00735E1A" w:rsidRDefault="00656ACF" w:rsidP="00656ACF">
            <w:pPr>
              <w:jc w:val="left"/>
              <w:rPr>
                <w:rFonts w:asciiTheme="minorHAnsi" w:eastAsia="Times New Roman" w:hAnsiTheme="minorHAnsi" w:cs="Times New Roman"/>
                <w:b/>
                <w:color w:val="000000"/>
                <w:sz w:val="20"/>
                <w:szCs w:val="20"/>
                <w:lang w:eastAsia="en-CA"/>
              </w:rPr>
            </w:pPr>
            <w:r w:rsidRPr="00735E1A">
              <w:rPr>
                <w:rFonts w:eastAsia="Times New Roman" w:cs="Arial"/>
                <w:b/>
                <w:iCs/>
                <w:color w:val="000000"/>
                <w:sz w:val="20"/>
                <w:szCs w:val="20"/>
                <w:lang w:eastAsia="en-CA"/>
              </w:rPr>
              <w:t>Traffic Characteristic</w:t>
            </w:r>
          </w:p>
        </w:tc>
        <w:tc>
          <w:tcPr>
            <w:tcW w:w="1664" w:type="dxa"/>
            <w:tcBorders>
              <w:top w:val="single" w:sz="4" w:space="0" w:color="auto"/>
              <w:bottom w:val="single" w:sz="4" w:space="0" w:color="auto"/>
            </w:tcBorders>
          </w:tcPr>
          <w:p w14:paraId="2538F2CB" w14:textId="77777777" w:rsidR="00656ACF" w:rsidRPr="00735E1A" w:rsidRDefault="00656ACF" w:rsidP="00656ACF">
            <w:pPr>
              <w:jc w:val="left"/>
              <w:rPr>
                <w:rFonts w:eastAsia="Times New Roman" w:cs="Arial"/>
                <w:iCs/>
                <w:color w:val="000000"/>
                <w:sz w:val="20"/>
                <w:szCs w:val="20"/>
                <w:lang w:eastAsia="en-CA"/>
              </w:rPr>
            </w:pPr>
          </w:p>
        </w:tc>
      </w:tr>
      <w:tr w:rsidR="00656ACF" w:rsidRPr="005367F6" w14:paraId="7CBE975B"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33FB92E5" w14:textId="448C98D8" w:rsidR="00656ACF" w:rsidRPr="00735E1A" w:rsidRDefault="00656ACF" w:rsidP="003352DC">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AADT</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F3362" w14:textId="7F6CD191" w:rsidR="00656ACF" w:rsidRPr="00735E1A" w:rsidRDefault="00656ACF" w:rsidP="00656ACF">
            <w:pPr>
              <w:jc w:val="center"/>
              <w:rPr>
                <w:rFonts w:eastAsia="Times New Roman" w:cs="Arial"/>
                <w:color w:val="000000"/>
                <w:sz w:val="20"/>
                <w:szCs w:val="20"/>
                <w:lang w:eastAsia="en-CA"/>
              </w:rPr>
            </w:pPr>
            <w:r>
              <w:rPr>
                <w:rFonts w:eastAsia="Times New Roman" w:cs="Arial"/>
                <w:color w:val="000000"/>
                <w:sz w:val="20"/>
                <w:szCs w:val="20"/>
                <w:lang w:eastAsia="en-CA"/>
              </w:rPr>
              <w:t>-0.09</w:t>
            </w:r>
            <w:r w:rsidR="00B67205">
              <w:rPr>
                <w:rFonts w:eastAsia="Times New Roman" w:cs="Arial"/>
                <w:color w:val="000000"/>
                <w:sz w:val="20"/>
                <w:szCs w:val="20"/>
                <w:lang w:eastAsia="en-CA"/>
              </w:rPr>
              <w:t>4</w:t>
            </w:r>
            <w:r w:rsidRPr="00735E1A">
              <w:rPr>
                <w:rFonts w:eastAsia="Times New Roman" w:cs="Arial"/>
                <w:color w:val="000000"/>
                <w:sz w:val="20"/>
                <w:szCs w:val="20"/>
                <w:lang w:eastAsia="en-CA"/>
              </w:rPr>
              <w:t xml:space="preserve"> (</w:t>
            </w:r>
            <w:r w:rsidR="00560788">
              <w:rPr>
                <w:rFonts w:eastAsia="Times New Roman" w:cs="Arial"/>
                <w:color w:val="000000"/>
                <w:sz w:val="20"/>
                <w:szCs w:val="20"/>
                <w:lang w:eastAsia="en-CA"/>
              </w:rPr>
              <w:t>-5.529</w:t>
            </w:r>
            <w:r w:rsidRPr="00735E1A">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4A3086C" w14:textId="77777777" w:rsidR="00656ACF" w:rsidRPr="00735E1A" w:rsidRDefault="00656ACF" w:rsidP="00656ACF">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D86FE90" w14:textId="77777777" w:rsidR="00656ACF" w:rsidRPr="00735E1A" w:rsidRDefault="00656ACF" w:rsidP="00656ACF">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2EE0A05F" w14:textId="77777777" w:rsidR="00656ACF" w:rsidRPr="00735E1A" w:rsidRDefault="00656ACF" w:rsidP="00656ACF">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vAlign w:val="center"/>
          </w:tcPr>
          <w:p w14:paraId="7A752FFB" w14:textId="77777777" w:rsidR="00656ACF" w:rsidRPr="00735E1A" w:rsidRDefault="00656ACF" w:rsidP="00656ACF">
            <w:pPr>
              <w:jc w:val="center"/>
              <w:rPr>
                <w:rFonts w:eastAsia="Times New Roman" w:cs="Times New Roman"/>
                <w:color w:val="000000"/>
                <w:sz w:val="20"/>
                <w:szCs w:val="20"/>
              </w:rPr>
            </w:pPr>
            <w:r w:rsidRPr="00B66105">
              <w:rPr>
                <w:rFonts w:eastAsia="Times New Roman" w:cs="Times New Roman"/>
                <w:color w:val="000000"/>
                <w:sz w:val="20"/>
                <w:szCs w:val="20"/>
              </w:rPr>
              <w:t>---</w:t>
            </w:r>
          </w:p>
        </w:tc>
      </w:tr>
      <w:tr w:rsidR="00656ACF" w:rsidRPr="005367F6" w14:paraId="38C7DA12" w14:textId="77777777" w:rsidTr="00BF562D">
        <w:trPr>
          <w:trHeight w:hRule="exact" w:val="346"/>
        </w:trPr>
        <w:tc>
          <w:tcPr>
            <w:tcW w:w="13846" w:type="dxa"/>
            <w:gridSpan w:val="7"/>
            <w:tcBorders>
              <w:top w:val="single" w:sz="4" w:space="0" w:color="auto"/>
              <w:bottom w:val="single" w:sz="4" w:space="0" w:color="auto"/>
            </w:tcBorders>
            <w:shd w:val="clear" w:color="auto" w:fill="auto"/>
            <w:noWrap/>
            <w:vAlign w:val="center"/>
          </w:tcPr>
          <w:p w14:paraId="36C182E8" w14:textId="77777777" w:rsidR="00656ACF" w:rsidRPr="00B66105" w:rsidRDefault="00656ACF" w:rsidP="00656ACF">
            <w:pPr>
              <w:jc w:val="left"/>
              <w:rPr>
                <w:rFonts w:eastAsia="Times New Roman" w:cs="Times New Roman"/>
                <w:color w:val="000000"/>
                <w:sz w:val="20"/>
                <w:szCs w:val="20"/>
              </w:rPr>
            </w:pPr>
            <w:r w:rsidRPr="00071419">
              <w:rPr>
                <w:rFonts w:eastAsia="Times New Roman" w:cs="Arial"/>
                <w:b/>
                <w:iCs/>
                <w:color w:val="000000"/>
                <w:sz w:val="20"/>
                <w:szCs w:val="20"/>
                <w:lang w:eastAsia="en-CA"/>
              </w:rPr>
              <w:t>Land Use Characteristic</w:t>
            </w:r>
          </w:p>
        </w:tc>
      </w:tr>
      <w:tr w:rsidR="00656ACF" w:rsidRPr="005367F6" w14:paraId="128F0563"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6605AB92" w14:textId="77777777" w:rsidR="00656ACF" w:rsidRPr="00735E1A" w:rsidRDefault="00656ACF" w:rsidP="003352DC">
            <w:pPr>
              <w:ind w:left="150"/>
              <w:jc w:val="left"/>
              <w:rPr>
                <w:rFonts w:eastAsia="Times New Roman" w:cs="Arial"/>
                <w:color w:val="000000"/>
                <w:sz w:val="20"/>
                <w:szCs w:val="20"/>
                <w:lang w:eastAsia="en-CA"/>
              </w:rPr>
            </w:pPr>
            <w:r>
              <w:rPr>
                <w:rFonts w:eastAsia="Times New Roman" w:cs="Arial"/>
                <w:color w:val="000000"/>
                <w:sz w:val="20"/>
                <w:szCs w:val="20"/>
                <w:lang w:eastAsia="en-CA"/>
              </w:rPr>
              <w:t>Industrial area</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3E160" w14:textId="6F369F24" w:rsidR="00656ACF" w:rsidRDefault="00656ACF" w:rsidP="00656ACF">
            <w:pPr>
              <w:jc w:val="center"/>
              <w:rPr>
                <w:rFonts w:eastAsia="Times New Roman" w:cs="Arial"/>
                <w:color w:val="000000"/>
                <w:sz w:val="20"/>
                <w:szCs w:val="20"/>
                <w:lang w:eastAsia="en-CA"/>
              </w:rPr>
            </w:pPr>
            <w:r>
              <w:rPr>
                <w:rFonts w:eastAsia="Times New Roman" w:cs="Arial"/>
                <w:color w:val="000000"/>
                <w:sz w:val="20"/>
                <w:szCs w:val="20"/>
                <w:lang w:eastAsia="en-CA"/>
              </w:rPr>
              <w:t>-2.</w:t>
            </w:r>
            <w:r w:rsidR="00B67205">
              <w:rPr>
                <w:rFonts w:eastAsia="Times New Roman" w:cs="Arial"/>
                <w:color w:val="000000"/>
                <w:sz w:val="20"/>
                <w:szCs w:val="20"/>
                <w:lang w:eastAsia="en-CA"/>
              </w:rPr>
              <w:t>2</w:t>
            </w:r>
            <w:r>
              <w:rPr>
                <w:rFonts w:eastAsia="Times New Roman" w:cs="Arial"/>
                <w:color w:val="000000"/>
                <w:sz w:val="20"/>
                <w:szCs w:val="20"/>
                <w:lang w:eastAsia="en-CA"/>
              </w:rPr>
              <w:t>16 (</w:t>
            </w:r>
            <w:r w:rsidR="00560788">
              <w:rPr>
                <w:rFonts w:eastAsia="Times New Roman" w:cs="Arial"/>
                <w:color w:val="000000"/>
                <w:sz w:val="20"/>
                <w:szCs w:val="20"/>
                <w:lang w:eastAsia="en-CA"/>
              </w:rPr>
              <w:t>-2.353</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E39D179" w14:textId="77777777" w:rsidR="00656ACF" w:rsidRPr="00B66105" w:rsidRDefault="00656ACF" w:rsidP="00656ACF">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0B26189B" w14:textId="77777777" w:rsidR="00656ACF" w:rsidRPr="00B66105" w:rsidRDefault="00656ACF" w:rsidP="00656ACF">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4F8AB046" w14:textId="430C0DB2" w:rsidR="00656ACF" w:rsidRPr="00B66105" w:rsidRDefault="004147F6" w:rsidP="00656ACF">
            <w:pPr>
              <w:jc w:val="center"/>
              <w:rPr>
                <w:rFonts w:eastAsia="Times New Roman" w:cs="Times New Roman"/>
                <w:color w:val="000000"/>
                <w:sz w:val="20"/>
                <w:szCs w:val="20"/>
              </w:rPr>
            </w:pPr>
            <w:r>
              <w:rPr>
                <w:rFonts w:eastAsia="Times New Roman" w:cs="Times New Roman"/>
                <w:color w:val="000000"/>
                <w:sz w:val="20"/>
                <w:szCs w:val="20"/>
              </w:rPr>
              <w:t>2.009</w:t>
            </w:r>
            <w:r w:rsidR="00656ACF">
              <w:rPr>
                <w:rFonts w:eastAsia="Times New Roman" w:cs="Times New Roman"/>
                <w:color w:val="000000"/>
                <w:sz w:val="20"/>
                <w:szCs w:val="20"/>
              </w:rPr>
              <w:t xml:space="preserve"> (</w:t>
            </w:r>
            <w:r w:rsidR="00560788">
              <w:rPr>
                <w:rFonts w:eastAsia="Times New Roman" w:cs="Times New Roman"/>
                <w:color w:val="000000"/>
                <w:sz w:val="20"/>
                <w:szCs w:val="20"/>
              </w:rPr>
              <w:t>2.438</w:t>
            </w:r>
            <w:r w:rsidR="00656ACF">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vAlign w:val="center"/>
          </w:tcPr>
          <w:p w14:paraId="16994F97" w14:textId="77777777" w:rsidR="00656ACF" w:rsidRPr="00B66105"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656ACF" w:rsidRPr="005367F6" w14:paraId="412F1394"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78E16761" w14:textId="4C27578F" w:rsidR="00656ACF" w:rsidRDefault="00656ACF" w:rsidP="003352DC">
            <w:pPr>
              <w:ind w:left="150"/>
              <w:jc w:val="left"/>
              <w:rPr>
                <w:rFonts w:eastAsia="Times New Roman" w:cs="Arial"/>
                <w:color w:val="000000"/>
                <w:sz w:val="20"/>
                <w:szCs w:val="20"/>
                <w:lang w:eastAsia="en-CA"/>
              </w:rPr>
            </w:pPr>
            <w:r>
              <w:rPr>
                <w:rFonts w:eastAsia="Times New Roman" w:cs="Arial"/>
                <w:color w:val="000000"/>
                <w:sz w:val="20"/>
                <w:szCs w:val="20"/>
                <w:lang w:eastAsia="en-CA"/>
              </w:rPr>
              <w:t>Shopping Center</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7F8EF" w14:textId="1C56DD65" w:rsidR="00656ACF" w:rsidRDefault="00656ACF" w:rsidP="00656ACF">
            <w:pPr>
              <w:jc w:val="center"/>
              <w:rPr>
                <w:rFonts w:eastAsia="Times New Roman" w:cs="Arial"/>
                <w:color w:val="000000"/>
                <w:sz w:val="20"/>
                <w:szCs w:val="20"/>
                <w:lang w:eastAsia="en-CA"/>
              </w:rPr>
            </w:pPr>
            <w:r w:rsidRPr="00EA433D">
              <w:rPr>
                <w:rFonts w:eastAsia="Times New Roman" w:cs="Times New Roman"/>
                <w:color w:val="000000"/>
                <w:sz w:val="20"/>
                <w:szCs w:val="20"/>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3625DD0A" w14:textId="4B783A5E" w:rsidR="00656ACF" w:rsidRPr="00390A5E" w:rsidRDefault="00656ACF" w:rsidP="00656ACF">
            <w:pPr>
              <w:jc w:val="center"/>
              <w:rPr>
                <w:rFonts w:eastAsia="Times New Roman" w:cs="Times New Roman"/>
                <w:color w:val="000000"/>
                <w:sz w:val="20"/>
                <w:szCs w:val="20"/>
              </w:rPr>
            </w:pPr>
            <w:r w:rsidRPr="00EA433D">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59D97FB" w14:textId="704AEAB0" w:rsidR="00656ACF" w:rsidRPr="00390A5E" w:rsidRDefault="00656ACF" w:rsidP="00656ACF">
            <w:pPr>
              <w:jc w:val="center"/>
              <w:rPr>
                <w:rFonts w:eastAsia="Times New Roman" w:cs="Times New Roman"/>
                <w:color w:val="000000"/>
                <w:sz w:val="20"/>
                <w:szCs w:val="20"/>
              </w:rPr>
            </w:pPr>
            <w:r>
              <w:rPr>
                <w:rFonts w:eastAsia="Times New Roman" w:cs="Times New Roman"/>
                <w:color w:val="000000"/>
                <w:sz w:val="20"/>
                <w:szCs w:val="20"/>
              </w:rPr>
              <w:t>0.1</w:t>
            </w:r>
            <w:r w:rsidR="00DB735D">
              <w:rPr>
                <w:rFonts w:eastAsia="Times New Roman" w:cs="Times New Roman"/>
                <w:color w:val="000000"/>
                <w:sz w:val="20"/>
                <w:szCs w:val="20"/>
              </w:rPr>
              <w:t>48</w:t>
            </w:r>
            <w:r>
              <w:rPr>
                <w:rFonts w:eastAsia="Times New Roman" w:cs="Times New Roman"/>
                <w:color w:val="000000"/>
                <w:sz w:val="20"/>
                <w:szCs w:val="20"/>
              </w:rPr>
              <w:t xml:space="preserve"> (</w:t>
            </w:r>
            <w:r w:rsidR="00560788">
              <w:rPr>
                <w:rFonts w:eastAsia="Times New Roman" w:cs="Times New Roman"/>
                <w:color w:val="000000"/>
                <w:sz w:val="20"/>
                <w:szCs w:val="20"/>
              </w:rPr>
              <w:t>3.364</w:t>
            </w:r>
            <w:r>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69DC5FBB" w14:textId="3C14EAF2" w:rsidR="00656ACF" w:rsidRDefault="00656ACF" w:rsidP="00656ACF">
            <w:pPr>
              <w:jc w:val="center"/>
              <w:rPr>
                <w:rFonts w:eastAsia="Times New Roman" w:cs="Times New Roman"/>
                <w:color w:val="000000"/>
                <w:sz w:val="20"/>
                <w:szCs w:val="20"/>
              </w:rPr>
            </w:pPr>
            <w:r w:rsidRPr="00257693">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vAlign w:val="center"/>
          </w:tcPr>
          <w:p w14:paraId="46518A2F" w14:textId="0986290C" w:rsidR="00656ACF" w:rsidRPr="00270964" w:rsidRDefault="00656ACF" w:rsidP="00656ACF">
            <w:pPr>
              <w:jc w:val="center"/>
              <w:rPr>
                <w:rFonts w:eastAsia="Times New Roman" w:cs="Times New Roman"/>
                <w:color w:val="000000"/>
                <w:sz w:val="20"/>
                <w:szCs w:val="20"/>
              </w:rPr>
            </w:pPr>
            <w:r w:rsidRPr="00257693">
              <w:rPr>
                <w:rFonts w:eastAsia="Times New Roman" w:cs="Times New Roman"/>
                <w:color w:val="000000"/>
                <w:sz w:val="20"/>
                <w:szCs w:val="20"/>
              </w:rPr>
              <w:t>---</w:t>
            </w:r>
          </w:p>
        </w:tc>
      </w:tr>
      <w:tr w:rsidR="00656ACF" w:rsidRPr="005367F6" w14:paraId="79F5793B" w14:textId="77777777" w:rsidTr="00BF562D">
        <w:trPr>
          <w:trHeight w:hRule="exact" w:val="346"/>
        </w:trPr>
        <w:tc>
          <w:tcPr>
            <w:tcW w:w="13846" w:type="dxa"/>
            <w:gridSpan w:val="7"/>
            <w:tcBorders>
              <w:top w:val="single" w:sz="4" w:space="0" w:color="auto"/>
              <w:bottom w:val="single" w:sz="4" w:space="0" w:color="auto"/>
            </w:tcBorders>
            <w:shd w:val="clear" w:color="auto" w:fill="auto"/>
            <w:noWrap/>
            <w:vAlign w:val="center"/>
          </w:tcPr>
          <w:p w14:paraId="55AD71D9" w14:textId="77777777" w:rsidR="00656ACF" w:rsidRPr="00B66105" w:rsidRDefault="00656ACF" w:rsidP="00656ACF">
            <w:pPr>
              <w:jc w:val="left"/>
              <w:rPr>
                <w:rFonts w:eastAsia="Times New Roman" w:cs="Times New Roman"/>
                <w:color w:val="000000"/>
                <w:sz w:val="20"/>
                <w:szCs w:val="20"/>
              </w:rPr>
            </w:pPr>
            <w:r>
              <w:rPr>
                <w:rFonts w:eastAsia="Times New Roman" w:cs="Arial"/>
                <w:b/>
                <w:iCs/>
                <w:color w:val="000000"/>
                <w:sz w:val="20"/>
                <w:szCs w:val="20"/>
                <w:lang w:eastAsia="en-CA"/>
              </w:rPr>
              <w:t>Environmental</w:t>
            </w:r>
            <w:r w:rsidRPr="00B44745">
              <w:rPr>
                <w:rFonts w:eastAsia="Times New Roman" w:cs="Arial"/>
                <w:b/>
                <w:iCs/>
                <w:color w:val="000000"/>
                <w:sz w:val="20"/>
                <w:szCs w:val="20"/>
                <w:lang w:eastAsia="en-CA"/>
              </w:rPr>
              <w:t xml:space="preserve"> Characteristic</w:t>
            </w:r>
          </w:p>
        </w:tc>
      </w:tr>
      <w:tr w:rsidR="00656ACF" w:rsidRPr="005367F6" w14:paraId="5A65FCA6"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5938BFBF" w14:textId="266A27CA" w:rsidR="00656ACF" w:rsidRPr="00735E1A" w:rsidRDefault="00656ACF" w:rsidP="003352DC">
            <w:pPr>
              <w:ind w:left="150"/>
              <w:jc w:val="left"/>
              <w:rPr>
                <w:rFonts w:eastAsia="Times New Roman" w:cs="Arial"/>
                <w:color w:val="000000"/>
                <w:sz w:val="20"/>
                <w:szCs w:val="20"/>
                <w:lang w:eastAsia="en-CA"/>
              </w:rPr>
            </w:pPr>
            <w:r>
              <w:rPr>
                <w:rFonts w:eastAsia="Times New Roman" w:cs="Arial"/>
                <w:color w:val="000000"/>
                <w:sz w:val="20"/>
                <w:szCs w:val="20"/>
                <w:lang w:eastAsia="en-CA"/>
              </w:rPr>
              <w:t>Average Precipitation</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0F134" w14:textId="0CB0A1AA" w:rsidR="00656ACF" w:rsidRDefault="00656ACF" w:rsidP="00656ACF">
            <w:pPr>
              <w:jc w:val="center"/>
              <w:rPr>
                <w:rFonts w:eastAsia="Times New Roman" w:cs="Arial"/>
                <w:color w:val="000000"/>
                <w:sz w:val="20"/>
                <w:szCs w:val="20"/>
                <w:lang w:eastAsia="en-CA"/>
              </w:rPr>
            </w:pPr>
            <w:r>
              <w:rPr>
                <w:rFonts w:eastAsia="Times New Roman" w:cs="Arial"/>
                <w:color w:val="000000"/>
                <w:sz w:val="20"/>
                <w:szCs w:val="20"/>
                <w:lang w:eastAsia="en-CA"/>
              </w:rPr>
              <w:t>-0.</w:t>
            </w:r>
            <w:r w:rsidR="00E10991">
              <w:rPr>
                <w:rFonts w:eastAsia="Times New Roman" w:cs="Arial"/>
                <w:color w:val="000000"/>
                <w:sz w:val="20"/>
                <w:szCs w:val="20"/>
                <w:lang w:eastAsia="en-CA"/>
              </w:rPr>
              <w:t>5</w:t>
            </w:r>
            <w:r w:rsidR="00B67205">
              <w:rPr>
                <w:rFonts w:eastAsia="Times New Roman" w:cs="Arial"/>
                <w:color w:val="000000"/>
                <w:sz w:val="20"/>
                <w:szCs w:val="20"/>
                <w:lang w:eastAsia="en-CA"/>
              </w:rPr>
              <w:t>22</w:t>
            </w:r>
            <w:r>
              <w:rPr>
                <w:rFonts w:eastAsia="Times New Roman" w:cs="Arial"/>
                <w:color w:val="000000"/>
                <w:sz w:val="20"/>
                <w:szCs w:val="20"/>
                <w:lang w:eastAsia="en-CA"/>
              </w:rPr>
              <w:t xml:space="preserve"> (</w:t>
            </w:r>
            <w:r w:rsidR="00560788">
              <w:rPr>
                <w:rFonts w:eastAsia="Times New Roman" w:cs="Arial"/>
                <w:color w:val="000000"/>
                <w:sz w:val="20"/>
                <w:szCs w:val="20"/>
                <w:lang w:eastAsia="en-CA"/>
              </w:rPr>
              <w:t>-2.212</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7D24A89" w14:textId="77777777" w:rsidR="00656ACF" w:rsidRPr="00B66105" w:rsidRDefault="00656ACF" w:rsidP="00656ACF">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98219F2" w14:textId="77777777" w:rsidR="00656ACF" w:rsidRPr="00B66105" w:rsidRDefault="00656ACF" w:rsidP="00656ACF">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0F2A5141" w14:textId="5DB8EA2A" w:rsidR="00656ACF" w:rsidRPr="00B66105" w:rsidRDefault="00656ACF" w:rsidP="00656ACF">
            <w:pPr>
              <w:jc w:val="center"/>
              <w:rPr>
                <w:rFonts w:eastAsia="Times New Roman" w:cs="Times New Roman"/>
                <w:color w:val="000000"/>
                <w:sz w:val="20"/>
                <w:szCs w:val="20"/>
              </w:rPr>
            </w:pPr>
            <w:r>
              <w:rPr>
                <w:rFonts w:eastAsia="Times New Roman" w:cs="Times New Roman"/>
                <w:color w:val="000000"/>
                <w:sz w:val="20"/>
                <w:szCs w:val="20"/>
              </w:rPr>
              <w:t>0.</w:t>
            </w:r>
            <w:r w:rsidR="004147F6">
              <w:rPr>
                <w:rFonts w:eastAsia="Times New Roman" w:cs="Times New Roman"/>
                <w:color w:val="000000"/>
                <w:sz w:val="20"/>
                <w:szCs w:val="20"/>
              </w:rPr>
              <w:t>748</w:t>
            </w:r>
            <w:r>
              <w:rPr>
                <w:rFonts w:eastAsia="Times New Roman" w:cs="Times New Roman"/>
                <w:color w:val="000000"/>
                <w:sz w:val="20"/>
                <w:szCs w:val="20"/>
              </w:rPr>
              <w:t xml:space="preserve"> (</w:t>
            </w:r>
            <w:r w:rsidR="00560788">
              <w:rPr>
                <w:rFonts w:eastAsia="Times New Roman" w:cs="Times New Roman"/>
                <w:color w:val="000000"/>
                <w:sz w:val="20"/>
                <w:szCs w:val="20"/>
              </w:rPr>
              <w:t>2.588</w:t>
            </w:r>
            <w:r>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vAlign w:val="center"/>
          </w:tcPr>
          <w:p w14:paraId="657BD34C" w14:textId="77777777" w:rsidR="00656ACF" w:rsidRPr="00B66105" w:rsidRDefault="00656ACF" w:rsidP="00656ACF">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CB17B6" w:rsidRPr="005367F6" w14:paraId="33A8B827" w14:textId="77777777" w:rsidTr="00BF562D">
        <w:trPr>
          <w:trHeight w:hRule="exact" w:val="346"/>
        </w:trPr>
        <w:tc>
          <w:tcPr>
            <w:tcW w:w="13846" w:type="dxa"/>
            <w:gridSpan w:val="7"/>
            <w:tcBorders>
              <w:top w:val="single" w:sz="4" w:space="0" w:color="auto"/>
              <w:bottom w:val="single" w:sz="4" w:space="0" w:color="auto"/>
            </w:tcBorders>
            <w:shd w:val="clear" w:color="auto" w:fill="auto"/>
            <w:noWrap/>
            <w:vAlign w:val="center"/>
          </w:tcPr>
          <w:p w14:paraId="0291EFCA" w14:textId="71B62194" w:rsidR="00CB17B6" w:rsidRPr="00CB17B6" w:rsidRDefault="00CB17B6" w:rsidP="00CB17B6">
            <w:pPr>
              <w:jc w:val="left"/>
              <w:rPr>
                <w:rFonts w:eastAsia="Times New Roman" w:cs="Arial"/>
                <w:b/>
                <w:iCs/>
                <w:color w:val="000000"/>
                <w:sz w:val="20"/>
                <w:szCs w:val="20"/>
                <w:lang w:eastAsia="en-CA"/>
              </w:rPr>
            </w:pPr>
            <w:r w:rsidRPr="00CB17B6">
              <w:rPr>
                <w:rFonts w:eastAsia="Times New Roman" w:cs="Arial"/>
                <w:b/>
                <w:iCs/>
                <w:color w:val="000000"/>
                <w:sz w:val="20"/>
                <w:szCs w:val="20"/>
                <w:lang w:eastAsia="en-CA"/>
              </w:rPr>
              <w:t>Road Specific Characteristics</w:t>
            </w:r>
          </w:p>
        </w:tc>
      </w:tr>
      <w:tr w:rsidR="003C0E43" w:rsidRPr="005367F6" w14:paraId="2B5139B7"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0D395FF5" w14:textId="78783E9E" w:rsidR="003C0E43" w:rsidRDefault="003C0E43" w:rsidP="003C0E43">
            <w:pPr>
              <w:ind w:left="150"/>
              <w:jc w:val="left"/>
              <w:rPr>
                <w:rFonts w:eastAsia="Times New Roman" w:cs="Arial"/>
                <w:color w:val="000000"/>
                <w:sz w:val="20"/>
                <w:szCs w:val="20"/>
                <w:lang w:eastAsia="en-CA"/>
              </w:rPr>
            </w:pPr>
            <w:r>
              <w:rPr>
                <w:rFonts w:eastAsia="Times New Roman" w:cs="Arial"/>
                <w:color w:val="000000"/>
                <w:sz w:val="20"/>
                <w:szCs w:val="20"/>
                <w:lang w:eastAsia="en-CA"/>
              </w:rPr>
              <w:t>Lake</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2F45F" w14:textId="52AB3DA9" w:rsidR="003C0E43" w:rsidRDefault="003C0E43" w:rsidP="003C0E43">
            <w:pPr>
              <w:jc w:val="center"/>
              <w:rPr>
                <w:rFonts w:eastAsia="Times New Roman" w:cs="Arial"/>
                <w:color w:val="000000"/>
                <w:sz w:val="20"/>
                <w:szCs w:val="20"/>
                <w:lang w:eastAsia="en-CA"/>
              </w:rPr>
            </w:pPr>
            <w:r>
              <w:rPr>
                <w:rFonts w:eastAsia="Times New Roman" w:cs="Arial"/>
                <w:color w:val="000000"/>
                <w:sz w:val="20"/>
                <w:szCs w:val="20"/>
                <w:lang w:eastAsia="en-CA"/>
              </w:rPr>
              <w:t>-0.</w:t>
            </w:r>
            <w:r w:rsidR="003D6AEA">
              <w:rPr>
                <w:rFonts w:eastAsia="Times New Roman" w:cs="Arial"/>
                <w:color w:val="000000"/>
                <w:sz w:val="20"/>
                <w:szCs w:val="20"/>
                <w:lang w:eastAsia="en-CA"/>
              </w:rPr>
              <w:t>608</w:t>
            </w:r>
            <w:r>
              <w:rPr>
                <w:rFonts w:eastAsia="Times New Roman" w:cs="Arial"/>
                <w:color w:val="000000"/>
                <w:sz w:val="20"/>
                <w:szCs w:val="20"/>
                <w:lang w:eastAsia="en-CA"/>
              </w:rPr>
              <w:t xml:space="preserve"> (</w:t>
            </w:r>
            <w:r w:rsidR="00560788">
              <w:rPr>
                <w:rFonts w:eastAsia="Times New Roman" w:cs="Arial"/>
                <w:color w:val="000000"/>
                <w:sz w:val="20"/>
                <w:szCs w:val="20"/>
                <w:lang w:eastAsia="en-CA"/>
              </w:rPr>
              <w:t>-13.511</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105CD74" w14:textId="2A137BBE" w:rsidR="003C0E43" w:rsidRPr="00AB5F7F" w:rsidRDefault="003C0E43" w:rsidP="003C0E43">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06A7DF8B" w14:textId="487EE803" w:rsidR="003C0E43" w:rsidRPr="00AB5F7F" w:rsidRDefault="003C0E43" w:rsidP="003C0E43">
            <w:pPr>
              <w:jc w:val="center"/>
              <w:rPr>
                <w:rFonts w:eastAsia="Times New Roman" w:cs="Times New Roman"/>
                <w:color w:val="000000"/>
                <w:sz w:val="20"/>
                <w:szCs w:val="20"/>
              </w:rPr>
            </w:pPr>
            <w:r w:rsidRPr="001D6E76">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71378978" w14:textId="179AF53A" w:rsidR="003C0E43" w:rsidRDefault="003C0E43" w:rsidP="003C0E43">
            <w:pPr>
              <w:jc w:val="center"/>
              <w:rPr>
                <w:rFonts w:eastAsia="Times New Roman" w:cs="Times New Roman"/>
                <w:color w:val="000000"/>
                <w:sz w:val="20"/>
                <w:szCs w:val="20"/>
              </w:rPr>
            </w:pPr>
            <w:r>
              <w:rPr>
                <w:rFonts w:eastAsia="Times New Roman" w:cs="Times New Roman"/>
                <w:color w:val="000000"/>
                <w:sz w:val="20"/>
                <w:szCs w:val="20"/>
              </w:rPr>
              <w:t>0.5</w:t>
            </w:r>
            <w:r w:rsidR="00BA0D5D">
              <w:rPr>
                <w:rFonts w:eastAsia="Times New Roman" w:cs="Times New Roman"/>
                <w:color w:val="000000"/>
                <w:sz w:val="20"/>
                <w:szCs w:val="20"/>
              </w:rPr>
              <w:t>51</w:t>
            </w:r>
            <w:r>
              <w:rPr>
                <w:rFonts w:eastAsia="Times New Roman" w:cs="Times New Roman"/>
                <w:color w:val="000000"/>
                <w:sz w:val="20"/>
                <w:szCs w:val="20"/>
              </w:rPr>
              <w:t xml:space="preserve"> (</w:t>
            </w:r>
            <w:r w:rsidR="00560788">
              <w:rPr>
                <w:rFonts w:eastAsia="Times New Roman" w:cs="Times New Roman"/>
                <w:color w:val="000000"/>
                <w:sz w:val="20"/>
                <w:szCs w:val="20"/>
              </w:rPr>
              <w:t>5.989</w:t>
            </w:r>
            <w:r>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tcPr>
          <w:p w14:paraId="7AA1C6B6" w14:textId="1DEB781E" w:rsidR="003C0E43" w:rsidRPr="00270964" w:rsidRDefault="003C0E43" w:rsidP="003C0E43">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3C0E43" w:rsidRPr="005367F6" w14:paraId="7A2D7EF3"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735ACBA3" w14:textId="071CCF14" w:rsidR="003C0E43" w:rsidRDefault="003C0E43" w:rsidP="003C0E43">
            <w:pPr>
              <w:ind w:left="150"/>
              <w:jc w:val="left"/>
              <w:rPr>
                <w:rFonts w:eastAsia="Times New Roman" w:cs="Arial"/>
                <w:color w:val="000000"/>
                <w:sz w:val="20"/>
                <w:szCs w:val="20"/>
                <w:lang w:eastAsia="en-CA"/>
              </w:rPr>
            </w:pPr>
            <w:r>
              <w:rPr>
                <w:rFonts w:eastAsia="Times New Roman" w:cs="Arial"/>
                <w:color w:val="000000"/>
                <w:sz w:val="20"/>
                <w:szCs w:val="20"/>
                <w:lang w:eastAsia="en-CA"/>
              </w:rPr>
              <w:t>SR 15</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31689" w14:textId="6EA01F86" w:rsidR="003C0E43" w:rsidRDefault="003C0E43" w:rsidP="003C0E43">
            <w:pPr>
              <w:jc w:val="center"/>
              <w:rPr>
                <w:rFonts w:eastAsia="Times New Roman" w:cs="Arial"/>
                <w:color w:val="000000"/>
                <w:sz w:val="20"/>
                <w:szCs w:val="20"/>
                <w:lang w:eastAsia="en-CA"/>
              </w:rPr>
            </w:pPr>
            <w:r>
              <w:rPr>
                <w:rFonts w:eastAsia="Times New Roman" w:cs="Arial"/>
                <w:color w:val="000000"/>
                <w:sz w:val="20"/>
                <w:szCs w:val="20"/>
                <w:lang w:eastAsia="en-CA"/>
              </w:rPr>
              <w:t>-0.2</w:t>
            </w:r>
            <w:r w:rsidR="003D6AEA">
              <w:rPr>
                <w:rFonts w:eastAsia="Times New Roman" w:cs="Arial"/>
                <w:color w:val="000000"/>
                <w:sz w:val="20"/>
                <w:szCs w:val="20"/>
                <w:lang w:eastAsia="en-CA"/>
              </w:rPr>
              <w:t>52</w:t>
            </w:r>
            <w:r>
              <w:rPr>
                <w:rFonts w:eastAsia="Times New Roman" w:cs="Arial"/>
                <w:color w:val="000000"/>
                <w:sz w:val="20"/>
                <w:szCs w:val="20"/>
                <w:lang w:eastAsia="en-CA"/>
              </w:rPr>
              <w:t xml:space="preserve"> (</w:t>
            </w:r>
            <w:r w:rsidR="00560788">
              <w:rPr>
                <w:rFonts w:eastAsia="Times New Roman" w:cs="Arial"/>
                <w:color w:val="000000"/>
                <w:sz w:val="20"/>
                <w:szCs w:val="20"/>
                <w:lang w:eastAsia="en-CA"/>
              </w:rPr>
              <w:t>-5.250</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1C47C62" w14:textId="5D2280D2" w:rsidR="003C0E43" w:rsidRPr="00AB5F7F" w:rsidRDefault="003C0E43" w:rsidP="003C0E43">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9E483C2" w14:textId="57D11528" w:rsidR="003C0E43" w:rsidRPr="00AB5F7F" w:rsidRDefault="003C0E43" w:rsidP="003C0E43">
            <w:pPr>
              <w:jc w:val="center"/>
              <w:rPr>
                <w:rFonts w:eastAsia="Times New Roman" w:cs="Times New Roman"/>
                <w:color w:val="000000"/>
                <w:sz w:val="20"/>
                <w:szCs w:val="20"/>
              </w:rPr>
            </w:pPr>
            <w:r>
              <w:rPr>
                <w:rFonts w:eastAsia="Times New Roman" w:cs="Times New Roman"/>
                <w:color w:val="000000"/>
                <w:sz w:val="20"/>
                <w:szCs w:val="20"/>
              </w:rPr>
              <w:t>0.48</w:t>
            </w:r>
            <w:r w:rsidR="00DB735D">
              <w:rPr>
                <w:rFonts w:eastAsia="Times New Roman" w:cs="Times New Roman"/>
                <w:color w:val="000000"/>
                <w:sz w:val="20"/>
                <w:szCs w:val="20"/>
              </w:rPr>
              <w:t>5</w:t>
            </w:r>
            <w:r>
              <w:rPr>
                <w:rFonts w:eastAsia="Times New Roman" w:cs="Times New Roman"/>
                <w:color w:val="000000"/>
                <w:sz w:val="20"/>
                <w:szCs w:val="20"/>
              </w:rPr>
              <w:t xml:space="preserve"> (</w:t>
            </w:r>
            <w:r w:rsidR="00560788">
              <w:rPr>
                <w:rFonts w:eastAsia="Times New Roman" w:cs="Times New Roman"/>
                <w:color w:val="000000"/>
                <w:sz w:val="20"/>
                <w:szCs w:val="20"/>
              </w:rPr>
              <w:t>5.052</w:t>
            </w:r>
            <w:r>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tcPr>
          <w:p w14:paraId="0E9F803F" w14:textId="269D9148" w:rsidR="003C0E43" w:rsidRDefault="003C0E43" w:rsidP="003C0E43">
            <w:pPr>
              <w:jc w:val="center"/>
              <w:rPr>
                <w:rFonts w:eastAsia="Times New Roman" w:cs="Times New Roman"/>
                <w:color w:val="000000"/>
                <w:sz w:val="20"/>
                <w:szCs w:val="20"/>
              </w:rPr>
            </w:pPr>
            <w:r w:rsidRPr="00277A42">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tcPr>
          <w:p w14:paraId="1807B167" w14:textId="05DB50D9" w:rsidR="003C0E43" w:rsidRPr="00270964" w:rsidRDefault="003C0E43" w:rsidP="003C0E43">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3C0E43" w:rsidRPr="005367F6" w14:paraId="529D6C5E"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4C783B1F" w14:textId="7740E6DD" w:rsidR="003C0E43" w:rsidRDefault="003C0E43" w:rsidP="003C0E43">
            <w:pPr>
              <w:ind w:left="150"/>
              <w:jc w:val="left"/>
              <w:rPr>
                <w:rFonts w:eastAsia="Times New Roman" w:cs="Arial"/>
                <w:color w:val="000000"/>
                <w:sz w:val="20"/>
                <w:szCs w:val="20"/>
                <w:lang w:eastAsia="en-CA"/>
              </w:rPr>
            </w:pPr>
            <w:r>
              <w:rPr>
                <w:rFonts w:eastAsia="Times New Roman" w:cs="Arial"/>
                <w:color w:val="000000"/>
                <w:sz w:val="20"/>
                <w:szCs w:val="20"/>
                <w:lang w:eastAsia="en-CA"/>
              </w:rPr>
              <w:lastRenderedPageBreak/>
              <w:t>SR 426</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F2AC" w14:textId="193BFFE3" w:rsidR="003C0E43" w:rsidRDefault="003C0E43" w:rsidP="003C0E43">
            <w:pPr>
              <w:jc w:val="center"/>
              <w:rPr>
                <w:rFonts w:eastAsia="Times New Roman" w:cs="Arial"/>
                <w:color w:val="000000"/>
                <w:sz w:val="20"/>
                <w:szCs w:val="20"/>
                <w:lang w:eastAsia="en-CA"/>
              </w:rPr>
            </w:pPr>
            <w:r>
              <w:rPr>
                <w:rFonts w:eastAsia="Times New Roman" w:cs="Arial"/>
                <w:color w:val="000000"/>
                <w:sz w:val="20"/>
                <w:szCs w:val="20"/>
                <w:lang w:eastAsia="en-CA"/>
              </w:rPr>
              <w:t>-0.</w:t>
            </w:r>
            <w:r w:rsidR="003D6AEA">
              <w:rPr>
                <w:rFonts w:eastAsia="Times New Roman" w:cs="Arial"/>
                <w:color w:val="000000"/>
                <w:sz w:val="20"/>
                <w:szCs w:val="20"/>
                <w:lang w:eastAsia="en-CA"/>
              </w:rPr>
              <w:t>048</w:t>
            </w:r>
            <w:r>
              <w:rPr>
                <w:rFonts w:eastAsia="Times New Roman" w:cs="Arial"/>
                <w:color w:val="000000"/>
                <w:sz w:val="20"/>
                <w:szCs w:val="20"/>
                <w:lang w:eastAsia="en-CA"/>
              </w:rPr>
              <w:t xml:space="preserve"> (</w:t>
            </w:r>
            <w:r w:rsidR="00560788">
              <w:rPr>
                <w:rFonts w:eastAsia="Times New Roman" w:cs="Arial"/>
                <w:color w:val="000000"/>
                <w:sz w:val="20"/>
                <w:szCs w:val="20"/>
                <w:lang w:eastAsia="en-CA"/>
              </w:rPr>
              <w:t>-1.778</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CEA853A" w14:textId="6687944E" w:rsidR="003C0E43" w:rsidRPr="00AB5F7F" w:rsidRDefault="003C0E43" w:rsidP="003C0E43">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C05EC9F" w14:textId="7A51682C" w:rsidR="003C0E43" w:rsidRPr="00AB5F7F" w:rsidRDefault="003C0E43" w:rsidP="003C0E43">
            <w:pPr>
              <w:jc w:val="center"/>
              <w:rPr>
                <w:rFonts w:eastAsia="Times New Roman" w:cs="Times New Roman"/>
                <w:color w:val="000000"/>
                <w:sz w:val="20"/>
                <w:szCs w:val="20"/>
              </w:rPr>
            </w:pPr>
            <w:r w:rsidRPr="001D6E76">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7A534E79" w14:textId="2CC145E7" w:rsidR="003C0E43" w:rsidRDefault="003C0E43" w:rsidP="003C0E43">
            <w:pPr>
              <w:jc w:val="center"/>
              <w:rPr>
                <w:rFonts w:eastAsia="Times New Roman" w:cs="Times New Roman"/>
                <w:color w:val="000000"/>
                <w:sz w:val="20"/>
                <w:szCs w:val="20"/>
              </w:rPr>
            </w:pPr>
            <w:r>
              <w:rPr>
                <w:rFonts w:eastAsia="Times New Roman" w:cs="Times New Roman"/>
                <w:color w:val="000000"/>
                <w:sz w:val="20"/>
                <w:szCs w:val="20"/>
              </w:rPr>
              <w:t>0.</w:t>
            </w:r>
            <w:r w:rsidR="00851A4E">
              <w:rPr>
                <w:rFonts w:eastAsia="Times New Roman" w:cs="Times New Roman"/>
                <w:color w:val="000000"/>
                <w:sz w:val="20"/>
                <w:szCs w:val="20"/>
              </w:rPr>
              <w:t>401</w:t>
            </w:r>
            <w:r>
              <w:rPr>
                <w:rFonts w:eastAsia="Times New Roman" w:cs="Times New Roman"/>
                <w:color w:val="000000"/>
                <w:sz w:val="20"/>
                <w:szCs w:val="20"/>
              </w:rPr>
              <w:t xml:space="preserve"> (</w:t>
            </w:r>
            <w:r w:rsidR="00560788">
              <w:rPr>
                <w:rFonts w:eastAsia="Times New Roman" w:cs="Times New Roman"/>
                <w:color w:val="000000"/>
                <w:sz w:val="20"/>
                <w:szCs w:val="20"/>
              </w:rPr>
              <w:t>10.025</w:t>
            </w:r>
            <w:r>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tcPr>
          <w:p w14:paraId="68F6796E" w14:textId="1466AF58" w:rsidR="003C0E43" w:rsidRPr="00270964" w:rsidRDefault="003C0E43" w:rsidP="003C0E43">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FE4D8F" w:rsidRPr="005367F6" w14:paraId="57F618F7"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7FDAD8D9" w14:textId="2DF193BF" w:rsidR="00FE4D8F" w:rsidRDefault="00FE4D8F" w:rsidP="00FE4D8F">
            <w:pPr>
              <w:ind w:left="150"/>
              <w:jc w:val="left"/>
              <w:rPr>
                <w:rFonts w:eastAsia="Times New Roman" w:cs="Arial"/>
                <w:color w:val="000000"/>
                <w:sz w:val="20"/>
                <w:szCs w:val="20"/>
                <w:lang w:eastAsia="en-CA"/>
              </w:rPr>
            </w:pPr>
            <w:r>
              <w:rPr>
                <w:rFonts w:eastAsia="Times New Roman" w:cs="Arial"/>
                <w:color w:val="000000"/>
                <w:sz w:val="20"/>
                <w:szCs w:val="20"/>
                <w:lang w:eastAsia="en-CA"/>
              </w:rPr>
              <w:t>UBlvd</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DE8CF" w14:textId="5993A14D" w:rsidR="00FE4D8F" w:rsidRPr="009A13F2" w:rsidRDefault="00FE4D8F" w:rsidP="00FE4D8F">
            <w:pPr>
              <w:jc w:val="center"/>
              <w:rPr>
                <w:rFonts w:eastAsia="Times New Roman" w:cs="Times New Roman"/>
                <w:color w:val="000000"/>
                <w:sz w:val="20"/>
                <w:szCs w:val="20"/>
              </w:rPr>
            </w:pPr>
            <w:r>
              <w:rPr>
                <w:rFonts w:eastAsia="Times New Roman" w:cs="Arial"/>
                <w:color w:val="000000"/>
                <w:sz w:val="20"/>
                <w:szCs w:val="20"/>
                <w:lang w:eastAsia="en-CA"/>
              </w:rPr>
              <w:t>0.106 (</w:t>
            </w:r>
            <w:r w:rsidR="00560788">
              <w:rPr>
                <w:rFonts w:eastAsia="Times New Roman" w:cs="Arial"/>
                <w:color w:val="000000"/>
                <w:sz w:val="20"/>
                <w:szCs w:val="20"/>
                <w:lang w:eastAsia="en-CA"/>
              </w:rPr>
              <w:t>2.865</w:t>
            </w:r>
            <w:r>
              <w:rPr>
                <w:rFonts w:eastAsia="Times New Roman" w:cs="Arial"/>
                <w:color w:val="000000"/>
                <w:sz w:val="20"/>
                <w:szCs w:val="20"/>
                <w:lang w:eastAsia="en-CA"/>
              </w:rPr>
              <w:t>)</w:t>
            </w:r>
          </w:p>
        </w:tc>
        <w:tc>
          <w:tcPr>
            <w:tcW w:w="1978" w:type="dxa"/>
            <w:tcBorders>
              <w:top w:val="single" w:sz="4" w:space="0" w:color="auto"/>
              <w:left w:val="single" w:sz="4" w:space="0" w:color="auto"/>
              <w:bottom w:val="single" w:sz="4" w:space="0" w:color="auto"/>
              <w:right w:val="dotted" w:sz="4" w:space="0" w:color="auto"/>
            </w:tcBorders>
            <w:shd w:val="clear" w:color="auto" w:fill="auto"/>
            <w:noWrap/>
            <w:vAlign w:val="center"/>
          </w:tcPr>
          <w:p w14:paraId="5598F6EF" w14:textId="35FA54AA" w:rsidR="00FE4D8F" w:rsidRDefault="00FE4D8F" w:rsidP="00FE4D8F">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8460F54" w14:textId="5F8EC29E" w:rsidR="00FE4D8F" w:rsidRPr="00667B72" w:rsidRDefault="00FE4D8F" w:rsidP="00FE4D8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single" w:sz="4" w:space="0" w:color="auto"/>
              <w:left w:val="dotted" w:sz="4" w:space="0" w:color="auto"/>
              <w:bottom w:val="single" w:sz="4" w:space="0" w:color="auto"/>
            </w:tcBorders>
            <w:shd w:val="clear" w:color="auto" w:fill="auto"/>
            <w:noWrap/>
            <w:vAlign w:val="center"/>
          </w:tcPr>
          <w:p w14:paraId="62C707EB" w14:textId="02CCFE78" w:rsidR="00FE4D8F" w:rsidRPr="009A13F2" w:rsidRDefault="00FE4D8F" w:rsidP="00FE4D8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single" w:sz="4" w:space="0" w:color="auto"/>
              <w:left w:val="dotted" w:sz="4" w:space="0" w:color="auto"/>
              <w:bottom w:val="single" w:sz="4" w:space="0" w:color="auto"/>
            </w:tcBorders>
            <w:vAlign w:val="center"/>
          </w:tcPr>
          <w:p w14:paraId="0887ACA0" w14:textId="0D4AF79F" w:rsidR="00FE4D8F" w:rsidRPr="001D6E76" w:rsidRDefault="00FE4D8F" w:rsidP="00FE4D8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FE4D8F" w:rsidRPr="005367F6" w14:paraId="47E9DB0E" w14:textId="77777777" w:rsidTr="00BF562D">
        <w:trPr>
          <w:trHeight w:hRule="exact" w:val="346"/>
        </w:trPr>
        <w:tc>
          <w:tcPr>
            <w:tcW w:w="3946" w:type="dxa"/>
            <w:tcBorders>
              <w:top w:val="single" w:sz="4" w:space="0" w:color="auto"/>
              <w:bottom w:val="double" w:sz="4" w:space="0" w:color="auto"/>
              <w:right w:val="single" w:sz="4" w:space="0" w:color="auto"/>
            </w:tcBorders>
            <w:shd w:val="clear" w:color="auto" w:fill="auto"/>
            <w:noWrap/>
            <w:vAlign w:val="center"/>
          </w:tcPr>
          <w:p w14:paraId="350983B9" w14:textId="39228916" w:rsidR="00FE4D8F" w:rsidRDefault="00FE4D8F" w:rsidP="00FE4D8F">
            <w:pPr>
              <w:ind w:left="150"/>
              <w:jc w:val="left"/>
              <w:rPr>
                <w:rFonts w:eastAsia="Times New Roman" w:cs="Arial"/>
                <w:color w:val="000000"/>
                <w:sz w:val="20"/>
                <w:szCs w:val="20"/>
                <w:lang w:eastAsia="en-CA"/>
              </w:rPr>
            </w:pPr>
            <w:r>
              <w:rPr>
                <w:rFonts w:eastAsia="Times New Roman" w:cs="Arial"/>
                <w:color w:val="000000"/>
                <w:sz w:val="20"/>
                <w:szCs w:val="20"/>
                <w:lang w:eastAsia="en-CA"/>
              </w:rPr>
              <w:t>SR 551</w:t>
            </w:r>
          </w:p>
        </w:tc>
        <w:tc>
          <w:tcPr>
            <w:tcW w:w="197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0F2061" w14:textId="67C7DF2E" w:rsidR="00FE4D8F" w:rsidRDefault="00FE4D8F" w:rsidP="00FE4D8F">
            <w:pPr>
              <w:jc w:val="center"/>
              <w:rPr>
                <w:rFonts w:eastAsia="Times New Roman" w:cs="Arial"/>
                <w:color w:val="000000"/>
                <w:sz w:val="20"/>
                <w:szCs w:val="20"/>
                <w:lang w:eastAsia="en-CA"/>
              </w:rPr>
            </w:pPr>
            <w:r w:rsidRPr="009A13F2">
              <w:rPr>
                <w:rFonts w:eastAsia="Times New Roman" w:cs="Times New Roman"/>
                <w:color w:val="000000"/>
                <w:sz w:val="20"/>
                <w:szCs w:val="20"/>
              </w:rPr>
              <w:t>---</w:t>
            </w:r>
          </w:p>
        </w:tc>
        <w:tc>
          <w:tcPr>
            <w:tcW w:w="1978" w:type="dxa"/>
            <w:tcBorders>
              <w:top w:val="single" w:sz="4" w:space="0" w:color="auto"/>
              <w:left w:val="single" w:sz="4" w:space="0" w:color="auto"/>
              <w:bottom w:val="double" w:sz="4" w:space="0" w:color="auto"/>
              <w:right w:val="dotted" w:sz="4" w:space="0" w:color="auto"/>
            </w:tcBorders>
            <w:shd w:val="clear" w:color="auto" w:fill="auto"/>
            <w:noWrap/>
            <w:vAlign w:val="center"/>
          </w:tcPr>
          <w:p w14:paraId="645A10B6" w14:textId="74668E2A" w:rsidR="00FE4D8F" w:rsidRPr="00AB5F7F" w:rsidRDefault="00FE4D8F" w:rsidP="00FE4D8F">
            <w:pPr>
              <w:jc w:val="center"/>
              <w:rPr>
                <w:rFonts w:eastAsia="Times New Roman" w:cs="Times New Roman"/>
                <w:color w:val="000000"/>
                <w:sz w:val="20"/>
                <w:szCs w:val="20"/>
              </w:rPr>
            </w:pPr>
            <w:r>
              <w:rPr>
                <w:rFonts w:eastAsia="Times New Roman" w:cs="Times New Roman"/>
                <w:color w:val="000000"/>
                <w:sz w:val="20"/>
                <w:szCs w:val="20"/>
              </w:rPr>
              <w:t>-0.073 (</w:t>
            </w:r>
            <w:r w:rsidR="00560788">
              <w:rPr>
                <w:rFonts w:eastAsia="Times New Roman" w:cs="Times New Roman"/>
                <w:color w:val="000000"/>
                <w:sz w:val="20"/>
                <w:szCs w:val="20"/>
              </w:rPr>
              <w:t>-6.636</w:t>
            </w:r>
            <w:r>
              <w:rPr>
                <w:rFonts w:eastAsia="Times New Roman" w:cs="Times New Roman"/>
                <w:color w:val="000000"/>
                <w:sz w:val="20"/>
                <w:szCs w:val="20"/>
              </w:rPr>
              <w:t>)</w:t>
            </w:r>
          </w:p>
        </w:tc>
        <w:tc>
          <w:tcPr>
            <w:tcW w:w="1979" w:type="dxa"/>
            <w:tcBorders>
              <w:top w:val="single" w:sz="4" w:space="0" w:color="auto"/>
              <w:left w:val="dotted" w:sz="4" w:space="0" w:color="auto"/>
              <w:bottom w:val="double" w:sz="4" w:space="0" w:color="auto"/>
              <w:right w:val="dotted" w:sz="4" w:space="0" w:color="auto"/>
            </w:tcBorders>
            <w:shd w:val="clear" w:color="auto" w:fill="auto"/>
            <w:noWrap/>
            <w:vAlign w:val="center"/>
          </w:tcPr>
          <w:p w14:paraId="6E401066" w14:textId="1E72D57F" w:rsidR="00FE4D8F" w:rsidRPr="00AB5F7F" w:rsidRDefault="00FE4D8F" w:rsidP="00FE4D8F">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79" w:type="dxa"/>
            <w:tcBorders>
              <w:top w:val="single" w:sz="4" w:space="0" w:color="auto"/>
              <w:left w:val="dotted" w:sz="4" w:space="0" w:color="auto"/>
              <w:bottom w:val="double" w:sz="4" w:space="0" w:color="auto"/>
            </w:tcBorders>
            <w:shd w:val="clear" w:color="auto" w:fill="auto"/>
            <w:noWrap/>
            <w:vAlign w:val="center"/>
          </w:tcPr>
          <w:p w14:paraId="2AC203AE" w14:textId="4616C1DD" w:rsidR="00FE4D8F" w:rsidRDefault="00FE4D8F" w:rsidP="00FE4D8F">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85" w:type="dxa"/>
            <w:gridSpan w:val="2"/>
            <w:tcBorders>
              <w:top w:val="single" w:sz="4" w:space="0" w:color="auto"/>
              <w:left w:val="dotted" w:sz="4" w:space="0" w:color="auto"/>
              <w:bottom w:val="double" w:sz="4" w:space="0" w:color="auto"/>
            </w:tcBorders>
            <w:vAlign w:val="center"/>
          </w:tcPr>
          <w:p w14:paraId="7013EFF7" w14:textId="1EC75721" w:rsidR="00FE4D8F" w:rsidRPr="00270964" w:rsidRDefault="00FE4D8F" w:rsidP="00FE4D8F">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FE4D8F" w:rsidRPr="005367F6" w14:paraId="5D226CD9" w14:textId="77777777" w:rsidTr="00BF562D">
        <w:trPr>
          <w:trHeight w:hRule="exact" w:val="346"/>
        </w:trPr>
        <w:tc>
          <w:tcPr>
            <w:tcW w:w="13846" w:type="dxa"/>
            <w:gridSpan w:val="7"/>
            <w:tcBorders>
              <w:top w:val="double" w:sz="4" w:space="0" w:color="auto"/>
              <w:bottom w:val="single" w:sz="4" w:space="0" w:color="auto"/>
            </w:tcBorders>
            <w:shd w:val="clear" w:color="auto" w:fill="auto"/>
            <w:noWrap/>
            <w:vAlign w:val="center"/>
          </w:tcPr>
          <w:p w14:paraId="159A57AE" w14:textId="77777777" w:rsidR="00FE4D8F" w:rsidRDefault="00FE4D8F" w:rsidP="00FE4D8F">
            <w:pPr>
              <w:jc w:val="left"/>
              <w:rPr>
                <w:rFonts w:eastAsia="Times New Roman" w:cs="Times New Roman"/>
                <w:color w:val="000000"/>
                <w:sz w:val="20"/>
                <w:szCs w:val="20"/>
              </w:rPr>
            </w:pPr>
            <w:r>
              <w:rPr>
                <w:rFonts w:eastAsia="Times New Roman" w:cs="Times New Roman"/>
                <w:b/>
                <w:color w:val="000000"/>
                <w:sz w:val="20"/>
                <w:szCs w:val="20"/>
              </w:rPr>
              <w:t>Unobserved Effects</w:t>
            </w:r>
          </w:p>
        </w:tc>
      </w:tr>
      <w:tr w:rsidR="00FE4D8F" w:rsidRPr="005367F6" w14:paraId="33A55240"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0CB6BB58" w14:textId="77777777" w:rsidR="00FE4D8F" w:rsidRPr="00735E1A" w:rsidRDefault="00FE4D8F" w:rsidP="00FE4D8F">
            <w:pPr>
              <w:ind w:left="150"/>
              <w:jc w:val="left"/>
              <w:rPr>
                <w:rFonts w:eastAsia="Times New Roman" w:cs="Arial"/>
                <w:color w:val="000000"/>
                <w:sz w:val="20"/>
                <w:szCs w:val="20"/>
                <w:lang w:eastAsia="en-CA"/>
              </w:rPr>
            </w:pPr>
            <w:r>
              <w:rPr>
                <w:rFonts w:eastAsia="Times New Roman" w:cs="Arial"/>
                <w:color w:val="000000"/>
                <w:sz w:val="20"/>
                <w:szCs w:val="20"/>
                <w:lang w:eastAsia="en-CA"/>
              </w:rPr>
              <w:t>Roadway specific unobserved effect</w:t>
            </w:r>
          </w:p>
        </w:tc>
        <w:tc>
          <w:tcPr>
            <w:tcW w:w="9900" w:type="dxa"/>
            <w:gridSpan w:val="6"/>
            <w:tcBorders>
              <w:top w:val="single" w:sz="4" w:space="0" w:color="auto"/>
              <w:left w:val="single" w:sz="4" w:space="0" w:color="auto"/>
              <w:bottom w:val="single" w:sz="4" w:space="0" w:color="auto"/>
            </w:tcBorders>
            <w:shd w:val="clear" w:color="auto" w:fill="auto"/>
            <w:noWrap/>
            <w:vAlign w:val="center"/>
          </w:tcPr>
          <w:p w14:paraId="593DD1C5" w14:textId="01ECD210" w:rsidR="00FE4D8F" w:rsidRPr="00735E1A" w:rsidRDefault="00FE4D8F" w:rsidP="00FE4D8F">
            <w:pPr>
              <w:spacing w:before="60"/>
              <w:jc w:val="center"/>
              <w:rPr>
                <w:rFonts w:eastAsia="Times New Roman" w:cs="Times New Roman"/>
                <w:color w:val="000000"/>
                <w:sz w:val="20"/>
                <w:szCs w:val="20"/>
              </w:rPr>
            </w:pPr>
            <w:r>
              <w:rPr>
                <w:rFonts w:eastAsia="Times New Roman" w:cs="Times New Roman"/>
                <w:color w:val="000000"/>
                <w:sz w:val="20"/>
                <w:szCs w:val="20"/>
              </w:rPr>
              <w:t>0.045 (</w:t>
            </w:r>
            <w:r w:rsidR="00560788">
              <w:rPr>
                <w:rFonts w:eastAsia="Times New Roman" w:cs="Times New Roman"/>
                <w:color w:val="000000"/>
                <w:sz w:val="20"/>
                <w:szCs w:val="20"/>
              </w:rPr>
              <w:t>1.957</w:t>
            </w:r>
            <w:r>
              <w:rPr>
                <w:rFonts w:eastAsia="Times New Roman" w:cs="Times New Roman"/>
                <w:color w:val="000000"/>
                <w:sz w:val="20"/>
                <w:szCs w:val="20"/>
              </w:rPr>
              <w:t>)</w:t>
            </w:r>
          </w:p>
        </w:tc>
      </w:tr>
      <w:tr w:rsidR="00FE4D8F" w:rsidRPr="005367F6" w14:paraId="57116972"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6851395D" w14:textId="77777777" w:rsidR="00FE4D8F" w:rsidRPr="00735E1A" w:rsidRDefault="00FE4D8F" w:rsidP="00FE4D8F">
            <w:pPr>
              <w:ind w:left="150"/>
              <w:jc w:val="left"/>
              <w:rPr>
                <w:rFonts w:eastAsia="Times New Roman" w:cs="Arial"/>
                <w:color w:val="000000"/>
                <w:sz w:val="20"/>
                <w:szCs w:val="20"/>
                <w:lang w:eastAsia="en-CA"/>
              </w:rPr>
            </w:pPr>
            <w:r>
              <w:rPr>
                <w:rFonts w:eastAsia="Times New Roman" w:cs="Arial"/>
                <w:color w:val="000000"/>
                <w:sz w:val="20"/>
                <w:szCs w:val="20"/>
                <w:lang w:eastAsia="en-CA"/>
              </w:rPr>
              <w:t>Day specific unobserved effect</w:t>
            </w:r>
          </w:p>
        </w:tc>
        <w:tc>
          <w:tcPr>
            <w:tcW w:w="9900" w:type="dxa"/>
            <w:gridSpan w:val="6"/>
            <w:tcBorders>
              <w:top w:val="single" w:sz="4" w:space="0" w:color="auto"/>
              <w:left w:val="single" w:sz="4" w:space="0" w:color="auto"/>
              <w:bottom w:val="single" w:sz="4" w:space="0" w:color="auto"/>
            </w:tcBorders>
            <w:shd w:val="clear" w:color="auto" w:fill="auto"/>
            <w:noWrap/>
            <w:vAlign w:val="center"/>
          </w:tcPr>
          <w:p w14:paraId="0F129601" w14:textId="0F1E766F" w:rsidR="00FE4D8F" w:rsidRPr="00735E1A" w:rsidRDefault="00FE4D8F" w:rsidP="00FE4D8F">
            <w:pPr>
              <w:spacing w:before="60"/>
              <w:jc w:val="center"/>
              <w:rPr>
                <w:rFonts w:eastAsia="Times New Roman" w:cs="Times New Roman"/>
                <w:color w:val="000000"/>
                <w:sz w:val="20"/>
                <w:szCs w:val="20"/>
              </w:rPr>
            </w:pPr>
            <w:r>
              <w:rPr>
                <w:rFonts w:eastAsia="Times New Roman" w:cs="Times New Roman"/>
                <w:color w:val="000000"/>
                <w:sz w:val="20"/>
                <w:szCs w:val="20"/>
              </w:rPr>
              <w:t>0.153 (</w:t>
            </w:r>
            <w:r w:rsidR="00560788">
              <w:rPr>
                <w:rFonts w:eastAsia="Times New Roman" w:cs="Times New Roman"/>
                <w:color w:val="000000"/>
                <w:sz w:val="20"/>
                <w:szCs w:val="20"/>
              </w:rPr>
              <w:t>3.477</w:t>
            </w:r>
            <w:r>
              <w:rPr>
                <w:rFonts w:eastAsia="Times New Roman" w:cs="Times New Roman"/>
                <w:color w:val="000000"/>
                <w:sz w:val="20"/>
                <w:szCs w:val="20"/>
              </w:rPr>
              <w:t>)</w:t>
            </w:r>
          </w:p>
        </w:tc>
      </w:tr>
      <w:tr w:rsidR="00FE4D8F" w:rsidRPr="005367F6" w14:paraId="17668A74" w14:textId="77777777" w:rsidTr="00BF562D">
        <w:trPr>
          <w:trHeight w:hRule="exact" w:val="346"/>
        </w:trPr>
        <w:tc>
          <w:tcPr>
            <w:tcW w:w="3946" w:type="dxa"/>
            <w:tcBorders>
              <w:top w:val="single" w:sz="4" w:space="0" w:color="auto"/>
              <w:bottom w:val="single" w:sz="4" w:space="0" w:color="auto"/>
              <w:right w:val="single" w:sz="4" w:space="0" w:color="auto"/>
            </w:tcBorders>
            <w:shd w:val="clear" w:color="auto" w:fill="auto"/>
            <w:noWrap/>
            <w:vAlign w:val="center"/>
          </w:tcPr>
          <w:p w14:paraId="52072663" w14:textId="77777777" w:rsidR="00FE4D8F" w:rsidRPr="00735E1A" w:rsidRDefault="00FE4D8F" w:rsidP="00FE4D8F">
            <w:pPr>
              <w:ind w:left="150"/>
              <w:jc w:val="left"/>
              <w:rPr>
                <w:rFonts w:eastAsia="Times New Roman" w:cs="Arial"/>
                <w:color w:val="000000"/>
                <w:sz w:val="20"/>
                <w:szCs w:val="20"/>
                <w:lang w:eastAsia="en-CA"/>
              </w:rPr>
            </w:pPr>
            <w:r>
              <w:rPr>
                <w:rFonts w:eastAsia="Times New Roman" w:cs="Arial"/>
                <w:color w:val="000000"/>
                <w:sz w:val="20"/>
                <w:szCs w:val="20"/>
                <w:lang w:eastAsia="en-CA"/>
              </w:rPr>
              <w:t>Direction specific unobserved effect</w:t>
            </w:r>
          </w:p>
        </w:tc>
        <w:tc>
          <w:tcPr>
            <w:tcW w:w="9900" w:type="dxa"/>
            <w:gridSpan w:val="6"/>
            <w:tcBorders>
              <w:top w:val="single" w:sz="4" w:space="0" w:color="auto"/>
              <w:left w:val="single" w:sz="4" w:space="0" w:color="auto"/>
              <w:bottom w:val="single" w:sz="4" w:space="0" w:color="auto"/>
            </w:tcBorders>
            <w:shd w:val="clear" w:color="auto" w:fill="auto"/>
            <w:noWrap/>
            <w:vAlign w:val="center"/>
          </w:tcPr>
          <w:p w14:paraId="775873FC" w14:textId="40B93BA9" w:rsidR="00FE4D8F" w:rsidRPr="00735E1A" w:rsidRDefault="00FE4D8F" w:rsidP="00FE4D8F">
            <w:pPr>
              <w:spacing w:before="60"/>
              <w:jc w:val="center"/>
              <w:rPr>
                <w:rFonts w:eastAsia="Times New Roman" w:cs="Times New Roman"/>
                <w:color w:val="000000"/>
                <w:sz w:val="20"/>
                <w:szCs w:val="20"/>
              </w:rPr>
            </w:pPr>
            <w:r>
              <w:rPr>
                <w:rFonts w:eastAsia="Times New Roman" w:cs="Times New Roman"/>
                <w:color w:val="000000"/>
                <w:sz w:val="20"/>
                <w:szCs w:val="20"/>
              </w:rPr>
              <w:t>0.020 (</w:t>
            </w:r>
            <w:r w:rsidR="00560788">
              <w:rPr>
                <w:rFonts w:eastAsia="Times New Roman" w:cs="Times New Roman"/>
                <w:color w:val="000000"/>
                <w:sz w:val="20"/>
                <w:szCs w:val="20"/>
              </w:rPr>
              <w:t>1.767</w:t>
            </w:r>
            <w:r>
              <w:rPr>
                <w:rFonts w:eastAsia="Times New Roman" w:cs="Times New Roman"/>
                <w:color w:val="000000"/>
                <w:sz w:val="20"/>
                <w:szCs w:val="20"/>
              </w:rPr>
              <w:t>)</w:t>
            </w:r>
          </w:p>
        </w:tc>
      </w:tr>
      <w:tr w:rsidR="00FE4D8F" w:rsidRPr="005367F6" w14:paraId="59B7BCC7" w14:textId="77777777" w:rsidTr="00BF562D">
        <w:trPr>
          <w:trHeight w:hRule="exact" w:val="346"/>
        </w:trPr>
        <w:tc>
          <w:tcPr>
            <w:tcW w:w="13846" w:type="dxa"/>
            <w:gridSpan w:val="7"/>
            <w:tcBorders>
              <w:top w:val="single" w:sz="4" w:space="0" w:color="auto"/>
              <w:bottom w:val="single" w:sz="4" w:space="0" w:color="auto"/>
            </w:tcBorders>
            <w:shd w:val="clear" w:color="auto" w:fill="auto"/>
            <w:noWrap/>
            <w:vAlign w:val="center"/>
          </w:tcPr>
          <w:p w14:paraId="5AB7D6C9" w14:textId="3A888235" w:rsidR="00FE4D8F" w:rsidRDefault="00FE4D8F" w:rsidP="00FE4D8F">
            <w:pPr>
              <w:spacing w:before="60"/>
              <w:jc w:val="center"/>
              <w:rPr>
                <w:rFonts w:eastAsia="Times New Roman" w:cs="Times New Roman"/>
                <w:color w:val="000000"/>
                <w:sz w:val="20"/>
                <w:szCs w:val="20"/>
              </w:rPr>
            </w:pPr>
            <w:r>
              <w:rPr>
                <w:rFonts w:eastAsia="Times New Roman" w:cs="Times New Roman"/>
                <w:color w:val="000000"/>
                <w:sz w:val="20"/>
                <w:szCs w:val="20"/>
              </w:rPr>
              <w:t>Log-Likelihood at convergence (N=11040): -17388.07</w:t>
            </w:r>
            <w:r w:rsidR="002E3C72">
              <w:rPr>
                <w:rFonts w:eastAsia="Times New Roman" w:cs="Times New Roman"/>
                <w:color w:val="000000"/>
                <w:sz w:val="20"/>
                <w:szCs w:val="20"/>
              </w:rPr>
              <w:t>, AIC:</w:t>
            </w:r>
            <w:r w:rsidR="00DF78DF">
              <w:rPr>
                <w:rFonts w:eastAsia="Times New Roman" w:cs="Times New Roman"/>
                <w:color w:val="000000"/>
                <w:sz w:val="20"/>
                <w:szCs w:val="20"/>
              </w:rPr>
              <w:t>34836.14, BIC: 35066.48</w:t>
            </w:r>
          </w:p>
        </w:tc>
      </w:tr>
    </w:tbl>
    <w:p w14:paraId="53DA3A03" w14:textId="0E18B013" w:rsidR="00E0083D" w:rsidRPr="004A36FD" w:rsidRDefault="00E0083D" w:rsidP="00E0083D">
      <w:pPr>
        <w:suppressLineNumbers/>
        <w:rPr>
          <w:sz w:val="20"/>
        </w:rPr>
        <w:sectPr w:rsidR="00E0083D" w:rsidRPr="004A36FD" w:rsidSect="0019025B">
          <w:headerReference w:type="default" r:id="rId25"/>
          <w:pgSz w:w="16838" w:h="11906" w:orient="landscape" w:code="9"/>
          <w:pgMar w:top="1440" w:right="1440" w:bottom="1440" w:left="1440" w:header="720" w:footer="720" w:gutter="0"/>
          <w:cols w:space="720"/>
          <w:docGrid w:linePitch="360"/>
        </w:sectPr>
      </w:pPr>
    </w:p>
    <w:p w14:paraId="2C4B5DFD" w14:textId="077BE64A" w:rsidR="00CA1F69" w:rsidRDefault="00CA1F69" w:rsidP="0007651D">
      <w:pPr>
        <w:ind w:left="720" w:hanging="720"/>
      </w:pPr>
    </w:p>
    <w:p w14:paraId="373E5F54" w14:textId="6EDBE710" w:rsidR="0076494E" w:rsidRDefault="0076494E" w:rsidP="0007651D">
      <w:pPr>
        <w:ind w:left="720" w:hanging="720"/>
      </w:pPr>
    </w:p>
    <w:p w14:paraId="053C50F2" w14:textId="75F9F867" w:rsidR="0076494E" w:rsidRDefault="0076494E" w:rsidP="0007651D">
      <w:pPr>
        <w:ind w:left="720" w:hanging="720"/>
      </w:pPr>
    </w:p>
    <w:p w14:paraId="11BB72DE" w14:textId="5F327468" w:rsidR="0076494E" w:rsidRDefault="0076494E" w:rsidP="0007651D">
      <w:pPr>
        <w:ind w:left="720" w:hanging="720"/>
      </w:pPr>
    </w:p>
    <w:p w14:paraId="2DA897BE" w14:textId="37D22552" w:rsidR="0076494E" w:rsidRDefault="0076494E" w:rsidP="0007651D">
      <w:pPr>
        <w:ind w:left="720" w:hanging="720"/>
      </w:pPr>
    </w:p>
    <w:p w14:paraId="13EE97B4" w14:textId="433E90DC" w:rsidR="0076494E" w:rsidRDefault="0076494E" w:rsidP="0007651D">
      <w:pPr>
        <w:ind w:left="720" w:hanging="720"/>
      </w:pPr>
    </w:p>
    <w:p w14:paraId="524811CD" w14:textId="31DFC30F" w:rsidR="0076494E" w:rsidRDefault="0076494E" w:rsidP="0007651D">
      <w:pPr>
        <w:ind w:left="720" w:hanging="720"/>
      </w:pPr>
    </w:p>
    <w:p w14:paraId="704AEB44" w14:textId="05308139" w:rsidR="0076494E" w:rsidRDefault="0076494E" w:rsidP="0007651D">
      <w:pPr>
        <w:ind w:left="720" w:hanging="720"/>
      </w:pPr>
    </w:p>
    <w:p w14:paraId="30DA2261" w14:textId="3B659F55" w:rsidR="0076494E" w:rsidRDefault="0076494E" w:rsidP="0007651D">
      <w:pPr>
        <w:ind w:left="720" w:hanging="720"/>
      </w:pPr>
    </w:p>
    <w:p w14:paraId="449E4D48" w14:textId="08078EFD" w:rsidR="0076494E" w:rsidRDefault="0076494E" w:rsidP="0007651D">
      <w:pPr>
        <w:ind w:left="720" w:hanging="720"/>
      </w:pPr>
    </w:p>
    <w:p w14:paraId="25052C7F" w14:textId="5288BA89" w:rsidR="0076494E" w:rsidRDefault="0076494E" w:rsidP="0007651D">
      <w:pPr>
        <w:ind w:left="720" w:hanging="720"/>
      </w:pPr>
    </w:p>
    <w:p w14:paraId="6268EEA9" w14:textId="6E98C1E0" w:rsidR="0076494E" w:rsidRDefault="0076494E" w:rsidP="0007651D">
      <w:pPr>
        <w:ind w:left="720" w:hanging="720"/>
      </w:pPr>
    </w:p>
    <w:p w14:paraId="7552B192" w14:textId="00733058" w:rsidR="0076494E" w:rsidRDefault="0076494E" w:rsidP="0007651D">
      <w:pPr>
        <w:ind w:left="720" w:hanging="720"/>
      </w:pPr>
    </w:p>
    <w:p w14:paraId="5E124EA6" w14:textId="7F60165C" w:rsidR="0076494E" w:rsidRDefault="0076494E" w:rsidP="0007651D">
      <w:pPr>
        <w:ind w:left="720" w:hanging="720"/>
      </w:pPr>
    </w:p>
    <w:p w14:paraId="2446CDD8" w14:textId="4B53AC36" w:rsidR="0076494E" w:rsidRDefault="0076494E" w:rsidP="0007651D">
      <w:pPr>
        <w:ind w:left="720" w:hanging="720"/>
      </w:pPr>
    </w:p>
    <w:p w14:paraId="64027E2A" w14:textId="3A606AB0" w:rsidR="0076494E" w:rsidRDefault="0076494E" w:rsidP="0007651D">
      <w:pPr>
        <w:ind w:left="720" w:hanging="720"/>
      </w:pPr>
    </w:p>
    <w:p w14:paraId="1FE9AD78" w14:textId="3ACA96FD" w:rsidR="00B7054E" w:rsidRDefault="00B7054E" w:rsidP="0007651D">
      <w:pPr>
        <w:ind w:left="720" w:hanging="720"/>
      </w:pPr>
    </w:p>
    <w:p w14:paraId="090F398C" w14:textId="281F728C" w:rsidR="00402BB0" w:rsidRDefault="00402BB0" w:rsidP="0007651D">
      <w:pPr>
        <w:ind w:left="720" w:hanging="720"/>
      </w:pPr>
    </w:p>
    <w:p w14:paraId="597A31A9" w14:textId="3FD00134" w:rsidR="00402BB0" w:rsidRDefault="00402BB0" w:rsidP="0007651D">
      <w:pPr>
        <w:ind w:left="720" w:hanging="720"/>
      </w:pPr>
    </w:p>
    <w:p w14:paraId="29CAF571" w14:textId="77777777" w:rsidR="00402BB0" w:rsidRDefault="00402BB0" w:rsidP="0007651D">
      <w:pPr>
        <w:ind w:left="720" w:hanging="720"/>
      </w:pPr>
    </w:p>
    <w:p w14:paraId="23B3A823" w14:textId="77777777" w:rsidR="00C7693E" w:rsidRDefault="00C7693E" w:rsidP="00420176">
      <w:pPr>
        <w:spacing w:line="360" w:lineRule="auto"/>
        <w:ind w:left="720" w:hanging="720"/>
        <w:jc w:val="center"/>
        <w:rPr>
          <w:b/>
        </w:rPr>
      </w:pPr>
    </w:p>
    <w:p w14:paraId="2AB62C7C" w14:textId="62C46716" w:rsidR="00B5572A" w:rsidRPr="007F23DC" w:rsidRDefault="0076494E" w:rsidP="00420176">
      <w:pPr>
        <w:spacing w:line="360" w:lineRule="auto"/>
        <w:ind w:left="720" w:hanging="720"/>
        <w:jc w:val="center"/>
        <w:rPr>
          <w:b/>
        </w:rPr>
      </w:pPr>
      <w:r w:rsidRPr="002153A6">
        <w:rPr>
          <w:b/>
        </w:rPr>
        <w:lastRenderedPageBreak/>
        <w:t xml:space="preserve">APPENDIX </w:t>
      </w:r>
    </w:p>
    <w:p w14:paraId="7037B210" w14:textId="6F50B8E5" w:rsidR="0076494E" w:rsidRPr="00403B43" w:rsidRDefault="00E15CE1" w:rsidP="00C7693E">
      <w:pPr>
        <w:tabs>
          <w:tab w:val="left" w:pos="13860"/>
        </w:tabs>
        <w:jc w:val="center"/>
        <w:rPr>
          <w:b/>
        </w:rPr>
      </w:pPr>
      <w:r>
        <w:rPr>
          <w:b/>
        </w:rPr>
        <w:t>TABLE</w:t>
      </w:r>
      <w:r w:rsidR="0076494E">
        <w:rPr>
          <w:b/>
        </w:rPr>
        <w:t xml:space="preserve"> </w:t>
      </w:r>
      <w:r w:rsidR="0052040F">
        <w:rPr>
          <w:b/>
        </w:rPr>
        <w:t>A.1</w:t>
      </w:r>
      <w:r w:rsidR="0076494E" w:rsidRPr="00403B43">
        <w:rPr>
          <w:b/>
        </w:rPr>
        <w:t xml:space="preserve"> </w:t>
      </w:r>
      <w:r w:rsidR="00BD62FD" w:rsidRPr="00FF4F70">
        <w:rPr>
          <w:b/>
        </w:rPr>
        <w:t>Ordered Probit Fractional Split</w:t>
      </w:r>
      <w:r w:rsidR="00BD62FD">
        <w:rPr>
          <w:b/>
        </w:rPr>
        <w:t xml:space="preserve"> (</w:t>
      </w:r>
      <w:r w:rsidR="0076494E" w:rsidRPr="00403B43">
        <w:rPr>
          <w:b/>
        </w:rPr>
        <w:t>OPFS</w:t>
      </w:r>
      <w:r w:rsidR="00BD62FD">
        <w:rPr>
          <w:b/>
        </w:rPr>
        <w:t>)</w:t>
      </w:r>
      <w:r w:rsidR="0076494E" w:rsidRPr="00403B43">
        <w:rPr>
          <w:b/>
        </w:rPr>
        <w:t xml:space="preserve"> </w:t>
      </w:r>
      <w:r w:rsidR="0076494E">
        <w:rPr>
          <w:b/>
        </w:rPr>
        <w:t>M</w:t>
      </w:r>
      <w:r w:rsidR="0076494E" w:rsidRPr="00403B43">
        <w:rPr>
          <w:b/>
        </w:rPr>
        <w:t xml:space="preserve">odel </w:t>
      </w:r>
      <w:r w:rsidR="0076494E">
        <w:rPr>
          <w:b/>
        </w:rPr>
        <w:t>R</w:t>
      </w:r>
      <w:r w:rsidR="0076494E" w:rsidRPr="00403B43">
        <w:rPr>
          <w:b/>
        </w:rPr>
        <w:t>esult</w:t>
      </w:r>
      <w:r w:rsidR="0076494E">
        <w:rPr>
          <w:b/>
        </w:rPr>
        <w:t>s</w:t>
      </w:r>
    </w:p>
    <w:tbl>
      <w:tblPr>
        <w:tblW w:w="482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322"/>
        <w:gridCol w:w="2164"/>
        <w:gridCol w:w="1982"/>
        <w:gridCol w:w="1982"/>
        <w:gridCol w:w="1982"/>
        <w:gridCol w:w="264"/>
        <w:gridCol w:w="1730"/>
        <w:gridCol w:w="6"/>
      </w:tblGrid>
      <w:tr w:rsidR="006979A5" w:rsidRPr="005367F6" w14:paraId="48DB1A09" w14:textId="77777777" w:rsidTr="00E77B7E">
        <w:trPr>
          <w:gridAfter w:val="1"/>
          <w:wAfter w:w="6" w:type="dxa"/>
          <w:trHeight w:val="297"/>
        </w:trPr>
        <w:tc>
          <w:tcPr>
            <w:tcW w:w="3322" w:type="dxa"/>
            <w:vMerge w:val="restart"/>
            <w:tcBorders>
              <w:top w:val="double" w:sz="4" w:space="0" w:color="auto"/>
              <w:right w:val="single" w:sz="4" w:space="0" w:color="auto"/>
            </w:tcBorders>
            <w:shd w:val="clear" w:color="auto" w:fill="auto"/>
            <w:noWrap/>
            <w:vAlign w:val="center"/>
            <w:hideMark/>
          </w:tcPr>
          <w:p w14:paraId="36C174A5" w14:textId="77777777" w:rsidR="006979A5" w:rsidRPr="00735E1A" w:rsidRDefault="006979A5" w:rsidP="00E77B7E">
            <w:pPr>
              <w:spacing w:before="120"/>
              <w:ind w:right="-96"/>
              <w:jc w:val="center"/>
              <w:rPr>
                <w:rFonts w:eastAsia="Times New Roman" w:cs="Arial"/>
                <w:b/>
                <w:bCs/>
                <w:color w:val="000000"/>
                <w:sz w:val="20"/>
                <w:szCs w:val="20"/>
                <w:lang w:eastAsia="en-CA"/>
              </w:rPr>
            </w:pPr>
            <w:r w:rsidRPr="00735E1A">
              <w:rPr>
                <w:rFonts w:eastAsia="Times New Roman" w:cs="Arial"/>
                <w:b/>
                <w:bCs/>
                <w:color w:val="000000"/>
                <w:sz w:val="20"/>
                <w:szCs w:val="20"/>
                <w:lang w:eastAsia="en-CA"/>
              </w:rPr>
              <w:t>Variable</w:t>
            </w:r>
            <w:r>
              <w:rPr>
                <w:rStyle w:val="FootnoteReference"/>
                <w:rFonts w:eastAsia="Times New Roman" w:cs="Arial"/>
                <w:b/>
                <w:bCs/>
                <w:color w:val="000000"/>
                <w:sz w:val="20"/>
                <w:szCs w:val="20"/>
                <w:lang w:eastAsia="en-CA"/>
              </w:rPr>
              <w:footnoteReference w:id="6"/>
            </w:r>
          </w:p>
          <w:p w14:paraId="36A4A50D" w14:textId="77777777" w:rsidR="006979A5" w:rsidRPr="00735E1A" w:rsidRDefault="006979A5" w:rsidP="00E77B7E">
            <w:pPr>
              <w:spacing w:before="120"/>
              <w:ind w:right="-96"/>
              <w:jc w:val="center"/>
              <w:rPr>
                <w:rFonts w:eastAsia="Times New Roman" w:cs="Arial"/>
                <w:b/>
                <w:bCs/>
                <w:color w:val="000000"/>
                <w:sz w:val="20"/>
                <w:szCs w:val="20"/>
                <w:lang w:eastAsia="en-CA"/>
              </w:rPr>
            </w:pPr>
            <w:r w:rsidRPr="00735E1A">
              <w:rPr>
                <w:rFonts w:eastAsia="Times New Roman" w:cs="Arial"/>
                <w:b/>
                <w:bCs/>
                <w:color w:val="000000"/>
                <w:sz w:val="20"/>
                <w:szCs w:val="20"/>
                <w:lang w:eastAsia="en-CA"/>
              </w:rPr>
              <w:t>(N=</w:t>
            </w:r>
            <w:r>
              <w:rPr>
                <w:rFonts w:eastAsia="Times New Roman" w:cs="Arial"/>
                <w:b/>
                <w:bCs/>
                <w:color w:val="000000"/>
                <w:sz w:val="20"/>
                <w:szCs w:val="20"/>
                <w:lang w:eastAsia="en-CA"/>
              </w:rPr>
              <w:t>1104</w:t>
            </w:r>
            <w:r w:rsidRPr="00735E1A">
              <w:rPr>
                <w:rFonts w:eastAsia="Times New Roman" w:cs="Arial"/>
                <w:b/>
                <w:bCs/>
                <w:color w:val="000000"/>
                <w:sz w:val="20"/>
                <w:szCs w:val="20"/>
                <w:lang w:eastAsia="en-CA"/>
              </w:rPr>
              <w:t>0)</w:t>
            </w:r>
          </w:p>
          <w:p w14:paraId="655CA5A8" w14:textId="77777777" w:rsidR="006979A5" w:rsidRPr="00735E1A" w:rsidRDefault="006979A5" w:rsidP="00E77B7E">
            <w:pPr>
              <w:spacing w:before="120"/>
              <w:ind w:right="-96"/>
              <w:jc w:val="left"/>
              <w:rPr>
                <w:rFonts w:eastAsia="Times New Roman" w:cs="Arial"/>
                <w:color w:val="000000"/>
                <w:sz w:val="20"/>
                <w:szCs w:val="20"/>
                <w:lang w:eastAsia="en-CA"/>
              </w:rPr>
            </w:pPr>
          </w:p>
        </w:tc>
        <w:tc>
          <w:tcPr>
            <w:tcW w:w="2164"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2E4C183E" w14:textId="77777777" w:rsidR="006979A5" w:rsidRPr="00735E1A" w:rsidRDefault="006979A5" w:rsidP="00E77B7E">
            <w:pPr>
              <w:jc w:val="center"/>
              <w:rPr>
                <w:rFonts w:eastAsia="Times New Roman" w:cs="Arial"/>
                <w:b/>
                <w:bCs/>
                <w:color w:val="000000"/>
                <w:sz w:val="20"/>
                <w:szCs w:val="20"/>
                <w:lang w:eastAsia="en-CA"/>
              </w:rPr>
            </w:pPr>
            <w:r>
              <w:rPr>
                <w:rFonts w:eastAsia="Times New Roman" w:cs="Arial"/>
                <w:b/>
                <w:bCs/>
                <w:color w:val="000000"/>
                <w:sz w:val="20"/>
                <w:szCs w:val="20"/>
                <w:lang w:eastAsia="en-CA"/>
              </w:rPr>
              <w:t>Propensity</w:t>
            </w:r>
          </w:p>
        </w:tc>
        <w:tc>
          <w:tcPr>
            <w:tcW w:w="1982" w:type="dxa"/>
            <w:tcBorders>
              <w:top w:val="double" w:sz="4" w:space="0" w:color="auto"/>
              <w:left w:val="single" w:sz="4" w:space="0" w:color="auto"/>
              <w:bottom w:val="double" w:sz="4" w:space="0" w:color="auto"/>
              <w:right w:val="dotted" w:sz="4" w:space="0" w:color="auto"/>
            </w:tcBorders>
            <w:shd w:val="clear" w:color="auto" w:fill="auto"/>
            <w:noWrap/>
            <w:vAlign w:val="center"/>
            <w:hideMark/>
          </w:tcPr>
          <w:p w14:paraId="384ABFD1" w14:textId="77777777" w:rsidR="006979A5" w:rsidRPr="00735E1A" w:rsidRDefault="006979A5" w:rsidP="00E77B7E">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20-25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25</w:t>
            </w:r>
            <w:r>
              <w:rPr>
                <w:rFonts w:eastAsia="Times New Roman" w:cs="Arial"/>
                <w:b/>
                <w:bCs/>
                <w:color w:val="000000"/>
                <w:sz w:val="20"/>
                <w:szCs w:val="20"/>
                <w:lang w:eastAsia="en-CA"/>
              </w:rPr>
              <w:t>-30</w:t>
            </w:r>
          </w:p>
        </w:tc>
        <w:tc>
          <w:tcPr>
            <w:tcW w:w="1982" w:type="dxa"/>
            <w:tcBorders>
              <w:top w:val="double" w:sz="4" w:space="0" w:color="auto"/>
              <w:left w:val="dotted" w:sz="4" w:space="0" w:color="auto"/>
              <w:bottom w:val="double" w:sz="4" w:space="0" w:color="auto"/>
              <w:right w:val="dotted" w:sz="4" w:space="0" w:color="auto"/>
            </w:tcBorders>
            <w:shd w:val="clear" w:color="auto" w:fill="auto"/>
            <w:noWrap/>
            <w:vAlign w:val="center"/>
            <w:hideMark/>
          </w:tcPr>
          <w:p w14:paraId="26AD7EBB" w14:textId="77777777" w:rsidR="006979A5" w:rsidRPr="00735E1A" w:rsidRDefault="006979A5" w:rsidP="00E77B7E">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25-30</w:t>
            </w:r>
            <w:r w:rsidRPr="00735E1A">
              <w:rPr>
                <w:rFonts w:eastAsia="Times New Roman" w:cs="Arial"/>
                <w:b/>
                <w:bCs/>
                <w:color w:val="000000"/>
                <w:sz w:val="20"/>
                <w:szCs w:val="20"/>
                <w:lang w:eastAsia="en-CA"/>
              </w:rPr>
              <w:t>mph</w:t>
            </w:r>
            <w:r>
              <w:rPr>
                <w:rFonts w:eastAsia="Times New Roman" w:cs="Arial"/>
                <w:b/>
                <w:bCs/>
                <w:color w:val="000000"/>
                <w:sz w:val="20"/>
                <w:szCs w:val="20"/>
                <w:lang w:eastAsia="en-CA"/>
              </w:rPr>
              <w:t xml:space="preserve"> and </w:t>
            </w:r>
            <w:r w:rsidRPr="00735E1A">
              <w:rPr>
                <w:rFonts w:eastAsia="Times New Roman" w:cs="Arial"/>
                <w:b/>
                <w:bCs/>
                <w:color w:val="000000"/>
                <w:sz w:val="20"/>
                <w:szCs w:val="20"/>
                <w:lang w:eastAsia="en-CA"/>
              </w:rPr>
              <w:t>30</w:t>
            </w:r>
            <w:r>
              <w:rPr>
                <w:rFonts w:eastAsia="Times New Roman" w:cs="Arial"/>
                <w:b/>
                <w:bCs/>
                <w:color w:val="000000"/>
                <w:sz w:val="20"/>
                <w:szCs w:val="20"/>
                <w:lang w:eastAsia="en-CA"/>
              </w:rPr>
              <w:t>-35</w:t>
            </w:r>
            <w:r w:rsidRPr="00735E1A">
              <w:rPr>
                <w:rFonts w:eastAsia="Times New Roman" w:cs="Arial"/>
                <w:b/>
                <w:bCs/>
                <w:color w:val="000000"/>
                <w:sz w:val="20"/>
                <w:szCs w:val="20"/>
                <w:lang w:eastAsia="en-CA"/>
              </w:rPr>
              <w:t>mph</w:t>
            </w:r>
          </w:p>
        </w:tc>
        <w:tc>
          <w:tcPr>
            <w:tcW w:w="1982" w:type="dxa"/>
            <w:tcBorders>
              <w:top w:val="double" w:sz="4" w:space="0" w:color="auto"/>
              <w:left w:val="dotted" w:sz="4" w:space="0" w:color="auto"/>
              <w:bottom w:val="double" w:sz="4" w:space="0" w:color="auto"/>
            </w:tcBorders>
            <w:shd w:val="clear" w:color="auto" w:fill="auto"/>
            <w:noWrap/>
            <w:vAlign w:val="center"/>
            <w:hideMark/>
          </w:tcPr>
          <w:p w14:paraId="68E3A28C" w14:textId="22D9CC24" w:rsidR="006979A5" w:rsidRPr="00735E1A" w:rsidRDefault="006979A5" w:rsidP="00E77B7E">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Threshold between 3</w:t>
            </w:r>
            <w:r>
              <w:rPr>
                <w:rFonts w:eastAsia="Times New Roman" w:cs="Arial"/>
                <w:b/>
                <w:bCs/>
                <w:color w:val="000000"/>
                <w:sz w:val="20"/>
                <w:szCs w:val="20"/>
                <w:lang w:eastAsia="en-CA"/>
              </w:rPr>
              <w:t>0-35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35</w:t>
            </w:r>
            <w:r>
              <w:rPr>
                <w:rFonts w:eastAsia="Times New Roman" w:cs="Arial"/>
                <w:b/>
                <w:bCs/>
                <w:color w:val="000000"/>
                <w:sz w:val="20"/>
                <w:szCs w:val="20"/>
                <w:lang w:eastAsia="en-CA"/>
              </w:rPr>
              <w:t>-40</w:t>
            </w:r>
            <w:r w:rsidRPr="00735E1A">
              <w:rPr>
                <w:rFonts w:eastAsia="Times New Roman" w:cs="Arial"/>
                <w:b/>
                <w:bCs/>
                <w:color w:val="000000"/>
                <w:sz w:val="20"/>
                <w:szCs w:val="20"/>
                <w:lang w:eastAsia="en-CA"/>
              </w:rPr>
              <w:t>mph</w:t>
            </w:r>
          </w:p>
        </w:tc>
        <w:tc>
          <w:tcPr>
            <w:tcW w:w="1994" w:type="dxa"/>
            <w:gridSpan w:val="2"/>
            <w:tcBorders>
              <w:top w:val="double" w:sz="4" w:space="0" w:color="auto"/>
              <w:left w:val="dotted" w:sz="4" w:space="0" w:color="auto"/>
              <w:bottom w:val="double" w:sz="4" w:space="0" w:color="auto"/>
            </w:tcBorders>
          </w:tcPr>
          <w:p w14:paraId="7FDFD429" w14:textId="18795573" w:rsidR="006979A5" w:rsidRPr="00735E1A" w:rsidRDefault="006979A5" w:rsidP="00E77B7E">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35-40</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and &gt;</w:t>
            </w:r>
            <w:r w:rsidRPr="00735E1A">
              <w:rPr>
                <w:rFonts w:eastAsia="Times New Roman" w:cs="Arial"/>
                <w:b/>
                <w:bCs/>
                <w:color w:val="000000"/>
                <w:sz w:val="20"/>
                <w:szCs w:val="20"/>
                <w:lang w:eastAsia="en-CA"/>
              </w:rPr>
              <w:t>40mph</w:t>
            </w:r>
          </w:p>
        </w:tc>
      </w:tr>
      <w:tr w:rsidR="006979A5" w:rsidRPr="005367F6" w14:paraId="09F3FE3A" w14:textId="77777777" w:rsidTr="00E77B7E">
        <w:trPr>
          <w:gridAfter w:val="1"/>
          <w:wAfter w:w="6" w:type="dxa"/>
          <w:trHeight w:val="297"/>
        </w:trPr>
        <w:tc>
          <w:tcPr>
            <w:tcW w:w="3322" w:type="dxa"/>
            <w:vMerge/>
            <w:tcBorders>
              <w:bottom w:val="double" w:sz="4" w:space="0" w:color="auto"/>
              <w:right w:val="single" w:sz="4" w:space="0" w:color="auto"/>
            </w:tcBorders>
            <w:shd w:val="clear" w:color="auto" w:fill="auto"/>
            <w:noWrap/>
            <w:vAlign w:val="center"/>
          </w:tcPr>
          <w:p w14:paraId="1882AFE7" w14:textId="77777777" w:rsidR="006979A5" w:rsidRPr="00735E1A" w:rsidRDefault="006979A5" w:rsidP="00E77B7E">
            <w:pPr>
              <w:spacing w:before="120"/>
              <w:ind w:right="-96"/>
              <w:jc w:val="left"/>
              <w:rPr>
                <w:rFonts w:eastAsia="Times New Roman" w:cs="Arial"/>
                <w:b/>
                <w:bCs/>
                <w:color w:val="000000"/>
                <w:sz w:val="20"/>
                <w:szCs w:val="20"/>
                <w:lang w:eastAsia="en-CA"/>
              </w:rPr>
            </w:pPr>
          </w:p>
        </w:tc>
        <w:tc>
          <w:tcPr>
            <w:tcW w:w="216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8A2E238" w14:textId="77777777" w:rsidR="006979A5" w:rsidRPr="00735E1A" w:rsidRDefault="006979A5" w:rsidP="00E77B7E">
            <w:pPr>
              <w:jc w:val="center"/>
              <w:rPr>
                <w:rFonts w:eastAsia="Times New Roman" w:cs="Arial"/>
                <w:b/>
                <w:bCs/>
                <w:color w:val="000000"/>
                <w:sz w:val="20"/>
                <w:szCs w:val="20"/>
                <w:lang w:eastAsia="en-CA"/>
              </w:rPr>
            </w:pPr>
            <w:r>
              <w:rPr>
                <w:rFonts w:eastAsia="Times New Roman" w:cs="Arial"/>
                <w:b/>
                <w:bCs/>
                <w:color w:val="000000"/>
                <w:sz w:val="20"/>
                <w:szCs w:val="20"/>
                <w:lang w:eastAsia="en-CA"/>
              </w:rPr>
              <w:t>Estimate (t-stat)</w:t>
            </w:r>
          </w:p>
        </w:tc>
        <w:tc>
          <w:tcPr>
            <w:tcW w:w="1982" w:type="dxa"/>
            <w:tcBorders>
              <w:top w:val="double" w:sz="4" w:space="0" w:color="auto"/>
              <w:left w:val="single" w:sz="4" w:space="0" w:color="auto"/>
              <w:bottom w:val="double" w:sz="4" w:space="0" w:color="auto"/>
              <w:right w:val="dotted" w:sz="4" w:space="0" w:color="auto"/>
            </w:tcBorders>
            <w:shd w:val="clear" w:color="auto" w:fill="auto"/>
            <w:noWrap/>
            <w:vAlign w:val="center"/>
          </w:tcPr>
          <w:p w14:paraId="4BCD6C1D" w14:textId="77777777" w:rsidR="006979A5" w:rsidRPr="00735E1A" w:rsidRDefault="006979A5"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82" w:type="dxa"/>
            <w:tcBorders>
              <w:top w:val="double" w:sz="4" w:space="0" w:color="auto"/>
              <w:left w:val="dotted" w:sz="4" w:space="0" w:color="auto"/>
              <w:bottom w:val="double" w:sz="4" w:space="0" w:color="auto"/>
              <w:right w:val="dotted" w:sz="4" w:space="0" w:color="auto"/>
            </w:tcBorders>
            <w:shd w:val="clear" w:color="auto" w:fill="auto"/>
            <w:noWrap/>
            <w:vAlign w:val="center"/>
          </w:tcPr>
          <w:p w14:paraId="22B97259" w14:textId="77777777" w:rsidR="006979A5" w:rsidRPr="00735E1A" w:rsidRDefault="006979A5"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82" w:type="dxa"/>
            <w:tcBorders>
              <w:top w:val="double" w:sz="4" w:space="0" w:color="auto"/>
              <w:left w:val="dotted" w:sz="4" w:space="0" w:color="auto"/>
              <w:bottom w:val="double" w:sz="4" w:space="0" w:color="auto"/>
            </w:tcBorders>
            <w:shd w:val="clear" w:color="auto" w:fill="auto"/>
            <w:noWrap/>
            <w:vAlign w:val="center"/>
          </w:tcPr>
          <w:p w14:paraId="3F6483B1" w14:textId="77777777" w:rsidR="006979A5" w:rsidRPr="00735E1A" w:rsidRDefault="006979A5"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94" w:type="dxa"/>
            <w:gridSpan w:val="2"/>
            <w:tcBorders>
              <w:top w:val="double" w:sz="4" w:space="0" w:color="auto"/>
              <w:left w:val="dotted" w:sz="4" w:space="0" w:color="auto"/>
              <w:bottom w:val="double" w:sz="4" w:space="0" w:color="auto"/>
            </w:tcBorders>
            <w:vAlign w:val="center"/>
          </w:tcPr>
          <w:p w14:paraId="0E1D0275" w14:textId="77777777" w:rsidR="006979A5" w:rsidRPr="00735E1A" w:rsidRDefault="006979A5"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r>
      <w:tr w:rsidR="006979A5" w:rsidRPr="005367F6" w14:paraId="6BB8F4E7" w14:textId="77777777" w:rsidTr="00E77B7E">
        <w:trPr>
          <w:gridAfter w:val="1"/>
          <w:wAfter w:w="6" w:type="dxa"/>
          <w:trHeight w:val="297"/>
        </w:trPr>
        <w:tc>
          <w:tcPr>
            <w:tcW w:w="3322" w:type="dxa"/>
            <w:tcBorders>
              <w:top w:val="double" w:sz="4" w:space="0" w:color="auto"/>
              <w:bottom w:val="single" w:sz="4" w:space="0" w:color="auto"/>
              <w:right w:val="single" w:sz="4" w:space="0" w:color="auto"/>
            </w:tcBorders>
            <w:shd w:val="clear" w:color="auto" w:fill="auto"/>
            <w:noWrap/>
            <w:vAlign w:val="center"/>
          </w:tcPr>
          <w:p w14:paraId="706CA1A1" w14:textId="77777777" w:rsidR="006979A5" w:rsidRPr="00735E1A" w:rsidRDefault="006979A5" w:rsidP="00E77B7E">
            <w:pPr>
              <w:ind w:right="-96"/>
              <w:jc w:val="left"/>
              <w:rPr>
                <w:rFonts w:eastAsia="Times New Roman" w:cs="Arial"/>
                <w:b/>
                <w:bCs/>
                <w:color w:val="000000"/>
                <w:sz w:val="20"/>
                <w:szCs w:val="20"/>
                <w:lang w:eastAsia="en-CA"/>
              </w:rPr>
            </w:pPr>
            <w:r w:rsidRPr="00735E1A">
              <w:rPr>
                <w:rFonts w:eastAsia="Times New Roman" w:cs="Arial"/>
                <w:b/>
                <w:bCs/>
                <w:color w:val="000000"/>
                <w:sz w:val="20"/>
                <w:szCs w:val="20"/>
                <w:lang w:eastAsia="en-CA"/>
              </w:rPr>
              <w:t>Constant</w:t>
            </w:r>
          </w:p>
        </w:tc>
        <w:tc>
          <w:tcPr>
            <w:tcW w:w="21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2817DED" w14:textId="77777777" w:rsidR="006979A5" w:rsidRPr="00735E1A" w:rsidRDefault="006979A5" w:rsidP="00E77B7E">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-1.</w:t>
            </w:r>
            <w:r>
              <w:rPr>
                <w:rFonts w:eastAsia="Times New Roman" w:cs="Arial"/>
                <w:bCs/>
                <w:color w:val="000000"/>
                <w:sz w:val="20"/>
                <w:szCs w:val="20"/>
                <w:lang w:eastAsia="en-CA"/>
              </w:rPr>
              <w:t>638</w:t>
            </w:r>
            <w:r w:rsidRPr="00735E1A">
              <w:rPr>
                <w:rFonts w:eastAsia="Times New Roman" w:cs="Arial"/>
                <w:bCs/>
                <w:color w:val="000000"/>
                <w:sz w:val="20"/>
                <w:szCs w:val="20"/>
                <w:lang w:eastAsia="en-CA"/>
              </w:rPr>
              <w:t xml:space="preserve"> (</w:t>
            </w:r>
            <w:r>
              <w:rPr>
                <w:rFonts w:eastAsia="Times New Roman" w:cs="Arial"/>
                <w:bCs/>
                <w:color w:val="000000"/>
                <w:sz w:val="20"/>
                <w:szCs w:val="20"/>
                <w:lang w:eastAsia="en-CA"/>
              </w:rPr>
              <w:t>-38.571</w:t>
            </w:r>
            <w:r w:rsidRPr="00735E1A">
              <w:rPr>
                <w:rFonts w:eastAsia="Times New Roman" w:cs="Arial"/>
                <w:bCs/>
                <w:color w:val="000000"/>
                <w:sz w:val="20"/>
                <w:szCs w:val="20"/>
                <w:lang w:eastAsia="en-CA"/>
              </w:rPr>
              <w:t>)</w:t>
            </w:r>
          </w:p>
        </w:tc>
        <w:tc>
          <w:tcPr>
            <w:tcW w:w="1982" w:type="dxa"/>
            <w:tcBorders>
              <w:top w:val="double" w:sz="4" w:space="0" w:color="auto"/>
              <w:left w:val="single" w:sz="4" w:space="0" w:color="auto"/>
              <w:bottom w:val="single" w:sz="4" w:space="0" w:color="auto"/>
              <w:right w:val="dotted" w:sz="4" w:space="0" w:color="auto"/>
            </w:tcBorders>
            <w:shd w:val="clear" w:color="auto" w:fill="auto"/>
            <w:noWrap/>
            <w:vAlign w:val="center"/>
          </w:tcPr>
          <w:p w14:paraId="0CC897E3" w14:textId="77777777" w:rsidR="006979A5" w:rsidRPr="00735E1A" w:rsidRDefault="006979A5" w:rsidP="00E77B7E">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-0.</w:t>
            </w:r>
            <w:r>
              <w:rPr>
                <w:rFonts w:eastAsia="Times New Roman" w:cs="Arial"/>
                <w:bCs/>
                <w:color w:val="000000"/>
                <w:sz w:val="20"/>
                <w:szCs w:val="20"/>
                <w:lang w:eastAsia="en-CA"/>
              </w:rPr>
              <w:t>902</w:t>
            </w:r>
            <w:r w:rsidRPr="00735E1A">
              <w:rPr>
                <w:rFonts w:eastAsia="Times New Roman" w:cs="Arial"/>
                <w:bCs/>
                <w:color w:val="000000"/>
                <w:sz w:val="20"/>
                <w:szCs w:val="20"/>
                <w:lang w:eastAsia="en-CA"/>
              </w:rPr>
              <w:t xml:space="preserve"> (</w:t>
            </w:r>
            <w:r>
              <w:rPr>
                <w:rFonts w:eastAsia="Times New Roman" w:cs="Arial"/>
                <w:bCs/>
                <w:color w:val="000000"/>
                <w:sz w:val="20"/>
                <w:szCs w:val="20"/>
                <w:lang w:eastAsia="en-CA"/>
              </w:rPr>
              <w:t>-21.500</w:t>
            </w:r>
            <w:r w:rsidRPr="00735E1A">
              <w:rPr>
                <w:rFonts w:eastAsia="Times New Roman" w:cs="Arial"/>
                <w:bCs/>
                <w:color w:val="000000"/>
                <w:sz w:val="20"/>
                <w:szCs w:val="20"/>
                <w:lang w:eastAsia="en-CA"/>
              </w:rPr>
              <w:t>)</w:t>
            </w:r>
          </w:p>
        </w:tc>
        <w:tc>
          <w:tcPr>
            <w:tcW w:w="1982" w:type="dxa"/>
            <w:tcBorders>
              <w:top w:val="double" w:sz="4" w:space="0" w:color="auto"/>
              <w:left w:val="dotted" w:sz="4" w:space="0" w:color="auto"/>
              <w:bottom w:val="single" w:sz="4" w:space="0" w:color="auto"/>
              <w:right w:val="dotted" w:sz="4" w:space="0" w:color="auto"/>
            </w:tcBorders>
            <w:shd w:val="clear" w:color="auto" w:fill="auto"/>
            <w:noWrap/>
            <w:vAlign w:val="center"/>
          </w:tcPr>
          <w:p w14:paraId="06778814" w14:textId="77777777" w:rsidR="006979A5" w:rsidRPr="00735E1A" w:rsidRDefault="006979A5" w:rsidP="00E77B7E">
            <w:pPr>
              <w:jc w:val="center"/>
              <w:rPr>
                <w:rFonts w:eastAsia="Times New Roman" w:cs="Arial"/>
                <w:bCs/>
                <w:color w:val="000000"/>
                <w:sz w:val="20"/>
                <w:szCs w:val="20"/>
                <w:lang w:eastAsia="en-CA"/>
              </w:rPr>
            </w:pPr>
            <w:r>
              <w:rPr>
                <w:rFonts w:eastAsia="Times New Roman" w:cs="Arial"/>
                <w:bCs/>
                <w:color w:val="000000"/>
                <w:sz w:val="20"/>
                <w:szCs w:val="20"/>
                <w:lang w:eastAsia="en-CA"/>
              </w:rPr>
              <w:t>-0.149 (-3.554)</w:t>
            </w:r>
          </w:p>
        </w:tc>
        <w:tc>
          <w:tcPr>
            <w:tcW w:w="1982" w:type="dxa"/>
            <w:tcBorders>
              <w:top w:val="double" w:sz="4" w:space="0" w:color="auto"/>
              <w:left w:val="dotted" w:sz="4" w:space="0" w:color="auto"/>
              <w:bottom w:val="single" w:sz="4" w:space="0" w:color="auto"/>
            </w:tcBorders>
            <w:shd w:val="clear" w:color="auto" w:fill="auto"/>
            <w:noWrap/>
            <w:vAlign w:val="center"/>
          </w:tcPr>
          <w:p w14:paraId="32AC2BFA" w14:textId="77777777" w:rsidR="006979A5" w:rsidRPr="00735E1A" w:rsidRDefault="006979A5" w:rsidP="00E77B7E">
            <w:pPr>
              <w:jc w:val="center"/>
              <w:rPr>
                <w:rFonts w:eastAsia="Times New Roman" w:cs="Arial"/>
                <w:bCs/>
                <w:color w:val="000000"/>
                <w:sz w:val="20"/>
                <w:szCs w:val="20"/>
                <w:lang w:eastAsia="en-CA"/>
              </w:rPr>
            </w:pPr>
            <w:r>
              <w:rPr>
                <w:rFonts w:eastAsia="Times New Roman" w:cs="Arial"/>
                <w:bCs/>
                <w:color w:val="000000"/>
                <w:sz w:val="20"/>
                <w:szCs w:val="20"/>
                <w:lang w:eastAsia="en-CA"/>
              </w:rPr>
              <w:t>0.596 (14.178)</w:t>
            </w:r>
          </w:p>
        </w:tc>
        <w:tc>
          <w:tcPr>
            <w:tcW w:w="1994" w:type="dxa"/>
            <w:gridSpan w:val="2"/>
            <w:tcBorders>
              <w:top w:val="double" w:sz="4" w:space="0" w:color="auto"/>
              <w:left w:val="dotted" w:sz="4" w:space="0" w:color="auto"/>
              <w:bottom w:val="single" w:sz="4" w:space="0" w:color="auto"/>
            </w:tcBorders>
          </w:tcPr>
          <w:p w14:paraId="121FDEF4" w14:textId="77777777" w:rsidR="006979A5" w:rsidRPr="00735E1A" w:rsidRDefault="006979A5" w:rsidP="00E77B7E">
            <w:pPr>
              <w:jc w:val="center"/>
              <w:rPr>
                <w:rFonts w:eastAsia="Times New Roman" w:cs="Arial"/>
                <w:bCs/>
                <w:color w:val="000000"/>
                <w:sz w:val="20"/>
                <w:szCs w:val="20"/>
                <w:lang w:eastAsia="en-CA"/>
              </w:rPr>
            </w:pPr>
            <w:r>
              <w:rPr>
                <w:rFonts w:eastAsia="Times New Roman" w:cs="Arial"/>
                <w:bCs/>
                <w:color w:val="000000"/>
                <w:sz w:val="20"/>
                <w:szCs w:val="20"/>
                <w:lang w:eastAsia="en-CA"/>
              </w:rPr>
              <w:t>1.352 (31.343)</w:t>
            </w:r>
          </w:p>
        </w:tc>
      </w:tr>
      <w:tr w:rsidR="006979A5" w:rsidRPr="005367F6" w14:paraId="215E1B21" w14:textId="77777777" w:rsidTr="00E77B7E">
        <w:trPr>
          <w:trHeight w:val="297"/>
        </w:trPr>
        <w:tc>
          <w:tcPr>
            <w:tcW w:w="11696" w:type="dxa"/>
            <w:gridSpan w:val="6"/>
            <w:tcBorders>
              <w:top w:val="single" w:sz="4" w:space="0" w:color="auto"/>
              <w:bottom w:val="single" w:sz="4" w:space="0" w:color="auto"/>
            </w:tcBorders>
            <w:shd w:val="clear" w:color="auto" w:fill="auto"/>
            <w:noWrap/>
            <w:vAlign w:val="center"/>
          </w:tcPr>
          <w:p w14:paraId="31983FF3" w14:textId="77777777" w:rsidR="006979A5" w:rsidRPr="00735E1A" w:rsidRDefault="006979A5" w:rsidP="00E77B7E">
            <w:pPr>
              <w:jc w:val="left"/>
              <w:rPr>
                <w:rFonts w:eastAsia="Times New Roman" w:cs="Arial"/>
                <w:b/>
                <w:color w:val="000000"/>
                <w:sz w:val="20"/>
                <w:szCs w:val="20"/>
                <w:lang w:eastAsia="en-CA"/>
              </w:rPr>
            </w:pPr>
            <w:r w:rsidRPr="00735E1A">
              <w:rPr>
                <w:rFonts w:eastAsia="Times New Roman" w:cs="Arial"/>
                <w:b/>
                <w:iCs/>
                <w:color w:val="000000"/>
                <w:sz w:val="20"/>
                <w:szCs w:val="20"/>
                <w:lang w:eastAsia="en-CA"/>
              </w:rPr>
              <w:t>Roadway Characteristics</w:t>
            </w:r>
          </w:p>
        </w:tc>
        <w:tc>
          <w:tcPr>
            <w:tcW w:w="1736" w:type="dxa"/>
            <w:gridSpan w:val="2"/>
            <w:tcBorders>
              <w:top w:val="single" w:sz="4" w:space="0" w:color="auto"/>
              <w:bottom w:val="single" w:sz="4" w:space="0" w:color="auto"/>
            </w:tcBorders>
          </w:tcPr>
          <w:p w14:paraId="38DA14D6" w14:textId="77777777" w:rsidR="006979A5" w:rsidRPr="00735E1A" w:rsidRDefault="006979A5" w:rsidP="00E77B7E">
            <w:pPr>
              <w:jc w:val="left"/>
              <w:rPr>
                <w:rFonts w:eastAsia="Times New Roman" w:cs="Arial"/>
                <w:iCs/>
                <w:color w:val="000000"/>
                <w:sz w:val="20"/>
                <w:szCs w:val="20"/>
                <w:lang w:eastAsia="en-CA"/>
              </w:rPr>
            </w:pPr>
          </w:p>
        </w:tc>
      </w:tr>
      <w:tr w:rsidR="006979A5" w:rsidRPr="005367F6" w14:paraId="4321A79F" w14:textId="77777777" w:rsidTr="00E77B7E">
        <w:trPr>
          <w:gridAfter w:val="1"/>
          <w:wAfter w:w="6" w:type="dxa"/>
          <w:trHeight w:val="297"/>
        </w:trPr>
        <w:tc>
          <w:tcPr>
            <w:tcW w:w="3322" w:type="dxa"/>
            <w:tcBorders>
              <w:top w:val="single" w:sz="4" w:space="0" w:color="auto"/>
              <w:bottom w:val="dotted" w:sz="4" w:space="0" w:color="auto"/>
              <w:right w:val="single" w:sz="4" w:space="0" w:color="auto"/>
            </w:tcBorders>
            <w:shd w:val="clear" w:color="auto" w:fill="auto"/>
            <w:noWrap/>
            <w:vAlign w:val="center"/>
          </w:tcPr>
          <w:p w14:paraId="32437C1C" w14:textId="77777777" w:rsidR="006979A5" w:rsidRPr="00735E1A" w:rsidRDefault="006979A5" w:rsidP="00E77B7E">
            <w:pPr>
              <w:spacing w:before="40"/>
              <w:ind w:left="150"/>
              <w:jc w:val="left"/>
              <w:rPr>
                <w:rFonts w:eastAsia="Times New Roman" w:cs="Times New Roman"/>
                <w:color w:val="000000"/>
                <w:sz w:val="20"/>
                <w:szCs w:val="20"/>
              </w:rPr>
            </w:pPr>
            <w:r w:rsidRPr="00735E1A">
              <w:rPr>
                <w:rFonts w:eastAsia="Times New Roman" w:cs="Times New Roman"/>
                <w:color w:val="000000"/>
                <w:sz w:val="20"/>
                <w:szCs w:val="20"/>
              </w:rPr>
              <w:t>Length</w:t>
            </w:r>
          </w:p>
        </w:tc>
        <w:tc>
          <w:tcPr>
            <w:tcW w:w="2164"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1FCFDB6" w14:textId="77777777" w:rsidR="006979A5" w:rsidRPr="00735E1A" w:rsidRDefault="006979A5" w:rsidP="00E77B7E">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559</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28.265</w:t>
            </w:r>
            <w:r w:rsidRPr="00735E1A">
              <w:rPr>
                <w:rFonts w:eastAsia="Times New Roman" w:cs="Arial"/>
                <w:color w:val="000000"/>
                <w:sz w:val="20"/>
                <w:szCs w:val="20"/>
                <w:lang w:eastAsia="en-CA"/>
              </w:rPr>
              <w:t>)</w:t>
            </w:r>
          </w:p>
        </w:tc>
        <w:tc>
          <w:tcPr>
            <w:tcW w:w="1982" w:type="dxa"/>
            <w:tcBorders>
              <w:top w:val="single" w:sz="4" w:space="0" w:color="auto"/>
              <w:left w:val="single" w:sz="4" w:space="0" w:color="auto"/>
              <w:bottom w:val="dotted" w:sz="4" w:space="0" w:color="auto"/>
              <w:right w:val="dotted" w:sz="4" w:space="0" w:color="auto"/>
            </w:tcBorders>
            <w:shd w:val="clear" w:color="auto" w:fill="auto"/>
            <w:noWrap/>
            <w:vAlign w:val="center"/>
          </w:tcPr>
          <w:p w14:paraId="419E0A28" w14:textId="77777777" w:rsidR="006979A5" w:rsidRPr="00735E1A" w:rsidRDefault="006979A5" w:rsidP="00E77B7E">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p>
        </w:tc>
        <w:tc>
          <w:tcPr>
            <w:tcW w:w="1982" w:type="dxa"/>
            <w:tcBorders>
              <w:top w:val="single" w:sz="4" w:space="0" w:color="auto"/>
              <w:left w:val="dotted" w:sz="4" w:space="0" w:color="auto"/>
              <w:bottom w:val="dotted" w:sz="4" w:space="0" w:color="auto"/>
              <w:right w:val="dotted" w:sz="4" w:space="0" w:color="auto"/>
            </w:tcBorders>
            <w:shd w:val="clear" w:color="auto" w:fill="auto"/>
            <w:noWrap/>
            <w:vAlign w:val="center"/>
          </w:tcPr>
          <w:p w14:paraId="66F86E9B" w14:textId="77777777" w:rsidR="006979A5" w:rsidRPr="00735E1A" w:rsidRDefault="006979A5" w:rsidP="00E77B7E">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single" w:sz="4" w:space="0" w:color="auto"/>
              <w:left w:val="dotted" w:sz="4" w:space="0" w:color="auto"/>
              <w:bottom w:val="dotted" w:sz="4" w:space="0" w:color="auto"/>
            </w:tcBorders>
            <w:shd w:val="clear" w:color="auto" w:fill="auto"/>
            <w:noWrap/>
            <w:vAlign w:val="center"/>
          </w:tcPr>
          <w:p w14:paraId="63B8147C" w14:textId="77777777" w:rsidR="006979A5" w:rsidRPr="00735E1A" w:rsidRDefault="006979A5" w:rsidP="00E77B7E">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p>
        </w:tc>
        <w:tc>
          <w:tcPr>
            <w:tcW w:w="1994" w:type="dxa"/>
            <w:gridSpan w:val="2"/>
            <w:tcBorders>
              <w:top w:val="single" w:sz="4" w:space="0" w:color="auto"/>
              <w:left w:val="dotted" w:sz="4" w:space="0" w:color="auto"/>
              <w:bottom w:val="dotted" w:sz="4" w:space="0" w:color="auto"/>
            </w:tcBorders>
            <w:vAlign w:val="center"/>
          </w:tcPr>
          <w:p w14:paraId="27F6D3A2" w14:textId="77777777" w:rsidR="006979A5" w:rsidRPr="00735E1A" w:rsidRDefault="006979A5" w:rsidP="00E77B7E">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r>
      <w:tr w:rsidR="006979A5" w:rsidRPr="005367F6" w14:paraId="0240EA36" w14:textId="77777777" w:rsidTr="00E77B7E">
        <w:trPr>
          <w:gridAfter w:val="1"/>
          <w:wAfter w:w="6" w:type="dxa"/>
          <w:trHeight w:val="297"/>
        </w:trPr>
        <w:tc>
          <w:tcPr>
            <w:tcW w:w="3322" w:type="dxa"/>
            <w:tcBorders>
              <w:top w:val="dotted" w:sz="4" w:space="0" w:color="auto"/>
              <w:bottom w:val="dotted" w:sz="4" w:space="0" w:color="auto"/>
              <w:right w:val="single" w:sz="4" w:space="0" w:color="auto"/>
            </w:tcBorders>
            <w:shd w:val="clear" w:color="auto" w:fill="auto"/>
            <w:noWrap/>
            <w:vAlign w:val="center"/>
          </w:tcPr>
          <w:p w14:paraId="7D285A52" w14:textId="77777777" w:rsidR="006979A5" w:rsidRPr="00735E1A" w:rsidRDefault="006979A5" w:rsidP="00E77B7E">
            <w:pPr>
              <w:spacing w:after="120"/>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Lane drop</w:t>
            </w:r>
          </w:p>
        </w:tc>
        <w:tc>
          <w:tcPr>
            <w:tcW w:w="216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01DFAA5" w14:textId="77777777" w:rsidR="006979A5" w:rsidRPr="00735E1A" w:rsidRDefault="006979A5" w:rsidP="00E77B7E">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211</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-10.704</w:t>
            </w:r>
            <w:r w:rsidRPr="00735E1A">
              <w:rPr>
                <w:rFonts w:eastAsia="Times New Roman" w:cs="Arial"/>
                <w:color w:val="000000"/>
                <w:sz w:val="20"/>
                <w:szCs w:val="20"/>
                <w:lang w:eastAsia="en-CA"/>
              </w:rPr>
              <w:t>)</w:t>
            </w:r>
          </w:p>
        </w:tc>
        <w:tc>
          <w:tcPr>
            <w:tcW w:w="198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9255359" w14:textId="77777777" w:rsidR="006979A5" w:rsidRPr="00735E1A"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7FB5B24" w14:textId="77777777" w:rsidR="006979A5" w:rsidRPr="00735E1A"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tcBorders>
            <w:shd w:val="clear" w:color="auto" w:fill="auto"/>
            <w:noWrap/>
            <w:vAlign w:val="center"/>
          </w:tcPr>
          <w:p w14:paraId="60E45DCD" w14:textId="77777777" w:rsidR="006979A5" w:rsidRPr="00735E1A"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dotted" w:sz="4" w:space="0" w:color="auto"/>
              <w:left w:val="dotted" w:sz="4" w:space="0" w:color="auto"/>
              <w:bottom w:val="dotted" w:sz="4" w:space="0" w:color="auto"/>
            </w:tcBorders>
            <w:vAlign w:val="center"/>
          </w:tcPr>
          <w:p w14:paraId="33EF66A0"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4D1C837D" w14:textId="77777777" w:rsidTr="00E77B7E">
        <w:trPr>
          <w:gridAfter w:val="1"/>
          <w:wAfter w:w="6" w:type="dxa"/>
          <w:trHeight w:val="297"/>
        </w:trPr>
        <w:tc>
          <w:tcPr>
            <w:tcW w:w="3322" w:type="dxa"/>
            <w:tcBorders>
              <w:top w:val="dotted" w:sz="4" w:space="0" w:color="auto"/>
              <w:bottom w:val="dotted" w:sz="4" w:space="0" w:color="auto"/>
              <w:right w:val="single" w:sz="4" w:space="0" w:color="auto"/>
            </w:tcBorders>
            <w:shd w:val="clear" w:color="auto" w:fill="auto"/>
            <w:noWrap/>
            <w:vAlign w:val="center"/>
          </w:tcPr>
          <w:p w14:paraId="0F65C42E" w14:textId="77777777" w:rsidR="006979A5" w:rsidRPr="00735E1A" w:rsidRDefault="006979A5" w:rsidP="00E77B7E">
            <w:pPr>
              <w:ind w:left="150"/>
              <w:jc w:val="left"/>
              <w:rPr>
                <w:rFonts w:eastAsia="Times New Roman" w:cs="Times New Roman"/>
                <w:color w:val="000000"/>
                <w:sz w:val="20"/>
                <w:szCs w:val="20"/>
              </w:rPr>
            </w:pPr>
            <w:r w:rsidRPr="00735E1A">
              <w:rPr>
                <w:rFonts w:eastAsia="Times New Roman" w:cs="Times New Roman"/>
                <w:color w:val="000000"/>
                <w:sz w:val="20"/>
                <w:szCs w:val="20"/>
              </w:rPr>
              <w:t>Average inside shoulder width</w:t>
            </w:r>
          </w:p>
        </w:tc>
        <w:tc>
          <w:tcPr>
            <w:tcW w:w="216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23D2C8" w14:textId="77777777" w:rsidR="006979A5" w:rsidRPr="00735E1A"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0.180 (21.715</w:t>
            </w:r>
            <w:r w:rsidRPr="00735E1A">
              <w:rPr>
                <w:rFonts w:eastAsia="Times New Roman" w:cs="Arial"/>
                <w:color w:val="000000"/>
                <w:sz w:val="20"/>
                <w:szCs w:val="20"/>
                <w:lang w:eastAsia="en-CA"/>
              </w:rPr>
              <w:t>)</w:t>
            </w:r>
          </w:p>
        </w:tc>
        <w:tc>
          <w:tcPr>
            <w:tcW w:w="198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F5A2ABB" w14:textId="77777777" w:rsidR="006979A5" w:rsidRPr="00735E1A"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1262D3C" w14:textId="77777777" w:rsidR="006979A5" w:rsidRPr="00735E1A"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tcBorders>
            <w:shd w:val="clear" w:color="auto" w:fill="auto"/>
            <w:noWrap/>
            <w:vAlign w:val="center"/>
          </w:tcPr>
          <w:p w14:paraId="40A246D1" w14:textId="77777777" w:rsidR="006979A5" w:rsidRPr="00735E1A"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dotted" w:sz="4" w:space="0" w:color="auto"/>
              <w:left w:val="dotted" w:sz="4" w:space="0" w:color="auto"/>
              <w:bottom w:val="dotted" w:sz="4" w:space="0" w:color="auto"/>
            </w:tcBorders>
            <w:vAlign w:val="center"/>
          </w:tcPr>
          <w:p w14:paraId="2C83889C"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5175536F" w14:textId="77777777" w:rsidTr="00E77B7E">
        <w:trPr>
          <w:gridAfter w:val="1"/>
          <w:wAfter w:w="6" w:type="dxa"/>
          <w:trHeight w:val="297"/>
        </w:trPr>
        <w:tc>
          <w:tcPr>
            <w:tcW w:w="3322" w:type="dxa"/>
            <w:tcBorders>
              <w:top w:val="dotted" w:sz="4" w:space="0" w:color="auto"/>
              <w:bottom w:val="dotted" w:sz="4" w:space="0" w:color="auto"/>
              <w:right w:val="single" w:sz="4" w:space="0" w:color="auto"/>
            </w:tcBorders>
            <w:shd w:val="clear" w:color="auto" w:fill="auto"/>
            <w:noWrap/>
            <w:vAlign w:val="center"/>
          </w:tcPr>
          <w:p w14:paraId="59ED42CD" w14:textId="77777777" w:rsidR="006979A5" w:rsidRPr="00735E1A" w:rsidRDefault="006979A5" w:rsidP="00E77B7E">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Average sidewalk width</w:t>
            </w:r>
          </w:p>
        </w:tc>
        <w:tc>
          <w:tcPr>
            <w:tcW w:w="216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E289DFE" w14:textId="77777777" w:rsidR="006979A5" w:rsidRPr="00735E1A" w:rsidRDefault="006979A5" w:rsidP="00E77B7E">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101</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-5.640</w:t>
            </w:r>
            <w:r w:rsidRPr="00735E1A">
              <w:rPr>
                <w:rFonts w:eastAsia="Times New Roman" w:cs="Arial"/>
                <w:color w:val="000000"/>
                <w:sz w:val="20"/>
                <w:szCs w:val="20"/>
                <w:lang w:eastAsia="en-CA"/>
              </w:rPr>
              <w:t>)</w:t>
            </w:r>
          </w:p>
        </w:tc>
        <w:tc>
          <w:tcPr>
            <w:tcW w:w="198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7420C36" w14:textId="77777777" w:rsidR="006979A5" w:rsidRPr="00735E1A"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BDB6609" w14:textId="77777777" w:rsidR="006979A5" w:rsidRPr="00735E1A"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tcBorders>
            <w:shd w:val="clear" w:color="auto" w:fill="auto"/>
            <w:noWrap/>
            <w:vAlign w:val="center"/>
          </w:tcPr>
          <w:p w14:paraId="6AE628D4" w14:textId="77777777" w:rsidR="006979A5" w:rsidRPr="00735E1A"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dotted" w:sz="4" w:space="0" w:color="auto"/>
              <w:left w:val="dotted" w:sz="4" w:space="0" w:color="auto"/>
              <w:bottom w:val="dotted" w:sz="4" w:space="0" w:color="auto"/>
            </w:tcBorders>
            <w:vAlign w:val="center"/>
          </w:tcPr>
          <w:p w14:paraId="1AB94ABF"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28594F2A" w14:textId="77777777" w:rsidTr="00D63DC7">
        <w:trPr>
          <w:gridAfter w:val="1"/>
          <w:wAfter w:w="6" w:type="dxa"/>
          <w:trHeight w:hRule="exact" w:val="302"/>
        </w:trPr>
        <w:tc>
          <w:tcPr>
            <w:tcW w:w="3322" w:type="dxa"/>
            <w:tcBorders>
              <w:top w:val="dotted" w:sz="4" w:space="0" w:color="auto"/>
              <w:bottom w:val="dotted" w:sz="4" w:space="0" w:color="auto"/>
              <w:right w:val="single" w:sz="4" w:space="0" w:color="auto"/>
            </w:tcBorders>
            <w:shd w:val="clear" w:color="auto" w:fill="auto"/>
            <w:noWrap/>
            <w:vAlign w:val="center"/>
          </w:tcPr>
          <w:p w14:paraId="1D0E9F32" w14:textId="77777777" w:rsidR="006979A5" w:rsidRPr="00735E1A" w:rsidRDefault="006979A5" w:rsidP="00E77B7E">
            <w:pPr>
              <w:ind w:left="150"/>
              <w:jc w:val="left"/>
              <w:rPr>
                <w:rFonts w:eastAsia="Times New Roman" w:cs="Times New Roman"/>
                <w:color w:val="000000"/>
                <w:sz w:val="20"/>
                <w:szCs w:val="20"/>
              </w:rPr>
            </w:pPr>
            <w:r>
              <w:rPr>
                <w:rFonts w:eastAsia="Times New Roman" w:cs="Times New Roman"/>
                <w:color w:val="000000"/>
                <w:sz w:val="20"/>
                <w:szCs w:val="20"/>
              </w:rPr>
              <w:t>Intersection density</w:t>
            </w:r>
          </w:p>
        </w:tc>
        <w:tc>
          <w:tcPr>
            <w:tcW w:w="216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4FDFAC8" w14:textId="77777777" w:rsidR="006979A5" w:rsidRPr="00735E1A" w:rsidRDefault="006979A5" w:rsidP="00E77B7E">
            <w:pPr>
              <w:jc w:val="center"/>
              <w:rPr>
                <w:rFonts w:eastAsia="Times New Roman" w:cs="Arial"/>
                <w:color w:val="000000"/>
                <w:sz w:val="20"/>
                <w:szCs w:val="20"/>
                <w:lang w:eastAsia="en-CA"/>
              </w:rPr>
            </w:pPr>
            <w:r w:rsidRPr="00735E1A">
              <w:rPr>
                <w:rFonts w:eastAsia="Times New Roman" w:cs="Arial"/>
                <w:color w:val="000000"/>
                <w:sz w:val="20"/>
                <w:szCs w:val="20"/>
                <w:lang w:eastAsia="en-CA"/>
              </w:rPr>
              <w:t>-</w:t>
            </w:r>
            <w:r>
              <w:rPr>
                <w:rFonts w:eastAsia="Times New Roman" w:cs="Arial"/>
                <w:color w:val="000000"/>
                <w:sz w:val="20"/>
                <w:szCs w:val="20"/>
                <w:lang w:eastAsia="en-CA"/>
              </w:rPr>
              <w:t>0.099</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-15.094</w:t>
            </w:r>
            <w:r w:rsidRPr="00735E1A">
              <w:rPr>
                <w:rFonts w:eastAsia="Times New Roman" w:cs="Arial"/>
                <w:color w:val="000000"/>
                <w:sz w:val="20"/>
                <w:szCs w:val="20"/>
                <w:lang w:eastAsia="en-CA"/>
              </w:rPr>
              <w:t>)</w:t>
            </w:r>
          </w:p>
        </w:tc>
        <w:tc>
          <w:tcPr>
            <w:tcW w:w="198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E8ABEA6" w14:textId="77777777" w:rsidR="006979A5" w:rsidRPr="00735E1A"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BC0A0AD" w14:textId="77777777" w:rsidR="006979A5" w:rsidRPr="00735E1A"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tcBorders>
            <w:shd w:val="clear" w:color="auto" w:fill="auto"/>
            <w:noWrap/>
            <w:vAlign w:val="center"/>
          </w:tcPr>
          <w:p w14:paraId="47E0D36E" w14:textId="77777777" w:rsidR="006979A5" w:rsidRPr="00735E1A"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dotted" w:sz="4" w:space="0" w:color="auto"/>
              <w:left w:val="dotted" w:sz="4" w:space="0" w:color="auto"/>
              <w:bottom w:val="dotted" w:sz="4" w:space="0" w:color="auto"/>
            </w:tcBorders>
            <w:vAlign w:val="center"/>
          </w:tcPr>
          <w:p w14:paraId="171C00D9"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6DD2124D" w14:textId="77777777" w:rsidTr="00E77B7E">
        <w:trPr>
          <w:gridAfter w:val="1"/>
          <w:wAfter w:w="6" w:type="dxa"/>
          <w:trHeight w:val="297"/>
        </w:trPr>
        <w:tc>
          <w:tcPr>
            <w:tcW w:w="3322" w:type="dxa"/>
            <w:tcBorders>
              <w:top w:val="dotted" w:sz="4" w:space="0" w:color="auto"/>
              <w:bottom w:val="dotted" w:sz="4" w:space="0" w:color="auto"/>
              <w:right w:val="single" w:sz="4" w:space="0" w:color="auto"/>
            </w:tcBorders>
            <w:shd w:val="clear" w:color="auto" w:fill="auto"/>
            <w:noWrap/>
            <w:vAlign w:val="center"/>
          </w:tcPr>
          <w:p w14:paraId="053EB8EE" w14:textId="77777777" w:rsidR="006979A5" w:rsidRPr="00735E1A" w:rsidRDefault="006979A5" w:rsidP="00E77B7E">
            <w:pPr>
              <w:spacing w:before="60" w:after="120"/>
              <w:ind w:left="150"/>
              <w:jc w:val="left"/>
              <w:rPr>
                <w:rFonts w:eastAsia="Times New Roman" w:cs="Times New Roman"/>
                <w:color w:val="000000"/>
                <w:sz w:val="20"/>
                <w:szCs w:val="20"/>
              </w:rPr>
            </w:pPr>
            <w:r w:rsidRPr="00735E1A">
              <w:rPr>
                <w:rFonts w:eastAsia="Times New Roman" w:cs="Times New Roman"/>
                <w:color w:val="000000"/>
                <w:sz w:val="20"/>
                <w:szCs w:val="20"/>
              </w:rPr>
              <w:t xml:space="preserve">Average </w:t>
            </w:r>
            <w:r>
              <w:rPr>
                <w:rFonts w:eastAsia="Times New Roman" w:cs="Times New Roman"/>
                <w:color w:val="000000"/>
                <w:sz w:val="20"/>
                <w:szCs w:val="20"/>
              </w:rPr>
              <w:t>b</w:t>
            </w:r>
            <w:r w:rsidRPr="00735E1A">
              <w:rPr>
                <w:rFonts w:eastAsia="Times New Roman" w:cs="Times New Roman"/>
                <w:color w:val="000000"/>
                <w:sz w:val="20"/>
                <w:szCs w:val="20"/>
              </w:rPr>
              <w:t>ike lane</w:t>
            </w:r>
            <w:r>
              <w:rPr>
                <w:rFonts w:eastAsia="Times New Roman" w:cs="Times New Roman"/>
                <w:color w:val="000000"/>
                <w:sz w:val="20"/>
                <w:szCs w:val="20"/>
              </w:rPr>
              <w:t xml:space="preserve"> length</w:t>
            </w:r>
          </w:p>
        </w:tc>
        <w:tc>
          <w:tcPr>
            <w:tcW w:w="216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2493E8D" w14:textId="77777777" w:rsidR="006979A5" w:rsidRPr="00735E1A" w:rsidRDefault="006979A5" w:rsidP="00E77B7E">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263</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-5.012</w:t>
            </w:r>
            <w:r w:rsidRPr="00735E1A">
              <w:rPr>
                <w:rFonts w:eastAsia="Times New Roman" w:cs="Arial"/>
                <w:color w:val="000000"/>
                <w:sz w:val="20"/>
                <w:szCs w:val="20"/>
                <w:lang w:eastAsia="en-CA"/>
              </w:rPr>
              <w:t>)</w:t>
            </w:r>
          </w:p>
        </w:tc>
        <w:tc>
          <w:tcPr>
            <w:tcW w:w="198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EF19AFC" w14:textId="77777777" w:rsidR="006979A5" w:rsidRPr="00735E1A"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5D3A7BC" w14:textId="77777777" w:rsidR="006979A5" w:rsidRPr="00735E1A"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dotted" w:sz="4" w:space="0" w:color="auto"/>
              <w:left w:val="dotted" w:sz="4" w:space="0" w:color="auto"/>
              <w:bottom w:val="dotted" w:sz="4" w:space="0" w:color="auto"/>
            </w:tcBorders>
            <w:shd w:val="clear" w:color="auto" w:fill="auto"/>
            <w:noWrap/>
            <w:vAlign w:val="center"/>
          </w:tcPr>
          <w:p w14:paraId="53D6D09B" w14:textId="77777777" w:rsidR="006979A5" w:rsidRPr="00735E1A"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dotted" w:sz="4" w:space="0" w:color="auto"/>
              <w:left w:val="dotted" w:sz="4" w:space="0" w:color="auto"/>
              <w:bottom w:val="dotted" w:sz="4" w:space="0" w:color="auto"/>
            </w:tcBorders>
            <w:vAlign w:val="center"/>
          </w:tcPr>
          <w:p w14:paraId="730DA724"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18F3F623" w14:textId="77777777" w:rsidTr="00E77B7E">
        <w:trPr>
          <w:trHeight w:val="297"/>
        </w:trPr>
        <w:tc>
          <w:tcPr>
            <w:tcW w:w="11696" w:type="dxa"/>
            <w:gridSpan w:val="6"/>
            <w:tcBorders>
              <w:top w:val="single" w:sz="4" w:space="0" w:color="auto"/>
              <w:bottom w:val="single" w:sz="4" w:space="0" w:color="auto"/>
            </w:tcBorders>
            <w:shd w:val="clear" w:color="auto" w:fill="auto"/>
            <w:noWrap/>
            <w:vAlign w:val="center"/>
            <w:hideMark/>
          </w:tcPr>
          <w:p w14:paraId="2F15087D" w14:textId="77777777" w:rsidR="006979A5" w:rsidRPr="00735E1A" w:rsidRDefault="006979A5" w:rsidP="00E77B7E">
            <w:pPr>
              <w:jc w:val="left"/>
              <w:rPr>
                <w:rFonts w:asciiTheme="minorHAnsi" w:eastAsia="Times New Roman" w:hAnsiTheme="minorHAnsi" w:cs="Times New Roman"/>
                <w:b/>
                <w:color w:val="000000"/>
                <w:sz w:val="20"/>
                <w:szCs w:val="20"/>
                <w:lang w:eastAsia="en-CA"/>
              </w:rPr>
            </w:pPr>
            <w:r w:rsidRPr="00735E1A">
              <w:rPr>
                <w:rFonts w:eastAsia="Times New Roman" w:cs="Arial"/>
                <w:b/>
                <w:iCs/>
                <w:color w:val="000000"/>
                <w:sz w:val="20"/>
                <w:szCs w:val="20"/>
                <w:lang w:eastAsia="en-CA"/>
              </w:rPr>
              <w:t>Traffic Characteristic</w:t>
            </w:r>
          </w:p>
        </w:tc>
        <w:tc>
          <w:tcPr>
            <w:tcW w:w="1736" w:type="dxa"/>
            <w:gridSpan w:val="2"/>
            <w:tcBorders>
              <w:top w:val="single" w:sz="4" w:space="0" w:color="auto"/>
              <w:bottom w:val="single" w:sz="4" w:space="0" w:color="auto"/>
            </w:tcBorders>
          </w:tcPr>
          <w:p w14:paraId="54F36845" w14:textId="77777777" w:rsidR="006979A5" w:rsidRPr="00735E1A" w:rsidRDefault="006979A5" w:rsidP="00E77B7E">
            <w:pPr>
              <w:jc w:val="left"/>
              <w:rPr>
                <w:rFonts w:eastAsia="Times New Roman" w:cs="Arial"/>
                <w:iCs/>
                <w:color w:val="000000"/>
                <w:sz w:val="20"/>
                <w:szCs w:val="20"/>
                <w:lang w:eastAsia="en-CA"/>
              </w:rPr>
            </w:pPr>
          </w:p>
        </w:tc>
      </w:tr>
      <w:tr w:rsidR="006979A5" w:rsidRPr="005367F6" w14:paraId="4F0C0610"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623652BD" w14:textId="77777777" w:rsidR="006979A5" w:rsidRPr="00735E1A" w:rsidRDefault="006979A5" w:rsidP="00E77B7E">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AADT</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0F513" w14:textId="77777777" w:rsidR="006979A5" w:rsidRPr="00735E1A"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-0.101</w:t>
            </w:r>
            <w:r w:rsidRPr="00735E1A">
              <w:rPr>
                <w:rFonts w:eastAsia="Times New Roman" w:cs="Arial"/>
                <w:color w:val="000000"/>
                <w:sz w:val="20"/>
                <w:szCs w:val="20"/>
                <w:lang w:eastAsia="en-CA"/>
              </w:rPr>
              <w:t xml:space="preserve"> (</w:t>
            </w:r>
            <w:r>
              <w:rPr>
                <w:rFonts w:eastAsia="Times New Roman" w:cs="Arial"/>
                <w:color w:val="000000"/>
                <w:sz w:val="20"/>
                <w:szCs w:val="20"/>
                <w:lang w:eastAsia="en-CA"/>
              </w:rPr>
              <w:t>-15.685</w:t>
            </w:r>
            <w:r w:rsidRPr="00735E1A">
              <w:rPr>
                <w:rFonts w:eastAsia="Times New Roman" w:cs="Arial"/>
                <w:color w:val="000000"/>
                <w:sz w:val="20"/>
                <w:szCs w:val="20"/>
                <w:lang w:eastAsia="en-CA"/>
              </w:rPr>
              <w:t>)</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A96C0A0" w14:textId="77777777" w:rsidR="006979A5" w:rsidRPr="00735E1A" w:rsidRDefault="006979A5" w:rsidP="00E77B7E">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0468BB75" w14:textId="77777777" w:rsidR="006979A5" w:rsidRPr="00735E1A" w:rsidRDefault="006979A5" w:rsidP="00E77B7E">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40EC1866" w14:textId="77777777" w:rsidR="006979A5" w:rsidRPr="00735E1A" w:rsidRDefault="006979A5" w:rsidP="00E77B7E">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3C70D0EE" w14:textId="77777777" w:rsidR="006979A5" w:rsidRPr="00735E1A"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1F7DBF1B" w14:textId="77777777" w:rsidTr="00E77B7E">
        <w:trPr>
          <w:gridAfter w:val="1"/>
          <w:wAfter w:w="6" w:type="dxa"/>
          <w:trHeight w:val="297"/>
        </w:trPr>
        <w:tc>
          <w:tcPr>
            <w:tcW w:w="13426" w:type="dxa"/>
            <w:gridSpan w:val="7"/>
            <w:tcBorders>
              <w:top w:val="single" w:sz="4" w:space="0" w:color="auto"/>
              <w:bottom w:val="single" w:sz="4" w:space="0" w:color="auto"/>
            </w:tcBorders>
            <w:shd w:val="clear" w:color="auto" w:fill="auto"/>
            <w:noWrap/>
            <w:vAlign w:val="center"/>
          </w:tcPr>
          <w:p w14:paraId="1B517838" w14:textId="77777777" w:rsidR="006979A5" w:rsidRPr="00B66105" w:rsidRDefault="006979A5" w:rsidP="00E77B7E">
            <w:pPr>
              <w:jc w:val="left"/>
              <w:rPr>
                <w:rFonts w:eastAsia="Times New Roman" w:cs="Times New Roman"/>
                <w:color w:val="000000"/>
                <w:sz w:val="20"/>
                <w:szCs w:val="20"/>
              </w:rPr>
            </w:pPr>
            <w:r w:rsidRPr="00071419">
              <w:rPr>
                <w:rFonts w:eastAsia="Times New Roman" w:cs="Arial"/>
                <w:b/>
                <w:iCs/>
                <w:color w:val="000000"/>
                <w:sz w:val="20"/>
                <w:szCs w:val="20"/>
                <w:lang w:eastAsia="en-CA"/>
              </w:rPr>
              <w:t>Land Use Characteristic</w:t>
            </w:r>
          </w:p>
        </w:tc>
      </w:tr>
      <w:tr w:rsidR="006979A5" w:rsidRPr="005367F6" w14:paraId="44A64F31"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36194294" w14:textId="77777777" w:rsidR="006979A5" w:rsidRPr="00735E1A"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Industrial area</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C0475"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-2.657 (-10.170)</w:t>
            </w:r>
          </w:p>
        </w:tc>
        <w:tc>
          <w:tcPr>
            <w:tcW w:w="1982" w:type="dxa"/>
            <w:tcBorders>
              <w:top w:val="single" w:sz="4" w:space="0" w:color="auto"/>
              <w:left w:val="single" w:sz="4" w:space="0" w:color="auto"/>
              <w:bottom w:val="single" w:sz="4" w:space="0" w:color="auto"/>
              <w:right w:val="dotted" w:sz="4" w:space="0" w:color="auto"/>
            </w:tcBorders>
            <w:shd w:val="clear" w:color="auto" w:fill="auto"/>
            <w:noWrap/>
          </w:tcPr>
          <w:p w14:paraId="07E3A412" w14:textId="77777777" w:rsidR="006979A5" w:rsidRPr="00B66105" w:rsidRDefault="006979A5" w:rsidP="00E77B7E">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tcPr>
          <w:p w14:paraId="4319F66C" w14:textId="77777777" w:rsidR="006979A5" w:rsidRPr="00B66105" w:rsidRDefault="006979A5" w:rsidP="00E77B7E">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560F5A53" w14:textId="77777777" w:rsidR="006979A5" w:rsidRPr="00B66105"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r>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26090F8D" w14:textId="77777777" w:rsidR="006979A5" w:rsidRPr="00B66105"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6979A5" w:rsidRPr="005367F6" w14:paraId="10605C7D" w14:textId="77777777" w:rsidTr="00E77B7E">
        <w:trPr>
          <w:gridAfter w:val="1"/>
          <w:wAfter w:w="6" w:type="dxa"/>
          <w:trHeight w:val="297"/>
        </w:trPr>
        <w:tc>
          <w:tcPr>
            <w:tcW w:w="13426" w:type="dxa"/>
            <w:gridSpan w:val="7"/>
            <w:tcBorders>
              <w:top w:val="single" w:sz="4" w:space="0" w:color="auto"/>
              <w:bottom w:val="single" w:sz="4" w:space="0" w:color="auto"/>
            </w:tcBorders>
            <w:shd w:val="clear" w:color="auto" w:fill="auto"/>
            <w:noWrap/>
            <w:vAlign w:val="center"/>
          </w:tcPr>
          <w:p w14:paraId="3B38E2C4" w14:textId="77777777" w:rsidR="006979A5" w:rsidRPr="00B66105" w:rsidRDefault="006979A5" w:rsidP="00E77B7E">
            <w:pPr>
              <w:jc w:val="left"/>
              <w:rPr>
                <w:rFonts w:eastAsia="Times New Roman" w:cs="Times New Roman"/>
                <w:color w:val="000000"/>
                <w:sz w:val="20"/>
                <w:szCs w:val="20"/>
              </w:rPr>
            </w:pPr>
            <w:r>
              <w:rPr>
                <w:rFonts w:eastAsia="Times New Roman" w:cs="Arial"/>
                <w:b/>
                <w:iCs/>
                <w:color w:val="000000"/>
                <w:sz w:val="20"/>
                <w:szCs w:val="20"/>
                <w:lang w:eastAsia="en-CA"/>
              </w:rPr>
              <w:t>Environmental</w:t>
            </w:r>
            <w:r w:rsidRPr="00B44745">
              <w:rPr>
                <w:rFonts w:eastAsia="Times New Roman" w:cs="Arial"/>
                <w:b/>
                <w:iCs/>
                <w:color w:val="000000"/>
                <w:sz w:val="20"/>
                <w:szCs w:val="20"/>
                <w:lang w:eastAsia="en-CA"/>
              </w:rPr>
              <w:t xml:space="preserve"> Characteristic</w:t>
            </w:r>
          </w:p>
        </w:tc>
      </w:tr>
      <w:tr w:rsidR="006979A5" w:rsidRPr="005367F6" w14:paraId="13F7C862"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5BC8CE5F" w14:textId="77777777" w:rsidR="006979A5" w:rsidRPr="00735E1A"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Average Precipitation</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1FDBC"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-0.610 (-2.292)</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E8FEC5C" w14:textId="77777777" w:rsidR="006979A5" w:rsidRPr="00B66105" w:rsidRDefault="006979A5" w:rsidP="00E77B7E">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26B882B" w14:textId="77777777" w:rsidR="006979A5" w:rsidRPr="00B66105" w:rsidRDefault="006979A5" w:rsidP="00E77B7E">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2253D87A" w14:textId="77777777" w:rsidR="006979A5" w:rsidRPr="00B66105"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r>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05A487BB" w14:textId="77777777" w:rsidR="006979A5" w:rsidRPr="00B66105"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6979A5" w:rsidRPr="005367F6" w14:paraId="5B4A3485" w14:textId="77777777" w:rsidTr="00E77B7E">
        <w:trPr>
          <w:gridAfter w:val="1"/>
          <w:wAfter w:w="6" w:type="dxa"/>
          <w:trHeight w:val="297"/>
        </w:trPr>
        <w:tc>
          <w:tcPr>
            <w:tcW w:w="13426" w:type="dxa"/>
            <w:gridSpan w:val="7"/>
            <w:tcBorders>
              <w:top w:val="single" w:sz="4" w:space="0" w:color="auto"/>
              <w:bottom w:val="single" w:sz="4" w:space="0" w:color="auto"/>
            </w:tcBorders>
            <w:shd w:val="clear" w:color="auto" w:fill="auto"/>
            <w:noWrap/>
            <w:vAlign w:val="center"/>
          </w:tcPr>
          <w:p w14:paraId="23CF1AF7" w14:textId="77777777" w:rsidR="006979A5" w:rsidRPr="00270964" w:rsidRDefault="006979A5" w:rsidP="00E77B7E">
            <w:pPr>
              <w:jc w:val="left"/>
              <w:rPr>
                <w:rFonts w:eastAsia="Times New Roman" w:cs="Times New Roman"/>
                <w:color w:val="000000"/>
                <w:sz w:val="20"/>
                <w:szCs w:val="20"/>
              </w:rPr>
            </w:pPr>
            <w:r w:rsidRPr="00CB17B6">
              <w:rPr>
                <w:rFonts w:eastAsia="Times New Roman" w:cs="Arial"/>
                <w:b/>
                <w:iCs/>
                <w:color w:val="000000"/>
                <w:sz w:val="20"/>
                <w:szCs w:val="20"/>
                <w:lang w:eastAsia="en-CA"/>
              </w:rPr>
              <w:t>Road Specific Characteristics</w:t>
            </w:r>
          </w:p>
        </w:tc>
      </w:tr>
      <w:tr w:rsidR="006979A5" w:rsidRPr="005367F6" w14:paraId="7408BCEC"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48CDB466" w14:textId="77777777" w:rsidR="006979A5"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Lake</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E7DFB"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-0.835 (-9.354)</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383C040" w14:textId="77777777" w:rsidR="006979A5" w:rsidRPr="00AB5F7F" w:rsidRDefault="006979A5" w:rsidP="00E77B7E">
            <w:pPr>
              <w:jc w:val="center"/>
              <w:rPr>
                <w:rFonts w:eastAsia="Times New Roman" w:cs="Times New Roman"/>
                <w:color w:val="000000"/>
                <w:sz w:val="20"/>
                <w:szCs w:val="20"/>
              </w:rPr>
            </w:pPr>
            <w:r>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0734EB0" w14:textId="77777777" w:rsidR="006979A5" w:rsidRPr="00AB5F7F"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029E7E19" w14:textId="77777777" w:rsidR="006979A5" w:rsidRPr="001D6E76" w:rsidRDefault="006979A5" w:rsidP="00E77B7E">
            <w:pPr>
              <w:jc w:val="center"/>
              <w:rPr>
                <w:rFonts w:eastAsia="Times New Roman" w:cs="Times New Roman"/>
                <w:color w:val="000000"/>
                <w:sz w:val="20"/>
                <w:szCs w:val="20"/>
              </w:rPr>
            </w:pPr>
            <w:r>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1558357D" w14:textId="77777777" w:rsidR="006979A5" w:rsidRPr="00270964"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r>
      <w:tr w:rsidR="006979A5" w:rsidRPr="005367F6" w14:paraId="353FCD24"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0E44A9A4" w14:textId="77777777" w:rsidR="006979A5"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SR 15</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CAE73"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-0.307 (-6.766)</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C2D629E" w14:textId="77777777" w:rsidR="006979A5" w:rsidRPr="00AB5F7F"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742D3684" w14:textId="77777777" w:rsidR="006979A5" w:rsidRPr="00AB5F7F"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05914E2F" w14:textId="77777777" w:rsidR="006979A5" w:rsidRPr="001D6E76"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327107AA" w14:textId="77777777" w:rsidR="006979A5" w:rsidRPr="00270964"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6D669413"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6BADA362" w14:textId="77777777" w:rsidR="006979A5"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SR 426</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E77A"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-0.234 (-9.294)</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FA1D57" w14:textId="77777777" w:rsidR="006979A5" w:rsidRPr="00AB5F7F"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3B4493B5" w14:textId="77777777" w:rsidR="006979A5" w:rsidRPr="00AB5F7F"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50E35F52" w14:textId="77777777" w:rsidR="006979A5" w:rsidRPr="001D6E76"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3DCC9B17" w14:textId="77777777" w:rsidR="006979A5" w:rsidRPr="00270964"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05D46DB9" w14:textId="77777777" w:rsidTr="00E77B7E">
        <w:trPr>
          <w:gridAfter w:val="1"/>
          <w:wAfter w:w="6" w:type="dxa"/>
          <w:trHeight w:val="297"/>
        </w:trPr>
        <w:tc>
          <w:tcPr>
            <w:tcW w:w="3322" w:type="dxa"/>
            <w:tcBorders>
              <w:top w:val="single" w:sz="4" w:space="0" w:color="auto"/>
              <w:bottom w:val="single" w:sz="4" w:space="0" w:color="auto"/>
              <w:right w:val="single" w:sz="4" w:space="0" w:color="auto"/>
            </w:tcBorders>
            <w:shd w:val="clear" w:color="auto" w:fill="auto"/>
            <w:noWrap/>
            <w:vAlign w:val="center"/>
          </w:tcPr>
          <w:p w14:paraId="134B8B20" w14:textId="77777777" w:rsidR="006979A5" w:rsidRDefault="006979A5" w:rsidP="00E77B7E">
            <w:pPr>
              <w:ind w:left="150"/>
              <w:jc w:val="left"/>
              <w:rPr>
                <w:rFonts w:eastAsia="Times New Roman" w:cs="Arial"/>
                <w:color w:val="000000"/>
                <w:sz w:val="20"/>
                <w:szCs w:val="20"/>
                <w:lang w:eastAsia="en-CA"/>
              </w:rPr>
            </w:pPr>
            <w:r>
              <w:rPr>
                <w:rFonts w:eastAsia="Times New Roman" w:cs="Arial"/>
                <w:color w:val="000000"/>
                <w:sz w:val="20"/>
                <w:szCs w:val="20"/>
                <w:lang w:eastAsia="en-CA"/>
              </w:rPr>
              <w:t>UBlvd</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50598" w14:textId="77777777" w:rsidR="006979A5" w:rsidRDefault="006979A5" w:rsidP="00E77B7E">
            <w:pPr>
              <w:jc w:val="center"/>
              <w:rPr>
                <w:rFonts w:eastAsia="Times New Roman" w:cs="Arial"/>
                <w:color w:val="000000"/>
                <w:sz w:val="20"/>
                <w:szCs w:val="20"/>
                <w:lang w:eastAsia="en-CA"/>
              </w:rPr>
            </w:pPr>
            <w:r>
              <w:rPr>
                <w:rFonts w:eastAsia="Times New Roman" w:cs="Arial"/>
                <w:color w:val="000000"/>
                <w:sz w:val="20"/>
                <w:szCs w:val="20"/>
                <w:lang w:eastAsia="en-CA"/>
              </w:rPr>
              <w:t>0.111 (2.927)</w:t>
            </w:r>
          </w:p>
        </w:tc>
        <w:tc>
          <w:tcPr>
            <w:tcW w:w="1982" w:type="dxa"/>
            <w:tcBorders>
              <w:top w:val="single" w:sz="4" w:space="0" w:color="auto"/>
              <w:left w:val="single" w:sz="4" w:space="0" w:color="auto"/>
              <w:bottom w:val="single" w:sz="4" w:space="0" w:color="auto"/>
              <w:right w:val="dotted" w:sz="4" w:space="0" w:color="auto"/>
            </w:tcBorders>
            <w:shd w:val="clear" w:color="auto" w:fill="auto"/>
            <w:noWrap/>
            <w:vAlign w:val="center"/>
          </w:tcPr>
          <w:p w14:paraId="2B547030" w14:textId="77777777" w:rsidR="006979A5" w:rsidRPr="00AB5F7F" w:rsidRDefault="006979A5" w:rsidP="00E77B7E">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right w:val="dotted" w:sz="4" w:space="0" w:color="auto"/>
            </w:tcBorders>
            <w:shd w:val="clear" w:color="auto" w:fill="auto"/>
            <w:noWrap/>
            <w:vAlign w:val="center"/>
          </w:tcPr>
          <w:p w14:paraId="61609E5A" w14:textId="77777777" w:rsidR="006979A5" w:rsidRPr="00AB5F7F" w:rsidRDefault="006979A5" w:rsidP="00E77B7E">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82" w:type="dxa"/>
            <w:tcBorders>
              <w:top w:val="single" w:sz="4" w:space="0" w:color="auto"/>
              <w:left w:val="dotted" w:sz="4" w:space="0" w:color="auto"/>
              <w:bottom w:val="single" w:sz="4" w:space="0" w:color="auto"/>
            </w:tcBorders>
            <w:shd w:val="clear" w:color="auto" w:fill="auto"/>
            <w:noWrap/>
            <w:vAlign w:val="center"/>
          </w:tcPr>
          <w:p w14:paraId="52A7D662" w14:textId="77777777" w:rsidR="006979A5" w:rsidRPr="001D6E76" w:rsidRDefault="006979A5" w:rsidP="00E77B7E">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4" w:type="dxa"/>
            <w:gridSpan w:val="2"/>
            <w:tcBorders>
              <w:top w:val="single" w:sz="4" w:space="0" w:color="auto"/>
              <w:left w:val="dotted" w:sz="4" w:space="0" w:color="auto"/>
              <w:bottom w:val="single" w:sz="4" w:space="0" w:color="auto"/>
            </w:tcBorders>
            <w:vAlign w:val="center"/>
          </w:tcPr>
          <w:p w14:paraId="0BD858D4" w14:textId="77777777" w:rsidR="006979A5" w:rsidRPr="00270964" w:rsidRDefault="006979A5" w:rsidP="00E77B7E">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6979A5" w:rsidRPr="005367F6" w14:paraId="348297DA" w14:textId="77777777" w:rsidTr="00E77B7E">
        <w:trPr>
          <w:gridAfter w:val="1"/>
          <w:wAfter w:w="6" w:type="dxa"/>
          <w:trHeight w:val="297"/>
        </w:trPr>
        <w:tc>
          <w:tcPr>
            <w:tcW w:w="13426" w:type="dxa"/>
            <w:gridSpan w:val="7"/>
            <w:tcBorders>
              <w:top w:val="single" w:sz="4" w:space="0" w:color="auto"/>
              <w:bottom w:val="double" w:sz="4" w:space="0" w:color="auto"/>
            </w:tcBorders>
            <w:shd w:val="clear" w:color="auto" w:fill="auto"/>
            <w:noWrap/>
            <w:vAlign w:val="center"/>
          </w:tcPr>
          <w:p w14:paraId="4182083B" w14:textId="6B78F6DB" w:rsidR="006979A5" w:rsidRPr="001D6E76" w:rsidRDefault="006979A5" w:rsidP="00E77B7E">
            <w:pPr>
              <w:jc w:val="center"/>
              <w:rPr>
                <w:rFonts w:eastAsia="Times New Roman" w:cs="Times New Roman"/>
                <w:color w:val="000000"/>
                <w:sz w:val="20"/>
                <w:szCs w:val="20"/>
              </w:rPr>
            </w:pPr>
            <w:r>
              <w:rPr>
                <w:rFonts w:eastAsia="Times New Roman" w:cs="Times New Roman"/>
                <w:color w:val="000000"/>
                <w:sz w:val="20"/>
                <w:szCs w:val="20"/>
              </w:rPr>
              <w:t>Log-Likelihood at convergence (N=11040): -17518.38</w:t>
            </w:r>
            <w:r w:rsidR="00DF78DF">
              <w:rPr>
                <w:rFonts w:eastAsia="Times New Roman" w:cs="Times New Roman"/>
                <w:color w:val="000000"/>
                <w:sz w:val="20"/>
                <w:szCs w:val="20"/>
              </w:rPr>
              <w:t>, AIC:35072.76, BIC: 35210.97</w:t>
            </w:r>
          </w:p>
        </w:tc>
      </w:tr>
    </w:tbl>
    <w:p w14:paraId="0EE7AD16" w14:textId="77777777" w:rsidR="00C7693E" w:rsidRDefault="00C7693E" w:rsidP="00314855">
      <w:pPr>
        <w:tabs>
          <w:tab w:val="left" w:pos="13860"/>
        </w:tabs>
        <w:spacing w:after="120"/>
        <w:jc w:val="center"/>
        <w:rPr>
          <w:b/>
        </w:rPr>
      </w:pPr>
    </w:p>
    <w:p w14:paraId="2781A961" w14:textId="401D6E04" w:rsidR="000459C1" w:rsidRPr="00403B43" w:rsidRDefault="00F0597B" w:rsidP="00C7693E">
      <w:pPr>
        <w:tabs>
          <w:tab w:val="left" w:pos="13860"/>
        </w:tabs>
        <w:jc w:val="center"/>
        <w:rPr>
          <w:b/>
        </w:rPr>
      </w:pPr>
      <w:r>
        <w:rPr>
          <w:b/>
        </w:rPr>
        <w:lastRenderedPageBreak/>
        <w:t>TABLE</w:t>
      </w:r>
      <w:r w:rsidR="000459C1">
        <w:rPr>
          <w:b/>
        </w:rPr>
        <w:t xml:space="preserve"> </w:t>
      </w:r>
      <w:r w:rsidR="0052040F">
        <w:rPr>
          <w:b/>
        </w:rPr>
        <w:t>A.2</w:t>
      </w:r>
      <w:r w:rsidR="000459C1" w:rsidRPr="00403B43">
        <w:rPr>
          <w:b/>
        </w:rPr>
        <w:t xml:space="preserve"> </w:t>
      </w:r>
      <w:r w:rsidR="00BD62FD" w:rsidRPr="00FF4F70">
        <w:rPr>
          <w:b/>
        </w:rPr>
        <w:t>Generalized Ordered Probit Fractional Split</w:t>
      </w:r>
      <w:r w:rsidR="00BD62FD">
        <w:rPr>
          <w:b/>
        </w:rPr>
        <w:t xml:space="preserve"> (</w:t>
      </w:r>
      <w:r w:rsidR="000459C1" w:rsidRPr="00403B43">
        <w:rPr>
          <w:b/>
        </w:rPr>
        <w:t>GOPFS</w:t>
      </w:r>
      <w:r w:rsidR="00BD62FD">
        <w:rPr>
          <w:b/>
        </w:rPr>
        <w:t>)</w:t>
      </w:r>
      <w:r w:rsidR="000459C1" w:rsidRPr="00403B43">
        <w:rPr>
          <w:b/>
        </w:rPr>
        <w:t xml:space="preserve"> </w:t>
      </w:r>
      <w:r w:rsidR="000459C1">
        <w:rPr>
          <w:b/>
        </w:rPr>
        <w:t>M</w:t>
      </w:r>
      <w:r w:rsidR="000459C1" w:rsidRPr="00403B43">
        <w:rPr>
          <w:b/>
        </w:rPr>
        <w:t xml:space="preserve">odel </w:t>
      </w:r>
      <w:r w:rsidR="000459C1">
        <w:rPr>
          <w:b/>
        </w:rPr>
        <w:t>R</w:t>
      </w:r>
      <w:r w:rsidR="000459C1" w:rsidRPr="00403B43">
        <w:rPr>
          <w:b/>
        </w:rPr>
        <w:t>esult</w:t>
      </w:r>
      <w:r w:rsidR="000459C1">
        <w:rPr>
          <w:b/>
        </w:rPr>
        <w:t>s</w:t>
      </w:r>
    </w:p>
    <w:tbl>
      <w:tblPr>
        <w:tblW w:w="4841"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336"/>
        <w:gridCol w:w="2173"/>
        <w:gridCol w:w="1991"/>
        <w:gridCol w:w="1991"/>
        <w:gridCol w:w="1991"/>
        <w:gridCol w:w="266"/>
        <w:gridCol w:w="1737"/>
      </w:tblGrid>
      <w:tr w:rsidR="000459C1" w:rsidRPr="005367F6" w14:paraId="02896DC8" w14:textId="77777777" w:rsidTr="00293CD8">
        <w:trPr>
          <w:trHeight w:val="283"/>
        </w:trPr>
        <w:tc>
          <w:tcPr>
            <w:tcW w:w="3336" w:type="dxa"/>
            <w:vMerge w:val="restart"/>
            <w:tcBorders>
              <w:top w:val="double" w:sz="4" w:space="0" w:color="auto"/>
              <w:right w:val="single" w:sz="4" w:space="0" w:color="auto"/>
            </w:tcBorders>
            <w:shd w:val="clear" w:color="auto" w:fill="auto"/>
            <w:noWrap/>
            <w:vAlign w:val="center"/>
            <w:hideMark/>
          </w:tcPr>
          <w:p w14:paraId="344BA66F" w14:textId="77777777" w:rsidR="000459C1" w:rsidRPr="00735E1A" w:rsidRDefault="000459C1" w:rsidP="00A27DDC">
            <w:pPr>
              <w:spacing w:before="120"/>
              <w:ind w:right="-96"/>
              <w:jc w:val="center"/>
              <w:rPr>
                <w:rFonts w:eastAsia="Times New Roman" w:cs="Arial"/>
                <w:b/>
                <w:bCs/>
                <w:color w:val="000000"/>
                <w:sz w:val="20"/>
                <w:szCs w:val="20"/>
                <w:lang w:eastAsia="en-CA"/>
              </w:rPr>
            </w:pPr>
            <w:r w:rsidRPr="00735E1A">
              <w:rPr>
                <w:rFonts w:eastAsia="Times New Roman" w:cs="Arial"/>
                <w:b/>
                <w:bCs/>
                <w:color w:val="000000"/>
                <w:sz w:val="20"/>
                <w:szCs w:val="20"/>
                <w:lang w:eastAsia="en-CA"/>
              </w:rPr>
              <w:t>Variable</w:t>
            </w:r>
          </w:p>
          <w:p w14:paraId="553CD301" w14:textId="7C544868" w:rsidR="000459C1" w:rsidRPr="00735E1A" w:rsidRDefault="000459C1" w:rsidP="00A27DDC">
            <w:pPr>
              <w:spacing w:before="120"/>
              <w:ind w:right="-96"/>
              <w:jc w:val="center"/>
              <w:rPr>
                <w:rFonts w:eastAsia="Times New Roman" w:cs="Arial"/>
                <w:b/>
                <w:bCs/>
                <w:color w:val="000000"/>
                <w:sz w:val="20"/>
                <w:szCs w:val="20"/>
                <w:lang w:eastAsia="en-CA"/>
              </w:rPr>
            </w:pPr>
            <w:r w:rsidRPr="00735E1A">
              <w:rPr>
                <w:rFonts w:eastAsia="Times New Roman" w:cs="Arial"/>
                <w:b/>
                <w:bCs/>
                <w:color w:val="000000"/>
                <w:sz w:val="20"/>
                <w:szCs w:val="20"/>
                <w:lang w:eastAsia="en-CA"/>
              </w:rPr>
              <w:t>(N=</w:t>
            </w:r>
            <w:r w:rsidR="00A27DDC">
              <w:rPr>
                <w:rFonts w:eastAsia="Times New Roman" w:cs="Arial"/>
                <w:b/>
                <w:bCs/>
                <w:color w:val="000000"/>
                <w:sz w:val="20"/>
                <w:szCs w:val="20"/>
                <w:lang w:eastAsia="en-CA"/>
              </w:rPr>
              <w:t>1104</w:t>
            </w:r>
            <w:r w:rsidRPr="00735E1A">
              <w:rPr>
                <w:rFonts w:eastAsia="Times New Roman" w:cs="Arial"/>
                <w:b/>
                <w:bCs/>
                <w:color w:val="000000"/>
                <w:sz w:val="20"/>
                <w:szCs w:val="20"/>
                <w:lang w:eastAsia="en-CA"/>
              </w:rPr>
              <w:t>0)</w:t>
            </w:r>
            <w:r w:rsidR="00BD7D59">
              <w:rPr>
                <w:rStyle w:val="FootnoteReference"/>
                <w:rFonts w:eastAsia="Times New Roman" w:cs="Arial"/>
                <w:b/>
                <w:bCs/>
                <w:color w:val="000000"/>
                <w:sz w:val="20"/>
                <w:szCs w:val="20"/>
                <w:lang w:eastAsia="en-CA"/>
              </w:rPr>
              <w:footnoteReference w:id="7"/>
            </w:r>
          </w:p>
          <w:p w14:paraId="1977AFAC" w14:textId="77777777" w:rsidR="000459C1" w:rsidRPr="00735E1A" w:rsidRDefault="000459C1" w:rsidP="00A27DDC">
            <w:pPr>
              <w:spacing w:before="120"/>
              <w:ind w:right="-96"/>
              <w:jc w:val="center"/>
              <w:rPr>
                <w:rFonts w:eastAsia="Times New Roman" w:cs="Arial"/>
                <w:color w:val="000000"/>
                <w:sz w:val="20"/>
                <w:szCs w:val="20"/>
                <w:lang w:eastAsia="en-CA"/>
              </w:rPr>
            </w:pPr>
          </w:p>
        </w:tc>
        <w:tc>
          <w:tcPr>
            <w:tcW w:w="2173"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1F9B18F3" w14:textId="77777777" w:rsidR="000459C1" w:rsidRPr="00735E1A" w:rsidRDefault="000459C1" w:rsidP="00067275">
            <w:pPr>
              <w:jc w:val="center"/>
              <w:rPr>
                <w:rFonts w:eastAsia="Times New Roman" w:cs="Arial"/>
                <w:b/>
                <w:bCs/>
                <w:color w:val="000000"/>
                <w:sz w:val="20"/>
                <w:szCs w:val="20"/>
                <w:lang w:eastAsia="en-CA"/>
              </w:rPr>
            </w:pPr>
            <w:r>
              <w:rPr>
                <w:rFonts w:eastAsia="Times New Roman" w:cs="Arial"/>
                <w:b/>
                <w:bCs/>
                <w:color w:val="000000"/>
                <w:sz w:val="20"/>
                <w:szCs w:val="20"/>
                <w:lang w:eastAsia="en-CA"/>
              </w:rPr>
              <w:t>Propensity</w:t>
            </w:r>
          </w:p>
        </w:tc>
        <w:tc>
          <w:tcPr>
            <w:tcW w:w="1991" w:type="dxa"/>
            <w:tcBorders>
              <w:top w:val="double" w:sz="4" w:space="0" w:color="auto"/>
              <w:left w:val="single" w:sz="4" w:space="0" w:color="auto"/>
              <w:bottom w:val="double" w:sz="4" w:space="0" w:color="auto"/>
              <w:right w:val="dotted" w:sz="4" w:space="0" w:color="auto"/>
            </w:tcBorders>
            <w:shd w:val="clear" w:color="auto" w:fill="auto"/>
            <w:noWrap/>
            <w:vAlign w:val="center"/>
            <w:hideMark/>
          </w:tcPr>
          <w:p w14:paraId="1C18F659" w14:textId="77777777" w:rsidR="000459C1" w:rsidRPr="00735E1A" w:rsidRDefault="000459C1" w:rsidP="00067275">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20-25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25</w:t>
            </w:r>
            <w:r>
              <w:rPr>
                <w:rFonts w:eastAsia="Times New Roman" w:cs="Arial"/>
                <w:b/>
                <w:bCs/>
                <w:color w:val="000000"/>
                <w:sz w:val="20"/>
                <w:szCs w:val="20"/>
                <w:lang w:eastAsia="en-CA"/>
              </w:rPr>
              <w:t>-30</w:t>
            </w:r>
          </w:p>
        </w:tc>
        <w:tc>
          <w:tcPr>
            <w:tcW w:w="1991" w:type="dxa"/>
            <w:tcBorders>
              <w:top w:val="double" w:sz="4" w:space="0" w:color="auto"/>
              <w:left w:val="dotted" w:sz="4" w:space="0" w:color="auto"/>
              <w:bottom w:val="double" w:sz="4" w:space="0" w:color="auto"/>
              <w:right w:val="dotted" w:sz="4" w:space="0" w:color="auto"/>
            </w:tcBorders>
            <w:shd w:val="clear" w:color="auto" w:fill="auto"/>
            <w:noWrap/>
            <w:vAlign w:val="center"/>
            <w:hideMark/>
          </w:tcPr>
          <w:p w14:paraId="04AF8688" w14:textId="50A7C392" w:rsidR="000459C1" w:rsidRPr="00735E1A" w:rsidRDefault="000459C1" w:rsidP="00067275">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25-30</w:t>
            </w:r>
            <w:r w:rsidRPr="00735E1A">
              <w:rPr>
                <w:rFonts w:eastAsia="Times New Roman" w:cs="Arial"/>
                <w:b/>
                <w:bCs/>
                <w:color w:val="000000"/>
                <w:sz w:val="20"/>
                <w:szCs w:val="20"/>
                <w:lang w:eastAsia="en-CA"/>
              </w:rPr>
              <w:t>mph</w:t>
            </w:r>
            <w:r>
              <w:rPr>
                <w:rFonts w:eastAsia="Times New Roman" w:cs="Arial"/>
                <w:b/>
                <w:bCs/>
                <w:color w:val="000000"/>
                <w:sz w:val="20"/>
                <w:szCs w:val="20"/>
                <w:lang w:eastAsia="en-CA"/>
              </w:rPr>
              <w:t xml:space="preserve"> and </w:t>
            </w:r>
            <w:r w:rsidRPr="00735E1A">
              <w:rPr>
                <w:rFonts w:eastAsia="Times New Roman" w:cs="Arial"/>
                <w:b/>
                <w:bCs/>
                <w:color w:val="000000"/>
                <w:sz w:val="20"/>
                <w:szCs w:val="20"/>
                <w:lang w:eastAsia="en-CA"/>
              </w:rPr>
              <w:t>30</w:t>
            </w:r>
            <w:r>
              <w:rPr>
                <w:rFonts w:eastAsia="Times New Roman" w:cs="Arial"/>
                <w:b/>
                <w:bCs/>
                <w:color w:val="000000"/>
                <w:sz w:val="20"/>
                <w:szCs w:val="20"/>
                <w:lang w:eastAsia="en-CA"/>
              </w:rPr>
              <w:t>-35</w:t>
            </w:r>
            <w:r w:rsidRPr="00735E1A">
              <w:rPr>
                <w:rFonts w:eastAsia="Times New Roman" w:cs="Arial"/>
                <w:b/>
                <w:bCs/>
                <w:color w:val="000000"/>
                <w:sz w:val="20"/>
                <w:szCs w:val="20"/>
                <w:lang w:eastAsia="en-CA"/>
              </w:rPr>
              <w:t>mph</w:t>
            </w:r>
          </w:p>
        </w:tc>
        <w:tc>
          <w:tcPr>
            <w:tcW w:w="1991" w:type="dxa"/>
            <w:tcBorders>
              <w:top w:val="double" w:sz="4" w:space="0" w:color="auto"/>
              <w:left w:val="dotted" w:sz="4" w:space="0" w:color="auto"/>
              <w:bottom w:val="double" w:sz="4" w:space="0" w:color="auto"/>
            </w:tcBorders>
            <w:shd w:val="clear" w:color="auto" w:fill="auto"/>
            <w:noWrap/>
            <w:vAlign w:val="center"/>
            <w:hideMark/>
          </w:tcPr>
          <w:p w14:paraId="5CC8CCD9" w14:textId="446125DE" w:rsidR="000459C1" w:rsidRPr="00735E1A" w:rsidRDefault="000459C1" w:rsidP="00067275">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Threshold between 3</w:t>
            </w:r>
            <w:r>
              <w:rPr>
                <w:rFonts w:eastAsia="Times New Roman" w:cs="Arial"/>
                <w:b/>
                <w:bCs/>
                <w:color w:val="000000"/>
                <w:sz w:val="20"/>
                <w:szCs w:val="20"/>
                <w:lang w:eastAsia="en-CA"/>
              </w:rPr>
              <w:t>0-35</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 xml:space="preserve">and </w:t>
            </w:r>
            <w:r w:rsidRPr="00735E1A">
              <w:rPr>
                <w:rFonts w:eastAsia="Times New Roman" w:cs="Arial"/>
                <w:b/>
                <w:bCs/>
                <w:color w:val="000000"/>
                <w:sz w:val="20"/>
                <w:szCs w:val="20"/>
                <w:lang w:eastAsia="en-CA"/>
              </w:rPr>
              <w:t>35</w:t>
            </w:r>
            <w:r>
              <w:rPr>
                <w:rFonts w:eastAsia="Times New Roman" w:cs="Arial"/>
                <w:b/>
                <w:bCs/>
                <w:color w:val="000000"/>
                <w:sz w:val="20"/>
                <w:szCs w:val="20"/>
                <w:lang w:eastAsia="en-CA"/>
              </w:rPr>
              <w:t>-40</w:t>
            </w:r>
            <w:r w:rsidRPr="00735E1A">
              <w:rPr>
                <w:rFonts w:eastAsia="Times New Roman" w:cs="Arial"/>
                <w:b/>
                <w:bCs/>
                <w:color w:val="000000"/>
                <w:sz w:val="20"/>
                <w:szCs w:val="20"/>
                <w:lang w:eastAsia="en-CA"/>
              </w:rPr>
              <w:t>mph</w:t>
            </w:r>
          </w:p>
        </w:tc>
        <w:tc>
          <w:tcPr>
            <w:tcW w:w="2003" w:type="dxa"/>
            <w:gridSpan w:val="2"/>
            <w:tcBorders>
              <w:top w:val="double" w:sz="4" w:space="0" w:color="auto"/>
              <w:left w:val="dotted" w:sz="4" w:space="0" w:color="auto"/>
              <w:bottom w:val="double" w:sz="4" w:space="0" w:color="auto"/>
            </w:tcBorders>
          </w:tcPr>
          <w:p w14:paraId="1E677893" w14:textId="5DF683B9" w:rsidR="000459C1" w:rsidRPr="00735E1A" w:rsidRDefault="000459C1" w:rsidP="00067275">
            <w:pPr>
              <w:jc w:val="center"/>
              <w:rPr>
                <w:rFonts w:eastAsia="Times New Roman" w:cs="Arial"/>
                <w:b/>
                <w:color w:val="000000"/>
                <w:sz w:val="20"/>
                <w:szCs w:val="20"/>
                <w:lang w:eastAsia="en-CA"/>
              </w:rPr>
            </w:pPr>
            <w:r w:rsidRPr="00735E1A">
              <w:rPr>
                <w:rFonts w:eastAsia="Times New Roman" w:cs="Arial"/>
                <w:b/>
                <w:bCs/>
                <w:color w:val="000000"/>
                <w:sz w:val="20"/>
                <w:szCs w:val="20"/>
                <w:lang w:eastAsia="en-CA"/>
              </w:rPr>
              <w:t xml:space="preserve">Threshold between </w:t>
            </w:r>
            <w:r>
              <w:rPr>
                <w:rFonts w:eastAsia="Times New Roman" w:cs="Arial"/>
                <w:b/>
                <w:bCs/>
                <w:color w:val="000000"/>
                <w:sz w:val="20"/>
                <w:szCs w:val="20"/>
                <w:lang w:eastAsia="en-CA"/>
              </w:rPr>
              <w:t>35-40</w:t>
            </w:r>
            <w:r w:rsidRPr="00735E1A">
              <w:rPr>
                <w:rFonts w:eastAsia="Times New Roman" w:cs="Arial"/>
                <w:b/>
                <w:bCs/>
                <w:color w:val="000000"/>
                <w:sz w:val="20"/>
                <w:szCs w:val="20"/>
                <w:lang w:eastAsia="en-CA"/>
              </w:rPr>
              <w:t xml:space="preserve">mph </w:t>
            </w:r>
            <w:r>
              <w:rPr>
                <w:rFonts w:eastAsia="Times New Roman" w:cs="Arial"/>
                <w:b/>
                <w:bCs/>
                <w:color w:val="000000"/>
                <w:sz w:val="20"/>
                <w:szCs w:val="20"/>
                <w:lang w:eastAsia="en-CA"/>
              </w:rPr>
              <w:t>and &gt;</w:t>
            </w:r>
            <w:r w:rsidRPr="00735E1A">
              <w:rPr>
                <w:rFonts w:eastAsia="Times New Roman" w:cs="Arial"/>
                <w:b/>
                <w:bCs/>
                <w:color w:val="000000"/>
                <w:sz w:val="20"/>
                <w:szCs w:val="20"/>
                <w:lang w:eastAsia="en-CA"/>
              </w:rPr>
              <w:t>40mph</w:t>
            </w:r>
          </w:p>
        </w:tc>
      </w:tr>
      <w:tr w:rsidR="00E77B7E" w:rsidRPr="005367F6" w14:paraId="25C605E9" w14:textId="77777777" w:rsidTr="00293CD8">
        <w:trPr>
          <w:trHeight w:val="283"/>
        </w:trPr>
        <w:tc>
          <w:tcPr>
            <w:tcW w:w="3336" w:type="dxa"/>
            <w:vMerge/>
            <w:tcBorders>
              <w:bottom w:val="double" w:sz="4" w:space="0" w:color="auto"/>
              <w:right w:val="single" w:sz="4" w:space="0" w:color="auto"/>
            </w:tcBorders>
            <w:shd w:val="clear" w:color="auto" w:fill="auto"/>
            <w:noWrap/>
            <w:vAlign w:val="center"/>
          </w:tcPr>
          <w:p w14:paraId="6D4544FB" w14:textId="77777777" w:rsidR="00E77B7E" w:rsidRPr="00735E1A" w:rsidRDefault="00E77B7E" w:rsidP="00E77B7E">
            <w:pPr>
              <w:spacing w:before="120"/>
              <w:ind w:right="-96"/>
              <w:jc w:val="left"/>
              <w:rPr>
                <w:rFonts w:eastAsia="Times New Roman" w:cs="Arial"/>
                <w:b/>
                <w:bCs/>
                <w:color w:val="000000"/>
                <w:sz w:val="20"/>
                <w:szCs w:val="20"/>
                <w:lang w:eastAsia="en-CA"/>
              </w:rPr>
            </w:pPr>
          </w:p>
        </w:tc>
        <w:tc>
          <w:tcPr>
            <w:tcW w:w="2173"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5743B4A" w14:textId="18C75682" w:rsidR="00E77B7E" w:rsidRPr="00735E1A" w:rsidRDefault="00E77B7E" w:rsidP="00E77B7E">
            <w:pPr>
              <w:jc w:val="center"/>
              <w:rPr>
                <w:rFonts w:eastAsia="Times New Roman" w:cs="Arial"/>
                <w:b/>
                <w:bCs/>
                <w:color w:val="000000"/>
                <w:sz w:val="20"/>
                <w:szCs w:val="20"/>
                <w:lang w:eastAsia="en-CA"/>
              </w:rPr>
            </w:pPr>
            <w:r>
              <w:rPr>
                <w:rFonts w:eastAsia="Times New Roman" w:cs="Arial"/>
                <w:b/>
                <w:bCs/>
                <w:color w:val="000000"/>
                <w:sz w:val="20"/>
                <w:szCs w:val="20"/>
                <w:lang w:eastAsia="en-CA"/>
              </w:rPr>
              <w:t>Estimate (t-stat)</w:t>
            </w:r>
          </w:p>
        </w:tc>
        <w:tc>
          <w:tcPr>
            <w:tcW w:w="1991" w:type="dxa"/>
            <w:tcBorders>
              <w:top w:val="double" w:sz="4" w:space="0" w:color="auto"/>
              <w:left w:val="single" w:sz="4" w:space="0" w:color="auto"/>
              <w:bottom w:val="double" w:sz="4" w:space="0" w:color="auto"/>
              <w:right w:val="dotted" w:sz="4" w:space="0" w:color="auto"/>
            </w:tcBorders>
            <w:shd w:val="clear" w:color="auto" w:fill="auto"/>
            <w:noWrap/>
            <w:vAlign w:val="center"/>
          </w:tcPr>
          <w:p w14:paraId="271331DE" w14:textId="08422952" w:rsidR="00E77B7E" w:rsidRPr="00735E1A" w:rsidRDefault="00E77B7E"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91" w:type="dxa"/>
            <w:tcBorders>
              <w:top w:val="double" w:sz="4" w:space="0" w:color="auto"/>
              <w:left w:val="dotted" w:sz="4" w:space="0" w:color="auto"/>
              <w:bottom w:val="double" w:sz="4" w:space="0" w:color="auto"/>
              <w:right w:val="dotted" w:sz="4" w:space="0" w:color="auto"/>
            </w:tcBorders>
            <w:shd w:val="clear" w:color="auto" w:fill="auto"/>
            <w:noWrap/>
            <w:vAlign w:val="center"/>
          </w:tcPr>
          <w:p w14:paraId="266CDD07" w14:textId="158E09C1" w:rsidR="00E77B7E" w:rsidRPr="00735E1A" w:rsidRDefault="00E77B7E"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1991" w:type="dxa"/>
            <w:tcBorders>
              <w:top w:val="double" w:sz="4" w:space="0" w:color="auto"/>
              <w:left w:val="dotted" w:sz="4" w:space="0" w:color="auto"/>
              <w:bottom w:val="double" w:sz="4" w:space="0" w:color="auto"/>
            </w:tcBorders>
            <w:shd w:val="clear" w:color="auto" w:fill="auto"/>
            <w:noWrap/>
            <w:vAlign w:val="center"/>
          </w:tcPr>
          <w:p w14:paraId="3968250B" w14:textId="2A08A3DF" w:rsidR="00E77B7E" w:rsidRPr="00735E1A" w:rsidRDefault="00E77B7E"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c>
          <w:tcPr>
            <w:tcW w:w="2003" w:type="dxa"/>
            <w:gridSpan w:val="2"/>
            <w:tcBorders>
              <w:top w:val="double" w:sz="4" w:space="0" w:color="auto"/>
              <w:left w:val="dotted" w:sz="4" w:space="0" w:color="auto"/>
              <w:bottom w:val="double" w:sz="4" w:space="0" w:color="auto"/>
            </w:tcBorders>
            <w:vAlign w:val="center"/>
          </w:tcPr>
          <w:p w14:paraId="6B61E61E" w14:textId="5298A0E4" w:rsidR="00E77B7E" w:rsidRPr="00735E1A" w:rsidRDefault="00E77B7E" w:rsidP="00E77B7E">
            <w:pPr>
              <w:jc w:val="center"/>
              <w:rPr>
                <w:rFonts w:eastAsia="Times New Roman" w:cs="Arial"/>
                <w:b/>
                <w:bCs/>
                <w:color w:val="000000"/>
                <w:sz w:val="20"/>
                <w:szCs w:val="20"/>
                <w:lang w:eastAsia="en-CA"/>
              </w:rPr>
            </w:pPr>
            <w:r w:rsidRPr="00DF36EB">
              <w:rPr>
                <w:rFonts w:eastAsia="Times New Roman" w:cs="Arial"/>
                <w:b/>
                <w:bCs/>
                <w:color w:val="000000"/>
                <w:sz w:val="20"/>
                <w:szCs w:val="20"/>
                <w:lang w:eastAsia="en-CA"/>
              </w:rPr>
              <w:t>Estimate (t-stat)</w:t>
            </w:r>
          </w:p>
        </w:tc>
      </w:tr>
      <w:tr w:rsidR="000459C1" w:rsidRPr="005367F6" w14:paraId="1D6E2E14" w14:textId="77777777" w:rsidTr="00293CD8">
        <w:trPr>
          <w:trHeight w:val="283"/>
        </w:trPr>
        <w:tc>
          <w:tcPr>
            <w:tcW w:w="3336" w:type="dxa"/>
            <w:tcBorders>
              <w:top w:val="double" w:sz="4" w:space="0" w:color="auto"/>
              <w:bottom w:val="single" w:sz="4" w:space="0" w:color="auto"/>
              <w:right w:val="single" w:sz="4" w:space="0" w:color="auto"/>
            </w:tcBorders>
            <w:shd w:val="clear" w:color="auto" w:fill="auto"/>
            <w:noWrap/>
            <w:vAlign w:val="center"/>
          </w:tcPr>
          <w:p w14:paraId="38DD7C9C" w14:textId="77777777" w:rsidR="000459C1" w:rsidRPr="00735E1A" w:rsidRDefault="000459C1" w:rsidP="001227D5">
            <w:pPr>
              <w:ind w:right="-96"/>
              <w:jc w:val="left"/>
              <w:rPr>
                <w:rFonts w:eastAsia="Times New Roman" w:cs="Arial"/>
                <w:b/>
                <w:bCs/>
                <w:color w:val="000000"/>
                <w:sz w:val="20"/>
                <w:szCs w:val="20"/>
                <w:lang w:eastAsia="en-CA"/>
              </w:rPr>
            </w:pPr>
            <w:r w:rsidRPr="00735E1A">
              <w:rPr>
                <w:rFonts w:eastAsia="Times New Roman" w:cs="Arial"/>
                <w:b/>
                <w:bCs/>
                <w:color w:val="000000"/>
                <w:sz w:val="20"/>
                <w:szCs w:val="20"/>
                <w:lang w:eastAsia="en-CA"/>
              </w:rPr>
              <w:t>Constant</w:t>
            </w:r>
          </w:p>
        </w:tc>
        <w:tc>
          <w:tcPr>
            <w:tcW w:w="217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40232A8" w14:textId="46B0747F" w:rsidR="000459C1" w:rsidRPr="00735E1A" w:rsidRDefault="000459C1" w:rsidP="00067275">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-1.</w:t>
            </w:r>
            <w:r w:rsidR="00C12EF5">
              <w:rPr>
                <w:rFonts w:eastAsia="Times New Roman" w:cs="Arial"/>
                <w:bCs/>
                <w:color w:val="000000"/>
                <w:sz w:val="20"/>
                <w:szCs w:val="20"/>
                <w:lang w:eastAsia="en-CA"/>
              </w:rPr>
              <w:t>578</w:t>
            </w:r>
            <w:r w:rsidRPr="00735E1A">
              <w:rPr>
                <w:rFonts w:eastAsia="Times New Roman" w:cs="Arial"/>
                <w:bCs/>
                <w:color w:val="000000"/>
                <w:sz w:val="20"/>
                <w:szCs w:val="20"/>
                <w:lang w:eastAsia="en-CA"/>
              </w:rPr>
              <w:t xml:space="preserve"> (</w:t>
            </w:r>
            <w:r w:rsidR="00B0181F">
              <w:rPr>
                <w:rFonts w:eastAsia="Times New Roman" w:cs="Arial"/>
                <w:bCs/>
                <w:color w:val="000000"/>
                <w:sz w:val="20"/>
                <w:szCs w:val="20"/>
                <w:lang w:eastAsia="en-CA"/>
              </w:rPr>
              <w:t>-37.571</w:t>
            </w:r>
            <w:r w:rsidRPr="00735E1A">
              <w:rPr>
                <w:rFonts w:eastAsia="Times New Roman" w:cs="Arial"/>
                <w:bCs/>
                <w:color w:val="000000"/>
                <w:sz w:val="20"/>
                <w:szCs w:val="20"/>
                <w:lang w:eastAsia="en-CA"/>
              </w:rPr>
              <w:t>)</w:t>
            </w:r>
          </w:p>
        </w:tc>
        <w:tc>
          <w:tcPr>
            <w:tcW w:w="1991" w:type="dxa"/>
            <w:tcBorders>
              <w:top w:val="double" w:sz="4" w:space="0" w:color="auto"/>
              <w:left w:val="single" w:sz="4" w:space="0" w:color="auto"/>
              <w:bottom w:val="single" w:sz="4" w:space="0" w:color="auto"/>
              <w:right w:val="dotted" w:sz="4" w:space="0" w:color="auto"/>
            </w:tcBorders>
            <w:shd w:val="clear" w:color="auto" w:fill="auto"/>
            <w:noWrap/>
            <w:vAlign w:val="center"/>
          </w:tcPr>
          <w:p w14:paraId="035E2389" w14:textId="00FBDA03" w:rsidR="000459C1" w:rsidRPr="00735E1A" w:rsidRDefault="000459C1" w:rsidP="00067275">
            <w:pPr>
              <w:jc w:val="center"/>
              <w:rPr>
                <w:rFonts w:eastAsia="Times New Roman" w:cs="Arial"/>
                <w:bCs/>
                <w:color w:val="000000"/>
                <w:sz w:val="20"/>
                <w:szCs w:val="20"/>
                <w:lang w:eastAsia="en-CA"/>
              </w:rPr>
            </w:pPr>
            <w:r w:rsidRPr="00735E1A">
              <w:rPr>
                <w:rFonts w:eastAsia="Times New Roman" w:cs="Arial"/>
                <w:bCs/>
                <w:color w:val="000000"/>
                <w:sz w:val="20"/>
                <w:szCs w:val="20"/>
                <w:lang w:eastAsia="en-CA"/>
              </w:rPr>
              <w:t>-0.</w:t>
            </w:r>
            <w:r w:rsidR="00467240">
              <w:rPr>
                <w:rFonts w:eastAsia="Times New Roman" w:cs="Arial"/>
                <w:bCs/>
                <w:color w:val="000000"/>
                <w:sz w:val="20"/>
                <w:szCs w:val="20"/>
                <w:lang w:eastAsia="en-CA"/>
              </w:rPr>
              <w:t>303</w:t>
            </w:r>
            <w:r w:rsidRPr="00735E1A">
              <w:rPr>
                <w:rFonts w:eastAsia="Times New Roman" w:cs="Arial"/>
                <w:bCs/>
                <w:color w:val="000000"/>
                <w:sz w:val="20"/>
                <w:szCs w:val="20"/>
                <w:lang w:eastAsia="en-CA"/>
              </w:rPr>
              <w:t xml:space="preserve"> (</w:t>
            </w:r>
            <w:r w:rsidR="0081398B">
              <w:rPr>
                <w:rFonts w:eastAsia="Times New Roman" w:cs="Arial"/>
                <w:bCs/>
                <w:color w:val="000000"/>
                <w:sz w:val="20"/>
                <w:szCs w:val="20"/>
                <w:lang w:eastAsia="en-CA"/>
              </w:rPr>
              <w:t>-27.545</w:t>
            </w:r>
            <w:r w:rsidRPr="00735E1A">
              <w:rPr>
                <w:rFonts w:eastAsia="Times New Roman" w:cs="Arial"/>
                <w:bCs/>
                <w:color w:val="000000"/>
                <w:sz w:val="20"/>
                <w:szCs w:val="20"/>
                <w:lang w:eastAsia="en-CA"/>
              </w:rPr>
              <w:t>)</w:t>
            </w:r>
          </w:p>
        </w:tc>
        <w:tc>
          <w:tcPr>
            <w:tcW w:w="1991" w:type="dxa"/>
            <w:tcBorders>
              <w:top w:val="double" w:sz="4" w:space="0" w:color="auto"/>
              <w:left w:val="dotted" w:sz="4" w:space="0" w:color="auto"/>
              <w:bottom w:val="single" w:sz="4" w:space="0" w:color="auto"/>
              <w:right w:val="dotted" w:sz="4" w:space="0" w:color="auto"/>
            </w:tcBorders>
            <w:shd w:val="clear" w:color="auto" w:fill="auto"/>
            <w:noWrap/>
            <w:vAlign w:val="center"/>
          </w:tcPr>
          <w:p w14:paraId="4D8603B4" w14:textId="1FAFCC65" w:rsidR="000459C1" w:rsidRPr="00735E1A" w:rsidRDefault="000459C1" w:rsidP="00067275">
            <w:pPr>
              <w:jc w:val="center"/>
              <w:rPr>
                <w:rFonts w:eastAsia="Times New Roman" w:cs="Arial"/>
                <w:bCs/>
                <w:color w:val="000000"/>
                <w:sz w:val="20"/>
                <w:szCs w:val="20"/>
                <w:lang w:eastAsia="en-CA"/>
              </w:rPr>
            </w:pPr>
            <w:r>
              <w:rPr>
                <w:rFonts w:eastAsia="Times New Roman" w:cs="Arial"/>
                <w:bCs/>
                <w:color w:val="000000"/>
                <w:sz w:val="20"/>
                <w:szCs w:val="20"/>
                <w:lang w:eastAsia="en-CA"/>
              </w:rPr>
              <w:t>-0.</w:t>
            </w:r>
            <w:r w:rsidR="00FD150F">
              <w:rPr>
                <w:rFonts w:eastAsia="Times New Roman" w:cs="Arial"/>
                <w:bCs/>
                <w:color w:val="000000"/>
                <w:sz w:val="20"/>
                <w:szCs w:val="20"/>
                <w:lang w:eastAsia="en-CA"/>
              </w:rPr>
              <w:t>268</w:t>
            </w:r>
            <w:r>
              <w:rPr>
                <w:rFonts w:eastAsia="Times New Roman" w:cs="Arial"/>
                <w:bCs/>
                <w:color w:val="000000"/>
                <w:sz w:val="20"/>
                <w:szCs w:val="20"/>
                <w:lang w:eastAsia="en-CA"/>
              </w:rPr>
              <w:t xml:space="preserve"> (</w:t>
            </w:r>
            <w:r w:rsidR="0081398B">
              <w:rPr>
                <w:rFonts w:eastAsia="Times New Roman" w:cs="Arial"/>
                <w:bCs/>
                <w:color w:val="000000"/>
                <w:sz w:val="20"/>
                <w:szCs w:val="20"/>
                <w:lang w:eastAsia="en-CA"/>
              </w:rPr>
              <w:t>-26.800</w:t>
            </w:r>
            <w:r>
              <w:rPr>
                <w:rFonts w:eastAsia="Times New Roman" w:cs="Arial"/>
                <w:bCs/>
                <w:color w:val="000000"/>
                <w:sz w:val="20"/>
                <w:szCs w:val="20"/>
                <w:lang w:eastAsia="en-CA"/>
              </w:rPr>
              <w:t>)</w:t>
            </w:r>
          </w:p>
        </w:tc>
        <w:tc>
          <w:tcPr>
            <w:tcW w:w="1991" w:type="dxa"/>
            <w:tcBorders>
              <w:top w:val="double" w:sz="4" w:space="0" w:color="auto"/>
              <w:left w:val="dotted" w:sz="4" w:space="0" w:color="auto"/>
              <w:bottom w:val="single" w:sz="4" w:space="0" w:color="auto"/>
            </w:tcBorders>
            <w:shd w:val="clear" w:color="auto" w:fill="auto"/>
            <w:noWrap/>
            <w:vAlign w:val="center"/>
          </w:tcPr>
          <w:p w14:paraId="2948EE6D" w14:textId="33A17886" w:rsidR="000459C1" w:rsidRPr="00735E1A" w:rsidRDefault="006362C4" w:rsidP="00067275">
            <w:pPr>
              <w:jc w:val="center"/>
              <w:rPr>
                <w:rFonts w:eastAsia="Times New Roman" w:cs="Arial"/>
                <w:bCs/>
                <w:color w:val="000000"/>
                <w:sz w:val="20"/>
                <w:szCs w:val="20"/>
                <w:lang w:eastAsia="en-CA"/>
              </w:rPr>
            </w:pPr>
            <w:r>
              <w:rPr>
                <w:rFonts w:eastAsia="Times New Roman" w:cs="Arial"/>
                <w:bCs/>
                <w:color w:val="000000"/>
                <w:sz w:val="20"/>
                <w:szCs w:val="20"/>
                <w:lang w:eastAsia="en-CA"/>
              </w:rPr>
              <w:t>-0.383</w:t>
            </w:r>
            <w:r w:rsidR="000459C1">
              <w:rPr>
                <w:rFonts w:eastAsia="Times New Roman" w:cs="Arial"/>
                <w:bCs/>
                <w:color w:val="000000"/>
                <w:sz w:val="20"/>
                <w:szCs w:val="20"/>
                <w:lang w:eastAsia="en-CA"/>
              </w:rPr>
              <w:t xml:space="preserve"> (</w:t>
            </w:r>
            <w:r w:rsidR="0081398B">
              <w:rPr>
                <w:rFonts w:eastAsia="Times New Roman" w:cs="Arial"/>
                <w:bCs/>
                <w:color w:val="000000"/>
                <w:sz w:val="20"/>
                <w:szCs w:val="20"/>
                <w:lang w:eastAsia="en-CA"/>
              </w:rPr>
              <w:t>-22.529</w:t>
            </w:r>
            <w:r w:rsidR="000459C1">
              <w:rPr>
                <w:rFonts w:eastAsia="Times New Roman" w:cs="Arial"/>
                <w:bCs/>
                <w:color w:val="000000"/>
                <w:sz w:val="20"/>
                <w:szCs w:val="20"/>
                <w:lang w:eastAsia="en-CA"/>
              </w:rPr>
              <w:t>)</w:t>
            </w:r>
          </w:p>
        </w:tc>
        <w:tc>
          <w:tcPr>
            <w:tcW w:w="2003" w:type="dxa"/>
            <w:gridSpan w:val="2"/>
            <w:tcBorders>
              <w:top w:val="double" w:sz="4" w:space="0" w:color="auto"/>
              <w:left w:val="dotted" w:sz="4" w:space="0" w:color="auto"/>
              <w:bottom w:val="single" w:sz="4" w:space="0" w:color="auto"/>
            </w:tcBorders>
          </w:tcPr>
          <w:p w14:paraId="6DEFA3DC" w14:textId="74F59046" w:rsidR="000459C1" w:rsidRPr="00735E1A" w:rsidRDefault="000459C1" w:rsidP="00067275">
            <w:pPr>
              <w:jc w:val="center"/>
              <w:rPr>
                <w:rFonts w:eastAsia="Times New Roman" w:cs="Arial"/>
                <w:bCs/>
                <w:color w:val="000000"/>
                <w:sz w:val="20"/>
                <w:szCs w:val="20"/>
                <w:lang w:eastAsia="en-CA"/>
              </w:rPr>
            </w:pPr>
            <w:r>
              <w:rPr>
                <w:rFonts w:eastAsia="Times New Roman" w:cs="Arial"/>
                <w:bCs/>
                <w:color w:val="000000"/>
                <w:sz w:val="20"/>
                <w:szCs w:val="20"/>
                <w:lang w:eastAsia="en-CA"/>
              </w:rPr>
              <w:t>-0.29</w:t>
            </w:r>
            <w:r w:rsidR="006362C4">
              <w:rPr>
                <w:rFonts w:eastAsia="Times New Roman" w:cs="Arial"/>
                <w:bCs/>
                <w:color w:val="000000"/>
                <w:sz w:val="20"/>
                <w:szCs w:val="20"/>
                <w:lang w:eastAsia="en-CA"/>
              </w:rPr>
              <w:t>2</w:t>
            </w:r>
            <w:r>
              <w:rPr>
                <w:rFonts w:eastAsia="Times New Roman" w:cs="Arial"/>
                <w:bCs/>
                <w:color w:val="000000"/>
                <w:sz w:val="20"/>
                <w:szCs w:val="20"/>
                <w:lang w:eastAsia="en-CA"/>
              </w:rPr>
              <w:t xml:space="preserve"> (</w:t>
            </w:r>
            <w:r w:rsidR="0081398B">
              <w:rPr>
                <w:rFonts w:eastAsia="Times New Roman" w:cs="Arial"/>
                <w:bCs/>
                <w:color w:val="000000"/>
                <w:sz w:val="20"/>
                <w:szCs w:val="20"/>
                <w:lang w:eastAsia="en-CA"/>
              </w:rPr>
              <w:t>-16.222</w:t>
            </w:r>
            <w:r w:rsidR="006362C4">
              <w:rPr>
                <w:rFonts w:eastAsia="Times New Roman" w:cs="Arial"/>
                <w:bCs/>
                <w:color w:val="000000"/>
                <w:sz w:val="20"/>
                <w:szCs w:val="20"/>
                <w:lang w:eastAsia="en-CA"/>
              </w:rPr>
              <w:t>)</w:t>
            </w:r>
          </w:p>
        </w:tc>
      </w:tr>
      <w:tr w:rsidR="000459C1" w:rsidRPr="005367F6" w14:paraId="159F2E48" w14:textId="77777777" w:rsidTr="00293CD8">
        <w:trPr>
          <w:trHeight w:val="283"/>
        </w:trPr>
        <w:tc>
          <w:tcPr>
            <w:tcW w:w="11748" w:type="dxa"/>
            <w:gridSpan w:val="6"/>
            <w:tcBorders>
              <w:top w:val="single" w:sz="4" w:space="0" w:color="auto"/>
              <w:bottom w:val="single" w:sz="4" w:space="0" w:color="auto"/>
            </w:tcBorders>
            <w:shd w:val="clear" w:color="auto" w:fill="auto"/>
            <w:noWrap/>
            <w:vAlign w:val="center"/>
          </w:tcPr>
          <w:p w14:paraId="26EA722F" w14:textId="77777777" w:rsidR="000459C1" w:rsidRPr="00735E1A" w:rsidRDefault="000459C1" w:rsidP="001227D5">
            <w:pPr>
              <w:jc w:val="left"/>
              <w:rPr>
                <w:rFonts w:eastAsia="Times New Roman" w:cs="Arial"/>
                <w:b/>
                <w:color w:val="000000"/>
                <w:sz w:val="20"/>
                <w:szCs w:val="20"/>
                <w:lang w:eastAsia="en-CA"/>
              </w:rPr>
            </w:pPr>
            <w:r w:rsidRPr="00735E1A">
              <w:rPr>
                <w:rFonts w:eastAsia="Times New Roman" w:cs="Arial"/>
                <w:b/>
                <w:iCs/>
                <w:color w:val="000000"/>
                <w:sz w:val="20"/>
                <w:szCs w:val="20"/>
                <w:lang w:eastAsia="en-CA"/>
              </w:rPr>
              <w:t>Roadway Characteristics</w:t>
            </w:r>
          </w:p>
        </w:tc>
        <w:tc>
          <w:tcPr>
            <w:tcW w:w="1737" w:type="dxa"/>
            <w:tcBorders>
              <w:top w:val="single" w:sz="4" w:space="0" w:color="auto"/>
              <w:bottom w:val="single" w:sz="4" w:space="0" w:color="auto"/>
            </w:tcBorders>
          </w:tcPr>
          <w:p w14:paraId="0B2B4267" w14:textId="77777777" w:rsidR="000459C1" w:rsidRPr="00735E1A" w:rsidRDefault="000459C1" w:rsidP="001227D5">
            <w:pPr>
              <w:jc w:val="left"/>
              <w:rPr>
                <w:rFonts w:eastAsia="Times New Roman" w:cs="Arial"/>
                <w:iCs/>
                <w:color w:val="000000"/>
                <w:sz w:val="20"/>
                <w:szCs w:val="20"/>
                <w:lang w:eastAsia="en-CA"/>
              </w:rPr>
            </w:pPr>
          </w:p>
        </w:tc>
      </w:tr>
      <w:tr w:rsidR="000459C1" w:rsidRPr="005367F6" w14:paraId="5F9CED59" w14:textId="77777777" w:rsidTr="00293CD8">
        <w:trPr>
          <w:trHeight w:val="283"/>
        </w:trPr>
        <w:tc>
          <w:tcPr>
            <w:tcW w:w="3336" w:type="dxa"/>
            <w:tcBorders>
              <w:top w:val="single" w:sz="4" w:space="0" w:color="auto"/>
              <w:bottom w:val="dotted" w:sz="4" w:space="0" w:color="auto"/>
              <w:right w:val="single" w:sz="4" w:space="0" w:color="auto"/>
            </w:tcBorders>
            <w:shd w:val="clear" w:color="auto" w:fill="auto"/>
            <w:noWrap/>
            <w:vAlign w:val="center"/>
          </w:tcPr>
          <w:p w14:paraId="16BF30DD" w14:textId="77777777" w:rsidR="000459C1" w:rsidRPr="00735E1A" w:rsidRDefault="000459C1" w:rsidP="00521D14">
            <w:pPr>
              <w:spacing w:before="40"/>
              <w:ind w:left="150"/>
              <w:jc w:val="left"/>
              <w:rPr>
                <w:rFonts w:eastAsia="Times New Roman" w:cs="Times New Roman"/>
                <w:color w:val="000000"/>
                <w:sz w:val="20"/>
                <w:szCs w:val="20"/>
              </w:rPr>
            </w:pPr>
            <w:r w:rsidRPr="00735E1A">
              <w:rPr>
                <w:rFonts w:eastAsia="Times New Roman" w:cs="Times New Roman"/>
                <w:color w:val="000000"/>
                <w:sz w:val="20"/>
                <w:szCs w:val="20"/>
              </w:rPr>
              <w:t>Length</w:t>
            </w:r>
          </w:p>
        </w:tc>
        <w:tc>
          <w:tcPr>
            <w:tcW w:w="2173"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FC2444F" w14:textId="79872261" w:rsidR="000459C1" w:rsidRPr="00735E1A" w:rsidRDefault="000459C1" w:rsidP="00067275">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Pr>
                <w:rFonts w:eastAsia="Times New Roman" w:cs="Arial"/>
                <w:color w:val="000000"/>
                <w:sz w:val="20"/>
                <w:szCs w:val="20"/>
                <w:lang w:eastAsia="en-CA"/>
              </w:rPr>
              <w:t>5</w:t>
            </w:r>
            <w:r w:rsidR="0032562C">
              <w:rPr>
                <w:rFonts w:eastAsia="Times New Roman" w:cs="Arial"/>
                <w:color w:val="000000"/>
                <w:sz w:val="20"/>
                <w:szCs w:val="20"/>
                <w:lang w:eastAsia="en-CA"/>
              </w:rPr>
              <w:t>55</w:t>
            </w:r>
            <w:r w:rsidRPr="00735E1A">
              <w:rPr>
                <w:rFonts w:eastAsia="Times New Roman" w:cs="Arial"/>
                <w:color w:val="000000"/>
                <w:sz w:val="20"/>
                <w:szCs w:val="20"/>
                <w:lang w:eastAsia="en-CA"/>
              </w:rPr>
              <w:t xml:space="preserve"> (</w:t>
            </w:r>
            <w:r w:rsidR="0018048F">
              <w:rPr>
                <w:rFonts w:eastAsia="Times New Roman" w:cs="Arial"/>
                <w:color w:val="000000"/>
                <w:sz w:val="20"/>
                <w:szCs w:val="20"/>
                <w:lang w:eastAsia="en-CA"/>
              </w:rPr>
              <w:t>29.211</w:t>
            </w:r>
            <w:r w:rsidRPr="00735E1A">
              <w:rPr>
                <w:rFonts w:eastAsia="Times New Roman" w:cs="Arial"/>
                <w:color w:val="000000"/>
                <w:sz w:val="20"/>
                <w:szCs w:val="20"/>
                <w:lang w:eastAsia="en-CA"/>
              </w:rPr>
              <w:t>)</w:t>
            </w:r>
          </w:p>
        </w:tc>
        <w:tc>
          <w:tcPr>
            <w:tcW w:w="199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AC3631E" w14:textId="701E5314" w:rsidR="000459C1" w:rsidRPr="00735E1A" w:rsidRDefault="000459C1" w:rsidP="00067275">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p>
        </w:tc>
        <w:tc>
          <w:tcPr>
            <w:tcW w:w="1991" w:type="dxa"/>
            <w:tcBorders>
              <w:top w:val="single" w:sz="4" w:space="0" w:color="auto"/>
              <w:left w:val="dotted" w:sz="4" w:space="0" w:color="auto"/>
              <w:bottom w:val="dotted" w:sz="4" w:space="0" w:color="auto"/>
              <w:right w:val="dotted" w:sz="4" w:space="0" w:color="auto"/>
            </w:tcBorders>
            <w:shd w:val="clear" w:color="auto" w:fill="auto"/>
            <w:noWrap/>
            <w:vAlign w:val="center"/>
          </w:tcPr>
          <w:p w14:paraId="54BE3643" w14:textId="77777777" w:rsidR="000459C1" w:rsidRPr="00735E1A" w:rsidRDefault="000459C1" w:rsidP="00067275">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single" w:sz="4" w:space="0" w:color="auto"/>
              <w:left w:val="dotted" w:sz="4" w:space="0" w:color="auto"/>
              <w:bottom w:val="dotted" w:sz="4" w:space="0" w:color="auto"/>
            </w:tcBorders>
            <w:shd w:val="clear" w:color="auto" w:fill="auto"/>
            <w:noWrap/>
            <w:vAlign w:val="center"/>
          </w:tcPr>
          <w:p w14:paraId="2034834E" w14:textId="77777777" w:rsidR="000459C1" w:rsidRPr="00735E1A" w:rsidRDefault="000459C1" w:rsidP="00067275">
            <w:pPr>
              <w:spacing w:after="100" w:afterAutospacing="1"/>
              <w:jc w:val="center"/>
              <w:rPr>
                <w:rFonts w:eastAsia="Times New Roman" w:cs="Times New Roman"/>
                <w:color w:val="000000"/>
                <w:sz w:val="20"/>
                <w:szCs w:val="20"/>
              </w:rPr>
            </w:pPr>
            <w:r>
              <w:rPr>
                <w:rFonts w:eastAsia="Times New Roman" w:cs="Times New Roman"/>
                <w:color w:val="000000"/>
                <w:sz w:val="20"/>
                <w:szCs w:val="20"/>
              </w:rPr>
              <w:t>---</w:t>
            </w:r>
          </w:p>
        </w:tc>
        <w:tc>
          <w:tcPr>
            <w:tcW w:w="2003" w:type="dxa"/>
            <w:gridSpan w:val="2"/>
            <w:tcBorders>
              <w:top w:val="single" w:sz="4" w:space="0" w:color="auto"/>
              <w:left w:val="dotted" w:sz="4" w:space="0" w:color="auto"/>
              <w:bottom w:val="dotted" w:sz="4" w:space="0" w:color="auto"/>
            </w:tcBorders>
            <w:vAlign w:val="center"/>
          </w:tcPr>
          <w:p w14:paraId="199E0E72" w14:textId="77777777" w:rsidR="000459C1" w:rsidRPr="00735E1A" w:rsidRDefault="000459C1" w:rsidP="00067275">
            <w:pPr>
              <w:spacing w:after="100" w:afterAutospacing="1"/>
              <w:jc w:val="center"/>
              <w:rPr>
                <w:rFonts w:eastAsia="Times New Roman" w:cs="Times New Roman"/>
                <w:color w:val="000000"/>
                <w:sz w:val="20"/>
                <w:szCs w:val="20"/>
              </w:rPr>
            </w:pPr>
            <w:r w:rsidRPr="00667B72">
              <w:rPr>
                <w:rFonts w:eastAsia="Times New Roman" w:cs="Times New Roman"/>
                <w:color w:val="000000"/>
                <w:sz w:val="20"/>
                <w:szCs w:val="20"/>
              </w:rPr>
              <w:t>---</w:t>
            </w:r>
          </w:p>
        </w:tc>
      </w:tr>
      <w:tr w:rsidR="000459C1" w:rsidRPr="005367F6" w14:paraId="276B1024" w14:textId="77777777" w:rsidTr="00293CD8">
        <w:trPr>
          <w:trHeight w:val="283"/>
        </w:trPr>
        <w:tc>
          <w:tcPr>
            <w:tcW w:w="3336" w:type="dxa"/>
            <w:tcBorders>
              <w:top w:val="dotted" w:sz="4" w:space="0" w:color="auto"/>
              <w:bottom w:val="dotted" w:sz="4" w:space="0" w:color="auto"/>
              <w:right w:val="single" w:sz="4" w:space="0" w:color="auto"/>
            </w:tcBorders>
            <w:shd w:val="clear" w:color="auto" w:fill="auto"/>
            <w:noWrap/>
            <w:vAlign w:val="center"/>
          </w:tcPr>
          <w:p w14:paraId="224A698B" w14:textId="77777777" w:rsidR="000459C1" w:rsidRPr="00735E1A" w:rsidRDefault="000459C1" w:rsidP="00521D14">
            <w:pPr>
              <w:spacing w:after="120"/>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Lane drop</w:t>
            </w:r>
          </w:p>
        </w:tc>
        <w:tc>
          <w:tcPr>
            <w:tcW w:w="217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BFB6CA" w14:textId="2526FF60" w:rsidR="000459C1" w:rsidRPr="00735E1A" w:rsidRDefault="000459C1" w:rsidP="00067275">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sidR="009C7F57">
              <w:rPr>
                <w:rFonts w:eastAsia="Times New Roman" w:cs="Arial"/>
                <w:color w:val="000000"/>
                <w:sz w:val="20"/>
                <w:szCs w:val="20"/>
                <w:lang w:eastAsia="en-CA"/>
              </w:rPr>
              <w:t>2</w:t>
            </w:r>
            <w:r w:rsidR="00BF030F">
              <w:rPr>
                <w:rFonts w:eastAsia="Times New Roman" w:cs="Arial"/>
                <w:color w:val="000000"/>
                <w:sz w:val="20"/>
                <w:szCs w:val="20"/>
                <w:lang w:eastAsia="en-CA"/>
              </w:rPr>
              <w:t>17</w:t>
            </w:r>
            <w:r w:rsidRPr="00735E1A">
              <w:rPr>
                <w:rFonts w:eastAsia="Times New Roman" w:cs="Arial"/>
                <w:color w:val="000000"/>
                <w:sz w:val="20"/>
                <w:szCs w:val="20"/>
                <w:lang w:eastAsia="en-CA"/>
              </w:rPr>
              <w:t xml:space="preserve"> (</w:t>
            </w:r>
            <w:r w:rsidR="000A0ABB">
              <w:rPr>
                <w:rFonts w:eastAsia="Times New Roman" w:cs="Arial"/>
                <w:color w:val="000000"/>
                <w:sz w:val="20"/>
                <w:szCs w:val="20"/>
                <w:lang w:eastAsia="en-CA"/>
              </w:rPr>
              <w:t>-10.850</w:t>
            </w:r>
            <w:r w:rsidRPr="00735E1A">
              <w:rPr>
                <w:rFonts w:eastAsia="Times New Roman" w:cs="Arial"/>
                <w:color w:val="000000"/>
                <w:sz w:val="20"/>
                <w:szCs w:val="20"/>
                <w:lang w:eastAsia="en-CA"/>
              </w:rPr>
              <w:t>)</w:t>
            </w:r>
          </w:p>
        </w:tc>
        <w:tc>
          <w:tcPr>
            <w:tcW w:w="199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4D42D30" w14:textId="77777777" w:rsidR="000459C1" w:rsidRPr="00735E1A"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AD6610D" w14:textId="77777777" w:rsidR="000459C1" w:rsidRPr="00735E1A" w:rsidRDefault="000459C1" w:rsidP="00067275">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tcBorders>
            <w:shd w:val="clear" w:color="auto" w:fill="auto"/>
            <w:noWrap/>
            <w:vAlign w:val="center"/>
          </w:tcPr>
          <w:p w14:paraId="0D562F07" w14:textId="77777777" w:rsidR="000459C1" w:rsidRPr="00735E1A" w:rsidRDefault="000459C1" w:rsidP="0006727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dotted" w:sz="4" w:space="0" w:color="auto"/>
              <w:left w:val="dotted" w:sz="4" w:space="0" w:color="auto"/>
              <w:bottom w:val="dotted" w:sz="4" w:space="0" w:color="auto"/>
            </w:tcBorders>
            <w:vAlign w:val="center"/>
          </w:tcPr>
          <w:p w14:paraId="3E56EA66" w14:textId="77777777" w:rsidR="000459C1" w:rsidRPr="00735E1A" w:rsidRDefault="000459C1" w:rsidP="00067275">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0459C1" w:rsidRPr="005367F6" w14:paraId="74F856F1" w14:textId="77777777" w:rsidTr="00293CD8">
        <w:trPr>
          <w:trHeight w:val="283"/>
        </w:trPr>
        <w:tc>
          <w:tcPr>
            <w:tcW w:w="3336" w:type="dxa"/>
            <w:tcBorders>
              <w:top w:val="dotted" w:sz="4" w:space="0" w:color="auto"/>
              <w:bottom w:val="dotted" w:sz="4" w:space="0" w:color="auto"/>
              <w:right w:val="single" w:sz="4" w:space="0" w:color="auto"/>
            </w:tcBorders>
            <w:shd w:val="clear" w:color="auto" w:fill="auto"/>
            <w:noWrap/>
            <w:vAlign w:val="center"/>
          </w:tcPr>
          <w:p w14:paraId="7D1A10CD" w14:textId="77777777" w:rsidR="000459C1" w:rsidRPr="00735E1A" w:rsidRDefault="000459C1" w:rsidP="00521D14">
            <w:pPr>
              <w:ind w:left="150"/>
              <w:jc w:val="left"/>
              <w:rPr>
                <w:rFonts w:eastAsia="Times New Roman" w:cs="Times New Roman"/>
                <w:color w:val="000000"/>
                <w:sz w:val="20"/>
                <w:szCs w:val="20"/>
              </w:rPr>
            </w:pPr>
            <w:r w:rsidRPr="00735E1A">
              <w:rPr>
                <w:rFonts w:eastAsia="Times New Roman" w:cs="Times New Roman"/>
                <w:color w:val="000000"/>
                <w:sz w:val="20"/>
                <w:szCs w:val="20"/>
              </w:rPr>
              <w:t>Average inside shoulder width</w:t>
            </w:r>
          </w:p>
        </w:tc>
        <w:tc>
          <w:tcPr>
            <w:tcW w:w="217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C037D0F" w14:textId="0E47F4CD" w:rsidR="000459C1" w:rsidRPr="00735E1A" w:rsidRDefault="000459C1" w:rsidP="00067275">
            <w:pPr>
              <w:jc w:val="center"/>
              <w:rPr>
                <w:rFonts w:eastAsia="Times New Roman" w:cs="Arial"/>
                <w:color w:val="000000"/>
                <w:sz w:val="20"/>
                <w:szCs w:val="20"/>
                <w:lang w:eastAsia="en-CA"/>
              </w:rPr>
            </w:pPr>
            <w:r>
              <w:rPr>
                <w:rFonts w:eastAsia="Times New Roman" w:cs="Arial"/>
                <w:color w:val="000000"/>
                <w:sz w:val="20"/>
                <w:szCs w:val="20"/>
                <w:lang w:eastAsia="en-CA"/>
              </w:rPr>
              <w:t>0.</w:t>
            </w:r>
            <w:r w:rsidR="00CD6A69">
              <w:rPr>
                <w:rFonts w:eastAsia="Times New Roman" w:cs="Arial"/>
                <w:color w:val="000000"/>
                <w:sz w:val="20"/>
                <w:szCs w:val="20"/>
                <w:lang w:eastAsia="en-CA"/>
              </w:rPr>
              <w:t>17</w:t>
            </w:r>
            <w:r w:rsidR="00F15695">
              <w:rPr>
                <w:rFonts w:eastAsia="Times New Roman" w:cs="Arial"/>
                <w:color w:val="000000"/>
                <w:sz w:val="20"/>
                <w:szCs w:val="20"/>
                <w:lang w:eastAsia="en-CA"/>
              </w:rPr>
              <w:t>3</w:t>
            </w:r>
            <w:r>
              <w:rPr>
                <w:rFonts w:eastAsia="Times New Roman" w:cs="Arial"/>
                <w:color w:val="000000"/>
                <w:sz w:val="20"/>
                <w:szCs w:val="20"/>
                <w:lang w:eastAsia="en-CA"/>
              </w:rPr>
              <w:t xml:space="preserve"> (</w:t>
            </w:r>
            <w:r w:rsidR="000A0ABB">
              <w:rPr>
                <w:rFonts w:eastAsia="Times New Roman" w:cs="Arial"/>
                <w:color w:val="000000"/>
                <w:sz w:val="20"/>
                <w:szCs w:val="20"/>
                <w:lang w:eastAsia="en-CA"/>
              </w:rPr>
              <w:t>21.625</w:t>
            </w:r>
            <w:r w:rsidRPr="00735E1A">
              <w:rPr>
                <w:rFonts w:eastAsia="Times New Roman" w:cs="Arial"/>
                <w:color w:val="000000"/>
                <w:sz w:val="20"/>
                <w:szCs w:val="20"/>
                <w:lang w:eastAsia="en-CA"/>
              </w:rPr>
              <w:t>)</w:t>
            </w:r>
          </w:p>
        </w:tc>
        <w:tc>
          <w:tcPr>
            <w:tcW w:w="199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CE19A90" w14:textId="77777777" w:rsidR="000459C1" w:rsidRPr="00735E1A"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5F378BA" w14:textId="77777777" w:rsidR="000459C1" w:rsidRPr="00735E1A" w:rsidRDefault="000459C1" w:rsidP="00067275">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tcBorders>
            <w:shd w:val="clear" w:color="auto" w:fill="auto"/>
            <w:noWrap/>
            <w:vAlign w:val="center"/>
          </w:tcPr>
          <w:p w14:paraId="786B5F6B" w14:textId="77777777" w:rsidR="000459C1" w:rsidRPr="00735E1A" w:rsidRDefault="000459C1" w:rsidP="0006727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dotted" w:sz="4" w:space="0" w:color="auto"/>
              <w:left w:val="dotted" w:sz="4" w:space="0" w:color="auto"/>
              <w:bottom w:val="dotted" w:sz="4" w:space="0" w:color="auto"/>
            </w:tcBorders>
            <w:vAlign w:val="center"/>
          </w:tcPr>
          <w:p w14:paraId="4A3882A2" w14:textId="77777777" w:rsidR="000459C1" w:rsidRPr="00735E1A" w:rsidRDefault="000459C1" w:rsidP="00067275">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0459C1" w:rsidRPr="005367F6" w14:paraId="255D4E24" w14:textId="77777777" w:rsidTr="00293CD8">
        <w:trPr>
          <w:trHeight w:val="283"/>
        </w:trPr>
        <w:tc>
          <w:tcPr>
            <w:tcW w:w="3336" w:type="dxa"/>
            <w:tcBorders>
              <w:top w:val="dotted" w:sz="4" w:space="0" w:color="auto"/>
              <w:bottom w:val="dotted" w:sz="4" w:space="0" w:color="auto"/>
              <w:right w:val="single" w:sz="4" w:space="0" w:color="auto"/>
            </w:tcBorders>
            <w:shd w:val="clear" w:color="auto" w:fill="auto"/>
            <w:noWrap/>
            <w:vAlign w:val="center"/>
          </w:tcPr>
          <w:p w14:paraId="762C5070" w14:textId="77777777" w:rsidR="000459C1" w:rsidRPr="00735E1A" w:rsidRDefault="000459C1" w:rsidP="00521D14">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Average sidewalk width</w:t>
            </w:r>
          </w:p>
        </w:tc>
        <w:tc>
          <w:tcPr>
            <w:tcW w:w="217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D16C051" w14:textId="1AEBD405" w:rsidR="000459C1" w:rsidRPr="00735E1A" w:rsidRDefault="000459C1" w:rsidP="00067275">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sidR="00713581">
              <w:rPr>
                <w:rFonts w:eastAsia="Times New Roman" w:cs="Arial"/>
                <w:color w:val="000000"/>
                <w:sz w:val="20"/>
                <w:szCs w:val="20"/>
                <w:lang w:eastAsia="en-CA"/>
              </w:rPr>
              <w:t>103</w:t>
            </w:r>
            <w:r w:rsidRPr="00735E1A">
              <w:rPr>
                <w:rFonts w:eastAsia="Times New Roman" w:cs="Arial"/>
                <w:color w:val="000000"/>
                <w:sz w:val="20"/>
                <w:szCs w:val="20"/>
                <w:lang w:eastAsia="en-CA"/>
              </w:rPr>
              <w:t xml:space="preserve"> (</w:t>
            </w:r>
            <w:r w:rsidR="000A0ABB">
              <w:rPr>
                <w:rFonts w:eastAsia="Times New Roman" w:cs="Arial"/>
                <w:color w:val="000000"/>
                <w:sz w:val="20"/>
                <w:szCs w:val="20"/>
                <w:lang w:eastAsia="en-CA"/>
              </w:rPr>
              <w:t>-5.722</w:t>
            </w:r>
            <w:r w:rsidRPr="00735E1A">
              <w:rPr>
                <w:rFonts w:eastAsia="Times New Roman" w:cs="Arial"/>
                <w:color w:val="000000"/>
                <w:sz w:val="20"/>
                <w:szCs w:val="20"/>
                <w:lang w:eastAsia="en-CA"/>
              </w:rPr>
              <w:t>)</w:t>
            </w:r>
          </w:p>
        </w:tc>
        <w:tc>
          <w:tcPr>
            <w:tcW w:w="199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CDC9EFF" w14:textId="77777777" w:rsidR="000459C1" w:rsidRPr="00735E1A"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CC5FA0" w14:textId="77777777" w:rsidR="000459C1" w:rsidRPr="00735E1A" w:rsidRDefault="000459C1" w:rsidP="00067275">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tcBorders>
            <w:shd w:val="clear" w:color="auto" w:fill="auto"/>
            <w:noWrap/>
            <w:vAlign w:val="center"/>
          </w:tcPr>
          <w:p w14:paraId="697D3F6F" w14:textId="77777777" w:rsidR="000459C1" w:rsidRPr="00735E1A" w:rsidRDefault="000459C1" w:rsidP="0006727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dotted" w:sz="4" w:space="0" w:color="auto"/>
              <w:left w:val="dotted" w:sz="4" w:space="0" w:color="auto"/>
              <w:bottom w:val="dotted" w:sz="4" w:space="0" w:color="auto"/>
            </w:tcBorders>
            <w:vAlign w:val="center"/>
          </w:tcPr>
          <w:p w14:paraId="04F77C04" w14:textId="77777777" w:rsidR="000459C1" w:rsidRPr="00735E1A" w:rsidRDefault="000459C1" w:rsidP="00067275">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0459C1" w:rsidRPr="005367F6" w14:paraId="1538A601" w14:textId="77777777" w:rsidTr="00293CD8">
        <w:trPr>
          <w:trHeight w:val="283"/>
        </w:trPr>
        <w:tc>
          <w:tcPr>
            <w:tcW w:w="3336" w:type="dxa"/>
            <w:tcBorders>
              <w:top w:val="dotted" w:sz="4" w:space="0" w:color="auto"/>
              <w:bottom w:val="dotted" w:sz="4" w:space="0" w:color="auto"/>
              <w:right w:val="single" w:sz="4" w:space="0" w:color="auto"/>
            </w:tcBorders>
            <w:shd w:val="clear" w:color="auto" w:fill="auto"/>
            <w:noWrap/>
            <w:vAlign w:val="center"/>
          </w:tcPr>
          <w:p w14:paraId="078B86C2" w14:textId="77777777" w:rsidR="000459C1" w:rsidRPr="00735E1A" w:rsidRDefault="000459C1" w:rsidP="00521D14">
            <w:pPr>
              <w:ind w:left="150"/>
              <w:jc w:val="left"/>
              <w:rPr>
                <w:rFonts w:eastAsia="Times New Roman" w:cs="Times New Roman"/>
                <w:color w:val="000000"/>
                <w:sz w:val="20"/>
                <w:szCs w:val="20"/>
              </w:rPr>
            </w:pPr>
            <w:r>
              <w:rPr>
                <w:rFonts w:eastAsia="Times New Roman" w:cs="Times New Roman"/>
                <w:color w:val="000000"/>
                <w:sz w:val="20"/>
                <w:szCs w:val="20"/>
              </w:rPr>
              <w:t>Intersection density</w:t>
            </w:r>
          </w:p>
        </w:tc>
        <w:tc>
          <w:tcPr>
            <w:tcW w:w="217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EBD857D" w14:textId="3FBD6D6A" w:rsidR="000459C1" w:rsidRPr="00735E1A" w:rsidRDefault="000459C1" w:rsidP="00067275">
            <w:pPr>
              <w:jc w:val="center"/>
              <w:rPr>
                <w:rFonts w:eastAsia="Times New Roman" w:cs="Arial"/>
                <w:color w:val="000000"/>
                <w:sz w:val="20"/>
                <w:szCs w:val="20"/>
                <w:lang w:eastAsia="en-CA"/>
              </w:rPr>
            </w:pPr>
            <w:r w:rsidRPr="00735E1A">
              <w:rPr>
                <w:rFonts w:eastAsia="Times New Roman" w:cs="Arial"/>
                <w:color w:val="000000"/>
                <w:sz w:val="20"/>
                <w:szCs w:val="20"/>
                <w:lang w:eastAsia="en-CA"/>
              </w:rPr>
              <w:t>-</w:t>
            </w:r>
            <w:r>
              <w:rPr>
                <w:rFonts w:eastAsia="Times New Roman" w:cs="Arial"/>
                <w:color w:val="000000"/>
                <w:sz w:val="20"/>
                <w:szCs w:val="20"/>
                <w:lang w:eastAsia="en-CA"/>
              </w:rPr>
              <w:t>0.</w:t>
            </w:r>
            <w:r w:rsidR="001A3F7F">
              <w:rPr>
                <w:rFonts w:eastAsia="Times New Roman" w:cs="Arial"/>
                <w:color w:val="000000"/>
                <w:sz w:val="20"/>
                <w:szCs w:val="20"/>
                <w:lang w:eastAsia="en-CA"/>
              </w:rPr>
              <w:t>10</w:t>
            </w:r>
            <w:r w:rsidR="00A975B2">
              <w:rPr>
                <w:rFonts w:eastAsia="Times New Roman" w:cs="Arial"/>
                <w:color w:val="000000"/>
                <w:sz w:val="20"/>
                <w:szCs w:val="20"/>
                <w:lang w:eastAsia="en-CA"/>
              </w:rPr>
              <w:t>1</w:t>
            </w:r>
            <w:r w:rsidRPr="00735E1A">
              <w:rPr>
                <w:rFonts w:eastAsia="Times New Roman" w:cs="Arial"/>
                <w:color w:val="000000"/>
                <w:sz w:val="20"/>
                <w:szCs w:val="20"/>
                <w:lang w:eastAsia="en-CA"/>
              </w:rPr>
              <w:t xml:space="preserve"> (</w:t>
            </w:r>
            <w:r w:rsidR="000A0ABB">
              <w:rPr>
                <w:rFonts w:eastAsia="Times New Roman" w:cs="Arial"/>
                <w:color w:val="000000"/>
                <w:sz w:val="20"/>
                <w:szCs w:val="20"/>
                <w:lang w:eastAsia="en-CA"/>
              </w:rPr>
              <w:t>-16.833</w:t>
            </w:r>
            <w:r w:rsidRPr="00735E1A">
              <w:rPr>
                <w:rFonts w:eastAsia="Times New Roman" w:cs="Arial"/>
                <w:color w:val="000000"/>
                <w:sz w:val="20"/>
                <w:szCs w:val="20"/>
                <w:lang w:eastAsia="en-CA"/>
              </w:rPr>
              <w:t>)</w:t>
            </w:r>
          </w:p>
        </w:tc>
        <w:tc>
          <w:tcPr>
            <w:tcW w:w="199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7B6CB0E" w14:textId="77777777" w:rsidR="000459C1" w:rsidRPr="00735E1A"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A9885DE" w14:textId="77777777" w:rsidR="000459C1" w:rsidRPr="00735E1A" w:rsidRDefault="000459C1" w:rsidP="00067275">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tcBorders>
            <w:shd w:val="clear" w:color="auto" w:fill="auto"/>
            <w:noWrap/>
            <w:vAlign w:val="center"/>
          </w:tcPr>
          <w:p w14:paraId="28546ED1" w14:textId="77777777" w:rsidR="000459C1" w:rsidRPr="00735E1A" w:rsidRDefault="000459C1" w:rsidP="0006727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dotted" w:sz="4" w:space="0" w:color="auto"/>
              <w:left w:val="dotted" w:sz="4" w:space="0" w:color="auto"/>
              <w:bottom w:val="dotted" w:sz="4" w:space="0" w:color="auto"/>
            </w:tcBorders>
            <w:vAlign w:val="center"/>
          </w:tcPr>
          <w:p w14:paraId="4A2C013F" w14:textId="77777777" w:rsidR="000459C1" w:rsidRPr="00735E1A" w:rsidRDefault="000459C1" w:rsidP="00067275">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0459C1" w:rsidRPr="005367F6" w14:paraId="7BF2AC4D" w14:textId="77777777" w:rsidTr="00293CD8">
        <w:trPr>
          <w:trHeight w:val="283"/>
        </w:trPr>
        <w:tc>
          <w:tcPr>
            <w:tcW w:w="3336" w:type="dxa"/>
            <w:tcBorders>
              <w:top w:val="dotted" w:sz="4" w:space="0" w:color="auto"/>
              <w:bottom w:val="dotted" w:sz="4" w:space="0" w:color="auto"/>
              <w:right w:val="single" w:sz="4" w:space="0" w:color="auto"/>
            </w:tcBorders>
            <w:shd w:val="clear" w:color="auto" w:fill="auto"/>
            <w:noWrap/>
            <w:vAlign w:val="center"/>
          </w:tcPr>
          <w:p w14:paraId="39453F38" w14:textId="77777777" w:rsidR="000459C1" w:rsidRPr="00735E1A" w:rsidRDefault="000459C1" w:rsidP="00521D14">
            <w:pPr>
              <w:spacing w:before="60" w:after="120"/>
              <w:ind w:left="150"/>
              <w:jc w:val="left"/>
              <w:rPr>
                <w:rFonts w:eastAsia="Times New Roman" w:cs="Times New Roman"/>
                <w:color w:val="000000"/>
                <w:sz w:val="20"/>
                <w:szCs w:val="20"/>
              </w:rPr>
            </w:pPr>
            <w:r w:rsidRPr="00735E1A">
              <w:rPr>
                <w:rFonts w:eastAsia="Times New Roman" w:cs="Times New Roman"/>
                <w:color w:val="000000"/>
                <w:sz w:val="20"/>
                <w:szCs w:val="20"/>
              </w:rPr>
              <w:t xml:space="preserve">Average </w:t>
            </w:r>
            <w:r>
              <w:rPr>
                <w:rFonts w:eastAsia="Times New Roman" w:cs="Times New Roman"/>
                <w:color w:val="000000"/>
                <w:sz w:val="20"/>
                <w:szCs w:val="20"/>
              </w:rPr>
              <w:t>b</w:t>
            </w:r>
            <w:r w:rsidRPr="00735E1A">
              <w:rPr>
                <w:rFonts w:eastAsia="Times New Roman" w:cs="Times New Roman"/>
                <w:color w:val="000000"/>
                <w:sz w:val="20"/>
                <w:szCs w:val="20"/>
              </w:rPr>
              <w:t>ike lane</w:t>
            </w:r>
            <w:r>
              <w:rPr>
                <w:rFonts w:eastAsia="Times New Roman" w:cs="Times New Roman"/>
                <w:color w:val="000000"/>
                <w:sz w:val="20"/>
                <w:szCs w:val="20"/>
              </w:rPr>
              <w:t xml:space="preserve"> length</w:t>
            </w:r>
          </w:p>
        </w:tc>
        <w:tc>
          <w:tcPr>
            <w:tcW w:w="217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0970C6E" w14:textId="18E653F1" w:rsidR="000459C1" w:rsidRPr="00735E1A" w:rsidRDefault="000459C1" w:rsidP="00067275">
            <w:pPr>
              <w:jc w:val="center"/>
              <w:rPr>
                <w:rFonts w:eastAsia="Times New Roman" w:cs="Arial"/>
                <w:color w:val="000000"/>
                <w:sz w:val="20"/>
                <w:szCs w:val="20"/>
                <w:lang w:eastAsia="en-CA"/>
              </w:rPr>
            </w:pPr>
            <w:r w:rsidRPr="00735E1A">
              <w:rPr>
                <w:rFonts w:eastAsia="Times New Roman" w:cs="Arial"/>
                <w:color w:val="000000"/>
                <w:sz w:val="20"/>
                <w:szCs w:val="20"/>
                <w:lang w:eastAsia="en-CA"/>
              </w:rPr>
              <w:t>-0.</w:t>
            </w:r>
            <w:r w:rsidR="0078614A">
              <w:rPr>
                <w:rFonts w:eastAsia="Times New Roman" w:cs="Arial"/>
                <w:color w:val="000000"/>
                <w:sz w:val="20"/>
                <w:szCs w:val="20"/>
                <w:lang w:eastAsia="en-CA"/>
              </w:rPr>
              <w:t>1</w:t>
            </w:r>
            <w:r w:rsidR="000B764C">
              <w:rPr>
                <w:rFonts w:eastAsia="Times New Roman" w:cs="Arial"/>
                <w:color w:val="000000"/>
                <w:sz w:val="20"/>
                <w:szCs w:val="20"/>
                <w:lang w:eastAsia="en-CA"/>
              </w:rPr>
              <w:t>75</w:t>
            </w:r>
            <w:r w:rsidRPr="00735E1A">
              <w:rPr>
                <w:rFonts w:eastAsia="Times New Roman" w:cs="Arial"/>
                <w:color w:val="000000"/>
                <w:sz w:val="20"/>
                <w:szCs w:val="20"/>
                <w:lang w:eastAsia="en-CA"/>
              </w:rPr>
              <w:t xml:space="preserve"> (</w:t>
            </w:r>
            <w:r w:rsidR="000A0ABB">
              <w:rPr>
                <w:rFonts w:eastAsia="Times New Roman" w:cs="Arial"/>
                <w:color w:val="000000"/>
                <w:sz w:val="20"/>
                <w:szCs w:val="20"/>
                <w:lang w:eastAsia="en-CA"/>
              </w:rPr>
              <w:t>-3.241</w:t>
            </w:r>
            <w:r w:rsidRPr="00735E1A">
              <w:rPr>
                <w:rFonts w:eastAsia="Times New Roman" w:cs="Arial"/>
                <w:color w:val="000000"/>
                <w:sz w:val="20"/>
                <w:szCs w:val="20"/>
                <w:lang w:eastAsia="en-CA"/>
              </w:rPr>
              <w:t>)</w:t>
            </w:r>
          </w:p>
        </w:tc>
        <w:tc>
          <w:tcPr>
            <w:tcW w:w="199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DC49D92" w14:textId="77777777" w:rsidR="000459C1" w:rsidRPr="00735E1A"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ADDBA0F" w14:textId="77777777" w:rsidR="000459C1" w:rsidRPr="00735E1A" w:rsidRDefault="000459C1" w:rsidP="00067275">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dotted" w:sz="4" w:space="0" w:color="auto"/>
              <w:left w:val="dotted" w:sz="4" w:space="0" w:color="auto"/>
              <w:bottom w:val="dotted" w:sz="4" w:space="0" w:color="auto"/>
            </w:tcBorders>
            <w:shd w:val="clear" w:color="auto" w:fill="auto"/>
            <w:noWrap/>
            <w:vAlign w:val="center"/>
          </w:tcPr>
          <w:p w14:paraId="5737D15A" w14:textId="77777777" w:rsidR="000459C1" w:rsidRPr="00735E1A" w:rsidRDefault="000459C1" w:rsidP="0006727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dotted" w:sz="4" w:space="0" w:color="auto"/>
              <w:left w:val="dotted" w:sz="4" w:space="0" w:color="auto"/>
              <w:bottom w:val="dotted" w:sz="4" w:space="0" w:color="auto"/>
            </w:tcBorders>
            <w:vAlign w:val="center"/>
          </w:tcPr>
          <w:p w14:paraId="136745EF" w14:textId="50E3E09D" w:rsidR="000459C1" w:rsidRPr="00735E1A" w:rsidRDefault="000459C1" w:rsidP="00067275">
            <w:pPr>
              <w:jc w:val="center"/>
              <w:rPr>
                <w:rFonts w:eastAsia="Times New Roman" w:cs="Times New Roman"/>
                <w:color w:val="000000"/>
                <w:sz w:val="20"/>
                <w:szCs w:val="20"/>
              </w:rPr>
            </w:pPr>
            <w:r>
              <w:rPr>
                <w:rFonts w:eastAsia="Times New Roman" w:cs="Times New Roman"/>
                <w:color w:val="000000"/>
                <w:sz w:val="20"/>
                <w:szCs w:val="20"/>
              </w:rPr>
              <w:t>0.</w:t>
            </w:r>
            <w:r w:rsidR="00793AE0">
              <w:rPr>
                <w:rFonts w:eastAsia="Times New Roman" w:cs="Times New Roman"/>
                <w:color w:val="000000"/>
                <w:sz w:val="20"/>
                <w:szCs w:val="20"/>
              </w:rPr>
              <w:t>449</w:t>
            </w:r>
            <w:r>
              <w:rPr>
                <w:rFonts w:eastAsia="Times New Roman" w:cs="Times New Roman"/>
                <w:color w:val="000000"/>
                <w:sz w:val="20"/>
                <w:szCs w:val="20"/>
              </w:rPr>
              <w:t xml:space="preserve"> (</w:t>
            </w:r>
            <w:r w:rsidR="0081398B">
              <w:rPr>
                <w:rFonts w:eastAsia="Times New Roman" w:cs="Times New Roman"/>
                <w:color w:val="000000"/>
                <w:sz w:val="20"/>
                <w:szCs w:val="20"/>
              </w:rPr>
              <w:t>4.582</w:t>
            </w:r>
            <w:r>
              <w:rPr>
                <w:rFonts w:eastAsia="Times New Roman" w:cs="Times New Roman"/>
                <w:color w:val="000000"/>
                <w:sz w:val="20"/>
                <w:szCs w:val="20"/>
              </w:rPr>
              <w:t>)</w:t>
            </w:r>
          </w:p>
        </w:tc>
      </w:tr>
      <w:tr w:rsidR="000459C1" w:rsidRPr="005367F6" w14:paraId="658C5C39" w14:textId="77777777" w:rsidTr="00293CD8">
        <w:trPr>
          <w:trHeight w:val="283"/>
        </w:trPr>
        <w:tc>
          <w:tcPr>
            <w:tcW w:w="11748" w:type="dxa"/>
            <w:gridSpan w:val="6"/>
            <w:tcBorders>
              <w:top w:val="single" w:sz="4" w:space="0" w:color="auto"/>
              <w:bottom w:val="single" w:sz="4" w:space="0" w:color="auto"/>
            </w:tcBorders>
            <w:shd w:val="clear" w:color="auto" w:fill="auto"/>
            <w:noWrap/>
            <w:vAlign w:val="center"/>
            <w:hideMark/>
          </w:tcPr>
          <w:p w14:paraId="27C8F4F1" w14:textId="77777777" w:rsidR="000459C1" w:rsidRPr="00735E1A" w:rsidRDefault="000459C1" w:rsidP="001227D5">
            <w:pPr>
              <w:jc w:val="left"/>
              <w:rPr>
                <w:rFonts w:asciiTheme="minorHAnsi" w:eastAsia="Times New Roman" w:hAnsiTheme="minorHAnsi" w:cs="Times New Roman"/>
                <w:b/>
                <w:color w:val="000000"/>
                <w:sz w:val="20"/>
                <w:szCs w:val="20"/>
                <w:lang w:eastAsia="en-CA"/>
              </w:rPr>
            </w:pPr>
            <w:r w:rsidRPr="00735E1A">
              <w:rPr>
                <w:rFonts w:eastAsia="Times New Roman" w:cs="Arial"/>
                <w:b/>
                <w:iCs/>
                <w:color w:val="000000"/>
                <w:sz w:val="20"/>
                <w:szCs w:val="20"/>
                <w:lang w:eastAsia="en-CA"/>
              </w:rPr>
              <w:t>Traffic Characteristic</w:t>
            </w:r>
          </w:p>
        </w:tc>
        <w:tc>
          <w:tcPr>
            <w:tcW w:w="1737" w:type="dxa"/>
            <w:tcBorders>
              <w:top w:val="single" w:sz="4" w:space="0" w:color="auto"/>
              <w:bottom w:val="single" w:sz="4" w:space="0" w:color="auto"/>
            </w:tcBorders>
          </w:tcPr>
          <w:p w14:paraId="63699BD6" w14:textId="77777777" w:rsidR="000459C1" w:rsidRPr="00735E1A" w:rsidRDefault="000459C1" w:rsidP="001227D5">
            <w:pPr>
              <w:jc w:val="left"/>
              <w:rPr>
                <w:rFonts w:eastAsia="Times New Roman" w:cs="Arial"/>
                <w:iCs/>
                <w:color w:val="000000"/>
                <w:sz w:val="20"/>
                <w:szCs w:val="20"/>
                <w:lang w:eastAsia="en-CA"/>
              </w:rPr>
            </w:pPr>
          </w:p>
        </w:tc>
      </w:tr>
      <w:tr w:rsidR="000459C1" w:rsidRPr="005367F6" w14:paraId="42834140"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54BADDBC" w14:textId="52B219E9" w:rsidR="000459C1" w:rsidRPr="00735E1A" w:rsidRDefault="000459C1" w:rsidP="00521D14">
            <w:pPr>
              <w:ind w:left="150"/>
              <w:jc w:val="left"/>
              <w:rPr>
                <w:rFonts w:eastAsia="Times New Roman" w:cs="Arial"/>
                <w:color w:val="000000"/>
                <w:sz w:val="20"/>
                <w:szCs w:val="20"/>
                <w:lang w:eastAsia="en-CA"/>
              </w:rPr>
            </w:pPr>
            <w:r w:rsidRPr="00735E1A">
              <w:rPr>
                <w:rFonts w:eastAsia="Times New Roman" w:cs="Arial"/>
                <w:color w:val="000000"/>
                <w:sz w:val="20"/>
                <w:szCs w:val="20"/>
                <w:lang w:eastAsia="en-CA"/>
              </w:rPr>
              <w:t>AADT</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945C6" w14:textId="0CDF6C0A" w:rsidR="000459C1" w:rsidRPr="00735E1A" w:rsidRDefault="000459C1" w:rsidP="00067275">
            <w:pPr>
              <w:jc w:val="center"/>
              <w:rPr>
                <w:rFonts w:eastAsia="Times New Roman" w:cs="Arial"/>
                <w:color w:val="000000"/>
                <w:sz w:val="20"/>
                <w:szCs w:val="20"/>
                <w:lang w:eastAsia="en-CA"/>
              </w:rPr>
            </w:pPr>
            <w:r>
              <w:rPr>
                <w:rFonts w:eastAsia="Times New Roman" w:cs="Arial"/>
                <w:color w:val="000000"/>
                <w:sz w:val="20"/>
                <w:szCs w:val="20"/>
                <w:lang w:eastAsia="en-CA"/>
              </w:rPr>
              <w:t>-0.0</w:t>
            </w:r>
            <w:r w:rsidR="00957DE3">
              <w:rPr>
                <w:rFonts w:eastAsia="Times New Roman" w:cs="Arial"/>
                <w:color w:val="000000"/>
                <w:sz w:val="20"/>
                <w:szCs w:val="20"/>
                <w:lang w:eastAsia="en-CA"/>
              </w:rPr>
              <w:t>74</w:t>
            </w:r>
            <w:r w:rsidRPr="00735E1A">
              <w:rPr>
                <w:rFonts w:eastAsia="Times New Roman" w:cs="Arial"/>
                <w:color w:val="000000"/>
                <w:sz w:val="20"/>
                <w:szCs w:val="20"/>
                <w:lang w:eastAsia="en-CA"/>
              </w:rPr>
              <w:t xml:space="preserve"> (</w:t>
            </w:r>
            <w:r w:rsidR="0081398B">
              <w:rPr>
                <w:rFonts w:eastAsia="Times New Roman" w:cs="Arial"/>
                <w:color w:val="000000"/>
                <w:sz w:val="20"/>
                <w:szCs w:val="20"/>
                <w:lang w:eastAsia="en-CA"/>
              </w:rPr>
              <w:t>-12.333</w:t>
            </w:r>
            <w:r w:rsidRPr="00735E1A">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D56738D" w14:textId="77777777" w:rsidR="000459C1" w:rsidRPr="00735E1A" w:rsidRDefault="000459C1" w:rsidP="00067275">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89BD206" w14:textId="77777777" w:rsidR="000459C1" w:rsidRPr="00735E1A" w:rsidRDefault="000459C1" w:rsidP="00067275">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7CD4F5EF" w14:textId="77777777" w:rsidR="000459C1" w:rsidRPr="00735E1A" w:rsidRDefault="000459C1" w:rsidP="00067275">
            <w:pPr>
              <w:jc w:val="center"/>
              <w:rPr>
                <w:rFonts w:eastAsia="Times New Roman" w:cs="Times New Roman"/>
                <w:color w:val="000000"/>
                <w:sz w:val="20"/>
                <w:szCs w:val="20"/>
              </w:rPr>
            </w:pPr>
            <w:r w:rsidRPr="00B66105">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vAlign w:val="center"/>
          </w:tcPr>
          <w:p w14:paraId="10EBD627" w14:textId="77777777" w:rsidR="000459C1" w:rsidRPr="00735E1A" w:rsidRDefault="000459C1" w:rsidP="00067275">
            <w:pPr>
              <w:jc w:val="center"/>
              <w:rPr>
                <w:rFonts w:eastAsia="Times New Roman" w:cs="Times New Roman"/>
                <w:color w:val="000000"/>
                <w:sz w:val="20"/>
                <w:szCs w:val="20"/>
              </w:rPr>
            </w:pPr>
            <w:r w:rsidRPr="00B66105">
              <w:rPr>
                <w:rFonts w:eastAsia="Times New Roman" w:cs="Times New Roman"/>
                <w:color w:val="000000"/>
                <w:sz w:val="20"/>
                <w:szCs w:val="20"/>
              </w:rPr>
              <w:t>---</w:t>
            </w:r>
          </w:p>
        </w:tc>
      </w:tr>
      <w:tr w:rsidR="000459C1" w:rsidRPr="005367F6" w14:paraId="6894DCAB" w14:textId="77777777" w:rsidTr="00293CD8">
        <w:trPr>
          <w:trHeight w:val="283"/>
        </w:trPr>
        <w:tc>
          <w:tcPr>
            <w:tcW w:w="13485" w:type="dxa"/>
            <w:gridSpan w:val="7"/>
            <w:tcBorders>
              <w:top w:val="single" w:sz="4" w:space="0" w:color="auto"/>
              <w:bottom w:val="single" w:sz="4" w:space="0" w:color="auto"/>
            </w:tcBorders>
            <w:shd w:val="clear" w:color="auto" w:fill="auto"/>
            <w:noWrap/>
            <w:vAlign w:val="center"/>
          </w:tcPr>
          <w:p w14:paraId="406B1F19" w14:textId="77777777" w:rsidR="000459C1" w:rsidRPr="00B66105" w:rsidRDefault="000459C1" w:rsidP="001227D5">
            <w:pPr>
              <w:jc w:val="left"/>
              <w:rPr>
                <w:rFonts w:eastAsia="Times New Roman" w:cs="Times New Roman"/>
                <w:color w:val="000000"/>
                <w:sz w:val="20"/>
                <w:szCs w:val="20"/>
              </w:rPr>
            </w:pPr>
            <w:r w:rsidRPr="00071419">
              <w:rPr>
                <w:rFonts w:eastAsia="Times New Roman" w:cs="Arial"/>
                <w:b/>
                <w:iCs/>
                <w:color w:val="000000"/>
                <w:sz w:val="20"/>
                <w:szCs w:val="20"/>
                <w:lang w:eastAsia="en-CA"/>
              </w:rPr>
              <w:t>Land Use Characteristic</w:t>
            </w:r>
          </w:p>
        </w:tc>
      </w:tr>
      <w:tr w:rsidR="000459C1" w:rsidRPr="005367F6" w14:paraId="0EA0CD00"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31E27D1D" w14:textId="77777777" w:rsidR="000459C1" w:rsidRPr="00735E1A" w:rsidRDefault="000459C1" w:rsidP="00521D14">
            <w:pPr>
              <w:ind w:left="150"/>
              <w:jc w:val="left"/>
              <w:rPr>
                <w:rFonts w:eastAsia="Times New Roman" w:cs="Arial"/>
                <w:color w:val="000000"/>
                <w:sz w:val="20"/>
                <w:szCs w:val="20"/>
                <w:lang w:eastAsia="en-CA"/>
              </w:rPr>
            </w:pPr>
            <w:r>
              <w:rPr>
                <w:rFonts w:eastAsia="Times New Roman" w:cs="Arial"/>
                <w:color w:val="000000"/>
                <w:sz w:val="20"/>
                <w:szCs w:val="20"/>
                <w:lang w:eastAsia="en-CA"/>
              </w:rPr>
              <w:t>Industrial area</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69813" w14:textId="687C0857" w:rsidR="000459C1" w:rsidRDefault="000459C1" w:rsidP="00067275">
            <w:pPr>
              <w:jc w:val="center"/>
              <w:rPr>
                <w:rFonts w:eastAsia="Times New Roman" w:cs="Arial"/>
                <w:color w:val="000000"/>
                <w:sz w:val="20"/>
                <w:szCs w:val="20"/>
                <w:lang w:eastAsia="en-CA"/>
              </w:rPr>
            </w:pPr>
            <w:r>
              <w:rPr>
                <w:rFonts w:eastAsia="Times New Roman" w:cs="Arial"/>
                <w:color w:val="000000"/>
                <w:sz w:val="20"/>
                <w:szCs w:val="20"/>
                <w:lang w:eastAsia="en-CA"/>
              </w:rPr>
              <w:t>-</w:t>
            </w:r>
            <w:r w:rsidR="00A36184">
              <w:rPr>
                <w:rFonts w:eastAsia="Times New Roman" w:cs="Arial"/>
                <w:color w:val="000000"/>
                <w:sz w:val="20"/>
                <w:szCs w:val="20"/>
                <w:lang w:eastAsia="en-CA"/>
              </w:rPr>
              <w:t>1.409</w:t>
            </w:r>
            <w:r>
              <w:rPr>
                <w:rFonts w:eastAsia="Times New Roman" w:cs="Arial"/>
                <w:color w:val="000000"/>
                <w:sz w:val="20"/>
                <w:szCs w:val="20"/>
                <w:lang w:eastAsia="en-CA"/>
              </w:rPr>
              <w:t xml:space="preserve"> (</w:t>
            </w:r>
            <w:r w:rsidR="0081398B">
              <w:rPr>
                <w:rFonts w:eastAsia="Times New Roman" w:cs="Arial"/>
                <w:color w:val="000000"/>
                <w:sz w:val="20"/>
                <w:szCs w:val="20"/>
                <w:lang w:eastAsia="en-CA"/>
              </w:rPr>
              <w:t>-5.337</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tcPr>
          <w:p w14:paraId="2165093D" w14:textId="77777777" w:rsidR="000459C1" w:rsidRPr="00B66105" w:rsidRDefault="000459C1" w:rsidP="00067275">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tcPr>
          <w:p w14:paraId="3C20380F" w14:textId="77777777" w:rsidR="000459C1" w:rsidRPr="00B66105" w:rsidRDefault="000459C1" w:rsidP="00067275">
            <w:pPr>
              <w:jc w:val="center"/>
              <w:rPr>
                <w:rFonts w:eastAsia="Times New Roman" w:cs="Times New Roman"/>
                <w:color w:val="000000"/>
                <w:sz w:val="20"/>
                <w:szCs w:val="20"/>
              </w:rPr>
            </w:pPr>
            <w:r w:rsidRPr="00390A5E">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3B137B8E" w14:textId="61E3FE42" w:rsidR="000459C1" w:rsidRPr="00B66105" w:rsidRDefault="00ED7223" w:rsidP="00067275">
            <w:pPr>
              <w:jc w:val="center"/>
              <w:rPr>
                <w:rFonts w:eastAsia="Times New Roman" w:cs="Times New Roman"/>
                <w:color w:val="000000"/>
                <w:sz w:val="20"/>
                <w:szCs w:val="20"/>
              </w:rPr>
            </w:pPr>
            <w:r>
              <w:rPr>
                <w:rFonts w:eastAsia="Times New Roman" w:cs="Times New Roman"/>
                <w:color w:val="000000"/>
                <w:sz w:val="20"/>
                <w:szCs w:val="20"/>
              </w:rPr>
              <w:t>2.0</w:t>
            </w:r>
            <w:r w:rsidR="004A5F20">
              <w:rPr>
                <w:rFonts w:eastAsia="Times New Roman" w:cs="Times New Roman"/>
                <w:color w:val="000000"/>
                <w:sz w:val="20"/>
                <w:szCs w:val="20"/>
              </w:rPr>
              <w:t>16</w:t>
            </w:r>
            <w:r w:rsidR="000459C1">
              <w:rPr>
                <w:rFonts w:eastAsia="Times New Roman" w:cs="Times New Roman"/>
                <w:color w:val="000000"/>
                <w:sz w:val="20"/>
                <w:szCs w:val="20"/>
              </w:rPr>
              <w:t xml:space="preserve"> (</w:t>
            </w:r>
            <w:r w:rsidR="0081398B">
              <w:rPr>
                <w:rFonts w:eastAsia="Times New Roman" w:cs="Times New Roman"/>
                <w:color w:val="000000"/>
                <w:sz w:val="20"/>
                <w:szCs w:val="20"/>
              </w:rPr>
              <w:t>4.978</w:t>
            </w:r>
            <w:r w:rsidR="000459C1">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vAlign w:val="center"/>
          </w:tcPr>
          <w:p w14:paraId="7577C3D6" w14:textId="77777777" w:rsidR="000459C1" w:rsidRPr="00B66105" w:rsidRDefault="000459C1"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2B3C20" w:rsidRPr="005367F6" w14:paraId="2658FD02"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1E49439F" w14:textId="458EA19E" w:rsidR="002B3C20" w:rsidRDefault="002B3C20" w:rsidP="00521D14">
            <w:pPr>
              <w:ind w:left="150"/>
              <w:jc w:val="left"/>
              <w:rPr>
                <w:rFonts w:eastAsia="Times New Roman" w:cs="Arial"/>
                <w:color w:val="000000"/>
                <w:sz w:val="20"/>
                <w:szCs w:val="20"/>
                <w:lang w:eastAsia="en-CA"/>
              </w:rPr>
            </w:pPr>
            <w:r>
              <w:rPr>
                <w:rFonts w:eastAsia="Times New Roman" w:cs="Arial"/>
                <w:color w:val="000000"/>
                <w:sz w:val="20"/>
                <w:szCs w:val="20"/>
                <w:lang w:eastAsia="en-CA"/>
              </w:rPr>
              <w:t>Shopping Center</w:t>
            </w:r>
          </w:p>
        </w:tc>
        <w:tc>
          <w:tcPr>
            <w:tcW w:w="2173" w:type="dxa"/>
            <w:tcBorders>
              <w:top w:val="single" w:sz="4" w:space="0" w:color="auto"/>
              <w:left w:val="single" w:sz="4" w:space="0" w:color="auto"/>
              <w:bottom w:val="single" w:sz="4" w:space="0" w:color="auto"/>
              <w:right w:val="single" w:sz="4" w:space="0" w:color="auto"/>
            </w:tcBorders>
            <w:shd w:val="clear" w:color="auto" w:fill="auto"/>
            <w:noWrap/>
          </w:tcPr>
          <w:p w14:paraId="7BB3DD56" w14:textId="0BDB13C0" w:rsidR="002B3C20" w:rsidRDefault="002B3C20" w:rsidP="00067275">
            <w:pPr>
              <w:jc w:val="center"/>
              <w:rPr>
                <w:rFonts w:eastAsia="Times New Roman" w:cs="Arial"/>
                <w:color w:val="000000"/>
                <w:sz w:val="20"/>
                <w:szCs w:val="20"/>
                <w:lang w:eastAsia="en-CA"/>
              </w:rPr>
            </w:pPr>
            <w:r w:rsidRPr="00EA433D">
              <w:rPr>
                <w:rFonts w:eastAsia="Times New Roman" w:cs="Times New Roman"/>
                <w:color w:val="000000"/>
                <w:sz w:val="20"/>
                <w:szCs w:val="20"/>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tcPr>
          <w:p w14:paraId="3E3F1D62" w14:textId="6E916F0F" w:rsidR="002B3C20" w:rsidRPr="00390A5E" w:rsidRDefault="002B3C20" w:rsidP="00067275">
            <w:pPr>
              <w:jc w:val="center"/>
              <w:rPr>
                <w:rFonts w:eastAsia="Times New Roman" w:cs="Times New Roman"/>
                <w:color w:val="000000"/>
                <w:sz w:val="20"/>
                <w:szCs w:val="20"/>
              </w:rPr>
            </w:pPr>
            <w:r w:rsidRPr="00EA433D">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6571D3C" w14:textId="36EC3FB1" w:rsidR="002B3C20" w:rsidRPr="00390A5E" w:rsidRDefault="002B3C20" w:rsidP="00067275">
            <w:pPr>
              <w:jc w:val="center"/>
              <w:rPr>
                <w:rFonts w:eastAsia="Times New Roman" w:cs="Times New Roman"/>
                <w:color w:val="000000"/>
                <w:sz w:val="20"/>
                <w:szCs w:val="20"/>
              </w:rPr>
            </w:pPr>
            <w:r>
              <w:rPr>
                <w:rFonts w:eastAsia="Times New Roman" w:cs="Times New Roman"/>
                <w:color w:val="000000"/>
                <w:sz w:val="20"/>
                <w:szCs w:val="20"/>
              </w:rPr>
              <w:t>0.1</w:t>
            </w:r>
            <w:r w:rsidR="00F223ED">
              <w:rPr>
                <w:rFonts w:eastAsia="Times New Roman" w:cs="Times New Roman"/>
                <w:color w:val="000000"/>
                <w:sz w:val="20"/>
                <w:szCs w:val="20"/>
              </w:rPr>
              <w:t>47</w:t>
            </w:r>
            <w:r>
              <w:rPr>
                <w:rFonts w:eastAsia="Times New Roman" w:cs="Times New Roman"/>
                <w:color w:val="000000"/>
                <w:sz w:val="20"/>
                <w:szCs w:val="20"/>
              </w:rPr>
              <w:t xml:space="preserve"> (</w:t>
            </w:r>
            <w:r w:rsidR="0081398B">
              <w:rPr>
                <w:rFonts w:eastAsia="Times New Roman" w:cs="Times New Roman"/>
                <w:color w:val="000000"/>
                <w:sz w:val="20"/>
                <w:szCs w:val="20"/>
              </w:rPr>
              <w:t>13.364</w:t>
            </w:r>
            <w:r>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tcPr>
          <w:p w14:paraId="2709381A" w14:textId="31BFD2C4" w:rsidR="002B3C20" w:rsidRDefault="002B3C20" w:rsidP="00067275">
            <w:pPr>
              <w:jc w:val="center"/>
              <w:rPr>
                <w:rFonts w:eastAsia="Times New Roman" w:cs="Times New Roman"/>
                <w:color w:val="000000"/>
                <w:sz w:val="20"/>
                <w:szCs w:val="20"/>
              </w:rPr>
            </w:pPr>
            <w:r w:rsidRPr="00257693">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tcPr>
          <w:p w14:paraId="27BA04DB" w14:textId="270574E2" w:rsidR="002B3C20" w:rsidRPr="00270964" w:rsidRDefault="002B3C20" w:rsidP="00067275">
            <w:pPr>
              <w:jc w:val="center"/>
              <w:rPr>
                <w:rFonts w:eastAsia="Times New Roman" w:cs="Times New Roman"/>
                <w:color w:val="000000"/>
                <w:sz w:val="20"/>
                <w:szCs w:val="20"/>
              </w:rPr>
            </w:pPr>
            <w:r w:rsidRPr="00257693">
              <w:rPr>
                <w:rFonts w:eastAsia="Times New Roman" w:cs="Times New Roman"/>
                <w:color w:val="000000"/>
                <w:sz w:val="20"/>
                <w:szCs w:val="20"/>
              </w:rPr>
              <w:t>---</w:t>
            </w:r>
          </w:p>
        </w:tc>
      </w:tr>
      <w:tr w:rsidR="002B3C20" w:rsidRPr="005367F6" w14:paraId="2E5CF7EC" w14:textId="77777777" w:rsidTr="00293CD8">
        <w:trPr>
          <w:trHeight w:val="283"/>
        </w:trPr>
        <w:tc>
          <w:tcPr>
            <w:tcW w:w="13485" w:type="dxa"/>
            <w:gridSpan w:val="7"/>
            <w:tcBorders>
              <w:top w:val="single" w:sz="4" w:space="0" w:color="auto"/>
              <w:bottom w:val="single" w:sz="4" w:space="0" w:color="auto"/>
            </w:tcBorders>
            <w:shd w:val="clear" w:color="auto" w:fill="auto"/>
            <w:noWrap/>
            <w:vAlign w:val="center"/>
          </w:tcPr>
          <w:p w14:paraId="0C6C35EA" w14:textId="77777777" w:rsidR="002B3C20" w:rsidRPr="00B66105" w:rsidRDefault="002B3C20" w:rsidP="002B3C20">
            <w:pPr>
              <w:jc w:val="left"/>
              <w:rPr>
                <w:rFonts w:eastAsia="Times New Roman" w:cs="Times New Roman"/>
                <w:color w:val="000000"/>
                <w:sz w:val="20"/>
                <w:szCs w:val="20"/>
              </w:rPr>
            </w:pPr>
            <w:r>
              <w:rPr>
                <w:rFonts w:eastAsia="Times New Roman" w:cs="Arial"/>
                <w:b/>
                <w:iCs/>
                <w:color w:val="000000"/>
                <w:sz w:val="20"/>
                <w:szCs w:val="20"/>
                <w:lang w:eastAsia="en-CA"/>
              </w:rPr>
              <w:t>Environmental</w:t>
            </w:r>
            <w:r w:rsidRPr="00B44745">
              <w:rPr>
                <w:rFonts w:eastAsia="Times New Roman" w:cs="Arial"/>
                <w:b/>
                <w:iCs/>
                <w:color w:val="000000"/>
                <w:sz w:val="20"/>
                <w:szCs w:val="20"/>
                <w:lang w:eastAsia="en-CA"/>
              </w:rPr>
              <w:t xml:space="preserve"> Characteristic</w:t>
            </w:r>
          </w:p>
        </w:tc>
      </w:tr>
      <w:tr w:rsidR="002B3C20" w:rsidRPr="005367F6" w14:paraId="6779F1B2"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3F9FEF21" w14:textId="7662EAF6" w:rsidR="002B3C20" w:rsidRPr="00735E1A" w:rsidRDefault="002B3C20" w:rsidP="00521D14">
            <w:pPr>
              <w:ind w:left="150"/>
              <w:jc w:val="left"/>
              <w:rPr>
                <w:rFonts w:eastAsia="Times New Roman" w:cs="Arial"/>
                <w:color w:val="000000"/>
                <w:sz w:val="20"/>
                <w:szCs w:val="20"/>
                <w:lang w:eastAsia="en-CA"/>
              </w:rPr>
            </w:pPr>
            <w:r>
              <w:rPr>
                <w:rFonts w:eastAsia="Times New Roman" w:cs="Arial"/>
                <w:color w:val="000000"/>
                <w:sz w:val="20"/>
                <w:szCs w:val="20"/>
                <w:lang w:eastAsia="en-CA"/>
              </w:rPr>
              <w:t>Average Precipitation</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58905" w14:textId="36D981CA" w:rsidR="002B3C20" w:rsidRDefault="002B3C20" w:rsidP="00067275">
            <w:pPr>
              <w:jc w:val="center"/>
              <w:rPr>
                <w:rFonts w:eastAsia="Times New Roman" w:cs="Arial"/>
                <w:color w:val="000000"/>
                <w:sz w:val="20"/>
                <w:szCs w:val="20"/>
                <w:lang w:eastAsia="en-CA"/>
              </w:rPr>
            </w:pPr>
            <w:r>
              <w:rPr>
                <w:rFonts w:eastAsia="Times New Roman" w:cs="Arial"/>
                <w:color w:val="000000"/>
                <w:sz w:val="20"/>
                <w:szCs w:val="20"/>
                <w:lang w:eastAsia="en-CA"/>
              </w:rPr>
              <w:t>-</w:t>
            </w:r>
            <w:r w:rsidR="00452085">
              <w:rPr>
                <w:rFonts w:eastAsia="Times New Roman" w:cs="Arial"/>
                <w:color w:val="000000"/>
                <w:sz w:val="20"/>
                <w:szCs w:val="20"/>
                <w:lang w:eastAsia="en-CA"/>
              </w:rPr>
              <w:t>1.163</w:t>
            </w:r>
            <w:r>
              <w:rPr>
                <w:rFonts w:eastAsia="Times New Roman" w:cs="Arial"/>
                <w:color w:val="000000"/>
                <w:sz w:val="20"/>
                <w:szCs w:val="20"/>
                <w:lang w:eastAsia="en-CA"/>
              </w:rPr>
              <w:t xml:space="preserve"> (</w:t>
            </w:r>
            <w:r w:rsidR="0081398B">
              <w:rPr>
                <w:rFonts w:eastAsia="Times New Roman" w:cs="Arial"/>
                <w:color w:val="000000"/>
                <w:sz w:val="20"/>
                <w:szCs w:val="20"/>
                <w:lang w:eastAsia="en-CA"/>
              </w:rPr>
              <w:t>-3.969</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A868252" w14:textId="77777777" w:rsidR="002B3C20" w:rsidRPr="00B66105" w:rsidRDefault="002B3C20" w:rsidP="00067275">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45426738" w14:textId="77777777" w:rsidR="002B3C20" w:rsidRPr="00B66105" w:rsidRDefault="002B3C20" w:rsidP="00067275">
            <w:pPr>
              <w:jc w:val="center"/>
              <w:rPr>
                <w:rFonts w:eastAsia="Times New Roman" w:cs="Times New Roman"/>
                <w:color w:val="000000"/>
                <w:sz w:val="20"/>
                <w:szCs w:val="20"/>
              </w:rPr>
            </w:pPr>
            <w:r w:rsidRPr="00AB5F7F">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1F7EAA9C" w14:textId="29F78DFF" w:rsidR="002B3C20" w:rsidRPr="00B66105" w:rsidRDefault="002B3C20" w:rsidP="00067275">
            <w:pPr>
              <w:jc w:val="center"/>
              <w:rPr>
                <w:rFonts w:eastAsia="Times New Roman" w:cs="Times New Roman"/>
                <w:color w:val="000000"/>
                <w:sz w:val="20"/>
                <w:szCs w:val="20"/>
              </w:rPr>
            </w:pPr>
            <w:r>
              <w:rPr>
                <w:rFonts w:eastAsia="Times New Roman" w:cs="Times New Roman"/>
                <w:color w:val="000000"/>
                <w:sz w:val="20"/>
                <w:szCs w:val="20"/>
              </w:rPr>
              <w:t>0.</w:t>
            </w:r>
            <w:r w:rsidR="007740AD">
              <w:rPr>
                <w:rFonts w:eastAsia="Times New Roman" w:cs="Times New Roman"/>
                <w:color w:val="000000"/>
                <w:sz w:val="20"/>
                <w:szCs w:val="20"/>
              </w:rPr>
              <w:t>745</w:t>
            </w:r>
            <w:r>
              <w:rPr>
                <w:rFonts w:eastAsia="Times New Roman" w:cs="Times New Roman"/>
                <w:color w:val="000000"/>
                <w:sz w:val="20"/>
                <w:szCs w:val="20"/>
              </w:rPr>
              <w:t xml:space="preserve"> (</w:t>
            </w:r>
            <w:r w:rsidR="0081398B">
              <w:rPr>
                <w:rFonts w:eastAsia="Times New Roman" w:cs="Times New Roman"/>
                <w:color w:val="000000"/>
                <w:sz w:val="20"/>
                <w:szCs w:val="20"/>
              </w:rPr>
              <w:t>1.725</w:t>
            </w:r>
            <w:r>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vAlign w:val="center"/>
          </w:tcPr>
          <w:p w14:paraId="5963DF4A" w14:textId="77777777" w:rsidR="002B3C20" w:rsidRPr="00B66105" w:rsidRDefault="002B3C20" w:rsidP="00067275">
            <w:pPr>
              <w:jc w:val="center"/>
              <w:rPr>
                <w:rFonts w:eastAsia="Times New Roman" w:cs="Times New Roman"/>
                <w:color w:val="000000"/>
                <w:sz w:val="20"/>
                <w:szCs w:val="20"/>
              </w:rPr>
            </w:pPr>
            <w:r w:rsidRPr="00270964">
              <w:rPr>
                <w:rFonts w:eastAsia="Times New Roman" w:cs="Times New Roman"/>
                <w:color w:val="000000"/>
                <w:sz w:val="20"/>
                <w:szCs w:val="20"/>
              </w:rPr>
              <w:t>---</w:t>
            </w:r>
          </w:p>
        </w:tc>
      </w:tr>
      <w:tr w:rsidR="007F23DC" w:rsidRPr="005367F6" w14:paraId="5FD75944" w14:textId="77777777" w:rsidTr="00293CD8">
        <w:trPr>
          <w:trHeight w:val="283"/>
        </w:trPr>
        <w:tc>
          <w:tcPr>
            <w:tcW w:w="13485" w:type="dxa"/>
            <w:gridSpan w:val="7"/>
            <w:tcBorders>
              <w:top w:val="single" w:sz="4" w:space="0" w:color="auto"/>
              <w:bottom w:val="single" w:sz="4" w:space="0" w:color="auto"/>
            </w:tcBorders>
            <w:shd w:val="clear" w:color="auto" w:fill="auto"/>
            <w:noWrap/>
            <w:vAlign w:val="center"/>
          </w:tcPr>
          <w:p w14:paraId="34D16333" w14:textId="2CA90093" w:rsidR="007F23DC" w:rsidRPr="00270964" w:rsidRDefault="007F23DC" w:rsidP="007F23DC">
            <w:pPr>
              <w:jc w:val="left"/>
              <w:rPr>
                <w:rFonts w:eastAsia="Times New Roman" w:cs="Times New Roman"/>
                <w:color w:val="000000"/>
                <w:sz w:val="20"/>
                <w:szCs w:val="20"/>
              </w:rPr>
            </w:pPr>
            <w:r w:rsidRPr="00CB17B6">
              <w:rPr>
                <w:rFonts w:eastAsia="Times New Roman" w:cs="Arial"/>
                <w:b/>
                <w:iCs/>
                <w:color w:val="000000"/>
                <w:sz w:val="20"/>
                <w:szCs w:val="20"/>
                <w:lang w:eastAsia="en-CA"/>
              </w:rPr>
              <w:t>Road Specific Characteristics</w:t>
            </w:r>
          </w:p>
        </w:tc>
      </w:tr>
      <w:tr w:rsidR="003757B5" w:rsidRPr="005367F6" w14:paraId="33C0DA7C"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7CDE81F3" w14:textId="50D7F7D4" w:rsidR="003757B5" w:rsidRDefault="003757B5" w:rsidP="003757B5">
            <w:pPr>
              <w:ind w:left="150"/>
              <w:jc w:val="left"/>
              <w:rPr>
                <w:rFonts w:eastAsia="Times New Roman" w:cs="Arial"/>
                <w:color w:val="000000"/>
                <w:sz w:val="20"/>
                <w:szCs w:val="20"/>
                <w:lang w:eastAsia="en-CA"/>
              </w:rPr>
            </w:pPr>
            <w:r>
              <w:rPr>
                <w:rFonts w:eastAsia="Times New Roman" w:cs="Arial"/>
                <w:color w:val="000000"/>
                <w:sz w:val="20"/>
                <w:szCs w:val="20"/>
                <w:lang w:eastAsia="en-CA"/>
              </w:rPr>
              <w:t>Lake</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C465A" w14:textId="315468DF" w:rsidR="003757B5" w:rsidRDefault="003757B5" w:rsidP="003757B5">
            <w:pPr>
              <w:jc w:val="center"/>
              <w:rPr>
                <w:rFonts w:eastAsia="Times New Roman" w:cs="Arial"/>
                <w:color w:val="000000"/>
                <w:sz w:val="20"/>
                <w:szCs w:val="20"/>
                <w:lang w:eastAsia="en-CA"/>
              </w:rPr>
            </w:pPr>
            <w:r>
              <w:rPr>
                <w:rFonts w:eastAsia="Times New Roman" w:cs="Arial"/>
                <w:color w:val="000000"/>
                <w:sz w:val="20"/>
                <w:szCs w:val="20"/>
                <w:lang w:eastAsia="en-CA"/>
              </w:rPr>
              <w:t>-0.778 (</w:t>
            </w:r>
            <w:r w:rsidR="000A0ABB">
              <w:rPr>
                <w:rFonts w:eastAsia="Times New Roman" w:cs="Arial"/>
                <w:color w:val="000000"/>
                <w:sz w:val="20"/>
                <w:szCs w:val="20"/>
                <w:lang w:eastAsia="en-CA"/>
              </w:rPr>
              <w:t>-17.289</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093ED4B" w14:textId="1641914A" w:rsidR="003757B5" w:rsidRPr="00AB5F7F" w:rsidRDefault="003757B5" w:rsidP="003757B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603472A" w14:textId="6C6F87B1" w:rsidR="003757B5" w:rsidRPr="00AB5F7F" w:rsidRDefault="003757B5" w:rsidP="003757B5">
            <w:pPr>
              <w:jc w:val="center"/>
              <w:rPr>
                <w:rFonts w:eastAsia="Times New Roman" w:cs="Times New Roman"/>
                <w:color w:val="000000"/>
                <w:sz w:val="20"/>
                <w:szCs w:val="20"/>
              </w:rPr>
            </w:pPr>
            <w:r w:rsidRPr="001D6E76">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66CDE5D4" w14:textId="46D196F7" w:rsidR="003757B5" w:rsidRDefault="003757B5" w:rsidP="003757B5">
            <w:pPr>
              <w:jc w:val="center"/>
              <w:rPr>
                <w:rFonts w:eastAsia="Times New Roman" w:cs="Times New Roman"/>
                <w:color w:val="000000"/>
                <w:sz w:val="20"/>
                <w:szCs w:val="20"/>
              </w:rPr>
            </w:pPr>
            <w:r>
              <w:rPr>
                <w:rFonts w:eastAsia="Times New Roman" w:cs="Times New Roman"/>
                <w:color w:val="000000"/>
                <w:sz w:val="20"/>
                <w:szCs w:val="20"/>
              </w:rPr>
              <w:t>0.515 (</w:t>
            </w:r>
            <w:r w:rsidR="0081398B">
              <w:rPr>
                <w:rFonts w:eastAsia="Times New Roman" w:cs="Times New Roman"/>
                <w:color w:val="000000"/>
                <w:sz w:val="20"/>
                <w:szCs w:val="20"/>
              </w:rPr>
              <w:t>5.598</w:t>
            </w:r>
            <w:r>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tcPr>
          <w:p w14:paraId="03F6F27A" w14:textId="31DFB982" w:rsidR="003757B5" w:rsidRPr="00270964" w:rsidRDefault="003757B5" w:rsidP="003757B5">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3757B5" w:rsidRPr="005367F6" w14:paraId="5DE338D8"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063796E1" w14:textId="084B5D88" w:rsidR="003757B5" w:rsidRDefault="003757B5" w:rsidP="003757B5">
            <w:pPr>
              <w:ind w:left="150"/>
              <w:jc w:val="left"/>
              <w:rPr>
                <w:rFonts w:eastAsia="Times New Roman" w:cs="Arial"/>
                <w:color w:val="000000"/>
                <w:sz w:val="20"/>
                <w:szCs w:val="20"/>
                <w:lang w:eastAsia="en-CA"/>
              </w:rPr>
            </w:pPr>
            <w:r>
              <w:rPr>
                <w:rFonts w:eastAsia="Times New Roman" w:cs="Arial"/>
                <w:color w:val="000000"/>
                <w:sz w:val="20"/>
                <w:szCs w:val="20"/>
                <w:lang w:eastAsia="en-CA"/>
              </w:rPr>
              <w:t>SR 15</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3D6DC" w14:textId="73C70E50" w:rsidR="003757B5" w:rsidRDefault="003757B5" w:rsidP="003757B5">
            <w:pPr>
              <w:jc w:val="center"/>
              <w:rPr>
                <w:rFonts w:eastAsia="Times New Roman" w:cs="Arial"/>
                <w:color w:val="000000"/>
                <w:sz w:val="20"/>
                <w:szCs w:val="20"/>
                <w:lang w:eastAsia="en-CA"/>
              </w:rPr>
            </w:pPr>
            <w:r>
              <w:rPr>
                <w:rFonts w:eastAsia="Times New Roman" w:cs="Arial"/>
                <w:color w:val="000000"/>
                <w:sz w:val="20"/>
                <w:szCs w:val="20"/>
                <w:lang w:eastAsia="en-CA"/>
              </w:rPr>
              <w:t>-0.234 (</w:t>
            </w:r>
            <w:r w:rsidR="000A0ABB">
              <w:rPr>
                <w:rFonts w:eastAsia="Times New Roman" w:cs="Arial"/>
                <w:color w:val="000000"/>
                <w:sz w:val="20"/>
                <w:szCs w:val="20"/>
                <w:lang w:eastAsia="en-CA"/>
              </w:rPr>
              <w:t>-4.875</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31767457" w14:textId="096ABC9B" w:rsidR="003757B5" w:rsidRPr="00AB5F7F" w:rsidRDefault="003757B5" w:rsidP="003757B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2859ECD9" w14:textId="2E6E0FD8" w:rsidR="003757B5" w:rsidRPr="00AB5F7F" w:rsidRDefault="003757B5" w:rsidP="003757B5">
            <w:pPr>
              <w:jc w:val="center"/>
              <w:rPr>
                <w:rFonts w:eastAsia="Times New Roman" w:cs="Times New Roman"/>
                <w:color w:val="000000"/>
                <w:sz w:val="20"/>
                <w:szCs w:val="20"/>
              </w:rPr>
            </w:pPr>
            <w:r>
              <w:rPr>
                <w:rFonts w:eastAsia="Times New Roman" w:cs="Times New Roman"/>
                <w:color w:val="000000"/>
                <w:sz w:val="20"/>
                <w:szCs w:val="20"/>
              </w:rPr>
              <w:t>0.487 (</w:t>
            </w:r>
            <w:r w:rsidR="00DD32CF">
              <w:rPr>
                <w:rFonts w:eastAsia="Times New Roman" w:cs="Times New Roman"/>
                <w:color w:val="000000"/>
                <w:sz w:val="20"/>
                <w:szCs w:val="20"/>
              </w:rPr>
              <w:t>5</w:t>
            </w:r>
            <w:r>
              <w:rPr>
                <w:rFonts w:eastAsia="Times New Roman" w:cs="Times New Roman"/>
                <w:color w:val="000000"/>
                <w:sz w:val="20"/>
                <w:szCs w:val="20"/>
              </w:rPr>
              <w:t>.096)</w:t>
            </w:r>
          </w:p>
        </w:tc>
        <w:tc>
          <w:tcPr>
            <w:tcW w:w="1991" w:type="dxa"/>
            <w:tcBorders>
              <w:top w:val="single" w:sz="4" w:space="0" w:color="auto"/>
              <w:left w:val="dotted" w:sz="4" w:space="0" w:color="auto"/>
              <w:bottom w:val="single" w:sz="4" w:space="0" w:color="auto"/>
            </w:tcBorders>
            <w:shd w:val="clear" w:color="auto" w:fill="auto"/>
            <w:noWrap/>
          </w:tcPr>
          <w:p w14:paraId="1CE00000" w14:textId="68E8FABD" w:rsidR="003757B5" w:rsidRDefault="003757B5" w:rsidP="003757B5">
            <w:pPr>
              <w:jc w:val="center"/>
              <w:rPr>
                <w:rFonts w:eastAsia="Times New Roman" w:cs="Times New Roman"/>
                <w:color w:val="000000"/>
                <w:sz w:val="20"/>
                <w:szCs w:val="20"/>
              </w:rPr>
            </w:pPr>
            <w:r w:rsidRPr="00277A42">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tcPr>
          <w:p w14:paraId="586CB832" w14:textId="1A62259D" w:rsidR="003757B5" w:rsidRPr="00270964" w:rsidRDefault="003757B5" w:rsidP="003757B5">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3757B5" w:rsidRPr="005367F6" w14:paraId="2ADE3338"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760A48FC" w14:textId="4E4FD1E5" w:rsidR="003757B5" w:rsidRDefault="003757B5" w:rsidP="003757B5">
            <w:pPr>
              <w:ind w:left="150"/>
              <w:jc w:val="left"/>
              <w:rPr>
                <w:rFonts w:eastAsia="Times New Roman" w:cs="Arial"/>
                <w:color w:val="000000"/>
                <w:sz w:val="20"/>
                <w:szCs w:val="20"/>
                <w:lang w:eastAsia="en-CA"/>
              </w:rPr>
            </w:pPr>
            <w:r>
              <w:rPr>
                <w:rFonts w:eastAsia="Times New Roman" w:cs="Arial"/>
                <w:color w:val="000000"/>
                <w:sz w:val="20"/>
                <w:szCs w:val="20"/>
                <w:lang w:eastAsia="en-CA"/>
              </w:rPr>
              <w:t>SR 426</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ED37A" w14:textId="5A7D3C65" w:rsidR="003757B5" w:rsidRDefault="003757B5" w:rsidP="003757B5">
            <w:pPr>
              <w:jc w:val="center"/>
              <w:rPr>
                <w:rFonts w:eastAsia="Times New Roman" w:cs="Arial"/>
                <w:color w:val="000000"/>
                <w:sz w:val="20"/>
                <w:szCs w:val="20"/>
                <w:lang w:eastAsia="en-CA"/>
              </w:rPr>
            </w:pPr>
            <w:r>
              <w:rPr>
                <w:rFonts w:eastAsia="Times New Roman" w:cs="Arial"/>
                <w:color w:val="000000"/>
                <w:sz w:val="20"/>
                <w:szCs w:val="20"/>
                <w:lang w:eastAsia="en-CA"/>
              </w:rPr>
              <w:t>-0.179 (</w:t>
            </w:r>
            <w:r w:rsidR="000A0ABB">
              <w:rPr>
                <w:rFonts w:eastAsia="Times New Roman" w:cs="Arial"/>
                <w:color w:val="000000"/>
                <w:sz w:val="20"/>
                <w:szCs w:val="20"/>
                <w:lang w:eastAsia="en-CA"/>
              </w:rPr>
              <w:t>-6.630</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7F23A065" w14:textId="2324A866" w:rsidR="003757B5" w:rsidRPr="00AB5F7F" w:rsidRDefault="003757B5" w:rsidP="003757B5">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4CD41EC" w14:textId="505D20DA" w:rsidR="003757B5" w:rsidRPr="00AB5F7F" w:rsidRDefault="003757B5" w:rsidP="003757B5">
            <w:pPr>
              <w:jc w:val="center"/>
              <w:rPr>
                <w:rFonts w:eastAsia="Times New Roman" w:cs="Times New Roman"/>
                <w:color w:val="000000"/>
                <w:sz w:val="20"/>
                <w:szCs w:val="20"/>
              </w:rPr>
            </w:pPr>
            <w:r w:rsidRPr="001D6E76">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2166BEB2" w14:textId="0F4E39D3" w:rsidR="003757B5" w:rsidRDefault="003757B5" w:rsidP="003757B5">
            <w:pPr>
              <w:jc w:val="center"/>
              <w:rPr>
                <w:rFonts w:eastAsia="Times New Roman" w:cs="Times New Roman"/>
                <w:color w:val="000000"/>
                <w:sz w:val="20"/>
                <w:szCs w:val="20"/>
              </w:rPr>
            </w:pPr>
            <w:r>
              <w:rPr>
                <w:rFonts w:eastAsia="Times New Roman" w:cs="Times New Roman"/>
                <w:color w:val="000000"/>
                <w:sz w:val="20"/>
                <w:szCs w:val="20"/>
              </w:rPr>
              <w:t>0.363 (</w:t>
            </w:r>
            <w:r w:rsidR="0081398B">
              <w:rPr>
                <w:rFonts w:eastAsia="Times New Roman" w:cs="Times New Roman"/>
                <w:color w:val="000000"/>
                <w:sz w:val="20"/>
                <w:szCs w:val="20"/>
              </w:rPr>
              <w:t>9.075</w:t>
            </w:r>
            <w:r>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tcPr>
          <w:p w14:paraId="7DAE82D5" w14:textId="4249B94C" w:rsidR="003757B5" w:rsidRPr="00270964" w:rsidRDefault="003757B5" w:rsidP="003757B5">
            <w:pPr>
              <w:jc w:val="center"/>
              <w:rPr>
                <w:rFonts w:eastAsia="Times New Roman" w:cs="Times New Roman"/>
                <w:color w:val="000000"/>
                <w:sz w:val="20"/>
                <w:szCs w:val="20"/>
              </w:rPr>
            </w:pPr>
            <w:r w:rsidRPr="008D26B1">
              <w:rPr>
                <w:rFonts w:eastAsia="Times New Roman" w:cs="Times New Roman"/>
                <w:color w:val="000000"/>
                <w:sz w:val="20"/>
                <w:szCs w:val="20"/>
              </w:rPr>
              <w:t>---</w:t>
            </w:r>
          </w:p>
        </w:tc>
      </w:tr>
      <w:tr w:rsidR="009E2A17" w:rsidRPr="005367F6" w14:paraId="3E4AA0BE"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0D873CF8" w14:textId="0341C2CC" w:rsidR="009E2A17" w:rsidRDefault="009E2A17" w:rsidP="009E2A17">
            <w:pPr>
              <w:ind w:left="150"/>
              <w:jc w:val="left"/>
              <w:rPr>
                <w:rFonts w:eastAsia="Times New Roman" w:cs="Arial"/>
                <w:color w:val="000000"/>
                <w:sz w:val="20"/>
                <w:szCs w:val="20"/>
                <w:lang w:eastAsia="en-CA"/>
              </w:rPr>
            </w:pPr>
            <w:r>
              <w:rPr>
                <w:rFonts w:eastAsia="Times New Roman" w:cs="Arial"/>
                <w:color w:val="000000"/>
                <w:sz w:val="20"/>
                <w:szCs w:val="20"/>
                <w:lang w:eastAsia="en-CA"/>
              </w:rPr>
              <w:t>UBlvd</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A11B" w14:textId="36F3C5E6" w:rsidR="009E2A17" w:rsidRPr="009A13F2" w:rsidRDefault="009E2A17" w:rsidP="009E2A17">
            <w:pPr>
              <w:jc w:val="center"/>
              <w:rPr>
                <w:rFonts w:eastAsia="Times New Roman" w:cs="Times New Roman"/>
                <w:color w:val="000000"/>
                <w:sz w:val="20"/>
                <w:szCs w:val="20"/>
              </w:rPr>
            </w:pPr>
            <w:r>
              <w:rPr>
                <w:rFonts w:eastAsia="Times New Roman" w:cs="Arial"/>
                <w:color w:val="000000"/>
                <w:sz w:val="20"/>
                <w:szCs w:val="20"/>
                <w:lang w:eastAsia="en-CA"/>
              </w:rPr>
              <w:t>0.087 (</w:t>
            </w:r>
            <w:r w:rsidR="000A0ABB">
              <w:rPr>
                <w:rFonts w:eastAsia="Times New Roman" w:cs="Arial"/>
                <w:color w:val="000000"/>
                <w:sz w:val="20"/>
                <w:szCs w:val="20"/>
                <w:lang w:eastAsia="en-CA"/>
              </w:rPr>
              <w:t>-2.351</w:t>
            </w:r>
            <w:r>
              <w:rPr>
                <w:rFonts w:eastAsia="Times New Roman" w:cs="Arial"/>
                <w:color w:val="000000"/>
                <w:sz w:val="20"/>
                <w:szCs w:val="20"/>
                <w:lang w:eastAsia="en-CA"/>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C434654" w14:textId="3D6AE0E2" w:rsidR="009E2A17" w:rsidRDefault="009E2A17" w:rsidP="009E2A17">
            <w:pPr>
              <w:jc w:val="center"/>
              <w:rPr>
                <w:rFonts w:eastAsia="Times New Roman" w:cs="Times New Roman"/>
                <w:color w:val="000000"/>
                <w:sz w:val="20"/>
                <w:szCs w:val="20"/>
              </w:rPr>
            </w:pPr>
            <w:r w:rsidRPr="00270964">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5BEDBCDC" w14:textId="4842239F" w:rsidR="009E2A17" w:rsidRPr="00667B72" w:rsidRDefault="009E2A17" w:rsidP="009E2A17">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4A73348A" w14:textId="2C5D5A0A" w:rsidR="009E2A17" w:rsidRPr="009A13F2" w:rsidRDefault="009E2A17" w:rsidP="009E2A17">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vAlign w:val="center"/>
          </w:tcPr>
          <w:p w14:paraId="40B36C32" w14:textId="1453EBDB" w:rsidR="009E2A17" w:rsidRPr="001D6E76" w:rsidRDefault="009E2A17" w:rsidP="009E2A17">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9E2A17" w:rsidRPr="005367F6" w14:paraId="30CF320E" w14:textId="77777777" w:rsidTr="00293CD8">
        <w:trPr>
          <w:trHeight w:val="283"/>
        </w:trPr>
        <w:tc>
          <w:tcPr>
            <w:tcW w:w="3336" w:type="dxa"/>
            <w:tcBorders>
              <w:top w:val="single" w:sz="4" w:space="0" w:color="auto"/>
              <w:bottom w:val="single" w:sz="4" w:space="0" w:color="auto"/>
              <w:right w:val="single" w:sz="4" w:space="0" w:color="auto"/>
            </w:tcBorders>
            <w:shd w:val="clear" w:color="auto" w:fill="auto"/>
            <w:noWrap/>
            <w:vAlign w:val="center"/>
          </w:tcPr>
          <w:p w14:paraId="47020B92" w14:textId="10622288" w:rsidR="009E2A17" w:rsidRDefault="009E2A17" w:rsidP="009E2A17">
            <w:pPr>
              <w:ind w:left="150"/>
              <w:jc w:val="left"/>
              <w:rPr>
                <w:rFonts w:eastAsia="Times New Roman" w:cs="Arial"/>
                <w:color w:val="000000"/>
                <w:sz w:val="20"/>
                <w:szCs w:val="20"/>
                <w:lang w:eastAsia="en-CA"/>
              </w:rPr>
            </w:pPr>
            <w:r>
              <w:rPr>
                <w:rFonts w:eastAsia="Times New Roman" w:cs="Arial"/>
                <w:color w:val="000000"/>
                <w:sz w:val="20"/>
                <w:szCs w:val="20"/>
                <w:lang w:eastAsia="en-CA"/>
              </w:rPr>
              <w:t>SR 551</w:t>
            </w:r>
          </w:p>
        </w:tc>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2BB01" w14:textId="0BF8B54C" w:rsidR="009E2A17" w:rsidRDefault="009E2A17" w:rsidP="009E2A17">
            <w:pPr>
              <w:jc w:val="center"/>
              <w:rPr>
                <w:rFonts w:eastAsia="Times New Roman" w:cs="Arial"/>
                <w:color w:val="000000"/>
                <w:sz w:val="20"/>
                <w:szCs w:val="20"/>
                <w:lang w:eastAsia="en-CA"/>
              </w:rPr>
            </w:pPr>
            <w:r w:rsidRPr="009A13F2">
              <w:rPr>
                <w:rFonts w:eastAsia="Times New Roman" w:cs="Times New Roman"/>
                <w:color w:val="000000"/>
                <w:sz w:val="20"/>
                <w:szCs w:val="20"/>
              </w:rPr>
              <w:t>---</w:t>
            </w:r>
          </w:p>
        </w:tc>
        <w:tc>
          <w:tcPr>
            <w:tcW w:w="1991" w:type="dxa"/>
            <w:tcBorders>
              <w:top w:val="single" w:sz="4" w:space="0" w:color="auto"/>
              <w:left w:val="single" w:sz="4" w:space="0" w:color="auto"/>
              <w:bottom w:val="single" w:sz="4" w:space="0" w:color="auto"/>
              <w:right w:val="dotted" w:sz="4" w:space="0" w:color="auto"/>
            </w:tcBorders>
            <w:shd w:val="clear" w:color="auto" w:fill="auto"/>
            <w:noWrap/>
            <w:vAlign w:val="center"/>
          </w:tcPr>
          <w:p w14:paraId="164CDC79" w14:textId="5A2D0CCD" w:rsidR="009E2A17" w:rsidRPr="00AB5F7F" w:rsidRDefault="009E2A17" w:rsidP="009E2A17">
            <w:pPr>
              <w:jc w:val="center"/>
              <w:rPr>
                <w:rFonts w:eastAsia="Times New Roman" w:cs="Times New Roman"/>
                <w:color w:val="000000"/>
                <w:sz w:val="20"/>
                <w:szCs w:val="20"/>
              </w:rPr>
            </w:pPr>
            <w:r>
              <w:rPr>
                <w:rFonts w:eastAsia="Times New Roman" w:cs="Times New Roman"/>
                <w:color w:val="000000"/>
                <w:sz w:val="20"/>
                <w:szCs w:val="20"/>
              </w:rPr>
              <w:t>-0.303 (</w:t>
            </w:r>
            <w:r w:rsidR="0081398B">
              <w:rPr>
                <w:rFonts w:eastAsia="Times New Roman" w:cs="Times New Roman"/>
                <w:color w:val="000000"/>
                <w:sz w:val="20"/>
                <w:szCs w:val="20"/>
              </w:rPr>
              <w:t>-27.545</w:t>
            </w:r>
            <w:r>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right w:val="dotted" w:sz="4" w:space="0" w:color="auto"/>
            </w:tcBorders>
            <w:shd w:val="clear" w:color="auto" w:fill="auto"/>
            <w:noWrap/>
            <w:vAlign w:val="center"/>
          </w:tcPr>
          <w:p w14:paraId="1DB2CFE5" w14:textId="69343775" w:rsidR="009E2A17" w:rsidRPr="00AB5F7F" w:rsidRDefault="009E2A17" w:rsidP="009E2A17">
            <w:pPr>
              <w:jc w:val="center"/>
              <w:rPr>
                <w:rFonts w:eastAsia="Times New Roman" w:cs="Times New Roman"/>
                <w:color w:val="000000"/>
                <w:sz w:val="20"/>
                <w:szCs w:val="20"/>
              </w:rPr>
            </w:pPr>
            <w:r w:rsidRPr="00667B72">
              <w:rPr>
                <w:rFonts w:eastAsia="Times New Roman" w:cs="Times New Roman"/>
                <w:color w:val="000000"/>
                <w:sz w:val="20"/>
                <w:szCs w:val="20"/>
              </w:rPr>
              <w:t>---</w:t>
            </w:r>
          </w:p>
        </w:tc>
        <w:tc>
          <w:tcPr>
            <w:tcW w:w="1991" w:type="dxa"/>
            <w:tcBorders>
              <w:top w:val="single" w:sz="4" w:space="0" w:color="auto"/>
              <w:left w:val="dotted" w:sz="4" w:space="0" w:color="auto"/>
              <w:bottom w:val="single" w:sz="4" w:space="0" w:color="auto"/>
            </w:tcBorders>
            <w:shd w:val="clear" w:color="auto" w:fill="auto"/>
            <w:noWrap/>
            <w:vAlign w:val="center"/>
          </w:tcPr>
          <w:p w14:paraId="6FDE5809" w14:textId="2926F52D" w:rsidR="009E2A17" w:rsidRDefault="009E2A17" w:rsidP="009E2A17">
            <w:pPr>
              <w:jc w:val="center"/>
              <w:rPr>
                <w:rFonts w:eastAsia="Times New Roman" w:cs="Times New Roman"/>
                <w:color w:val="000000"/>
                <w:sz w:val="20"/>
                <w:szCs w:val="20"/>
              </w:rPr>
            </w:pPr>
            <w:r w:rsidRPr="009A13F2">
              <w:rPr>
                <w:rFonts w:eastAsia="Times New Roman" w:cs="Times New Roman"/>
                <w:color w:val="000000"/>
                <w:sz w:val="20"/>
                <w:szCs w:val="20"/>
              </w:rPr>
              <w:t>---</w:t>
            </w:r>
          </w:p>
        </w:tc>
        <w:tc>
          <w:tcPr>
            <w:tcW w:w="2003" w:type="dxa"/>
            <w:gridSpan w:val="2"/>
            <w:tcBorders>
              <w:top w:val="single" w:sz="4" w:space="0" w:color="auto"/>
              <w:left w:val="dotted" w:sz="4" w:space="0" w:color="auto"/>
              <w:bottom w:val="single" w:sz="4" w:space="0" w:color="auto"/>
            </w:tcBorders>
            <w:vAlign w:val="center"/>
          </w:tcPr>
          <w:p w14:paraId="3FE434ED" w14:textId="325FCFFB" w:rsidR="009E2A17" w:rsidRPr="00270964" w:rsidRDefault="009E2A17" w:rsidP="009E2A17">
            <w:pPr>
              <w:jc w:val="center"/>
              <w:rPr>
                <w:rFonts w:eastAsia="Times New Roman" w:cs="Times New Roman"/>
                <w:color w:val="000000"/>
                <w:sz w:val="20"/>
                <w:szCs w:val="20"/>
              </w:rPr>
            </w:pPr>
            <w:r w:rsidRPr="001D6E76">
              <w:rPr>
                <w:rFonts w:eastAsia="Times New Roman" w:cs="Times New Roman"/>
                <w:color w:val="000000"/>
                <w:sz w:val="20"/>
                <w:szCs w:val="20"/>
              </w:rPr>
              <w:t>---</w:t>
            </w:r>
          </w:p>
        </w:tc>
      </w:tr>
      <w:tr w:rsidR="009E2A17" w:rsidRPr="005367F6" w14:paraId="06F397C2" w14:textId="77777777" w:rsidTr="00293CD8">
        <w:trPr>
          <w:trHeight w:val="283"/>
        </w:trPr>
        <w:tc>
          <w:tcPr>
            <w:tcW w:w="13485" w:type="dxa"/>
            <w:gridSpan w:val="7"/>
            <w:tcBorders>
              <w:top w:val="single" w:sz="4" w:space="0" w:color="auto"/>
              <w:bottom w:val="double" w:sz="4" w:space="0" w:color="auto"/>
            </w:tcBorders>
            <w:shd w:val="clear" w:color="auto" w:fill="auto"/>
            <w:noWrap/>
            <w:vAlign w:val="center"/>
          </w:tcPr>
          <w:p w14:paraId="798F3BBC" w14:textId="4D82DB47" w:rsidR="009E2A17" w:rsidRPr="00270964" w:rsidRDefault="009E2A17" w:rsidP="009E2A17">
            <w:pPr>
              <w:jc w:val="center"/>
              <w:rPr>
                <w:rFonts w:eastAsia="Times New Roman" w:cs="Times New Roman"/>
                <w:color w:val="000000"/>
                <w:sz w:val="20"/>
                <w:szCs w:val="20"/>
              </w:rPr>
            </w:pPr>
            <w:r>
              <w:rPr>
                <w:rFonts w:eastAsia="Times New Roman" w:cs="Times New Roman"/>
                <w:color w:val="000000"/>
                <w:sz w:val="20"/>
                <w:szCs w:val="20"/>
              </w:rPr>
              <w:t>Log-Likelihood at convergence (N=11040): -17437.79</w:t>
            </w:r>
            <w:r w:rsidR="00DF78DF">
              <w:rPr>
                <w:rFonts w:eastAsia="Times New Roman" w:cs="Times New Roman"/>
                <w:color w:val="000000"/>
                <w:sz w:val="20"/>
                <w:szCs w:val="20"/>
              </w:rPr>
              <w:t>, AIC:34927.58, BIC: 35127.21</w:t>
            </w:r>
          </w:p>
        </w:tc>
      </w:tr>
    </w:tbl>
    <w:p w14:paraId="358AC3AE" w14:textId="3183891C" w:rsidR="000459C1" w:rsidRDefault="000459C1" w:rsidP="0076494E">
      <w:pPr>
        <w:ind w:left="720" w:hanging="720"/>
        <w:jc w:val="center"/>
      </w:pPr>
    </w:p>
    <w:p w14:paraId="2A21E0E5" w14:textId="77777777" w:rsidR="00383207" w:rsidRDefault="00383207" w:rsidP="00383207">
      <w:pPr>
        <w:jc w:val="center"/>
        <w:rPr>
          <w:rFonts w:cs="Times New Roman"/>
          <w:b/>
          <w:szCs w:val="24"/>
        </w:rPr>
      </w:pPr>
    </w:p>
    <w:p w14:paraId="70BD7A05" w14:textId="50A85D1D" w:rsidR="00383207" w:rsidRDefault="00B202B9" w:rsidP="00383207">
      <w:pPr>
        <w:jc w:val="center"/>
        <w:rPr>
          <w:rFonts w:cs="Times New Roman"/>
          <w:b/>
          <w:szCs w:val="24"/>
        </w:rPr>
      </w:pPr>
      <w:r>
        <w:rPr>
          <w:b/>
        </w:rPr>
        <w:t>TABLE</w:t>
      </w:r>
      <w:r w:rsidR="00383207">
        <w:rPr>
          <w:rFonts w:cs="Times New Roman"/>
          <w:b/>
          <w:szCs w:val="24"/>
        </w:rPr>
        <w:t xml:space="preserve"> A.3 Elasticity Analysis at Road Level (All 3 Models)</w:t>
      </w:r>
    </w:p>
    <w:tbl>
      <w:tblPr>
        <w:tblW w:w="133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1"/>
        <w:gridCol w:w="1624"/>
        <w:gridCol w:w="1128"/>
        <w:gridCol w:w="1580"/>
        <w:gridCol w:w="1612"/>
        <w:gridCol w:w="1572"/>
        <w:gridCol w:w="1620"/>
        <w:gridCol w:w="1620"/>
        <w:gridCol w:w="1492"/>
      </w:tblGrid>
      <w:tr w:rsidR="00383207" w:rsidRPr="00EE314A" w14:paraId="1FEEE286" w14:textId="77777777" w:rsidTr="006C2117">
        <w:trPr>
          <w:trHeight w:hRule="exact" w:val="561"/>
        </w:trPr>
        <w:tc>
          <w:tcPr>
            <w:tcW w:w="1061" w:type="dxa"/>
            <w:tcBorders>
              <w:bottom w:val="double" w:sz="4" w:space="0" w:color="auto"/>
            </w:tcBorders>
            <w:shd w:val="clear" w:color="auto" w:fill="auto"/>
            <w:noWrap/>
            <w:vAlign w:val="center"/>
            <w:hideMark/>
          </w:tcPr>
          <w:p w14:paraId="2FFF00F0"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Road</w:t>
            </w:r>
          </w:p>
        </w:tc>
        <w:tc>
          <w:tcPr>
            <w:tcW w:w="1624" w:type="dxa"/>
            <w:tcBorders>
              <w:bottom w:val="double" w:sz="4" w:space="0" w:color="auto"/>
            </w:tcBorders>
            <w:shd w:val="clear" w:color="auto" w:fill="auto"/>
            <w:noWrap/>
            <w:vAlign w:val="center"/>
            <w:hideMark/>
          </w:tcPr>
          <w:p w14:paraId="64D3B90C"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Variable</w:t>
            </w:r>
          </w:p>
        </w:tc>
        <w:tc>
          <w:tcPr>
            <w:tcW w:w="1128" w:type="dxa"/>
            <w:tcBorders>
              <w:bottom w:val="double" w:sz="4" w:space="0" w:color="auto"/>
            </w:tcBorders>
            <w:shd w:val="clear" w:color="auto" w:fill="auto"/>
            <w:noWrap/>
            <w:vAlign w:val="center"/>
            <w:hideMark/>
          </w:tcPr>
          <w:p w14:paraId="296EF49A"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Model</w:t>
            </w:r>
          </w:p>
        </w:tc>
        <w:tc>
          <w:tcPr>
            <w:tcW w:w="1580" w:type="dxa"/>
            <w:tcBorders>
              <w:bottom w:val="double" w:sz="4" w:space="0" w:color="auto"/>
            </w:tcBorders>
            <w:shd w:val="clear" w:color="auto" w:fill="auto"/>
            <w:vAlign w:val="center"/>
            <w:hideMark/>
          </w:tcPr>
          <w:p w14:paraId="20AA795C"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Speed&lt;=20mph</w:t>
            </w:r>
          </w:p>
        </w:tc>
        <w:tc>
          <w:tcPr>
            <w:tcW w:w="1612" w:type="dxa"/>
            <w:tcBorders>
              <w:bottom w:val="double" w:sz="4" w:space="0" w:color="auto"/>
            </w:tcBorders>
            <w:shd w:val="clear" w:color="auto" w:fill="auto"/>
            <w:vAlign w:val="center"/>
            <w:hideMark/>
          </w:tcPr>
          <w:p w14:paraId="46FE87DA"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Speed &gt;20mph and &lt;=25m</w:t>
            </w:r>
            <w:r>
              <w:rPr>
                <w:rFonts w:eastAsia="Times New Roman" w:cs="Times New Roman"/>
                <w:b/>
                <w:color w:val="000000"/>
                <w:sz w:val="20"/>
                <w:szCs w:val="20"/>
              </w:rPr>
              <w:t>p</w:t>
            </w:r>
            <w:r w:rsidRPr="00EE314A">
              <w:rPr>
                <w:rFonts w:eastAsia="Times New Roman" w:cs="Times New Roman"/>
                <w:b/>
                <w:color w:val="000000"/>
                <w:sz w:val="20"/>
                <w:szCs w:val="20"/>
              </w:rPr>
              <w:t>h</w:t>
            </w:r>
          </w:p>
        </w:tc>
        <w:tc>
          <w:tcPr>
            <w:tcW w:w="1572" w:type="dxa"/>
            <w:tcBorders>
              <w:bottom w:val="double" w:sz="4" w:space="0" w:color="auto"/>
            </w:tcBorders>
            <w:shd w:val="clear" w:color="auto" w:fill="auto"/>
            <w:vAlign w:val="center"/>
            <w:hideMark/>
          </w:tcPr>
          <w:p w14:paraId="2DAE9056"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Speed &gt;25mph and &lt;=30m</w:t>
            </w:r>
            <w:r>
              <w:rPr>
                <w:rFonts w:eastAsia="Times New Roman" w:cs="Times New Roman"/>
                <w:b/>
                <w:color w:val="000000"/>
                <w:sz w:val="20"/>
                <w:szCs w:val="20"/>
              </w:rPr>
              <w:t>p</w:t>
            </w:r>
            <w:r w:rsidRPr="00EE314A">
              <w:rPr>
                <w:rFonts w:eastAsia="Times New Roman" w:cs="Times New Roman"/>
                <w:b/>
                <w:color w:val="000000"/>
                <w:sz w:val="20"/>
                <w:szCs w:val="20"/>
              </w:rPr>
              <w:t>h</w:t>
            </w:r>
          </w:p>
        </w:tc>
        <w:tc>
          <w:tcPr>
            <w:tcW w:w="1620" w:type="dxa"/>
            <w:tcBorders>
              <w:bottom w:val="double" w:sz="4" w:space="0" w:color="auto"/>
            </w:tcBorders>
            <w:shd w:val="clear" w:color="auto" w:fill="auto"/>
            <w:vAlign w:val="center"/>
            <w:hideMark/>
          </w:tcPr>
          <w:p w14:paraId="1CE3FA6D"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Speed &gt;30mph and &lt;=35m</w:t>
            </w:r>
            <w:r>
              <w:rPr>
                <w:rFonts w:eastAsia="Times New Roman" w:cs="Times New Roman"/>
                <w:b/>
                <w:color w:val="000000"/>
                <w:sz w:val="20"/>
                <w:szCs w:val="20"/>
              </w:rPr>
              <w:t>p</w:t>
            </w:r>
            <w:r w:rsidRPr="00EE314A">
              <w:rPr>
                <w:rFonts w:eastAsia="Times New Roman" w:cs="Times New Roman"/>
                <w:b/>
                <w:color w:val="000000"/>
                <w:sz w:val="20"/>
                <w:szCs w:val="20"/>
              </w:rPr>
              <w:t>h</w:t>
            </w:r>
          </w:p>
        </w:tc>
        <w:tc>
          <w:tcPr>
            <w:tcW w:w="1620" w:type="dxa"/>
            <w:tcBorders>
              <w:bottom w:val="double" w:sz="4" w:space="0" w:color="auto"/>
            </w:tcBorders>
            <w:shd w:val="clear" w:color="auto" w:fill="auto"/>
            <w:vAlign w:val="center"/>
            <w:hideMark/>
          </w:tcPr>
          <w:p w14:paraId="710AF080"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Speed &gt;35mph and &lt;=40m</w:t>
            </w:r>
            <w:r>
              <w:rPr>
                <w:rFonts w:eastAsia="Times New Roman" w:cs="Times New Roman"/>
                <w:b/>
                <w:color w:val="000000"/>
                <w:sz w:val="20"/>
                <w:szCs w:val="20"/>
              </w:rPr>
              <w:t>p</w:t>
            </w:r>
            <w:r w:rsidRPr="00EE314A">
              <w:rPr>
                <w:rFonts w:eastAsia="Times New Roman" w:cs="Times New Roman"/>
                <w:b/>
                <w:color w:val="000000"/>
                <w:sz w:val="20"/>
                <w:szCs w:val="20"/>
              </w:rPr>
              <w:t>h</w:t>
            </w:r>
          </w:p>
        </w:tc>
        <w:tc>
          <w:tcPr>
            <w:tcW w:w="1492" w:type="dxa"/>
            <w:tcBorders>
              <w:bottom w:val="double" w:sz="4" w:space="0" w:color="auto"/>
            </w:tcBorders>
            <w:shd w:val="clear" w:color="auto" w:fill="auto"/>
            <w:vAlign w:val="center"/>
            <w:hideMark/>
          </w:tcPr>
          <w:p w14:paraId="4BB95496" w14:textId="77777777" w:rsidR="00383207" w:rsidRPr="00EE314A" w:rsidRDefault="00383207" w:rsidP="0098170C">
            <w:pPr>
              <w:jc w:val="center"/>
              <w:rPr>
                <w:rFonts w:eastAsia="Times New Roman" w:cs="Times New Roman"/>
                <w:b/>
                <w:color w:val="000000"/>
                <w:sz w:val="20"/>
                <w:szCs w:val="20"/>
              </w:rPr>
            </w:pPr>
            <w:r w:rsidRPr="00EE314A">
              <w:rPr>
                <w:rFonts w:eastAsia="Times New Roman" w:cs="Times New Roman"/>
                <w:b/>
                <w:color w:val="000000"/>
                <w:sz w:val="20"/>
                <w:szCs w:val="20"/>
              </w:rPr>
              <w:t xml:space="preserve">Speed &gt;40mph </w:t>
            </w:r>
          </w:p>
        </w:tc>
      </w:tr>
      <w:tr w:rsidR="00383207" w:rsidRPr="00EE314A" w14:paraId="42F3AC46" w14:textId="77777777" w:rsidTr="006C2117">
        <w:trPr>
          <w:trHeight w:hRule="exact" w:val="259"/>
        </w:trPr>
        <w:tc>
          <w:tcPr>
            <w:tcW w:w="1061" w:type="dxa"/>
            <w:vMerge w:val="restart"/>
            <w:tcBorders>
              <w:top w:val="double" w:sz="4" w:space="0" w:color="auto"/>
              <w:bottom w:val="single" w:sz="4" w:space="0" w:color="auto"/>
            </w:tcBorders>
            <w:shd w:val="clear" w:color="auto" w:fill="auto"/>
            <w:noWrap/>
            <w:vAlign w:val="center"/>
            <w:hideMark/>
          </w:tcPr>
          <w:p w14:paraId="2A74F4F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Lake</w:t>
            </w:r>
          </w:p>
        </w:tc>
        <w:tc>
          <w:tcPr>
            <w:tcW w:w="1624" w:type="dxa"/>
            <w:vMerge w:val="restart"/>
            <w:tcBorders>
              <w:top w:val="double" w:sz="4" w:space="0" w:color="auto"/>
              <w:bottom w:val="single" w:sz="4" w:space="0" w:color="auto"/>
            </w:tcBorders>
            <w:shd w:val="clear" w:color="auto" w:fill="auto"/>
            <w:vAlign w:val="center"/>
            <w:hideMark/>
          </w:tcPr>
          <w:p w14:paraId="63E669BE"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Length</w:t>
            </w:r>
            <w:r>
              <w:rPr>
                <w:rFonts w:eastAsia="Times New Roman" w:cs="Times New Roman"/>
                <w:color w:val="000000"/>
                <w:sz w:val="20"/>
                <w:szCs w:val="20"/>
              </w:rPr>
              <w:t xml:space="preserve"> (+10%)</w:t>
            </w:r>
          </w:p>
        </w:tc>
        <w:tc>
          <w:tcPr>
            <w:tcW w:w="1128" w:type="dxa"/>
            <w:tcBorders>
              <w:top w:val="double" w:sz="4" w:space="0" w:color="auto"/>
              <w:bottom w:val="single" w:sz="4" w:space="0" w:color="auto"/>
            </w:tcBorders>
            <w:shd w:val="clear" w:color="auto" w:fill="auto"/>
            <w:noWrap/>
            <w:vAlign w:val="center"/>
            <w:hideMark/>
          </w:tcPr>
          <w:p w14:paraId="197378D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r>
              <w:rPr>
                <w:rFonts w:eastAsia="Times New Roman" w:cs="Times New Roman"/>
                <w:color w:val="000000"/>
                <w:sz w:val="20"/>
                <w:szCs w:val="20"/>
              </w:rPr>
              <w:t>*</w:t>
            </w:r>
          </w:p>
        </w:tc>
        <w:tc>
          <w:tcPr>
            <w:tcW w:w="1580" w:type="dxa"/>
            <w:tcBorders>
              <w:top w:val="double" w:sz="4" w:space="0" w:color="auto"/>
              <w:bottom w:val="single" w:sz="4" w:space="0" w:color="auto"/>
            </w:tcBorders>
            <w:shd w:val="clear" w:color="auto" w:fill="auto"/>
            <w:noWrap/>
            <w:vAlign w:val="center"/>
            <w:hideMark/>
          </w:tcPr>
          <w:p w14:paraId="7DEF894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-2.422%</w:t>
            </w:r>
          </w:p>
        </w:tc>
        <w:tc>
          <w:tcPr>
            <w:tcW w:w="1612" w:type="dxa"/>
            <w:tcBorders>
              <w:top w:val="double" w:sz="4" w:space="0" w:color="auto"/>
              <w:bottom w:val="single" w:sz="4" w:space="0" w:color="auto"/>
            </w:tcBorders>
            <w:shd w:val="clear" w:color="auto" w:fill="auto"/>
            <w:noWrap/>
            <w:vAlign w:val="center"/>
            <w:hideMark/>
          </w:tcPr>
          <w:p w14:paraId="697232F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-0.677%</w:t>
            </w:r>
          </w:p>
        </w:tc>
        <w:tc>
          <w:tcPr>
            <w:tcW w:w="1572" w:type="dxa"/>
            <w:tcBorders>
              <w:top w:val="double" w:sz="4" w:space="0" w:color="auto"/>
              <w:bottom w:val="single" w:sz="4" w:space="0" w:color="auto"/>
            </w:tcBorders>
            <w:shd w:val="clear" w:color="auto" w:fill="auto"/>
            <w:noWrap/>
            <w:vAlign w:val="center"/>
            <w:hideMark/>
          </w:tcPr>
          <w:p w14:paraId="5D1A4DB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1.348%</w:t>
            </w:r>
          </w:p>
        </w:tc>
        <w:tc>
          <w:tcPr>
            <w:tcW w:w="1620" w:type="dxa"/>
            <w:tcBorders>
              <w:top w:val="double" w:sz="4" w:space="0" w:color="auto"/>
              <w:bottom w:val="single" w:sz="4" w:space="0" w:color="auto"/>
            </w:tcBorders>
            <w:shd w:val="clear" w:color="auto" w:fill="auto"/>
            <w:noWrap/>
            <w:vAlign w:val="center"/>
            <w:hideMark/>
          </w:tcPr>
          <w:p w14:paraId="5523C4A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3.834%</w:t>
            </w:r>
          </w:p>
        </w:tc>
        <w:tc>
          <w:tcPr>
            <w:tcW w:w="1620" w:type="dxa"/>
            <w:tcBorders>
              <w:top w:val="double" w:sz="4" w:space="0" w:color="auto"/>
              <w:bottom w:val="single" w:sz="4" w:space="0" w:color="auto"/>
            </w:tcBorders>
            <w:shd w:val="clear" w:color="auto" w:fill="auto"/>
            <w:noWrap/>
            <w:vAlign w:val="center"/>
            <w:hideMark/>
          </w:tcPr>
          <w:p w14:paraId="583C722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6.588%</w:t>
            </w:r>
          </w:p>
        </w:tc>
        <w:tc>
          <w:tcPr>
            <w:tcW w:w="1492" w:type="dxa"/>
            <w:tcBorders>
              <w:top w:val="double" w:sz="4" w:space="0" w:color="auto"/>
              <w:bottom w:val="single" w:sz="4" w:space="0" w:color="auto"/>
            </w:tcBorders>
            <w:shd w:val="clear" w:color="auto" w:fill="auto"/>
            <w:noWrap/>
            <w:vAlign w:val="center"/>
            <w:hideMark/>
          </w:tcPr>
          <w:p w14:paraId="21F4AF3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9.810%</w:t>
            </w:r>
          </w:p>
        </w:tc>
      </w:tr>
      <w:tr w:rsidR="00383207" w:rsidRPr="00EE314A" w14:paraId="5A2F5212" w14:textId="77777777" w:rsidTr="006C2117">
        <w:trPr>
          <w:trHeight w:hRule="exact" w:val="259"/>
        </w:trPr>
        <w:tc>
          <w:tcPr>
            <w:tcW w:w="1061" w:type="dxa"/>
            <w:vMerge/>
            <w:tcBorders>
              <w:top w:val="single" w:sz="4" w:space="0" w:color="auto"/>
            </w:tcBorders>
            <w:vAlign w:val="center"/>
            <w:hideMark/>
          </w:tcPr>
          <w:p w14:paraId="1924CF9A"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tcBorders>
            <w:vAlign w:val="center"/>
            <w:hideMark/>
          </w:tcPr>
          <w:p w14:paraId="343CF614"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tcBorders>
            <w:shd w:val="clear" w:color="auto" w:fill="auto"/>
            <w:noWrap/>
            <w:vAlign w:val="center"/>
            <w:hideMark/>
          </w:tcPr>
          <w:p w14:paraId="21B91A69"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tcBorders>
            <w:shd w:val="clear" w:color="auto" w:fill="auto"/>
            <w:noWrap/>
            <w:vAlign w:val="center"/>
            <w:hideMark/>
          </w:tcPr>
          <w:p w14:paraId="5536EA0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-2.400%</w:t>
            </w:r>
          </w:p>
        </w:tc>
        <w:tc>
          <w:tcPr>
            <w:tcW w:w="1612" w:type="dxa"/>
            <w:tcBorders>
              <w:top w:val="single" w:sz="4" w:space="0" w:color="auto"/>
            </w:tcBorders>
            <w:shd w:val="clear" w:color="auto" w:fill="auto"/>
            <w:noWrap/>
            <w:vAlign w:val="center"/>
            <w:hideMark/>
          </w:tcPr>
          <w:p w14:paraId="36BC53F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-0.722%</w:t>
            </w:r>
          </w:p>
        </w:tc>
        <w:tc>
          <w:tcPr>
            <w:tcW w:w="1572" w:type="dxa"/>
            <w:tcBorders>
              <w:top w:val="single" w:sz="4" w:space="0" w:color="auto"/>
            </w:tcBorders>
            <w:shd w:val="clear" w:color="auto" w:fill="auto"/>
            <w:noWrap/>
            <w:vAlign w:val="center"/>
            <w:hideMark/>
          </w:tcPr>
          <w:p w14:paraId="71ED697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1.263%</w:t>
            </w:r>
          </w:p>
        </w:tc>
        <w:tc>
          <w:tcPr>
            <w:tcW w:w="1620" w:type="dxa"/>
            <w:tcBorders>
              <w:top w:val="single" w:sz="4" w:space="0" w:color="auto"/>
            </w:tcBorders>
            <w:shd w:val="clear" w:color="auto" w:fill="auto"/>
            <w:noWrap/>
            <w:vAlign w:val="center"/>
            <w:hideMark/>
          </w:tcPr>
          <w:p w14:paraId="3BF3F26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4.162%</w:t>
            </w:r>
          </w:p>
        </w:tc>
        <w:tc>
          <w:tcPr>
            <w:tcW w:w="1620" w:type="dxa"/>
            <w:tcBorders>
              <w:top w:val="single" w:sz="4" w:space="0" w:color="auto"/>
            </w:tcBorders>
            <w:shd w:val="clear" w:color="auto" w:fill="auto"/>
            <w:noWrap/>
            <w:vAlign w:val="center"/>
            <w:hideMark/>
          </w:tcPr>
          <w:p w14:paraId="18A7B3D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8.146%</w:t>
            </w:r>
          </w:p>
        </w:tc>
        <w:tc>
          <w:tcPr>
            <w:tcW w:w="1492" w:type="dxa"/>
            <w:tcBorders>
              <w:top w:val="single" w:sz="4" w:space="0" w:color="auto"/>
            </w:tcBorders>
            <w:shd w:val="clear" w:color="auto" w:fill="auto"/>
            <w:noWrap/>
            <w:vAlign w:val="center"/>
            <w:hideMark/>
          </w:tcPr>
          <w:p w14:paraId="74AADEB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11.573%</w:t>
            </w:r>
          </w:p>
        </w:tc>
      </w:tr>
      <w:tr w:rsidR="00383207" w:rsidRPr="00EE314A" w14:paraId="69220148" w14:textId="77777777" w:rsidTr="006C2117">
        <w:trPr>
          <w:trHeight w:hRule="exact" w:val="259"/>
        </w:trPr>
        <w:tc>
          <w:tcPr>
            <w:tcW w:w="1061" w:type="dxa"/>
            <w:vMerge/>
            <w:vAlign w:val="center"/>
            <w:hideMark/>
          </w:tcPr>
          <w:p w14:paraId="646C67E9"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2DDB3AA6"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4E65C673"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317B02F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-2.449%</w:t>
            </w:r>
          </w:p>
        </w:tc>
        <w:tc>
          <w:tcPr>
            <w:tcW w:w="1612" w:type="dxa"/>
            <w:shd w:val="clear" w:color="auto" w:fill="auto"/>
            <w:noWrap/>
            <w:vAlign w:val="center"/>
            <w:hideMark/>
          </w:tcPr>
          <w:p w14:paraId="572CB73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-0.849%</w:t>
            </w:r>
          </w:p>
        </w:tc>
        <w:tc>
          <w:tcPr>
            <w:tcW w:w="1572" w:type="dxa"/>
            <w:shd w:val="clear" w:color="auto" w:fill="auto"/>
            <w:noWrap/>
            <w:vAlign w:val="center"/>
            <w:hideMark/>
          </w:tcPr>
          <w:p w14:paraId="697E50E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0.948%</w:t>
            </w:r>
          </w:p>
        </w:tc>
        <w:tc>
          <w:tcPr>
            <w:tcW w:w="1620" w:type="dxa"/>
            <w:shd w:val="clear" w:color="auto" w:fill="auto"/>
            <w:noWrap/>
            <w:vAlign w:val="center"/>
            <w:hideMark/>
          </w:tcPr>
          <w:p w14:paraId="2DF2EBD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3.600%</w:t>
            </w:r>
          </w:p>
        </w:tc>
        <w:tc>
          <w:tcPr>
            <w:tcW w:w="1620" w:type="dxa"/>
            <w:shd w:val="clear" w:color="auto" w:fill="auto"/>
            <w:noWrap/>
            <w:vAlign w:val="center"/>
            <w:hideMark/>
          </w:tcPr>
          <w:p w14:paraId="5B4F425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7.314%</w:t>
            </w:r>
          </w:p>
        </w:tc>
        <w:tc>
          <w:tcPr>
            <w:tcW w:w="1492" w:type="dxa"/>
            <w:shd w:val="clear" w:color="auto" w:fill="auto"/>
            <w:noWrap/>
            <w:vAlign w:val="center"/>
            <w:hideMark/>
          </w:tcPr>
          <w:p w14:paraId="0AB1FC2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10.651%</w:t>
            </w:r>
          </w:p>
        </w:tc>
      </w:tr>
      <w:tr w:rsidR="00383207" w:rsidRPr="00EE314A" w14:paraId="6A4CFAB2" w14:textId="77777777" w:rsidTr="006C2117">
        <w:trPr>
          <w:trHeight w:hRule="exact" w:val="259"/>
        </w:trPr>
        <w:tc>
          <w:tcPr>
            <w:tcW w:w="1061" w:type="dxa"/>
            <w:vMerge/>
            <w:vAlign w:val="center"/>
            <w:hideMark/>
          </w:tcPr>
          <w:p w14:paraId="5898270F"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601F469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Intersection density</w:t>
            </w:r>
            <w:r>
              <w:rPr>
                <w:rFonts w:eastAsia="Times New Roman" w:cs="Times New Roman"/>
                <w:color w:val="000000"/>
                <w:sz w:val="20"/>
                <w:szCs w:val="20"/>
              </w:rPr>
              <w:t xml:space="preserve"> (+10%)</w:t>
            </w:r>
          </w:p>
        </w:tc>
        <w:tc>
          <w:tcPr>
            <w:tcW w:w="1128" w:type="dxa"/>
            <w:shd w:val="clear" w:color="auto" w:fill="auto"/>
            <w:noWrap/>
            <w:vAlign w:val="center"/>
            <w:hideMark/>
          </w:tcPr>
          <w:p w14:paraId="2AE4B88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23889F9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2.344%</w:t>
            </w:r>
          </w:p>
        </w:tc>
        <w:tc>
          <w:tcPr>
            <w:tcW w:w="1612" w:type="dxa"/>
            <w:shd w:val="clear" w:color="auto" w:fill="auto"/>
            <w:noWrap/>
            <w:vAlign w:val="center"/>
            <w:hideMark/>
          </w:tcPr>
          <w:p w14:paraId="4B5F175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-0.384%</w:t>
            </w:r>
          </w:p>
        </w:tc>
        <w:tc>
          <w:tcPr>
            <w:tcW w:w="1572" w:type="dxa"/>
            <w:shd w:val="clear" w:color="auto" w:fill="auto"/>
            <w:noWrap/>
            <w:vAlign w:val="center"/>
            <w:hideMark/>
          </w:tcPr>
          <w:p w14:paraId="1A0EE98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-1.448%</w:t>
            </w:r>
          </w:p>
        </w:tc>
        <w:tc>
          <w:tcPr>
            <w:tcW w:w="1620" w:type="dxa"/>
            <w:shd w:val="clear" w:color="auto" w:fill="auto"/>
            <w:noWrap/>
            <w:vAlign w:val="center"/>
            <w:hideMark/>
          </w:tcPr>
          <w:p w14:paraId="49229F9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-2.306%</w:t>
            </w:r>
          </w:p>
        </w:tc>
        <w:tc>
          <w:tcPr>
            <w:tcW w:w="1620" w:type="dxa"/>
            <w:shd w:val="clear" w:color="auto" w:fill="auto"/>
            <w:noWrap/>
            <w:vAlign w:val="center"/>
            <w:hideMark/>
          </w:tcPr>
          <w:p w14:paraId="5052184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-3.077%</w:t>
            </w:r>
          </w:p>
        </w:tc>
        <w:tc>
          <w:tcPr>
            <w:tcW w:w="1492" w:type="dxa"/>
            <w:shd w:val="clear" w:color="auto" w:fill="auto"/>
            <w:noWrap/>
            <w:vAlign w:val="center"/>
            <w:hideMark/>
          </w:tcPr>
          <w:p w14:paraId="78798E1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-3.909%</w:t>
            </w:r>
          </w:p>
        </w:tc>
      </w:tr>
      <w:tr w:rsidR="00383207" w:rsidRPr="00EE314A" w14:paraId="56DFD14D" w14:textId="77777777" w:rsidTr="006C2117">
        <w:trPr>
          <w:trHeight w:hRule="exact" w:val="259"/>
        </w:trPr>
        <w:tc>
          <w:tcPr>
            <w:tcW w:w="1061" w:type="dxa"/>
            <w:vMerge/>
            <w:vAlign w:val="center"/>
            <w:hideMark/>
          </w:tcPr>
          <w:p w14:paraId="263A5FB3"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2876121F"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54A1FCA9"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6566D19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2.414%</w:t>
            </w:r>
          </w:p>
        </w:tc>
        <w:tc>
          <w:tcPr>
            <w:tcW w:w="1612" w:type="dxa"/>
            <w:shd w:val="clear" w:color="auto" w:fill="auto"/>
            <w:noWrap/>
            <w:vAlign w:val="center"/>
            <w:hideMark/>
          </w:tcPr>
          <w:p w14:paraId="34833A7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-0.378%</w:t>
            </w:r>
          </w:p>
        </w:tc>
        <w:tc>
          <w:tcPr>
            <w:tcW w:w="1572" w:type="dxa"/>
            <w:shd w:val="clear" w:color="auto" w:fill="auto"/>
            <w:noWrap/>
            <w:vAlign w:val="center"/>
            <w:hideMark/>
          </w:tcPr>
          <w:p w14:paraId="2965B77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-1.404%</w:t>
            </w:r>
          </w:p>
        </w:tc>
        <w:tc>
          <w:tcPr>
            <w:tcW w:w="1620" w:type="dxa"/>
            <w:shd w:val="clear" w:color="auto" w:fill="auto"/>
            <w:noWrap/>
            <w:vAlign w:val="center"/>
            <w:hideMark/>
          </w:tcPr>
          <w:p w14:paraId="3E3B8BA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-2.497%</w:t>
            </w:r>
          </w:p>
        </w:tc>
        <w:tc>
          <w:tcPr>
            <w:tcW w:w="1620" w:type="dxa"/>
            <w:shd w:val="clear" w:color="auto" w:fill="auto"/>
            <w:noWrap/>
            <w:vAlign w:val="center"/>
            <w:hideMark/>
          </w:tcPr>
          <w:p w14:paraId="0D6A179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-3.630%</w:t>
            </w:r>
          </w:p>
        </w:tc>
        <w:tc>
          <w:tcPr>
            <w:tcW w:w="1492" w:type="dxa"/>
            <w:shd w:val="clear" w:color="auto" w:fill="auto"/>
            <w:noWrap/>
            <w:vAlign w:val="center"/>
            <w:hideMark/>
          </w:tcPr>
          <w:p w14:paraId="3A18722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-4.576%</w:t>
            </w:r>
          </w:p>
        </w:tc>
      </w:tr>
      <w:tr w:rsidR="00383207" w:rsidRPr="00EE314A" w14:paraId="55B517E4" w14:textId="77777777" w:rsidTr="006C2117">
        <w:trPr>
          <w:trHeight w:hRule="exact" w:val="259"/>
        </w:trPr>
        <w:tc>
          <w:tcPr>
            <w:tcW w:w="1061" w:type="dxa"/>
            <w:vMerge/>
            <w:vAlign w:val="center"/>
            <w:hideMark/>
          </w:tcPr>
          <w:p w14:paraId="636D6B56"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77BB9F73"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73E0FD7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1969378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2.423%</w:t>
            </w:r>
          </w:p>
        </w:tc>
        <w:tc>
          <w:tcPr>
            <w:tcW w:w="1612" w:type="dxa"/>
            <w:shd w:val="clear" w:color="auto" w:fill="auto"/>
            <w:noWrap/>
            <w:vAlign w:val="center"/>
            <w:hideMark/>
          </w:tcPr>
          <w:p w14:paraId="7483A91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-0.204%</w:t>
            </w:r>
          </w:p>
        </w:tc>
        <w:tc>
          <w:tcPr>
            <w:tcW w:w="1572" w:type="dxa"/>
            <w:shd w:val="clear" w:color="auto" w:fill="auto"/>
            <w:noWrap/>
            <w:vAlign w:val="center"/>
            <w:hideMark/>
          </w:tcPr>
          <w:p w14:paraId="79FA543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-1.173%</w:t>
            </w:r>
          </w:p>
        </w:tc>
        <w:tc>
          <w:tcPr>
            <w:tcW w:w="1620" w:type="dxa"/>
            <w:shd w:val="clear" w:color="auto" w:fill="auto"/>
            <w:noWrap/>
            <w:vAlign w:val="center"/>
            <w:hideMark/>
          </w:tcPr>
          <w:p w14:paraId="137D5D7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-2.188%</w:t>
            </w:r>
          </w:p>
        </w:tc>
        <w:tc>
          <w:tcPr>
            <w:tcW w:w="1620" w:type="dxa"/>
            <w:shd w:val="clear" w:color="auto" w:fill="auto"/>
            <w:noWrap/>
            <w:vAlign w:val="center"/>
            <w:hideMark/>
          </w:tcPr>
          <w:p w14:paraId="4B7804A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-3.235%</w:t>
            </w:r>
          </w:p>
        </w:tc>
        <w:tc>
          <w:tcPr>
            <w:tcW w:w="1492" w:type="dxa"/>
            <w:shd w:val="clear" w:color="auto" w:fill="auto"/>
            <w:noWrap/>
            <w:vAlign w:val="center"/>
            <w:hideMark/>
          </w:tcPr>
          <w:p w14:paraId="5656A99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-4.135%</w:t>
            </w:r>
          </w:p>
        </w:tc>
      </w:tr>
      <w:tr w:rsidR="00383207" w:rsidRPr="00EE314A" w14:paraId="1C4AA353" w14:textId="77777777" w:rsidTr="006C2117">
        <w:trPr>
          <w:trHeight w:hRule="exact" w:val="259"/>
        </w:trPr>
        <w:tc>
          <w:tcPr>
            <w:tcW w:w="1061" w:type="dxa"/>
            <w:vMerge/>
            <w:vAlign w:val="center"/>
            <w:hideMark/>
          </w:tcPr>
          <w:p w14:paraId="1F626058"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1C16D3A2" w14:textId="3A3E8890" w:rsidR="00383207" w:rsidRPr="00EE314A" w:rsidRDefault="009A7273" w:rsidP="0098170C">
            <w:pPr>
              <w:jc w:val="center"/>
              <w:rPr>
                <w:rFonts w:eastAsia="Times New Roman" w:cs="Times New Roman"/>
                <w:color w:val="000000"/>
                <w:sz w:val="20"/>
                <w:szCs w:val="20"/>
              </w:rPr>
            </w:pPr>
            <w:r>
              <w:rPr>
                <w:rFonts w:eastAsia="Times New Roman" w:cs="Times New Roman"/>
                <w:color w:val="000000"/>
                <w:sz w:val="20"/>
                <w:szCs w:val="20"/>
              </w:rPr>
              <w:t>Average length of b</w:t>
            </w:r>
            <w:r w:rsidR="00383207" w:rsidRPr="00EE314A">
              <w:rPr>
                <w:rFonts w:eastAsia="Times New Roman" w:cs="Times New Roman"/>
                <w:color w:val="000000"/>
                <w:sz w:val="20"/>
                <w:szCs w:val="20"/>
              </w:rPr>
              <w:t xml:space="preserve">ike lane </w:t>
            </w:r>
            <w:r w:rsidR="00383207">
              <w:rPr>
                <w:rFonts w:eastAsia="Times New Roman" w:cs="Times New Roman"/>
                <w:color w:val="000000"/>
                <w:sz w:val="20"/>
                <w:szCs w:val="20"/>
              </w:rPr>
              <w:t>(+10%)</w:t>
            </w:r>
          </w:p>
        </w:tc>
        <w:tc>
          <w:tcPr>
            <w:tcW w:w="1128" w:type="dxa"/>
            <w:shd w:val="clear" w:color="auto" w:fill="auto"/>
            <w:noWrap/>
            <w:vAlign w:val="center"/>
            <w:hideMark/>
          </w:tcPr>
          <w:p w14:paraId="32C1A22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497683C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612" w:type="dxa"/>
            <w:shd w:val="clear" w:color="auto" w:fill="auto"/>
            <w:noWrap/>
            <w:vAlign w:val="center"/>
            <w:hideMark/>
          </w:tcPr>
          <w:p w14:paraId="62A9C89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shd w:val="clear" w:color="auto" w:fill="auto"/>
            <w:noWrap/>
            <w:vAlign w:val="center"/>
            <w:hideMark/>
          </w:tcPr>
          <w:p w14:paraId="2682747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shd w:val="clear" w:color="auto" w:fill="auto"/>
            <w:noWrap/>
            <w:vAlign w:val="center"/>
            <w:hideMark/>
          </w:tcPr>
          <w:p w14:paraId="75BB115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-0.002%</w:t>
            </w:r>
          </w:p>
        </w:tc>
        <w:tc>
          <w:tcPr>
            <w:tcW w:w="1620" w:type="dxa"/>
            <w:shd w:val="clear" w:color="auto" w:fill="auto"/>
            <w:noWrap/>
            <w:vAlign w:val="center"/>
            <w:hideMark/>
          </w:tcPr>
          <w:p w14:paraId="2494DFB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-0.004%</w:t>
            </w:r>
          </w:p>
        </w:tc>
        <w:tc>
          <w:tcPr>
            <w:tcW w:w="1492" w:type="dxa"/>
            <w:shd w:val="clear" w:color="auto" w:fill="auto"/>
            <w:noWrap/>
            <w:vAlign w:val="center"/>
            <w:hideMark/>
          </w:tcPr>
          <w:p w14:paraId="7E584B3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-0.007%</w:t>
            </w:r>
          </w:p>
        </w:tc>
      </w:tr>
      <w:tr w:rsidR="00383207" w:rsidRPr="00EE314A" w14:paraId="20239217" w14:textId="77777777" w:rsidTr="006C2117">
        <w:trPr>
          <w:trHeight w:hRule="exact" w:val="259"/>
        </w:trPr>
        <w:tc>
          <w:tcPr>
            <w:tcW w:w="1061" w:type="dxa"/>
            <w:vMerge/>
            <w:vAlign w:val="center"/>
            <w:hideMark/>
          </w:tcPr>
          <w:p w14:paraId="766863EB"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1DCE1420"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05E6DCE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04B461A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612" w:type="dxa"/>
            <w:shd w:val="clear" w:color="auto" w:fill="auto"/>
            <w:noWrap/>
            <w:vAlign w:val="center"/>
            <w:hideMark/>
          </w:tcPr>
          <w:p w14:paraId="171238A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shd w:val="clear" w:color="auto" w:fill="auto"/>
            <w:noWrap/>
            <w:vAlign w:val="center"/>
            <w:hideMark/>
          </w:tcPr>
          <w:p w14:paraId="311520D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shd w:val="clear" w:color="auto" w:fill="auto"/>
            <w:noWrap/>
            <w:vAlign w:val="center"/>
            <w:hideMark/>
          </w:tcPr>
          <w:p w14:paraId="129A73D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620" w:type="dxa"/>
            <w:shd w:val="clear" w:color="auto" w:fill="auto"/>
            <w:noWrap/>
            <w:vAlign w:val="center"/>
            <w:hideMark/>
          </w:tcPr>
          <w:p w14:paraId="4A5B93E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492" w:type="dxa"/>
            <w:shd w:val="clear" w:color="auto" w:fill="auto"/>
            <w:noWrap/>
            <w:vAlign w:val="center"/>
            <w:hideMark/>
          </w:tcPr>
          <w:p w14:paraId="36456AE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-0.011%</w:t>
            </w:r>
          </w:p>
        </w:tc>
      </w:tr>
      <w:tr w:rsidR="00383207" w:rsidRPr="00EE314A" w14:paraId="0604B6F9" w14:textId="77777777" w:rsidTr="006C2117">
        <w:trPr>
          <w:trHeight w:hRule="exact" w:val="259"/>
        </w:trPr>
        <w:tc>
          <w:tcPr>
            <w:tcW w:w="1061" w:type="dxa"/>
            <w:vMerge/>
            <w:vAlign w:val="center"/>
            <w:hideMark/>
          </w:tcPr>
          <w:p w14:paraId="0FA8323B"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429BCBEA"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6DEA989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5BED993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612" w:type="dxa"/>
            <w:shd w:val="clear" w:color="auto" w:fill="auto"/>
            <w:noWrap/>
            <w:vAlign w:val="center"/>
            <w:hideMark/>
          </w:tcPr>
          <w:p w14:paraId="451CFA6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572" w:type="dxa"/>
            <w:shd w:val="clear" w:color="auto" w:fill="auto"/>
            <w:noWrap/>
            <w:vAlign w:val="center"/>
            <w:hideMark/>
          </w:tcPr>
          <w:p w14:paraId="03BF063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shd w:val="clear" w:color="auto" w:fill="auto"/>
            <w:noWrap/>
            <w:vAlign w:val="center"/>
            <w:hideMark/>
          </w:tcPr>
          <w:p w14:paraId="525DC8F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620" w:type="dxa"/>
            <w:shd w:val="clear" w:color="auto" w:fill="auto"/>
            <w:noWrap/>
            <w:vAlign w:val="center"/>
            <w:hideMark/>
          </w:tcPr>
          <w:p w14:paraId="72F4726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-0.002%</w:t>
            </w:r>
          </w:p>
        </w:tc>
        <w:tc>
          <w:tcPr>
            <w:tcW w:w="1492" w:type="dxa"/>
            <w:shd w:val="clear" w:color="auto" w:fill="auto"/>
            <w:noWrap/>
            <w:vAlign w:val="center"/>
            <w:hideMark/>
          </w:tcPr>
          <w:p w14:paraId="26D64AE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-0.011%</w:t>
            </w:r>
          </w:p>
        </w:tc>
      </w:tr>
      <w:tr w:rsidR="00383207" w:rsidRPr="00EE314A" w14:paraId="376371F9" w14:textId="77777777" w:rsidTr="006C2117">
        <w:trPr>
          <w:trHeight w:hRule="exact" w:val="259"/>
        </w:trPr>
        <w:tc>
          <w:tcPr>
            <w:tcW w:w="1061" w:type="dxa"/>
            <w:vMerge/>
            <w:vAlign w:val="center"/>
            <w:hideMark/>
          </w:tcPr>
          <w:p w14:paraId="7DEC1843"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656BD02D"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AADT</w:t>
            </w:r>
            <w:r>
              <w:rPr>
                <w:rFonts w:eastAsia="Times New Roman" w:cs="Times New Roman"/>
                <w:color w:val="000000"/>
                <w:sz w:val="20"/>
                <w:szCs w:val="20"/>
              </w:rPr>
              <w:t xml:space="preserve"> (+10%)</w:t>
            </w:r>
          </w:p>
        </w:tc>
        <w:tc>
          <w:tcPr>
            <w:tcW w:w="1128" w:type="dxa"/>
            <w:shd w:val="clear" w:color="auto" w:fill="auto"/>
            <w:noWrap/>
            <w:vAlign w:val="center"/>
            <w:hideMark/>
          </w:tcPr>
          <w:p w14:paraId="741E48B4"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48D812F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3.099%</w:t>
            </w:r>
          </w:p>
        </w:tc>
        <w:tc>
          <w:tcPr>
            <w:tcW w:w="1612" w:type="dxa"/>
            <w:shd w:val="clear" w:color="auto" w:fill="auto"/>
            <w:noWrap/>
            <w:vAlign w:val="center"/>
            <w:hideMark/>
          </w:tcPr>
          <w:p w14:paraId="245D0F1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0.375%</w:t>
            </w:r>
          </w:p>
        </w:tc>
        <w:tc>
          <w:tcPr>
            <w:tcW w:w="1572" w:type="dxa"/>
            <w:shd w:val="clear" w:color="auto" w:fill="auto"/>
            <w:noWrap/>
            <w:vAlign w:val="center"/>
            <w:hideMark/>
          </w:tcPr>
          <w:p w14:paraId="21197C8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-1.865%</w:t>
            </w:r>
          </w:p>
        </w:tc>
        <w:tc>
          <w:tcPr>
            <w:tcW w:w="1620" w:type="dxa"/>
            <w:shd w:val="clear" w:color="auto" w:fill="auto"/>
            <w:noWrap/>
            <w:vAlign w:val="center"/>
            <w:hideMark/>
          </w:tcPr>
          <w:p w14:paraId="69CB8C0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-4.238%</w:t>
            </w:r>
          </w:p>
        </w:tc>
        <w:tc>
          <w:tcPr>
            <w:tcW w:w="1620" w:type="dxa"/>
            <w:shd w:val="clear" w:color="auto" w:fill="auto"/>
            <w:noWrap/>
            <w:vAlign w:val="center"/>
            <w:hideMark/>
          </w:tcPr>
          <w:p w14:paraId="40C7D6D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-6.586%</w:t>
            </w:r>
          </w:p>
        </w:tc>
        <w:tc>
          <w:tcPr>
            <w:tcW w:w="1492" w:type="dxa"/>
            <w:shd w:val="clear" w:color="auto" w:fill="auto"/>
            <w:noWrap/>
            <w:vAlign w:val="center"/>
            <w:hideMark/>
          </w:tcPr>
          <w:p w14:paraId="4D89B7F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-9.069%</w:t>
            </w:r>
          </w:p>
        </w:tc>
      </w:tr>
      <w:tr w:rsidR="00383207" w:rsidRPr="00EE314A" w14:paraId="3F2411CD" w14:textId="77777777" w:rsidTr="006C2117">
        <w:trPr>
          <w:trHeight w:hRule="exact" w:val="259"/>
        </w:trPr>
        <w:tc>
          <w:tcPr>
            <w:tcW w:w="1061" w:type="dxa"/>
            <w:vMerge/>
            <w:vAlign w:val="center"/>
            <w:hideMark/>
          </w:tcPr>
          <w:p w14:paraId="7D181EDE"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21651A72"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3EB43B3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234F8DF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2.823%</w:t>
            </w:r>
          </w:p>
        </w:tc>
        <w:tc>
          <w:tcPr>
            <w:tcW w:w="1612" w:type="dxa"/>
            <w:shd w:val="clear" w:color="auto" w:fill="auto"/>
            <w:noWrap/>
            <w:vAlign w:val="center"/>
            <w:hideMark/>
          </w:tcPr>
          <w:p w14:paraId="3E06C57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0.386%</w:t>
            </w:r>
          </w:p>
        </w:tc>
        <w:tc>
          <w:tcPr>
            <w:tcW w:w="1572" w:type="dxa"/>
            <w:shd w:val="clear" w:color="auto" w:fill="auto"/>
            <w:noWrap/>
            <w:vAlign w:val="center"/>
            <w:hideMark/>
          </w:tcPr>
          <w:p w14:paraId="24D1C2D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-1.591%</w:t>
            </w:r>
          </w:p>
        </w:tc>
        <w:tc>
          <w:tcPr>
            <w:tcW w:w="1620" w:type="dxa"/>
            <w:shd w:val="clear" w:color="auto" w:fill="auto"/>
            <w:noWrap/>
            <w:vAlign w:val="center"/>
            <w:hideMark/>
          </w:tcPr>
          <w:p w14:paraId="1E2D7C5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-4.164%</w:t>
            </w:r>
          </w:p>
        </w:tc>
        <w:tc>
          <w:tcPr>
            <w:tcW w:w="1620" w:type="dxa"/>
            <w:shd w:val="clear" w:color="auto" w:fill="auto"/>
            <w:noWrap/>
            <w:vAlign w:val="center"/>
            <w:hideMark/>
          </w:tcPr>
          <w:p w14:paraId="5206F5B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-7.308%</w:t>
            </w:r>
          </w:p>
        </w:tc>
        <w:tc>
          <w:tcPr>
            <w:tcW w:w="1492" w:type="dxa"/>
            <w:shd w:val="clear" w:color="auto" w:fill="auto"/>
            <w:noWrap/>
            <w:vAlign w:val="center"/>
            <w:hideMark/>
          </w:tcPr>
          <w:p w14:paraId="700D092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-9.733%</w:t>
            </w:r>
          </w:p>
        </w:tc>
      </w:tr>
      <w:tr w:rsidR="00383207" w:rsidRPr="00EE314A" w14:paraId="05E2F2E0" w14:textId="77777777" w:rsidTr="006C2117">
        <w:trPr>
          <w:trHeight w:hRule="exact" w:val="259"/>
        </w:trPr>
        <w:tc>
          <w:tcPr>
            <w:tcW w:w="1061" w:type="dxa"/>
            <w:vMerge/>
            <w:vAlign w:val="center"/>
            <w:hideMark/>
          </w:tcPr>
          <w:p w14:paraId="65CBC501"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5551A7E8"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38A3426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6A36479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2.943%</w:t>
            </w:r>
          </w:p>
        </w:tc>
        <w:tc>
          <w:tcPr>
            <w:tcW w:w="1612" w:type="dxa"/>
            <w:shd w:val="clear" w:color="auto" w:fill="auto"/>
            <w:noWrap/>
            <w:vAlign w:val="center"/>
            <w:hideMark/>
          </w:tcPr>
          <w:p w14:paraId="3F649F0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0.597%</w:t>
            </w:r>
          </w:p>
        </w:tc>
        <w:tc>
          <w:tcPr>
            <w:tcW w:w="1572" w:type="dxa"/>
            <w:shd w:val="clear" w:color="auto" w:fill="auto"/>
            <w:noWrap/>
            <w:vAlign w:val="center"/>
            <w:hideMark/>
          </w:tcPr>
          <w:p w14:paraId="1236AEF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-1.285%</w:t>
            </w:r>
          </w:p>
        </w:tc>
        <w:tc>
          <w:tcPr>
            <w:tcW w:w="1620" w:type="dxa"/>
            <w:shd w:val="clear" w:color="auto" w:fill="auto"/>
            <w:noWrap/>
            <w:vAlign w:val="center"/>
            <w:hideMark/>
          </w:tcPr>
          <w:p w14:paraId="56E2C2C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-3.759%</w:t>
            </w:r>
          </w:p>
        </w:tc>
        <w:tc>
          <w:tcPr>
            <w:tcW w:w="1620" w:type="dxa"/>
            <w:shd w:val="clear" w:color="auto" w:fill="auto"/>
            <w:noWrap/>
            <w:vAlign w:val="center"/>
            <w:hideMark/>
          </w:tcPr>
          <w:p w14:paraId="5457E52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-6.817%</w:t>
            </w:r>
          </w:p>
        </w:tc>
        <w:tc>
          <w:tcPr>
            <w:tcW w:w="1492" w:type="dxa"/>
            <w:shd w:val="clear" w:color="auto" w:fill="auto"/>
            <w:noWrap/>
            <w:vAlign w:val="center"/>
            <w:hideMark/>
          </w:tcPr>
          <w:p w14:paraId="4AFDCE5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-9.223%</w:t>
            </w:r>
          </w:p>
        </w:tc>
      </w:tr>
      <w:tr w:rsidR="00383207" w:rsidRPr="00EE314A" w14:paraId="193C3320" w14:textId="77777777" w:rsidTr="006C2117">
        <w:trPr>
          <w:trHeight w:hRule="exact" w:val="259"/>
        </w:trPr>
        <w:tc>
          <w:tcPr>
            <w:tcW w:w="1061" w:type="dxa"/>
            <w:vMerge/>
            <w:vAlign w:val="center"/>
            <w:hideMark/>
          </w:tcPr>
          <w:p w14:paraId="6E8C1F1D"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10928E07" w14:textId="3E6D05B0" w:rsidR="00383207" w:rsidRPr="00EE314A" w:rsidRDefault="00610488" w:rsidP="0098170C">
            <w:pPr>
              <w:jc w:val="center"/>
              <w:rPr>
                <w:rFonts w:eastAsia="Times New Roman" w:cs="Times New Roman"/>
                <w:color w:val="000000"/>
                <w:sz w:val="20"/>
                <w:szCs w:val="20"/>
              </w:rPr>
            </w:pPr>
            <w:r>
              <w:rPr>
                <w:rFonts w:eastAsia="Times New Roman" w:cs="Times New Roman"/>
                <w:color w:val="000000"/>
                <w:sz w:val="20"/>
                <w:szCs w:val="20"/>
              </w:rPr>
              <w:t>Proportion of i</w:t>
            </w:r>
            <w:r w:rsidRPr="00EE314A">
              <w:rPr>
                <w:rFonts w:eastAsia="Times New Roman" w:cs="Times New Roman"/>
                <w:color w:val="000000"/>
                <w:sz w:val="20"/>
                <w:szCs w:val="20"/>
              </w:rPr>
              <w:t>ndustrial Area</w:t>
            </w:r>
            <w:r>
              <w:rPr>
                <w:rFonts w:eastAsia="Times New Roman" w:cs="Times New Roman"/>
                <w:color w:val="000000"/>
                <w:sz w:val="20"/>
                <w:szCs w:val="20"/>
              </w:rPr>
              <w:t xml:space="preserve"> (+10%)</w:t>
            </w:r>
          </w:p>
        </w:tc>
        <w:tc>
          <w:tcPr>
            <w:tcW w:w="1128" w:type="dxa"/>
            <w:shd w:val="clear" w:color="auto" w:fill="auto"/>
            <w:noWrap/>
            <w:vAlign w:val="center"/>
            <w:hideMark/>
          </w:tcPr>
          <w:p w14:paraId="615F6AFF"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2498AB4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0.240%</w:t>
            </w:r>
          </w:p>
        </w:tc>
        <w:tc>
          <w:tcPr>
            <w:tcW w:w="1612" w:type="dxa"/>
            <w:shd w:val="clear" w:color="auto" w:fill="auto"/>
            <w:noWrap/>
            <w:vAlign w:val="center"/>
            <w:hideMark/>
          </w:tcPr>
          <w:p w14:paraId="0FEF9930" w14:textId="77777777" w:rsidR="00383207" w:rsidRPr="00264DBD" w:rsidRDefault="00383207" w:rsidP="0098170C">
            <w:pPr>
              <w:jc w:val="center"/>
              <w:rPr>
                <w:rFonts w:eastAsia="Times New Roman" w:cs="Times New Roman"/>
                <w:color w:val="000000"/>
                <w:sz w:val="20"/>
                <w:szCs w:val="20"/>
              </w:rPr>
            </w:pPr>
            <w:r w:rsidRPr="00264DBD">
              <w:rPr>
                <w:rFonts w:cs="Times New Roman"/>
                <w:color w:val="000000"/>
                <w:sz w:val="20"/>
                <w:szCs w:val="20"/>
              </w:rPr>
              <w:t>-0.017%</w:t>
            </w:r>
          </w:p>
        </w:tc>
        <w:tc>
          <w:tcPr>
            <w:tcW w:w="1572" w:type="dxa"/>
            <w:shd w:val="clear" w:color="auto" w:fill="auto"/>
            <w:noWrap/>
            <w:vAlign w:val="center"/>
            <w:hideMark/>
          </w:tcPr>
          <w:p w14:paraId="75D48A7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-0.147%</w:t>
            </w:r>
          </w:p>
        </w:tc>
        <w:tc>
          <w:tcPr>
            <w:tcW w:w="1620" w:type="dxa"/>
            <w:shd w:val="clear" w:color="auto" w:fill="auto"/>
            <w:noWrap/>
            <w:vAlign w:val="center"/>
            <w:hideMark/>
          </w:tcPr>
          <w:p w14:paraId="75D11B1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-0.266%</w:t>
            </w:r>
          </w:p>
        </w:tc>
        <w:tc>
          <w:tcPr>
            <w:tcW w:w="1620" w:type="dxa"/>
            <w:shd w:val="clear" w:color="auto" w:fill="auto"/>
            <w:noWrap/>
            <w:vAlign w:val="center"/>
            <w:hideMark/>
          </w:tcPr>
          <w:p w14:paraId="7209718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-0.377%</w:t>
            </w:r>
          </w:p>
        </w:tc>
        <w:tc>
          <w:tcPr>
            <w:tcW w:w="1492" w:type="dxa"/>
            <w:shd w:val="clear" w:color="auto" w:fill="auto"/>
            <w:noWrap/>
            <w:vAlign w:val="center"/>
            <w:hideMark/>
          </w:tcPr>
          <w:p w14:paraId="6F5489E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-0.494%</w:t>
            </w:r>
          </w:p>
        </w:tc>
      </w:tr>
      <w:tr w:rsidR="00383207" w:rsidRPr="00EE314A" w14:paraId="51265513" w14:textId="77777777" w:rsidTr="006C2117">
        <w:trPr>
          <w:trHeight w:hRule="exact" w:val="259"/>
        </w:trPr>
        <w:tc>
          <w:tcPr>
            <w:tcW w:w="1061" w:type="dxa"/>
            <w:vMerge/>
            <w:vAlign w:val="center"/>
            <w:hideMark/>
          </w:tcPr>
          <w:p w14:paraId="35820700"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58536390"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121F7FF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5D7D6C8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0.194%</w:t>
            </w:r>
          </w:p>
        </w:tc>
        <w:tc>
          <w:tcPr>
            <w:tcW w:w="1612" w:type="dxa"/>
            <w:shd w:val="clear" w:color="auto" w:fill="auto"/>
            <w:noWrap/>
            <w:vAlign w:val="center"/>
            <w:hideMark/>
          </w:tcPr>
          <w:p w14:paraId="2FB9D85B" w14:textId="77777777" w:rsidR="00383207" w:rsidRPr="00264DBD" w:rsidRDefault="00383207" w:rsidP="0098170C">
            <w:pPr>
              <w:jc w:val="center"/>
              <w:rPr>
                <w:rFonts w:eastAsia="Times New Roman" w:cs="Times New Roman"/>
                <w:color w:val="000000"/>
                <w:sz w:val="20"/>
                <w:szCs w:val="20"/>
              </w:rPr>
            </w:pPr>
            <w:r w:rsidRPr="00264DBD">
              <w:rPr>
                <w:rFonts w:cs="Times New Roman"/>
                <w:color w:val="000000"/>
                <w:sz w:val="20"/>
                <w:szCs w:val="20"/>
              </w:rPr>
              <w:t>-0.011%</w:t>
            </w:r>
          </w:p>
        </w:tc>
        <w:tc>
          <w:tcPr>
            <w:tcW w:w="1572" w:type="dxa"/>
            <w:shd w:val="clear" w:color="auto" w:fill="auto"/>
            <w:noWrap/>
            <w:vAlign w:val="center"/>
            <w:hideMark/>
          </w:tcPr>
          <w:p w14:paraId="07ADD5F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-0.112%</w:t>
            </w:r>
          </w:p>
        </w:tc>
        <w:tc>
          <w:tcPr>
            <w:tcW w:w="1620" w:type="dxa"/>
            <w:shd w:val="clear" w:color="auto" w:fill="auto"/>
            <w:noWrap/>
            <w:vAlign w:val="center"/>
            <w:hideMark/>
          </w:tcPr>
          <w:p w14:paraId="32F5C2A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-0.182%</w:t>
            </w:r>
          </w:p>
        </w:tc>
        <w:tc>
          <w:tcPr>
            <w:tcW w:w="1620" w:type="dxa"/>
            <w:shd w:val="clear" w:color="auto" w:fill="auto"/>
            <w:noWrap/>
            <w:vAlign w:val="center"/>
            <w:hideMark/>
          </w:tcPr>
          <w:p w14:paraId="1938CE9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-0.750%</w:t>
            </w:r>
          </w:p>
        </w:tc>
        <w:tc>
          <w:tcPr>
            <w:tcW w:w="1492" w:type="dxa"/>
            <w:shd w:val="clear" w:color="auto" w:fill="auto"/>
            <w:noWrap/>
            <w:vAlign w:val="center"/>
            <w:hideMark/>
          </w:tcPr>
          <w:p w14:paraId="335B505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-0.962%</w:t>
            </w:r>
          </w:p>
        </w:tc>
      </w:tr>
      <w:tr w:rsidR="00383207" w:rsidRPr="00EE314A" w14:paraId="3B5361AC" w14:textId="77777777" w:rsidTr="006C2117">
        <w:trPr>
          <w:trHeight w:hRule="exact" w:val="259"/>
        </w:trPr>
        <w:tc>
          <w:tcPr>
            <w:tcW w:w="1061" w:type="dxa"/>
            <w:vMerge/>
            <w:tcBorders>
              <w:bottom w:val="double" w:sz="4" w:space="0" w:color="auto"/>
            </w:tcBorders>
            <w:vAlign w:val="center"/>
            <w:hideMark/>
          </w:tcPr>
          <w:p w14:paraId="469AA593" w14:textId="77777777" w:rsidR="00383207" w:rsidRPr="00EE314A" w:rsidRDefault="00383207" w:rsidP="0098170C">
            <w:pPr>
              <w:rPr>
                <w:rFonts w:eastAsia="Times New Roman" w:cs="Times New Roman"/>
                <w:color w:val="000000"/>
                <w:sz w:val="20"/>
                <w:szCs w:val="20"/>
              </w:rPr>
            </w:pPr>
          </w:p>
        </w:tc>
        <w:tc>
          <w:tcPr>
            <w:tcW w:w="1624" w:type="dxa"/>
            <w:vMerge/>
            <w:tcBorders>
              <w:bottom w:val="double" w:sz="4" w:space="0" w:color="auto"/>
            </w:tcBorders>
            <w:vAlign w:val="center"/>
            <w:hideMark/>
          </w:tcPr>
          <w:p w14:paraId="35CED2EB" w14:textId="77777777" w:rsidR="00383207" w:rsidRPr="00EE314A" w:rsidRDefault="00383207" w:rsidP="0098170C">
            <w:pPr>
              <w:rPr>
                <w:rFonts w:eastAsia="Times New Roman" w:cs="Times New Roman"/>
                <w:color w:val="000000"/>
                <w:sz w:val="20"/>
                <w:szCs w:val="20"/>
              </w:rPr>
            </w:pPr>
          </w:p>
        </w:tc>
        <w:tc>
          <w:tcPr>
            <w:tcW w:w="1128" w:type="dxa"/>
            <w:tcBorders>
              <w:bottom w:val="double" w:sz="4" w:space="0" w:color="auto"/>
            </w:tcBorders>
            <w:shd w:val="clear" w:color="auto" w:fill="auto"/>
            <w:noWrap/>
            <w:vAlign w:val="center"/>
            <w:hideMark/>
          </w:tcPr>
          <w:p w14:paraId="5A7E4508"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bottom w:val="double" w:sz="4" w:space="0" w:color="auto"/>
            </w:tcBorders>
            <w:shd w:val="clear" w:color="auto" w:fill="auto"/>
            <w:noWrap/>
            <w:vAlign w:val="center"/>
            <w:hideMark/>
          </w:tcPr>
          <w:p w14:paraId="392B1E9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0.207%</w:t>
            </w:r>
          </w:p>
        </w:tc>
        <w:tc>
          <w:tcPr>
            <w:tcW w:w="1612" w:type="dxa"/>
            <w:tcBorders>
              <w:bottom w:val="double" w:sz="4" w:space="0" w:color="auto"/>
            </w:tcBorders>
            <w:shd w:val="clear" w:color="auto" w:fill="auto"/>
            <w:noWrap/>
            <w:vAlign w:val="center"/>
            <w:hideMark/>
          </w:tcPr>
          <w:p w14:paraId="464098A3" w14:textId="77777777" w:rsidR="00383207" w:rsidRPr="00264DBD" w:rsidRDefault="00383207" w:rsidP="0098170C">
            <w:pPr>
              <w:jc w:val="center"/>
              <w:rPr>
                <w:rFonts w:eastAsia="Times New Roman" w:cs="Times New Roman"/>
                <w:color w:val="000000"/>
                <w:sz w:val="20"/>
                <w:szCs w:val="20"/>
              </w:rPr>
            </w:pPr>
            <w:r w:rsidRPr="00264DBD">
              <w:rPr>
                <w:rFonts w:cs="Times New Roman"/>
                <w:color w:val="000000"/>
                <w:sz w:val="20"/>
                <w:szCs w:val="20"/>
              </w:rPr>
              <w:t>0.005%</w:t>
            </w:r>
          </w:p>
        </w:tc>
        <w:tc>
          <w:tcPr>
            <w:tcW w:w="1572" w:type="dxa"/>
            <w:tcBorders>
              <w:bottom w:val="double" w:sz="4" w:space="0" w:color="auto"/>
            </w:tcBorders>
            <w:shd w:val="clear" w:color="auto" w:fill="auto"/>
            <w:noWrap/>
            <w:vAlign w:val="center"/>
            <w:hideMark/>
          </w:tcPr>
          <w:p w14:paraId="372C77A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-0.097%</w:t>
            </w:r>
          </w:p>
        </w:tc>
        <w:tc>
          <w:tcPr>
            <w:tcW w:w="1620" w:type="dxa"/>
            <w:tcBorders>
              <w:bottom w:val="double" w:sz="4" w:space="0" w:color="auto"/>
            </w:tcBorders>
            <w:shd w:val="clear" w:color="auto" w:fill="auto"/>
            <w:noWrap/>
            <w:vAlign w:val="center"/>
            <w:hideMark/>
          </w:tcPr>
          <w:p w14:paraId="3FF67A9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-0.165%</w:t>
            </w:r>
          </w:p>
        </w:tc>
        <w:tc>
          <w:tcPr>
            <w:tcW w:w="1620" w:type="dxa"/>
            <w:tcBorders>
              <w:bottom w:val="double" w:sz="4" w:space="0" w:color="auto"/>
            </w:tcBorders>
            <w:shd w:val="clear" w:color="auto" w:fill="auto"/>
            <w:noWrap/>
            <w:vAlign w:val="center"/>
            <w:hideMark/>
          </w:tcPr>
          <w:p w14:paraId="6DC8B1B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-0.733%</w:t>
            </w:r>
          </w:p>
        </w:tc>
        <w:tc>
          <w:tcPr>
            <w:tcW w:w="1492" w:type="dxa"/>
            <w:tcBorders>
              <w:bottom w:val="double" w:sz="4" w:space="0" w:color="auto"/>
            </w:tcBorders>
            <w:shd w:val="clear" w:color="auto" w:fill="auto"/>
            <w:noWrap/>
            <w:vAlign w:val="center"/>
            <w:hideMark/>
          </w:tcPr>
          <w:p w14:paraId="4755A2C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-0.952%</w:t>
            </w:r>
          </w:p>
        </w:tc>
      </w:tr>
      <w:tr w:rsidR="00383207" w:rsidRPr="00EE314A" w14:paraId="7F3C1CB4" w14:textId="77777777" w:rsidTr="006C2117">
        <w:trPr>
          <w:trHeight w:hRule="exact" w:val="259"/>
        </w:trPr>
        <w:tc>
          <w:tcPr>
            <w:tcW w:w="1061" w:type="dxa"/>
            <w:vMerge w:val="restart"/>
            <w:tcBorders>
              <w:top w:val="double" w:sz="4" w:space="0" w:color="auto"/>
              <w:bottom w:val="single" w:sz="4" w:space="0" w:color="auto"/>
            </w:tcBorders>
            <w:shd w:val="clear" w:color="auto" w:fill="auto"/>
            <w:noWrap/>
            <w:vAlign w:val="center"/>
            <w:hideMark/>
          </w:tcPr>
          <w:p w14:paraId="08D6DD1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SR 15</w:t>
            </w:r>
          </w:p>
        </w:tc>
        <w:tc>
          <w:tcPr>
            <w:tcW w:w="1624" w:type="dxa"/>
            <w:vMerge w:val="restart"/>
            <w:tcBorders>
              <w:top w:val="double" w:sz="4" w:space="0" w:color="auto"/>
              <w:bottom w:val="single" w:sz="4" w:space="0" w:color="auto"/>
            </w:tcBorders>
            <w:shd w:val="clear" w:color="auto" w:fill="auto"/>
            <w:vAlign w:val="center"/>
            <w:hideMark/>
          </w:tcPr>
          <w:p w14:paraId="35ECEB3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Length</w:t>
            </w:r>
            <w:r>
              <w:rPr>
                <w:rFonts w:eastAsia="Times New Roman" w:cs="Times New Roman"/>
                <w:color w:val="000000"/>
                <w:sz w:val="20"/>
                <w:szCs w:val="20"/>
              </w:rPr>
              <w:t xml:space="preserve"> (+10%)</w:t>
            </w:r>
          </w:p>
        </w:tc>
        <w:tc>
          <w:tcPr>
            <w:tcW w:w="1128" w:type="dxa"/>
            <w:tcBorders>
              <w:top w:val="double" w:sz="4" w:space="0" w:color="auto"/>
              <w:bottom w:val="single" w:sz="4" w:space="0" w:color="auto"/>
            </w:tcBorders>
            <w:shd w:val="clear" w:color="auto" w:fill="auto"/>
            <w:noWrap/>
            <w:vAlign w:val="center"/>
            <w:hideMark/>
          </w:tcPr>
          <w:p w14:paraId="5D085C5E"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double" w:sz="4" w:space="0" w:color="auto"/>
              <w:bottom w:val="single" w:sz="4" w:space="0" w:color="auto"/>
            </w:tcBorders>
            <w:shd w:val="clear" w:color="auto" w:fill="auto"/>
            <w:noWrap/>
            <w:vAlign w:val="center"/>
            <w:hideMark/>
          </w:tcPr>
          <w:p w14:paraId="24CC759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-1.532%</w:t>
            </w:r>
          </w:p>
        </w:tc>
        <w:tc>
          <w:tcPr>
            <w:tcW w:w="1612" w:type="dxa"/>
            <w:tcBorders>
              <w:top w:val="double" w:sz="4" w:space="0" w:color="auto"/>
              <w:bottom w:val="single" w:sz="4" w:space="0" w:color="auto"/>
            </w:tcBorders>
            <w:shd w:val="clear" w:color="auto" w:fill="auto"/>
            <w:noWrap/>
            <w:vAlign w:val="center"/>
            <w:hideMark/>
          </w:tcPr>
          <w:p w14:paraId="52C8DE5A" w14:textId="77777777" w:rsidR="00383207" w:rsidRPr="003515F8" w:rsidRDefault="00383207" w:rsidP="0098170C">
            <w:pPr>
              <w:jc w:val="center"/>
              <w:rPr>
                <w:rFonts w:eastAsia="Times New Roman" w:cs="Times New Roman"/>
                <w:color w:val="000000"/>
                <w:sz w:val="20"/>
                <w:szCs w:val="20"/>
              </w:rPr>
            </w:pPr>
            <w:r w:rsidRPr="003515F8">
              <w:rPr>
                <w:rFonts w:cs="Times New Roman"/>
                <w:color w:val="000000"/>
                <w:sz w:val="20"/>
                <w:szCs w:val="20"/>
              </w:rPr>
              <w:t>0.003%</w:t>
            </w:r>
          </w:p>
        </w:tc>
        <w:tc>
          <w:tcPr>
            <w:tcW w:w="1572" w:type="dxa"/>
            <w:tcBorders>
              <w:top w:val="double" w:sz="4" w:space="0" w:color="auto"/>
              <w:bottom w:val="single" w:sz="4" w:space="0" w:color="auto"/>
            </w:tcBorders>
            <w:shd w:val="clear" w:color="auto" w:fill="auto"/>
            <w:noWrap/>
            <w:vAlign w:val="center"/>
            <w:hideMark/>
          </w:tcPr>
          <w:p w14:paraId="7F07061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1.194%</w:t>
            </w:r>
          </w:p>
        </w:tc>
        <w:tc>
          <w:tcPr>
            <w:tcW w:w="1620" w:type="dxa"/>
            <w:tcBorders>
              <w:top w:val="double" w:sz="4" w:space="0" w:color="auto"/>
              <w:bottom w:val="single" w:sz="4" w:space="0" w:color="auto"/>
            </w:tcBorders>
            <w:shd w:val="clear" w:color="auto" w:fill="auto"/>
            <w:noWrap/>
            <w:vAlign w:val="center"/>
            <w:hideMark/>
          </w:tcPr>
          <w:p w14:paraId="4B82D4E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2.506%</w:t>
            </w:r>
          </w:p>
        </w:tc>
        <w:tc>
          <w:tcPr>
            <w:tcW w:w="1620" w:type="dxa"/>
            <w:tcBorders>
              <w:top w:val="double" w:sz="4" w:space="0" w:color="auto"/>
              <w:bottom w:val="single" w:sz="4" w:space="0" w:color="auto"/>
            </w:tcBorders>
            <w:shd w:val="clear" w:color="auto" w:fill="auto"/>
            <w:noWrap/>
            <w:vAlign w:val="center"/>
            <w:hideMark/>
          </w:tcPr>
          <w:p w14:paraId="752DEB9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3.912%</w:t>
            </w:r>
          </w:p>
        </w:tc>
        <w:tc>
          <w:tcPr>
            <w:tcW w:w="1492" w:type="dxa"/>
            <w:tcBorders>
              <w:top w:val="double" w:sz="4" w:space="0" w:color="auto"/>
              <w:bottom w:val="single" w:sz="4" w:space="0" w:color="auto"/>
            </w:tcBorders>
            <w:shd w:val="clear" w:color="auto" w:fill="auto"/>
            <w:noWrap/>
            <w:vAlign w:val="center"/>
            <w:hideMark/>
          </w:tcPr>
          <w:p w14:paraId="7DB40BF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5.556%</w:t>
            </w:r>
          </w:p>
        </w:tc>
      </w:tr>
      <w:tr w:rsidR="00383207" w:rsidRPr="00EE314A" w14:paraId="0329A841" w14:textId="77777777" w:rsidTr="006C2117">
        <w:trPr>
          <w:trHeight w:hRule="exact" w:val="259"/>
        </w:trPr>
        <w:tc>
          <w:tcPr>
            <w:tcW w:w="1061" w:type="dxa"/>
            <w:vMerge/>
            <w:tcBorders>
              <w:top w:val="single" w:sz="4" w:space="0" w:color="auto"/>
              <w:bottom w:val="single" w:sz="4" w:space="0" w:color="auto"/>
            </w:tcBorders>
            <w:vAlign w:val="center"/>
            <w:hideMark/>
          </w:tcPr>
          <w:p w14:paraId="40263015"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140F77DD"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307611C8"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3C94FDD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-1.548%</w:t>
            </w:r>
          </w:p>
        </w:tc>
        <w:tc>
          <w:tcPr>
            <w:tcW w:w="1612" w:type="dxa"/>
            <w:tcBorders>
              <w:top w:val="single" w:sz="4" w:space="0" w:color="auto"/>
              <w:bottom w:val="single" w:sz="4" w:space="0" w:color="auto"/>
            </w:tcBorders>
            <w:shd w:val="clear" w:color="auto" w:fill="auto"/>
            <w:noWrap/>
            <w:vAlign w:val="center"/>
            <w:hideMark/>
          </w:tcPr>
          <w:p w14:paraId="3ADB3FA8" w14:textId="77777777" w:rsidR="00383207" w:rsidRPr="003515F8" w:rsidRDefault="00383207" w:rsidP="0098170C">
            <w:pPr>
              <w:jc w:val="center"/>
              <w:rPr>
                <w:rFonts w:eastAsia="Times New Roman" w:cs="Times New Roman"/>
                <w:color w:val="000000"/>
                <w:sz w:val="20"/>
                <w:szCs w:val="20"/>
              </w:rPr>
            </w:pPr>
            <w:r w:rsidRPr="003515F8">
              <w:rPr>
                <w:rFonts w:cs="Times New Roman"/>
                <w:color w:val="000000"/>
                <w:sz w:val="20"/>
                <w:szCs w:val="20"/>
              </w:rPr>
              <w:t>-0.077%</w:t>
            </w:r>
          </w:p>
        </w:tc>
        <w:tc>
          <w:tcPr>
            <w:tcW w:w="1572" w:type="dxa"/>
            <w:tcBorders>
              <w:top w:val="single" w:sz="4" w:space="0" w:color="auto"/>
              <w:bottom w:val="single" w:sz="4" w:space="0" w:color="auto"/>
            </w:tcBorders>
            <w:shd w:val="clear" w:color="auto" w:fill="auto"/>
            <w:noWrap/>
            <w:vAlign w:val="center"/>
            <w:hideMark/>
          </w:tcPr>
          <w:p w14:paraId="0825D0F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1.448%</w:t>
            </w:r>
          </w:p>
        </w:tc>
        <w:tc>
          <w:tcPr>
            <w:tcW w:w="1620" w:type="dxa"/>
            <w:tcBorders>
              <w:top w:val="single" w:sz="4" w:space="0" w:color="auto"/>
              <w:bottom w:val="single" w:sz="4" w:space="0" w:color="auto"/>
            </w:tcBorders>
            <w:shd w:val="clear" w:color="auto" w:fill="auto"/>
            <w:noWrap/>
            <w:vAlign w:val="center"/>
            <w:hideMark/>
          </w:tcPr>
          <w:p w14:paraId="2DCF8C9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3.038%</w:t>
            </w:r>
          </w:p>
        </w:tc>
        <w:tc>
          <w:tcPr>
            <w:tcW w:w="1620" w:type="dxa"/>
            <w:tcBorders>
              <w:top w:val="single" w:sz="4" w:space="0" w:color="auto"/>
              <w:bottom w:val="single" w:sz="4" w:space="0" w:color="auto"/>
            </w:tcBorders>
            <w:shd w:val="clear" w:color="auto" w:fill="auto"/>
            <w:noWrap/>
            <w:vAlign w:val="center"/>
            <w:hideMark/>
          </w:tcPr>
          <w:p w14:paraId="0E527C4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4.175%</w:t>
            </w:r>
          </w:p>
        </w:tc>
        <w:tc>
          <w:tcPr>
            <w:tcW w:w="1492" w:type="dxa"/>
            <w:tcBorders>
              <w:top w:val="single" w:sz="4" w:space="0" w:color="auto"/>
              <w:bottom w:val="single" w:sz="4" w:space="0" w:color="auto"/>
            </w:tcBorders>
            <w:shd w:val="clear" w:color="auto" w:fill="auto"/>
            <w:noWrap/>
            <w:vAlign w:val="center"/>
            <w:hideMark/>
          </w:tcPr>
          <w:p w14:paraId="0D7601A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5.476%</w:t>
            </w:r>
          </w:p>
        </w:tc>
      </w:tr>
      <w:tr w:rsidR="00383207" w:rsidRPr="00EE314A" w14:paraId="30C8B664" w14:textId="77777777" w:rsidTr="006C2117">
        <w:trPr>
          <w:trHeight w:hRule="exact" w:val="259"/>
        </w:trPr>
        <w:tc>
          <w:tcPr>
            <w:tcW w:w="1061" w:type="dxa"/>
            <w:vMerge/>
            <w:tcBorders>
              <w:top w:val="single" w:sz="4" w:space="0" w:color="auto"/>
              <w:bottom w:val="single" w:sz="4" w:space="0" w:color="auto"/>
            </w:tcBorders>
            <w:vAlign w:val="center"/>
            <w:hideMark/>
          </w:tcPr>
          <w:p w14:paraId="70287783"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5B7DDBBF"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0664023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45B6751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-1.433%</w:t>
            </w:r>
          </w:p>
        </w:tc>
        <w:tc>
          <w:tcPr>
            <w:tcW w:w="1612" w:type="dxa"/>
            <w:tcBorders>
              <w:top w:val="single" w:sz="4" w:space="0" w:color="auto"/>
              <w:bottom w:val="single" w:sz="4" w:space="0" w:color="auto"/>
            </w:tcBorders>
            <w:shd w:val="clear" w:color="auto" w:fill="auto"/>
            <w:noWrap/>
            <w:vAlign w:val="center"/>
            <w:hideMark/>
          </w:tcPr>
          <w:p w14:paraId="03B6BD2A" w14:textId="77777777" w:rsidR="00383207" w:rsidRPr="003515F8" w:rsidRDefault="00383207" w:rsidP="0098170C">
            <w:pPr>
              <w:jc w:val="center"/>
              <w:rPr>
                <w:rFonts w:eastAsia="Times New Roman" w:cs="Times New Roman"/>
                <w:color w:val="000000"/>
                <w:sz w:val="20"/>
                <w:szCs w:val="20"/>
              </w:rPr>
            </w:pPr>
            <w:r w:rsidRPr="003515F8">
              <w:rPr>
                <w:rFonts w:cs="Times New Roman"/>
                <w:color w:val="000000"/>
                <w:sz w:val="20"/>
                <w:szCs w:val="20"/>
              </w:rPr>
              <w:t>0.097%</w:t>
            </w:r>
          </w:p>
        </w:tc>
        <w:tc>
          <w:tcPr>
            <w:tcW w:w="1572" w:type="dxa"/>
            <w:tcBorders>
              <w:top w:val="single" w:sz="4" w:space="0" w:color="auto"/>
              <w:bottom w:val="single" w:sz="4" w:space="0" w:color="auto"/>
            </w:tcBorders>
            <w:shd w:val="clear" w:color="auto" w:fill="auto"/>
            <w:noWrap/>
            <w:vAlign w:val="center"/>
            <w:hideMark/>
          </w:tcPr>
          <w:p w14:paraId="1483A48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1.491%</w:t>
            </w:r>
          </w:p>
        </w:tc>
        <w:tc>
          <w:tcPr>
            <w:tcW w:w="1620" w:type="dxa"/>
            <w:tcBorders>
              <w:top w:val="single" w:sz="4" w:space="0" w:color="auto"/>
              <w:bottom w:val="single" w:sz="4" w:space="0" w:color="auto"/>
            </w:tcBorders>
            <w:shd w:val="clear" w:color="auto" w:fill="auto"/>
            <w:noWrap/>
            <w:vAlign w:val="center"/>
            <w:hideMark/>
          </w:tcPr>
          <w:p w14:paraId="194B0E8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2.875%</w:t>
            </w:r>
          </w:p>
        </w:tc>
        <w:tc>
          <w:tcPr>
            <w:tcW w:w="1620" w:type="dxa"/>
            <w:tcBorders>
              <w:top w:val="single" w:sz="4" w:space="0" w:color="auto"/>
              <w:bottom w:val="single" w:sz="4" w:space="0" w:color="auto"/>
            </w:tcBorders>
            <w:shd w:val="clear" w:color="auto" w:fill="auto"/>
            <w:noWrap/>
            <w:vAlign w:val="center"/>
            <w:hideMark/>
          </w:tcPr>
          <w:p w14:paraId="6F79422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3.894%</w:t>
            </w:r>
          </w:p>
        </w:tc>
        <w:tc>
          <w:tcPr>
            <w:tcW w:w="1492" w:type="dxa"/>
            <w:tcBorders>
              <w:top w:val="single" w:sz="4" w:space="0" w:color="auto"/>
              <w:bottom w:val="single" w:sz="4" w:space="0" w:color="auto"/>
            </w:tcBorders>
            <w:shd w:val="clear" w:color="auto" w:fill="auto"/>
            <w:noWrap/>
            <w:vAlign w:val="center"/>
            <w:hideMark/>
          </w:tcPr>
          <w:p w14:paraId="19ECE98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5.139%</w:t>
            </w:r>
          </w:p>
        </w:tc>
      </w:tr>
      <w:tr w:rsidR="00383207" w:rsidRPr="00EE314A" w14:paraId="6D6E0D6E" w14:textId="77777777" w:rsidTr="006C2117">
        <w:trPr>
          <w:trHeight w:hRule="exact" w:val="259"/>
        </w:trPr>
        <w:tc>
          <w:tcPr>
            <w:tcW w:w="1061" w:type="dxa"/>
            <w:vMerge/>
            <w:tcBorders>
              <w:top w:val="single" w:sz="4" w:space="0" w:color="auto"/>
              <w:bottom w:val="single" w:sz="4" w:space="0" w:color="auto"/>
            </w:tcBorders>
            <w:vAlign w:val="center"/>
            <w:hideMark/>
          </w:tcPr>
          <w:p w14:paraId="1F09F0F3"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5B6D4CD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Intersection density</w:t>
            </w:r>
            <w:r>
              <w:rPr>
                <w:rFonts w:eastAsia="Times New Roman" w:cs="Times New Roman"/>
                <w:color w:val="000000"/>
                <w:sz w:val="20"/>
                <w:szCs w:val="20"/>
              </w:rPr>
              <w:t xml:space="preserve"> (+10%)</w:t>
            </w:r>
          </w:p>
        </w:tc>
        <w:tc>
          <w:tcPr>
            <w:tcW w:w="1128" w:type="dxa"/>
            <w:tcBorders>
              <w:top w:val="single" w:sz="4" w:space="0" w:color="auto"/>
              <w:bottom w:val="single" w:sz="4" w:space="0" w:color="auto"/>
            </w:tcBorders>
            <w:shd w:val="clear" w:color="auto" w:fill="auto"/>
            <w:noWrap/>
            <w:vAlign w:val="center"/>
            <w:hideMark/>
          </w:tcPr>
          <w:p w14:paraId="0B2A385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6DC01FB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3.659%</w:t>
            </w:r>
          </w:p>
        </w:tc>
        <w:tc>
          <w:tcPr>
            <w:tcW w:w="1612" w:type="dxa"/>
            <w:tcBorders>
              <w:top w:val="single" w:sz="4" w:space="0" w:color="auto"/>
              <w:bottom w:val="single" w:sz="4" w:space="0" w:color="auto"/>
            </w:tcBorders>
            <w:shd w:val="clear" w:color="auto" w:fill="auto"/>
            <w:noWrap/>
            <w:vAlign w:val="center"/>
            <w:hideMark/>
          </w:tcPr>
          <w:p w14:paraId="7E8DC5E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-0.396%</w:t>
            </w:r>
          </w:p>
        </w:tc>
        <w:tc>
          <w:tcPr>
            <w:tcW w:w="1572" w:type="dxa"/>
            <w:tcBorders>
              <w:top w:val="single" w:sz="4" w:space="0" w:color="auto"/>
              <w:bottom w:val="single" w:sz="4" w:space="0" w:color="auto"/>
            </w:tcBorders>
            <w:shd w:val="clear" w:color="auto" w:fill="auto"/>
            <w:noWrap/>
            <w:vAlign w:val="center"/>
            <w:hideMark/>
          </w:tcPr>
          <w:p w14:paraId="1FEF57D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-2.885%</w:t>
            </w:r>
          </w:p>
        </w:tc>
        <w:tc>
          <w:tcPr>
            <w:tcW w:w="1620" w:type="dxa"/>
            <w:tcBorders>
              <w:top w:val="single" w:sz="4" w:space="0" w:color="auto"/>
              <w:bottom w:val="single" w:sz="4" w:space="0" w:color="auto"/>
            </w:tcBorders>
            <w:shd w:val="clear" w:color="auto" w:fill="auto"/>
            <w:noWrap/>
            <w:vAlign w:val="center"/>
            <w:hideMark/>
          </w:tcPr>
          <w:p w14:paraId="3C0989E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-5.279%</w:t>
            </w:r>
          </w:p>
        </w:tc>
        <w:tc>
          <w:tcPr>
            <w:tcW w:w="1620" w:type="dxa"/>
            <w:tcBorders>
              <w:top w:val="single" w:sz="4" w:space="0" w:color="auto"/>
              <w:bottom w:val="single" w:sz="4" w:space="0" w:color="auto"/>
            </w:tcBorders>
            <w:shd w:val="clear" w:color="auto" w:fill="auto"/>
            <w:noWrap/>
            <w:vAlign w:val="center"/>
            <w:hideMark/>
          </w:tcPr>
          <w:p w14:paraId="54FB4E1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-7.564%</w:t>
            </w:r>
          </w:p>
        </w:tc>
        <w:tc>
          <w:tcPr>
            <w:tcW w:w="1492" w:type="dxa"/>
            <w:tcBorders>
              <w:top w:val="single" w:sz="4" w:space="0" w:color="auto"/>
              <w:bottom w:val="single" w:sz="4" w:space="0" w:color="auto"/>
            </w:tcBorders>
            <w:shd w:val="clear" w:color="auto" w:fill="auto"/>
            <w:noWrap/>
            <w:vAlign w:val="center"/>
            <w:hideMark/>
          </w:tcPr>
          <w:p w14:paraId="47F06C0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-9.975%</w:t>
            </w:r>
          </w:p>
        </w:tc>
      </w:tr>
      <w:tr w:rsidR="00383207" w:rsidRPr="00EE314A" w14:paraId="42CEDCF8" w14:textId="77777777" w:rsidTr="006C2117">
        <w:trPr>
          <w:trHeight w:hRule="exact" w:val="259"/>
        </w:trPr>
        <w:tc>
          <w:tcPr>
            <w:tcW w:w="1061" w:type="dxa"/>
            <w:vMerge/>
            <w:tcBorders>
              <w:top w:val="single" w:sz="4" w:space="0" w:color="auto"/>
              <w:bottom w:val="single" w:sz="4" w:space="0" w:color="auto"/>
            </w:tcBorders>
            <w:vAlign w:val="center"/>
            <w:hideMark/>
          </w:tcPr>
          <w:p w14:paraId="32062594"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30DC78E8"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1517237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33B8552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3.848%</w:t>
            </w:r>
          </w:p>
        </w:tc>
        <w:tc>
          <w:tcPr>
            <w:tcW w:w="1612" w:type="dxa"/>
            <w:tcBorders>
              <w:top w:val="single" w:sz="4" w:space="0" w:color="auto"/>
              <w:bottom w:val="single" w:sz="4" w:space="0" w:color="auto"/>
            </w:tcBorders>
            <w:shd w:val="clear" w:color="auto" w:fill="auto"/>
            <w:noWrap/>
            <w:vAlign w:val="center"/>
            <w:hideMark/>
          </w:tcPr>
          <w:p w14:paraId="41A6EF7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-0.282%</w:t>
            </w:r>
          </w:p>
        </w:tc>
        <w:tc>
          <w:tcPr>
            <w:tcW w:w="1572" w:type="dxa"/>
            <w:tcBorders>
              <w:top w:val="single" w:sz="4" w:space="0" w:color="auto"/>
              <w:bottom w:val="single" w:sz="4" w:space="0" w:color="auto"/>
            </w:tcBorders>
            <w:shd w:val="clear" w:color="auto" w:fill="auto"/>
            <w:noWrap/>
            <w:vAlign w:val="center"/>
            <w:hideMark/>
          </w:tcPr>
          <w:p w14:paraId="3C3C7FB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-3.292%</w:t>
            </w:r>
          </w:p>
        </w:tc>
        <w:tc>
          <w:tcPr>
            <w:tcW w:w="1620" w:type="dxa"/>
            <w:tcBorders>
              <w:top w:val="single" w:sz="4" w:space="0" w:color="auto"/>
              <w:bottom w:val="single" w:sz="4" w:space="0" w:color="auto"/>
            </w:tcBorders>
            <w:shd w:val="clear" w:color="auto" w:fill="auto"/>
            <w:noWrap/>
            <w:vAlign w:val="center"/>
            <w:hideMark/>
          </w:tcPr>
          <w:p w14:paraId="77FC7C2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-6.825%</w:t>
            </w:r>
          </w:p>
        </w:tc>
        <w:tc>
          <w:tcPr>
            <w:tcW w:w="1620" w:type="dxa"/>
            <w:tcBorders>
              <w:top w:val="single" w:sz="4" w:space="0" w:color="auto"/>
              <w:bottom w:val="single" w:sz="4" w:space="0" w:color="auto"/>
            </w:tcBorders>
            <w:shd w:val="clear" w:color="auto" w:fill="auto"/>
            <w:noWrap/>
            <w:vAlign w:val="center"/>
            <w:hideMark/>
          </w:tcPr>
          <w:p w14:paraId="2C32C00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-9.122%</w:t>
            </w:r>
          </w:p>
        </w:tc>
        <w:tc>
          <w:tcPr>
            <w:tcW w:w="1492" w:type="dxa"/>
            <w:tcBorders>
              <w:top w:val="single" w:sz="4" w:space="0" w:color="auto"/>
              <w:bottom w:val="single" w:sz="4" w:space="0" w:color="auto"/>
            </w:tcBorders>
            <w:shd w:val="clear" w:color="auto" w:fill="auto"/>
            <w:noWrap/>
            <w:vAlign w:val="center"/>
            <w:hideMark/>
          </w:tcPr>
          <w:p w14:paraId="31FC9AE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-11.644%</w:t>
            </w:r>
          </w:p>
        </w:tc>
      </w:tr>
      <w:tr w:rsidR="00383207" w:rsidRPr="00EE314A" w14:paraId="646686DD" w14:textId="77777777" w:rsidTr="006C2117">
        <w:trPr>
          <w:trHeight w:hRule="exact" w:val="259"/>
        </w:trPr>
        <w:tc>
          <w:tcPr>
            <w:tcW w:w="1061" w:type="dxa"/>
            <w:vMerge/>
            <w:tcBorders>
              <w:top w:val="single" w:sz="4" w:space="0" w:color="auto"/>
              <w:bottom w:val="single" w:sz="4" w:space="0" w:color="auto"/>
            </w:tcBorders>
            <w:vAlign w:val="center"/>
            <w:hideMark/>
          </w:tcPr>
          <w:p w14:paraId="14FFDC28"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36AD97A4"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3C9F2F64"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41E9EDB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3.326%</w:t>
            </w:r>
          </w:p>
        </w:tc>
        <w:tc>
          <w:tcPr>
            <w:tcW w:w="1612" w:type="dxa"/>
            <w:tcBorders>
              <w:top w:val="single" w:sz="4" w:space="0" w:color="auto"/>
              <w:bottom w:val="single" w:sz="4" w:space="0" w:color="auto"/>
            </w:tcBorders>
            <w:shd w:val="clear" w:color="auto" w:fill="auto"/>
            <w:noWrap/>
            <w:vAlign w:val="center"/>
            <w:hideMark/>
          </w:tcPr>
          <w:p w14:paraId="4652406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-0.483%</w:t>
            </w:r>
          </w:p>
        </w:tc>
        <w:tc>
          <w:tcPr>
            <w:tcW w:w="1572" w:type="dxa"/>
            <w:tcBorders>
              <w:top w:val="single" w:sz="4" w:space="0" w:color="auto"/>
              <w:bottom w:val="single" w:sz="4" w:space="0" w:color="auto"/>
            </w:tcBorders>
            <w:shd w:val="clear" w:color="auto" w:fill="auto"/>
            <w:noWrap/>
            <w:vAlign w:val="center"/>
            <w:hideMark/>
          </w:tcPr>
          <w:p w14:paraId="5C7D99F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-3.236%</w:t>
            </w:r>
          </w:p>
        </w:tc>
        <w:tc>
          <w:tcPr>
            <w:tcW w:w="1620" w:type="dxa"/>
            <w:tcBorders>
              <w:top w:val="single" w:sz="4" w:space="0" w:color="auto"/>
              <w:bottom w:val="single" w:sz="4" w:space="0" w:color="auto"/>
            </w:tcBorders>
            <w:shd w:val="clear" w:color="auto" w:fill="auto"/>
            <w:noWrap/>
            <w:vAlign w:val="center"/>
            <w:hideMark/>
          </w:tcPr>
          <w:p w14:paraId="59887DC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-6.509%</w:t>
            </w:r>
          </w:p>
        </w:tc>
        <w:tc>
          <w:tcPr>
            <w:tcW w:w="1620" w:type="dxa"/>
            <w:tcBorders>
              <w:top w:val="single" w:sz="4" w:space="0" w:color="auto"/>
              <w:bottom w:val="single" w:sz="4" w:space="0" w:color="auto"/>
            </w:tcBorders>
            <w:shd w:val="clear" w:color="auto" w:fill="auto"/>
            <w:noWrap/>
            <w:vAlign w:val="center"/>
            <w:hideMark/>
          </w:tcPr>
          <w:p w14:paraId="644F494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-8.628%</w:t>
            </w:r>
          </w:p>
        </w:tc>
        <w:tc>
          <w:tcPr>
            <w:tcW w:w="1492" w:type="dxa"/>
            <w:tcBorders>
              <w:top w:val="single" w:sz="4" w:space="0" w:color="auto"/>
              <w:bottom w:val="single" w:sz="4" w:space="0" w:color="auto"/>
            </w:tcBorders>
            <w:shd w:val="clear" w:color="auto" w:fill="auto"/>
            <w:noWrap/>
            <w:vAlign w:val="center"/>
            <w:hideMark/>
          </w:tcPr>
          <w:p w14:paraId="50BC571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-10.949%</w:t>
            </w:r>
          </w:p>
        </w:tc>
      </w:tr>
      <w:tr w:rsidR="00383207" w:rsidRPr="00EE314A" w14:paraId="1FA533AD" w14:textId="77777777" w:rsidTr="006C2117">
        <w:trPr>
          <w:trHeight w:hRule="exact" w:val="259"/>
        </w:trPr>
        <w:tc>
          <w:tcPr>
            <w:tcW w:w="1061" w:type="dxa"/>
            <w:vMerge/>
            <w:tcBorders>
              <w:top w:val="single" w:sz="4" w:space="0" w:color="auto"/>
              <w:bottom w:val="single" w:sz="4" w:space="0" w:color="auto"/>
            </w:tcBorders>
            <w:vAlign w:val="center"/>
            <w:hideMark/>
          </w:tcPr>
          <w:p w14:paraId="4C50C73E"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51F87222" w14:textId="0F8B6343" w:rsidR="00383207" w:rsidRPr="00EE314A" w:rsidRDefault="009A7273" w:rsidP="0098170C">
            <w:pPr>
              <w:jc w:val="center"/>
              <w:rPr>
                <w:rFonts w:eastAsia="Times New Roman" w:cs="Times New Roman"/>
                <w:color w:val="000000"/>
                <w:sz w:val="20"/>
                <w:szCs w:val="20"/>
              </w:rPr>
            </w:pPr>
            <w:r>
              <w:rPr>
                <w:rFonts w:eastAsia="Times New Roman" w:cs="Times New Roman"/>
                <w:color w:val="000000"/>
                <w:sz w:val="20"/>
                <w:szCs w:val="20"/>
              </w:rPr>
              <w:t>Average length of b</w:t>
            </w:r>
            <w:r w:rsidRPr="00EE314A">
              <w:rPr>
                <w:rFonts w:eastAsia="Times New Roman" w:cs="Times New Roman"/>
                <w:color w:val="000000"/>
                <w:sz w:val="20"/>
                <w:szCs w:val="20"/>
              </w:rPr>
              <w:t xml:space="preserve">ike lane </w:t>
            </w:r>
            <w:r>
              <w:rPr>
                <w:rFonts w:eastAsia="Times New Roman" w:cs="Times New Roman"/>
                <w:color w:val="000000"/>
                <w:sz w:val="20"/>
                <w:szCs w:val="20"/>
              </w:rPr>
              <w:t>(+10%)</w:t>
            </w:r>
          </w:p>
        </w:tc>
        <w:tc>
          <w:tcPr>
            <w:tcW w:w="1128" w:type="dxa"/>
            <w:tcBorders>
              <w:top w:val="single" w:sz="4" w:space="0" w:color="auto"/>
              <w:bottom w:val="single" w:sz="4" w:space="0" w:color="auto"/>
            </w:tcBorders>
            <w:shd w:val="clear" w:color="auto" w:fill="auto"/>
            <w:noWrap/>
            <w:vAlign w:val="center"/>
            <w:hideMark/>
          </w:tcPr>
          <w:p w14:paraId="433F6FA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73ABF3D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26B6A7E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4854C55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7723E58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3728A7E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2DBF517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66ABEEF7" w14:textId="77777777" w:rsidTr="006C2117">
        <w:trPr>
          <w:trHeight w:hRule="exact" w:val="259"/>
        </w:trPr>
        <w:tc>
          <w:tcPr>
            <w:tcW w:w="1061" w:type="dxa"/>
            <w:vMerge/>
            <w:tcBorders>
              <w:top w:val="single" w:sz="4" w:space="0" w:color="auto"/>
              <w:bottom w:val="single" w:sz="4" w:space="0" w:color="auto"/>
            </w:tcBorders>
            <w:vAlign w:val="center"/>
            <w:hideMark/>
          </w:tcPr>
          <w:p w14:paraId="1FBC277A"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10432C92"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7C1187D2"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479478A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25E47D5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49A9966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09FBA37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15B9FE7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1B6401F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182E1786" w14:textId="77777777" w:rsidTr="006C2117">
        <w:trPr>
          <w:trHeight w:hRule="exact" w:val="259"/>
        </w:trPr>
        <w:tc>
          <w:tcPr>
            <w:tcW w:w="1061" w:type="dxa"/>
            <w:vMerge/>
            <w:tcBorders>
              <w:top w:val="single" w:sz="4" w:space="0" w:color="auto"/>
              <w:bottom w:val="single" w:sz="4" w:space="0" w:color="auto"/>
            </w:tcBorders>
            <w:vAlign w:val="center"/>
            <w:hideMark/>
          </w:tcPr>
          <w:p w14:paraId="6CFB6733"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03B2F7D5"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03DA53DD"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69D0029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6BFFB19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4B4C04A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3E5B79F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5663103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3172B24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014091F7" w14:textId="77777777" w:rsidTr="006C2117">
        <w:trPr>
          <w:trHeight w:hRule="exact" w:val="259"/>
        </w:trPr>
        <w:tc>
          <w:tcPr>
            <w:tcW w:w="1061" w:type="dxa"/>
            <w:vMerge/>
            <w:tcBorders>
              <w:top w:val="single" w:sz="4" w:space="0" w:color="auto"/>
              <w:bottom w:val="single" w:sz="4" w:space="0" w:color="auto"/>
            </w:tcBorders>
            <w:vAlign w:val="center"/>
            <w:hideMark/>
          </w:tcPr>
          <w:p w14:paraId="3B493F54"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040F5695"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AADT</w:t>
            </w:r>
            <w:r>
              <w:rPr>
                <w:rFonts w:eastAsia="Times New Roman" w:cs="Times New Roman"/>
                <w:color w:val="000000"/>
                <w:sz w:val="20"/>
                <w:szCs w:val="20"/>
              </w:rPr>
              <w:t xml:space="preserve"> (+10%)</w:t>
            </w:r>
          </w:p>
        </w:tc>
        <w:tc>
          <w:tcPr>
            <w:tcW w:w="1128" w:type="dxa"/>
            <w:tcBorders>
              <w:top w:val="single" w:sz="4" w:space="0" w:color="auto"/>
              <w:bottom w:val="single" w:sz="4" w:space="0" w:color="auto"/>
            </w:tcBorders>
            <w:shd w:val="clear" w:color="auto" w:fill="auto"/>
            <w:noWrap/>
            <w:vAlign w:val="center"/>
            <w:hideMark/>
          </w:tcPr>
          <w:p w14:paraId="5B79362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541FF79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4.464%</w:t>
            </w:r>
          </w:p>
        </w:tc>
        <w:tc>
          <w:tcPr>
            <w:tcW w:w="1612" w:type="dxa"/>
            <w:tcBorders>
              <w:top w:val="single" w:sz="4" w:space="0" w:color="auto"/>
              <w:bottom w:val="single" w:sz="4" w:space="0" w:color="auto"/>
            </w:tcBorders>
            <w:shd w:val="clear" w:color="auto" w:fill="auto"/>
            <w:noWrap/>
            <w:vAlign w:val="center"/>
            <w:hideMark/>
          </w:tcPr>
          <w:p w14:paraId="696B6D1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-0.399%</w:t>
            </w:r>
          </w:p>
        </w:tc>
        <w:tc>
          <w:tcPr>
            <w:tcW w:w="1572" w:type="dxa"/>
            <w:tcBorders>
              <w:top w:val="single" w:sz="4" w:space="0" w:color="auto"/>
              <w:bottom w:val="single" w:sz="4" w:space="0" w:color="auto"/>
            </w:tcBorders>
            <w:shd w:val="clear" w:color="auto" w:fill="auto"/>
            <w:noWrap/>
            <w:vAlign w:val="center"/>
            <w:hideMark/>
          </w:tcPr>
          <w:p w14:paraId="594525D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-3.522%</w:t>
            </w:r>
          </w:p>
        </w:tc>
        <w:tc>
          <w:tcPr>
            <w:tcW w:w="1620" w:type="dxa"/>
            <w:tcBorders>
              <w:top w:val="single" w:sz="4" w:space="0" w:color="auto"/>
              <w:bottom w:val="single" w:sz="4" w:space="0" w:color="auto"/>
            </w:tcBorders>
            <w:shd w:val="clear" w:color="auto" w:fill="auto"/>
            <w:noWrap/>
            <w:vAlign w:val="center"/>
            <w:hideMark/>
          </w:tcPr>
          <w:p w14:paraId="4CCA313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-6.591%</w:t>
            </w:r>
          </w:p>
        </w:tc>
        <w:tc>
          <w:tcPr>
            <w:tcW w:w="1620" w:type="dxa"/>
            <w:tcBorders>
              <w:top w:val="single" w:sz="4" w:space="0" w:color="auto"/>
              <w:bottom w:val="single" w:sz="4" w:space="0" w:color="auto"/>
            </w:tcBorders>
            <w:shd w:val="clear" w:color="auto" w:fill="auto"/>
            <w:noWrap/>
            <w:vAlign w:val="center"/>
            <w:hideMark/>
          </w:tcPr>
          <w:p w14:paraId="03CF62C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-9.563%</w:t>
            </w:r>
          </w:p>
        </w:tc>
        <w:tc>
          <w:tcPr>
            <w:tcW w:w="1492" w:type="dxa"/>
            <w:tcBorders>
              <w:top w:val="single" w:sz="4" w:space="0" w:color="auto"/>
              <w:bottom w:val="single" w:sz="4" w:space="0" w:color="auto"/>
            </w:tcBorders>
            <w:shd w:val="clear" w:color="auto" w:fill="auto"/>
            <w:noWrap/>
            <w:vAlign w:val="center"/>
            <w:hideMark/>
          </w:tcPr>
          <w:p w14:paraId="460D249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-12.712%</w:t>
            </w:r>
          </w:p>
        </w:tc>
      </w:tr>
      <w:tr w:rsidR="00383207" w:rsidRPr="00EE314A" w14:paraId="55043DD3" w14:textId="77777777" w:rsidTr="006C2117">
        <w:trPr>
          <w:trHeight w:hRule="exact" w:val="259"/>
        </w:trPr>
        <w:tc>
          <w:tcPr>
            <w:tcW w:w="1061" w:type="dxa"/>
            <w:vMerge/>
            <w:tcBorders>
              <w:top w:val="single" w:sz="4" w:space="0" w:color="auto"/>
              <w:bottom w:val="single" w:sz="4" w:space="0" w:color="auto"/>
            </w:tcBorders>
            <w:vAlign w:val="center"/>
            <w:hideMark/>
          </w:tcPr>
          <w:p w14:paraId="252C688E"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33B3CF6D"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142964A6"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1307008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4.155%</w:t>
            </w:r>
          </w:p>
        </w:tc>
        <w:tc>
          <w:tcPr>
            <w:tcW w:w="1612" w:type="dxa"/>
            <w:tcBorders>
              <w:top w:val="single" w:sz="4" w:space="0" w:color="auto"/>
              <w:bottom w:val="single" w:sz="4" w:space="0" w:color="auto"/>
            </w:tcBorders>
            <w:shd w:val="clear" w:color="auto" w:fill="auto"/>
            <w:noWrap/>
            <w:vAlign w:val="center"/>
            <w:hideMark/>
          </w:tcPr>
          <w:p w14:paraId="0EACBA9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-0.186%</w:t>
            </w:r>
          </w:p>
        </w:tc>
        <w:tc>
          <w:tcPr>
            <w:tcW w:w="1572" w:type="dxa"/>
            <w:tcBorders>
              <w:top w:val="single" w:sz="4" w:space="0" w:color="auto"/>
              <w:bottom w:val="single" w:sz="4" w:space="0" w:color="auto"/>
            </w:tcBorders>
            <w:shd w:val="clear" w:color="auto" w:fill="auto"/>
            <w:noWrap/>
            <w:vAlign w:val="center"/>
            <w:hideMark/>
          </w:tcPr>
          <w:p w14:paraId="137EE5C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-3.668%</w:t>
            </w:r>
          </w:p>
        </w:tc>
        <w:tc>
          <w:tcPr>
            <w:tcW w:w="1620" w:type="dxa"/>
            <w:tcBorders>
              <w:top w:val="single" w:sz="4" w:space="0" w:color="auto"/>
              <w:bottom w:val="single" w:sz="4" w:space="0" w:color="auto"/>
            </w:tcBorders>
            <w:shd w:val="clear" w:color="auto" w:fill="auto"/>
            <w:noWrap/>
            <w:vAlign w:val="center"/>
            <w:hideMark/>
          </w:tcPr>
          <w:p w14:paraId="06418D8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-7.403%</w:t>
            </w:r>
          </w:p>
        </w:tc>
        <w:tc>
          <w:tcPr>
            <w:tcW w:w="1620" w:type="dxa"/>
            <w:tcBorders>
              <w:top w:val="single" w:sz="4" w:space="0" w:color="auto"/>
              <w:bottom w:val="single" w:sz="4" w:space="0" w:color="auto"/>
            </w:tcBorders>
            <w:shd w:val="clear" w:color="auto" w:fill="auto"/>
            <w:noWrap/>
            <w:vAlign w:val="center"/>
            <w:hideMark/>
          </w:tcPr>
          <w:p w14:paraId="1BDF0C6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-9.844%</w:t>
            </w:r>
          </w:p>
        </w:tc>
        <w:tc>
          <w:tcPr>
            <w:tcW w:w="1492" w:type="dxa"/>
            <w:tcBorders>
              <w:top w:val="single" w:sz="4" w:space="0" w:color="auto"/>
              <w:bottom w:val="single" w:sz="4" w:space="0" w:color="auto"/>
            </w:tcBorders>
            <w:shd w:val="clear" w:color="auto" w:fill="auto"/>
            <w:noWrap/>
            <w:vAlign w:val="center"/>
            <w:hideMark/>
          </w:tcPr>
          <w:p w14:paraId="56ECC9B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-12.486%</w:t>
            </w:r>
          </w:p>
        </w:tc>
      </w:tr>
      <w:tr w:rsidR="00383207" w:rsidRPr="00EE314A" w14:paraId="6F126411" w14:textId="77777777" w:rsidTr="006C2117">
        <w:trPr>
          <w:trHeight w:hRule="exact" w:val="259"/>
        </w:trPr>
        <w:tc>
          <w:tcPr>
            <w:tcW w:w="1061" w:type="dxa"/>
            <w:vMerge/>
            <w:tcBorders>
              <w:top w:val="single" w:sz="4" w:space="0" w:color="auto"/>
            </w:tcBorders>
            <w:vAlign w:val="center"/>
            <w:hideMark/>
          </w:tcPr>
          <w:p w14:paraId="1EC4A7DD"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tcBorders>
            <w:vAlign w:val="center"/>
            <w:hideMark/>
          </w:tcPr>
          <w:p w14:paraId="79688573"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tcBorders>
            <w:shd w:val="clear" w:color="auto" w:fill="auto"/>
            <w:noWrap/>
            <w:vAlign w:val="center"/>
            <w:hideMark/>
          </w:tcPr>
          <w:p w14:paraId="39D48783"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tcBorders>
            <w:shd w:val="clear" w:color="auto" w:fill="auto"/>
            <w:noWrap/>
            <w:vAlign w:val="center"/>
            <w:hideMark/>
          </w:tcPr>
          <w:p w14:paraId="295F747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3.848%</w:t>
            </w:r>
          </w:p>
        </w:tc>
        <w:tc>
          <w:tcPr>
            <w:tcW w:w="1612" w:type="dxa"/>
            <w:tcBorders>
              <w:top w:val="single" w:sz="4" w:space="0" w:color="auto"/>
            </w:tcBorders>
            <w:shd w:val="clear" w:color="auto" w:fill="auto"/>
            <w:noWrap/>
            <w:vAlign w:val="center"/>
            <w:hideMark/>
          </w:tcPr>
          <w:p w14:paraId="4E031AA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-0.530%</w:t>
            </w:r>
          </w:p>
        </w:tc>
        <w:tc>
          <w:tcPr>
            <w:tcW w:w="1572" w:type="dxa"/>
            <w:tcBorders>
              <w:top w:val="single" w:sz="4" w:space="0" w:color="auto"/>
            </w:tcBorders>
            <w:shd w:val="clear" w:color="auto" w:fill="auto"/>
            <w:noWrap/>
            <w:vAlign w:val="center"/>
            <w:hideMark/>
          </w:tcPr>
          <w:p w14:paraId="6823097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-3.818%</w:t>
            </w:r>
          </w:p>
        </w:tc>
        <w:tc>
          <w:tcPr>
            <w:tcW w:w="1620" w:type="dxa"/>
            <w:tcBorders>
              <w:top w:val="single" w:sz="4" w:space="0" w:color="auto"/>
            </w:tcBorders>
            <w:shd w:val="clear" w:color="auto" w:fill="auto"/>
            <w:noWrap/>
            <w:vAlign w:val="center"/>
            <w:hideMark/>
          </w:tcPr>
          <w:p w14:paraId="232F9B1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-7.324%</w:t>
            </w:r>
          </w:p>
        </w:tc>
        <w:tc>
          <w:tcPr>
            <w:tcW w:w="1620" w:type="dxa"/>
            <w:tcBorders>
              <w:top w:val="single" w:sz="4" w:space="0" w:color="auto"/>
            </w:tcBorders>
            <w:shd w:val="clear" w:color="auto" w:fill="auto"/>
            <w:noWrap/>
            <w:vAlign w:val="center"/>
            <w:hideMark/>
          </w:tcPr>
          <w:p w14:paraId="745D67F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-9.648%</w:t>
            </w:r>
          </w:p>
        </w:tc>
        <w:tc>
          <w:tcPr>
            <w:tcW w:w="1492" w:type="dxa"/>
            <w:tcBorders>
              <w:top w:val="single" w:sz="4" w:space="0" w:color="auto"/>
            </w:tcBorders>
            <w:shd w:val="clear" w:color="auto" w:fill="auto"/>
            <w:noWrap/>
            <w:vAlign w:val="center"/>
            <w:hideMark/>
          </w:tcPr>
          <w:p w14:paraId="3E69774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-12.250%</w:t>
            </w:r>
          </w:p>
        </w:tc>
      </w:tr>
      <w:tr w:rsidR="00383207" w:rsidRPr="00EE314A" w14:paraId="3A4B6522" w14:textId="77777777" w:rsidTr="006C2117">
        <w:trPr>
          <w:trHeight w:hRule="exact" w:val="259"/>
        </w:trPr>
        <w:tc>
          <w:tcPr>
            <w:tcW w:w="1061" w:type="dxa"/>
            <w:vMerge/>
            <w:vAlign w:val="center"/>
            <w:hideMark/>
          </w:tcPr>
          <w:p w14:paraId="2F95C8A1"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203E840F" w14:textId="5FB4ED6F" w:rsidR="00383207" w:rsidRPr="00EE314A" w:rsidRDefault="00610488" w:rsidP="0098170C">
            <w:pPr>
              <w:jc w:val="center"/>
              <w:rPr>
                <w:rFonts w:eastAsia="Times New Roman" w:cs="Times New Roman"/>
                <w:color w:val="000000"/>
                <w:sz w:val="20"/>
                <w:szCs w:val="20"/>
              </w:rPr>
            </w:pPr>
            <w:r>
              <w:rPr>
                <w:rFonts w:eastAsia="Times New Roman" w:cs="Times New Roman"/>
                <w:color w:val="000000"/>
                <w:sz w:val="20"/>
                <w:szCs w:val="20"/>
              </w:rPr>
              <w:t>Proportion of i</w:t>
            </w:r>
            <w:r w:rsidR="00383207" w:rsidRPr="00EE314A">
              <w:rPr>
                <w:rFonts w:eastAsia="Times New Roman" w:cs="Times New Roman"/>
                <w:color w:val="000000"/>
                <w:sz w:val="20"/>
                <w:szCs w:val="20"/>
              </w:rPr>
              <w:t>ndustrial Area</w:t>
            </w:r>
            <w:r w:rsidR="00383207">
              <w:rPr>
                <w:rFonts w:eastAsia="Times New Roman" w:cs="Times New Roman"/>
                <w:color w:val="000000"/>
                <w:sz w:val="20"/>
                <w:szCs w:val="20"/>
              </w:rPr>
              <w:t xml:space="preserve"> (+10%)</w:t>
            </w:r>
          </w:p>
        </w:tc>
        <w:tc>
          <w:tcPr>
            <w:tcW w:w="1128" w:type="dxa"/>
            <w:shd w:val="clear" w:color="auto" w:fill="auto"/>
            <w:noWrap/>
            <w:vAlign w:val="center"/>
            <w:hideMark/>
          </w:tcPr>
          <w:p w14:paraId="195CF670"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1E66E90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0.125%</w:t>
            </w:r>
          </w:p>
        </w:tc>
        <w:tc>
          <w:tcPr>
            <w:tcW w:w="1612" w:type="dxa"/>
            <w:shd w:val="clear" w:color="auto" w:fill="auto"/>
            <w:noWrap/>
            <w:vAlign w:val="center"/>
            <w:hideMark/>
          </w:tcPr>
          <w:p w14:paraId="6D05755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-0.004%</w:t>
            </w:r>
          </w:p>
        </w:tc>
        <w:tc>
          <w:tcPr>
            <w:tcW w:w="1572" w:type="dxa"/>
            <w:shd w:val="clear" w:color="auto" w:fill="auto"/>
            <w:noWrap/>
            <w:vAlign w:val="center"/>
            <w:hideMark/>
          </w:tcPr>
          <w:p w14:paraId="0572C03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-0.098%</w:t>
            </w:r>
          </w:p>
        </w:tc>
        <w:tc>
          <w:tcPr>
            <w:tcW w:w="1620" w:type="dxa"/>
            <w:shd w:val="clear" w:color="auto" w:fill="auto"/>
            <w:noWrap/>
            <w:vAlign w:val="center"/>
            <w:hideMark/>
          </w:tcPr>
          <w:p w14:paraId="1E4456A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-0.198%</w:t>
            </w:r>
          </w:p>
        </w:tc>
        <w:tc>
          <w:tcPr>
            <w:tcW w:w="1620" w:type="dxa"/>
            <w:shd w:val="clear" w:color="auto" w:fill="auto"/>
            <w:noWrap/>
            <w:vAlign w:val="center"/>
            <w:hideMark/>
          </w:tcPr>
          <w:p w14:paraId="3EBCC3E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-0.302%</w:t>
            </w:r>
          </w:p>
        </w:tc>
        <w:tc>
          <w:tcPr>
            <w:tcW w:w="1492" w:type="dxa"/>
            <w:shd w:val="clear" w:color="auto" w:fill="auto"/>
            <w:noWrap/>
            <w:vAlign w:val="center"/>
            <w:hideMark/>
          </w:tcPr>
          <w:p w14:paraId="6AB4EF4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-0.422%</w:t>
            </w:r>
          </w:p>
        </w:tc>
      </w:tr>
      <w:tr w:rsidR="00383207" w:rsidRPr="00EE314A" w14:paraId="33657A91" w14:textId="77777777" w:rsidTr="006C2117">
        <w:trPr>
          <w:trHeight w:hRule="exact" w:val="259"/>
        </w:trPr>
        <w:tc>
          <w:tcPr>
            <w:tcW w:w="1061" w:type="dxa"/>
            <w:vMerge/>
            <w:vAlign w:val="center"/>
            <w:hideMark/>
          </w:tcPr>
          <w:p w14:paraId="79739EFE"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63A767B7"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2842B19F"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21A4E7F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0.103%</w:t>
            </w:r>
          </w:p>
        </w:tc>
        <w:tc>
          <w:tcPr>
            <w:tcW w:w="1612" w:type="dxa"/>
            <w:shd w:val="clear" w:color="auto" w:fill="auto"/>
            <w:noWrap/>
            <w:vAlign w:val="center"/>
            <w:hideMark/>
          </w:tcPr>
          <w:p w14:paraId="4E62F7D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0.001%</w:t>
            </w:r>
          </w:p>
        </w:tc>
        <w:tc>
          <w:tcPr>
            <w:tcW w:w="1572" w:type="dxa"/>
            <w:shd w:val="clear" w:color="auto" w:fill="auto"/>
            <w:noWrap/>
            <w:vAlign w:val="center"/>
            <w:hideMark/>
          </w:tcPr>
          <w:p w14:paraId="45CA030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-0.093%</w:t>
            </w:r>
          </w:p>
        </w:tc>
        <w:tc>
          <w:tcPr>
            <w:tcW w:w="1620" w:type="dxa"/>
            <w:shd w:val="clear" w:color="auto" w:fill="auto"/>
            <w:noWrap/>
            <w:vAlign w:val="center"/>
            <w:hideMark/>
          </w:tcPr>
          <w:p w14:paraId="71E26E1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-0.153%</w:t>
            </w:r>
          </w:p>
        </w:tc>
        <w:tc>
          <w:tcPr>
            <w:tcW w:w="1620" w:type="dxa"/>
            <w:shd w:val="clear" w:color="auto" w:fill="auto"/>
            <w:noWrap/>
            <w:vAlign w:val="center"/>
            <w:hideMark/>
          </w:tcPr>
          <w:p w14:paraId="16A7618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-0.454%</w:t>
            </w:r>
          </w:p>
        </w:tc>
        <w:tc>
          <w:tcPr>
            <w:tcW w:w="1492" w:type="dxa"/>
            <w:shd w:val="clear" w:color="auto" w:fill="auto"/>
            <w:noWrap/>
            <w:vAlign w:val="center"/>
            <w:hideMark/>
          </w:tcPr>
          <w:p w14:paraId="2E55FA0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-0.598%</w:t>
            </w:r>
          </w:p>
        </w:tc>
      </w:tr>
      <w:tr w:rsidR="00383207" w:rsidRPr="00EE314A" w14:paraId="331CDAB5" w14:textId="77777777" w:rsidTr="006C2117">
        <w:trPr>
          <w:trHeight w:hRule="exact" w:val="259"/>
        </w:trPr>
        <w:tc>
          <w:tcPr>
            <w:tcW w:w="1061" w:type="dxa"/>
            <w:vMerge/>
            <w:tcBorders>
              <w:bottom w:val="double" w:sz="4" w:space="0" w:color="auto"/>
            </w:tcBorders>
            <w:vAlign w:val="center"/>
            <w:hideMark/>
          </w:tcPr>
          <w:p w14:paraId="571BE3F7" w14:textId="77777777" w:rsidR="00383207" w:rsidRPr="00EE314A" w:rsidRDefault="00383207" w:rsidP="0098170C">
            <w:pPr>
              <w:rPr>
                <w:rFonts w:eastAsia="Times New Roman" w:cs="Times New Roman"/>
                <w:color w:val="000000"/>
                <w:sz w:val="20"/>
                <w:szCs w:val="20"/>
              </w:rPr>
            </w:pPr>
          </w:p>
        </w:tc>
        <w:tc>
          <w:tcPr>
            <w:tcW w:w="1624" w:type="dxa"/>
            <w:vMerge/>
            <w:tcBorders>
              <w:bottom w:val="double" w:sz="4" w:space="0" w:color="auto"/>
            </w:tcBorders>
            <w:vAlign w:val="center"/>
            <w:hideMark/>
          </w:tcPr>
          <w:p w14:paraId="64056C05" w14:textId="77777777" w:rsidR="00383207" w:rsidRPr="00EE314A" w:rsidRDefault="00383207" w:rsidP="0098170C">
            <w:pPr>
              <w:rPr>
                <w:rFonts w:eastAsia="Times New Roman" w:cs="Times New Roman"/>
                <w:color w:val="000000"/>
                <w:sz w:val="20"/>
                <w:szCs w:val="20"/>
              </w:rPr>
            </w:pPr>
          </w:p>
        </w:tc>
        <w:tc>
          <w:tcPr>
            <w:tcW w:w="1128" w:type="dxa"/>
            <w:tcBorders>
              <w:bottom w:val="double" w:sz="4" w:space="0" w:color="auto"/>
            </w:tcBorders>
            <w:shd w:val="clear" w:color="auto" w:fill="auto"/>
            <w:noWrap/>
            <w:vAlign w:val="center"/>
            <w:hideMark/>
          </w:tcPr>
          <w:p w14:paraId="3F0DEE3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bottom w:val="double" w:sz="4" w:space="0" w:color="auto"/>
            </w:tcBorders>
            <w:shd w:val="clear" w:color="auto" w:fill="auto"/>
            <w:noWrap/>
            <w:vAlign w:val="center"/>
            <w:hideMark/>
          </w:tcPr>
          <w:p w14:paraId="1479354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0.098%</w:t>
            </w:r>
          </w:p>
        </w:tc>
        <w:tc>
          <w:tcPr>
            <w:tcW w:w="1612" w:type="dxa"/>
            <w:tcBorders>
              <w:bottom w:val="double" w:sz="4" w:space="0" w:color="auto"/>
            </w:tcBorders>
            <w:shd w:val="clear" w:color="auto" w:fill="auto"/>
            <w:noWrap/>
            <w:vAlign w:val="center"/>
            <w:hideMark/>
          </w:tcPr>
          <w:p w14:paraId="08FE01E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-0.007%</w:t>
            </w:r>
          </w:p>
        </w:tc>
        <w:tc>
          <w:tcPr>
            <w:tcW w:w="1572" w:type="dxa"/>
            <w:tcBorders>
              <w:bottom w:val="double" w:sz="4" w:space="0" w:color="auto"/>
            </w:tcBorders>
            <w:shd w:val="clear" w:color="auto" w:fill="auto"/>
            <w:noWrap/>
            <w:vAlign w:val="center"/>
            <w:hideMark/>
          </w:tcPr>
          <w:p w14:paraId="139C6A6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-0.100%</w:t>
            </w:r>
          </w:p>
        </w:tc>
        <w:tc>
          <w:tcPr>
            <w:tcW w:w="1620" w:type="dxa"/>
            <w:tcBorders>
              <w:bottom w:val="double" w:sz="4" w:space="0" w:color="auto"/>
            </w:tcBorders>
            <w:shd w:val="clear" w:color="auto" w:fill="auto"/>
            <w:noWrap/>
            <w:vAlign w:val="center"/>
            <w:hideMark/>
          </w:tcPr>
          <w:p w14:paraId="72AA45E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-0.158%</w:t>
            </w:r>
          </w:p>
        </w:tc>
        <w:tc>
          <w:tcPr>
            <w:tcW w:w="1620" w:type="dxa"/>
            <w:tcBorders>
              <w:bottom w:val="double" w:sz="4" w:space="0" w:color="auto"/>
            </w:tcBorders>
            <w:shd w:val="clear" w:color="auto" w:fill="auto"/>
            <w:noWrap/>
            <w:vAlign w:val="center"/>
            <w:hideMark/>
          </w:tcPr>
          <w:p w14:paraId="0947DAD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-0.454%</w:t>
            </w:r>
          </w:p>
        </w:tc>
        <w:tc>
          <w:tcPr>
            <w:tcW w:w="1492" w:type="dxa"/>
            <w:tcBorders>
              <w:bottom w:val="double" w:sz="4" w:space="0" w:color="auto"/>
            </w:tcBorders>
            <w:shd w:val="clear" w:color="auto" w:fill="auto"/>
            <w:noWrap/>
            <w:vAlign w:val="center"/>
            <w:hideMark/>
          </w:tcPr>
          <w:p w14:paraId="24A3987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-0.592%</w:t>
            </w:r>
          </w:p>
        </w:tc>
      </w:tr>
      <w:tr w:rsidR="00383207" w:rsidRPr="00EE314A" w14:paraId="0A80895D" w14:textId="77777777" w:rsidTr="006C2117">
        <w:trPr>
          <w:trHeight w:hRule="exact" w:val="259"/>
        </w:trPr>
        <w:tc>
          <w:tcPr>
            <w:tcW w:w="1061" w:type="dxa"/>
            <w:vMerge w:val="restart"/>
            <w:tcBorders>
              <w:top w:val="double" w:sz="4" w:space="0" w:color="auto"/>
              <w:bottom w:val="single" w:sz="4" w:space="0" w:color="auto"/>
            </w:tcBorders>
            <w:shd w:val="clear" w:color="auto" w:fill="auto"/>
            <w:noWrap/>
            <w:vAlign w:val="center"/>
            <w:hideMark/>
          </w:tcPr>
          <w:p w14:paraId="74FF248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lastRenderedPageBreak/>
              <w:t>SR 426</w:t>
            </w:r>
          </w:p>
        </w:tc>
        <w:tc>
          <w:tcPr>
            <w:tcW w:w="1624" w:type="dxa"/>
            <w:vMerge w:val="restart"/>
            <w:tcBorders>
              <w:top w:val="double" w:sz="4" w:space="0" w:color="auto"/>
              <w:bottom w:val="single" w:sz="4" w:space="0" w:color="auto"/>
            </w:tcBorders>
            <w:shd w:val="clear" w:color="auto" w:fill="auto"/>
            <w:vAlign w:val="center"/>
            <w:hideMark/>
          </w:tcPr>
          <w:p w14:paraId="7B2A040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Length</w:t>
            </w:r>
            <w:r>
              <w:rPr>
                <w:rFonts w:eastAsia="Times New Roman" w:cs="Times New Roman"/>
                <w:color w:val="000000"/>
                <w:sz w:val="20"/>
                <w:szCs w:val="20"/>
              </w:rPr>
              <w:t xml:space="preserve"> (+10%)</w:t>
            </w:r>
          </w:p>
        </w:tc>
        <w:tc>
          <w:tcPr>
            <w:tcW w:w="1128" w:type="dxa"/>
            <w:tcBorders>
              <w:top w:val="double" w:sz="4" w:space="0" w:color="auto"/>
              <w:bottom w:val="single" w:sz="4" w:space="0" w:color="auto"/>
            </w:tcBorders>
            <w:shd w:val="clear" w:color="auto" w:fill="auto"/>
            <w:noWrap/>
            <w:vAlign w:val="center"/>
            <w:hideMark/>
          </w:tcPr>
          <w:p w14:paraId="15EA1D80"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double" w:sz="4" w:space="0" w:color="auto"/>
              <w:bottom w:val="single" w:sz="4" w:space="0" w:color="auto"/>
            </w:tcBorders>
            <w:shd w:val="clear" w:color="auto" w:fill="auto"/>
            <w:noWrap/>
            <w:vAlign w:val="center"/>
            <w:hideMark/>
          </w:tcPr>
          <w:p w14:paraId="517A629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-3.604%</w:t>
            </w:r>
          </w:p>
        </w:tc>
        <w:tc>
          <w:tcPr>
            <w:tcW w:w="1612" w:type="dxa"/>
            <w:tcBorders>
              <w:top w:val="double" w:sz="4" w:space="0" w:color="auto"/>
              <w:bottom w:val="single" w:sz="4" w:space="0" w:color="auto"/>
            </w:tcBorders>
            <w:shd w:val="clear" w:color="auto" w:fill="auto"/>
            <w:noWrap/>
            <w:vAlign w:val="center"/>
            <w:hideMark/>
          </w:tcPr>
          <w:p w14:paraId="5F24D8F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-1.384%</w:t>
            </w:r>
          </w:p>
        </w:tc>
        <w:tc>
          <w:tcPr>
            <w:tcW w:w="1572" w:type="dxa"/>
            <w:tcBorders>
              <w:top w:val="double" w:sz="4" w:space="0" w:color="auto"/>
              <w:bottom w:val="single" w:sz="4" w:space="0" w:color="auto"/>
            </w:tcBorders>
            <w:shd w:val="clear" w:color="auto" w:fill="auto"/>
            <w:noWrap/>
            <w:vAlign w:val="center"/>
            <w:hideMark/>
          </w:tcPr>
          <w:p w14:paraId="23A4C96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0.416%</w:t>
            </w:r>
          </w:p>
        </w:tc>
        <w:tc>
          <w:tcPr>
            <w:tcW w:w="1620" w:type="dxa"/>
            <w:tcBorders>
              <w:top w:val="double" w:sz="4" w:space="0" w:color="auto"/>
              <w:bottom w:val="single" w:sz="4" w:space="0" w:color="auto"/>
            </w:tcBorders>
            <w:shd w:val="clear" w:color="auto" w:fill="auto"/>
            <w:noWrap/>
            <w:vAlign w:val="center"/>
            <w:hideMark/>
          </w:tcPr>
          <w:p w14:paraId="03CF8BC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2.744%</w:t>
            </w:r>
          </w:p>
        </w:tc>
        <w:tc>
          <w:tcPr>
            <w:tcW w:w="1620" w:type="dxa"/>
            <w:tcBorders>
              <w:top w:val="double" w:sz="4" w:space="0" w:color="auto"/>
              <w:bottom w:val="single" w:sz="4" w:space="0" w:color="auto"/>
            </w:tcBorders>
            <w:shd w:val="clear" w:color="auto" w:fill="auto"/>
            <w:noWrap/>
            <w:vAlign w:val="center"/>
            <w:hideMark/>
          </w:tcPr>
          <w:p w14:paraId="4C32017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6.369%</w:t>
            </w:r>
          </w:p>
        </w:tc>
        <w:tc>
          <w:tcPr>
            <w:tcW w:w="1492" w:type="dxa"/>
            <w:tcBorders>
              <w:top w:val="double" w:sz="4" w:space="0" w:color="auto"/>
              <w:bottom w:val="single" w:sz="4" w:space="0" w:color="auto"/>
            </w:tcBorders>
            <w:shd w:val="clear" w:color="auto" w:fill="auto"/>
            <w:noWrap/>
            <w:vAlign w:val="center"/>
            <w:hideMark/>
          </w:tcPr>
          <w:p w14:paraId="356F50E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14.662%</w:t>
            </w:r>
          </w:p>
        </w:tc>
      </w:tr>
      <w:tr w:rsidR="00383207" w:rsidRPr="00EE314A" w14:paraId="0D9092E7" w14:textId="77777777" w:rsidTr="006C2117">
        <w:trPr>
          <w:trHeight w:hRule="exact" w:val="259"/>
        </w:trPr>
        <w:tc>
          <w:tcPr>
            <w:tcW w:w="1061" w:type="dxa"/>
            <w:vMerge/>
            <w:tcBorders>
              <w:top w:val="single" w:sz="4" w:space="0" w:color="auto"/>
            </w:tcBorders>
            <w:vAlign w:val="center"/>
            <w:hideMark/>
          </w:tcPr>
          <w:p w14:paraId="00227288"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tcBorders>
            <w:vAlign w:val="center"/>
            <w:hideMark/>
          </w:tcPr>
          <w:p w14:paraId="4490724B"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tcBorders>
            <w:shd w:val="clear" w:color="auto" w:fill="auto"/>
            <w:noWrap/>
            <w:vAlign w:val="center"/>
            <w:hideMark/>
          </w:tcPr>
          <w:p w14:paraId="747D8B80"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tcBorders>
            <w:shd w:val="clear" w:color="auto" w:fill="auto"/>
            <w:noWrap/>
            <w:vAlign w:val="center"/>
            <w:hideMark/>
          </w:tcPr>
          <w:p w14:paraId="0F5D971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-3.606%</w:t>
            </w:r>
          </w:p>
        </w:tc>
        <w:tc>
          <w:tcPr>
            <w:tcW w:w="1612" w:type="dxa"/>
            <w:tcBorders>
              <w:top w:val="single" w:sz="4" w:space="0" w:color="auto"/>
            </w:tcBorders>
            <w:shd w:val="clear" w:color="auto" w:fill="auto"/>
            <w:noWrap/>
            <w:vAlign w:val="center"/>
            <w:hideMark/>
          </w:tcPr>
          <w:p w14:paraId="14798B3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-1.479%</w:t>
            </w:r>
          </w:p>
        </w:tc>
        <w:tc>
          <w:tcPr>
            <w:tcW w:w="1572" w:type="dxa"/>
            <w:tcBorders>
              <w:top w:val="single" w:sz="4" w:space="0" w:color="auto"/>
            </w:tcBorders>
            <w:shd w:val="clear" w:color="auto" w:fill="auto"/>
            <w:noWrap/>
            <w:vAlign w:val="center"/>
            <w:hideMark/>
          </w:tcPr>
          <w:p w14:paraId="15DDC81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0.461%</w:t>
            </w:r>
          </w:p>
        </w:tc>
        <w:tc>
          <w:tcPr>
            <w:tcW w:w="1620" w:type="dxa"/>
            <w:tcBorders>
              <w:top w:val="single" w:sz="4" w:space="0" w:color="auto"/>
            </w:tcBorders>
            <w:shd w:val="clear" w:color="auto" w:fill="auto"/>
            <w:noWrap/>
            <w:vAlign w:val="center"/>
            <w:hideMark/>
          </w:tcPr>
          <w:p w14:paraId="78520CC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3.055%</w:t>
            </w:r>
          </w:p>
        </w:tc>
        <w:tc>
          <w:tcPr>
            <w:tcW w:w="1620" w:type="dxa"/>
            <w:tcBorders>
              <w:top w:val="single" w:sz="4" w:space="0" w:color="auto"/>
            </w:tcBorders>
            <w:shd w:val="clear" w:color="auto" w:fill="auto"/>
            <w:noWrap/>
            <w:vAlign w:val="center"/>
            <w:hideMark/>
          </w:tcPr>
          <w:p w14:paraId="7EC0C96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8.728%</w:t>
            </w:r>
          </w:p>
        </w:tc>
        <w:tc>
          <w:tcPr>
            <w:tcW w:w="1492" w:type="dxa"/>
            <w:tcBorders>
              <w:top w:val="single" w:sz="4" w:space="0" w:color="auto"/>
            </w:tcBorders>
            <w:shd w:val="clear" w:color="auto" w:fill="auto"/>
            <w:noWrap/>
            <w:vAlign w:val="center"/>
            <w:hideMark/>
          </w:tcPr>
          <w:p w14:paraId="44FBDE6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14.836%</w:t>
            </w:r>
          </w:p>
        </w:tc>
      </w:tr>
      <w:tr w:rsidR="00383207" w:rsidRPr="00EE314A" w14:paraId="0317153F" w14:textId="77777777" w:rsidTr="006C2117">
        <w:trPr>
          <w:trHeight w:hRule="exact" w:val="259"/>
        </w:trPr>
        <w:tc>
          <w:tcPr>
            <w:tcW w:w="1061" w:type="dxa"/>
            <w:vMerge/>
            <w:vAlign w:val="center"/>
            <w:hideMark/>
          </w:tcPr>
          <w:p w14:paraId="7E606E32"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547082E7"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7B5AB2CD"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618A6F5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-3.555%</w:t>
            </w:r>
          </w:p>
        </w:tc>
        <w:tc>
          <w:tcPr>
            <w:tcW w:w="1612" w:type="dxa"/>
            <w:shd w:val="clear" w:color="auto" w:fill="auto"/>
            <w:noWrap/>
            <w:vAlign w:val="center"/>
            <w:hideMark/>
          </w:tcPr>
          <w:p w14:paraId="16DE22A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-1.572%</w:t>
            </w:r>
          </w:p>
        </w:tc>
        <w:tc>
          <w:tcPr>
            <w:tcW w:w="1572" w:type="dxa"/>
            <w:shd w:val="clear" w:color="auto" w:fill="auto"/>
            <w:noWrap/>
            <w:vAlign w:val="center"/>
            <w:hideMark/>
          </w:tcPr>
          <w:p w14:paraId="62E4A73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0.186%</w:t>
            </w:r>
          </w:p>
        </w:tc>
        <w:tc>
          <w:tcPr>
            <w:tcW w:w="1620" w:type="dxa"/>
            <w:shd w:val="clear" w:color="auto" w:fill="auto"/>
            <w:noWrap/>
            <w:vAlign w:val="center"/>
            <w:hideMark/>
          </w:tcPr>
          <w:p w14:paraId="78F0433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2.687%</w:t>
            </w:r>
          </w:p>
        </w:tc>
        <w:tc>
          <w:tcPr>
            <w:tcW w:w="1620" w:type="dxa"/>
            <w:shd w:val="clear" w:color="auto" w:fill="auto"/>
            <w:noWrap/>
            <w:vAlign w:val="center"/>
            <w:hideMark/>
          </w:tcPr>
          <w:p w14:paraId="3450A64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8.053%</w:t>
            </w:r>
          </w:p>
        </w:tc>
        <w:tc>
          <w:tcPr>
            <w:tcW w:w="1492" w:type="dxa"/>
            <w:shd w:val="clear" w:color="auto" w:fill="auto"/>
            <w:noWrap/>
            <w:vAlign w:val="center"/>
            <w:hideMark/>
          </w:tcPr>
          <w:p w14:paraId="1508865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13.571%</w:t>
            </w:r>
          </w:p>
        </w:tc>
      </w:tr>
      <w:tr w:rsidR="00383207" w:rsidRPr="00EE314A" w14:paraId="444119CB" w14:textId="77777777" w:rsidTr="006C2117">
        <w:trPr>
          <w:trHeight w:hRule="exact" w:val="259"/>
        </w:trPr>
        <w:tc>
          <w:tcPr>
            <w:tcW w:w="1061" w:type="dxa"/>
            <w:vMerge/>
            <w:vAlign w:val="center"/>
            <w:hideMark/>
          </w:tcPr>
          <w:p w14:paraId="2796D09B"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5FCD7F0F"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Intersection density</w:t>
            </w:r>
            <w:r>
              <w:rPr>
                <w:rFonts w:eastAsia="Times New Roman" w:cs="Times New Roman"/>
                <w:color w:val="000000"/>
                <w:sz w:val="20"/>
                <w:szCs w:val="20"/>
              </w:rPr>
              <w:t xml:space="preserve"> (+10%)</w:t>
            </w:r>
          </w:p>
        </w:tc>
        <w:tc>
          <w:tcPr>
            <w:tcW w:w="1128" w:type="dxa"/>
            <w:shd w:val="clear" w:color="auto" w:fill="auto"/>
            <w:noWrap/>
            <w:vAlign w:val="center"/>
            <w:hideMark/>
          </w:tcPr>
          <w:p w14:paraId="69904E7E"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6020352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3.421%</w:t>
            </w:r>
          </w:p>
        </w:tc>
        <w:tc>
          <w:tcPr>
            <w:tcW w:w="1612" w:type="dxa"/>
            <w:shd w:val="clear" w:color="auto" w:fill="auto"/>
            <w:noWrap/>
            <w:vAlign w:val="center"/>
            <w:hideMark/>
          </w:tcPr>
          <w:p w14:paraId="4EA3086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0.591%</w:t>
            </w:r>
          </w:p>
        </w:tc>
        <w:tc>
          <w:tcPr>
            <w:tcW w:w="1572" w:type="dxa"/>
            <w:shd w:val="clear" w:color="auto" w:fill="auto"/>
            <w:noWrap/>
            <w:vAlign w:val="center"/>
            <w:hideMark/>
          </w:tcPr>
          <w:p w14:paraId="5F865A5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-1.088%</w:t>
            </w:r>
          </w:p>
        </w:tc>
        <w:tc>
          <w:tcPr>
            <w:tcW w:w="1620" w:type="dxa"/>
            <w:shd w:val="clear" w:color="auto" w:fill="auto"/>
            <w:noWrap/>
            <w:vAlign w:val="center"/>
            <w:hideMark/>
          </w:tcPr>
          <w:p w14:paraId="4043BBC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-2.476%</w:t>
            </w:r>
          </w:p>
        </w:tc>
        <w:tc>
          <w:tcPr>
            <w:tcW w:w="1620" w:type="dxa"/>
            <w:shd w:val="clear" w:color="auto" w:fill="auto"/>
            <w:noWrap/>
            <w:vAlign w:val="center"/>
            <w:hideMark/>
          </w:tcPr>
          <w:p w14:paraId="01879FC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-3.562%</w:t>
            </w:r>
          </w:p>
        </w:tc>
        <w:tc>
          <w:tcPr>
            <w:tcW w:w="1492" w:type="dxa"/>
            <w:shd w:val="clear" w:color="auto" w:fill="auto"/>
            <w:noWrap/>
            <w:vAlign w:val="center"/>
            <w:hideMark/>
          </w:tcPr>
          <w:p w14:paraId="4B09710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-4.580%</w:t>
            </w:r>
          </w:p>
        </w:tc>
      </w:tr>
      <w:tr w:rsidR="00383207" w:rsidRPr="00EE314A" w14:paraId="4FB6D681" w14:textId="77777777" w:rsidTr="006C2117">
        <w:trPr>
          <w:trHeight w:hRule="exact" w:val="259"/>
        </w:trPr>
        <w:tc>
          <w:tcPr>
            <w:tcW w:w="1061" w:type="dxa"/>
            <w:vMerge/>
            <w:vAlign w:val="center"/>
            <w:hideMark/>
          </w:tcPr>
          <w:p w14:paraId="10874B4E"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3160988C"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61C908F3"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7869472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3.603%</w:t>
            </w:r>
          </w:p>
        </w:tc>
        <w:tc>
          <w:tcPr>
            <w:tcW w:w="1612" w:type="dxa"/>
            <w:shd w:val="clear" w:color="auto" w:fill="auto"/>
            <w:noWrap/>
            <w:vAlign w:val="center"/>
            <w:hideMark/>
          </w:tcPr>
          <w:p w14:paraId="79DBFDE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0.711%</w:t>
            </w:r>
          </w:p>
        </w:tc>
        <w:tc>
          <w:tcPr>
            <w:tcW w:w="1572" w:type="dxa"/>
            <w:shd w:val="clear" w:color="auto" w:fill="auto"/>
            <w:noWrap/>
            <w:vAlign w:val="center"/>
            <w:hideMark/>
          </w:tcPr>
          <w:p w14:paraId="07A7A90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-1.116%</w:t>
            </w:r>
          </w:p>
        </w:tc>
        <w:tc>
          <w:tcPr>
            <w:tcW w:w="1620" w:type="dxa"/>
            <w:shd w:val="clear" w:color="auto" w:fill="auto"/>
            <w:noWrap/>
            <w:vAlign w:val="center"/>
            <w:hideMark/>
          </w:tcPr>
          <w:p w14:paraId="460C815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-2.617%</w:t>
            </w:r>
          </w:p>
        </w:tc>
        <w:tc>
          <w:tcPr>
            <w:tcW w:w="1620" w:type="dxa"/>
            <w:shd w:val="clear" w:color="auto" w:fill="auto"/>
            <w:noWrap/>
            <w:vAlign w:val="center"/>
            <w:hideMark/>
          </w:tcPr>
          <w:p w14:paraId="68CA632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-3.874%</w:t>
            </w:r>
          </w:p>
        </w:tc>
        <w:tc>
          <w:tcPr>
            <w:tcW w:w="1492" w:type="dxa"/>
            <w:shd w:val="clear" w:color="auto" w:fill="auto"/>
            <w:noWrap/>
            <w:vAlign w:val="center"/>
            <w:hideMark/>
          </w:tcPr>
          <w:p w14:paraId="374AE81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-5.228%</w:t>
            </w:r>
          </w:p>
        </w:tc>
      </w:tr>
      <w:tr w:rsidR="00383207" w:rsidRPr="00EE314A" w14:paraId="60DF3EEA" w14:textId="77777777" w:rsidTr="006C2117">
        <w:trPr>
          <w:trHeight w:hRule="exact" w:val="259"/>
        </w:trPr>
        <w:tc>
          <w:tcPr>
            <w:tcW w:w="1061" w:type="dxa"/>
            <w:vMerge/>
            <w:vAlign w:val="center"/>
            <w:hideMark/>
          </w:tcPr>
          <w:p w14:paraId="34500162"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7C51E35D"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6C8C7406"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634BF32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3.394%</w:t>
            </w:r>
          </w:p>
        </w:tc>
        <w:tc>
          <w:tcPr>
            <w:tcW w:w="1612" w:type="dxa"/>
            <w:shd w:val="clear" w:color="auto" w:fill="auto"/>
            <w:noWrap/>
            <w:vAlign w:val="center"/>
            <w:hideMark/>
          </w:tcPr>
          <w:p w14:paraId="73BC0B7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0.840%</w:t>
            </w:r>
          </w:p>
        </w:tc>
        <w:tc>
          <w:tcPr>
            <w:tcW w:w="1572" w:type="dxa"/>
            <w:shd w:val="clear" w:color="auto" w:fill="auto"/>
            <w:noWrap/>
            <w:vAlign w:val="center"/>
            <w:hideMark/>
          </w:tcPr>
          <w:p w14:paraId="100FB39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-0.834%</w:t>
            </w:r>
          </w:p>
        </w:tc>
        <w:tc>
          <w:tcPr>
            <w:tcW w:w="1620" w:type="dxa"/>
            <w:shd w:val="clear" w:color="auto" w:fill="auto"/>
            <w:noWrap/>
            <w:vAlign w:val="center"/>
            <w:hideMark/>
          </w:tcPr>
          <w:p w14:paraId="45694A8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-2.303%</w:t>
            </w:r>
          </w:p>
        </w:tc>
        <w:tc>
          <w:tcPr>
            <w:tcW w:w="1620" w:type="dxa"/>
            <w:shd w:val="clear" w:color="auto" w:fill="auto"/>
            <w:noWrap/>
            <w:vAlign w:val="center"/>
            <w:hideMark/>
          </w:tcPr>
          <w:p w14:paraId="735DBA8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-3.594%</w:t>
            </w:r>
          </w:p>
        </w:tc>
        <w:tc>
          <w:tcPr>
            <w:tcW w:w="1492" w:type="dxa"/>
            <w:shd w:val="clear" w:color="auto" w:fill="auto"/>
            <w:noWrap/>
            <w:vAlign w:val="center"/>
            <w:hideMark/>
          </w:tcPr>
          <w:p w14:paraId="6DC95C1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-4.908%</w:t>
            </w:r>
          </w:p>
        </w:tc>
      </w:tr>
      <w:tr w:rsidR="00383207" w:rsidRPr="00EE314A" w14:paraId="23CFC0AD" w14:textId="77777777" w:rsidTr="006C2117">
        <w:trPr>
          <w:trHeight w:hRule="exact" w:val="259"/>
        </w:trPr>
        <w:tc>
          <w:tcPr>
            <w:tcW w:w="1061" w:type="dxa"/>
            <w:vMerge/>
            <w:vAlign w:val="center"/>
            <w:hideMark/>
          </w:tcPr>
          <w:p w14:paraId="6F7D7F61"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3C8CAD6A" w14:textId="4C24262D" w:rsidR="00383207" w:rsidRPr="00EE314A" w:rsidRDefault="009A7273" w:rsidP="0098170C">
            <w:pPr>
              <w:jc w:val="center"/>
              <w:rPr>
                <w:rFonts w:eastAsia="Times New Roman" w:cs="Times New Roman"/>
                <w:color w:val="000000"/>
                <w:sz w:val="20"/>
                <w:szCs w:val="20"/>
              </w:rPr>
            </w:pPr>
            <w:r>
              <w:rPr>
                <w:rFonts w:eastAsia="Times New Roman" w:cs="Times New Roman"/>
                <w:color w:val="000000"/>
                <w:sz w:val="20"/>
                <w:szCs w:val="20"/>
              </w:rPr>
              <w:t>Average length of b</w:t>
            </w:r>
            <w:r w:rsidRPr="00EE314A">
              <w:rPr>
                <w:rFonts w:eastAsia="Times New Roman" w:cs="Times New Roman"/>
                <w:color w:val="000000"/>
                <w:sz w:val="20"/>
                <w:szCs w:val="20"/>
              </w:rPr>
              <w:t xml:space="preserve">ike lane </w:t>
            </w:r>
            <w:r>
              <w:rPr>
                <w:rFonts w:eastAsia="Times New Roman" w:cs="Times New Roman"/>
                <w:color w:val="000000"/>
                <w:sz w:val="20"/>
                <w:szCs w:val="20"/>
              </w:rPr>
              <w:t>(+10%)</w:t>
            </w:r>
          </w:p>
        </w:tc>
        <w:tc>
          <w:tcPr>
            <w:tcW w:w="1128" w:type="dxa"/>
            <w:shd w:val="clear" w:color="auto" w:fill="auto"/>
            <w:noWrap/>
            <w:vAlign w:val="center"/>
            <w:hideMark/>
          </w:tcPr>
          <w:p w14:paraId="7BE59B0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3279BF2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0.232%</w:t>
            </w:r>
          </w:p>
        </w:tc>
        <w:tc>
          <w:tcPr>
            <w:tcW w:w="1612" w:type="dxa"/>
            <w:shd w:val="clear" w:color="auto" w:fill="auto"/>
            <w:noWrap/>
            <w:vAlign w:val="center"/>
            <w:hideMark/>
          </w:tcPr>
          <w:p w14:paraId="03A7F49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0.109%</w:t>
            </w:r>
          </w:p>
        </w:tc>
        <w:tc>
          <w:tcPr>
            <w:tcW w:w="1572" w:type="dxa"/>
            <w:shd w:val="clear" w:color="auto" w:fill="auto"/>
            <w:noWrap/>
            <w:vAlign w:val="center"/>
            <w:hideMark/>
          </w:tcPr>
          <w:p w14:paraId="5D5F3D7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0.003%</w:t>
            </w:r>
          </w:p>
        </w:tc>
        <w:tc>
          <w:tcPr>
            <w:tcW w:w="1620" w:type="dxa"/>
            <w:shd w:val="clear" w:color="auto" w:fill="auto"/>
            <w:noWrap/>
            <w:vAlign w:val="center"/>
            <w:hideMark/>
          </w:tcPr>
          <w:p w14:paraId="29C6CF2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-0.165%</w:t>
            </w:r>
          </w:p>
        </w:tc>
        <w:tc>
          <w:tcPr>
            <w:tcW w:w="1620" w:type="dxa"/>
            <w:shd w:val="clear" w:color="auto" w:fill="auto"/>
            <w:noWrap/>
            <w:vAlign w:val="center"/>
            <w:hideMark/>
          </w:tcPr>
          <w:p w14:paraId="4B0711B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-0.502%</w:t>
            </w:r>
          </w:p>
        </w:tc>
        <w:tc>
          <w:tcPr>
            <w:tcW w:w="1492" w:type="dxa"/>
            <w:shd w:val="clear" w:color="auto" w:fill="auto"/>
            <w:noWrap/>
            <w:vAlign w:val="center"/>
            <w:hideMark/>
          </w:tcPr>
          <w:p w14:paraId="693EA86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-1.390%</w:t>
            </w:r>
          </w:p>
        </w:tc>
      </w:tr>
      <w:tr w:rsidR="00383207" w:rsidRPr="00EE314A" w14:paraId="7256E510" w14:textId="77777777" w:rsidTr="006C2117">
        <w:trPr>
          <w:trHeight w:hRule="exact" w:val="259"/>
        </w:trPr>
        <w:tc>
          <w:tcPr>
            <w:tcW w:w="1061" w:type="dxa"/>
            <w:vMerge/>
            <w:vAlign w:val="center"/>
            <w:hideMark/>
          </w:tcPr>
          <w:p w14:paraId="741F8257"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77D8271B"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3A613F6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3FCA315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0.151%</w:t>
            </w:r>
          </w:p>
        </w:tc>
        <w:tc>
          <w:tcPr>
            <w:tcW w:w="1612" w:type="dxa"/>
            <w:shd w:val="clear" w:color="auto" w:fill="auto"/>
            <w:noWrap/>
            <w:vAlign w:val="center"/>
            <w:hideMark/>
          </w:tcPr>
          <w:p w14:paraId="4AD428D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0.077%</w:t>
            </w:r>
          </w:p>
        </w:tc>
        <w:tc>
          <w:tcPr>
            <w:tcW w:w="1572" w:type="dxa"/>
            <w:shd w:val="clear" w:color="auto" w:fill="auto"/>
            <w:noWrap/>
            <w:vAlign w:val="center"/>
            <w:hideMark/>
          </w:tcPr>
          <w:p w14:paraId="4830274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-0.003%</w:t>
            </w:r>
          </w:p>
        </w:tc>
        <w:tc>
          <w:tcPr>
            <w:tcW w:w="1620" w:type="dxa"/>
            <w:shd w:val="clear" w:color="auto" w:fill="auto"/>
            <w:noWrap/>
            <w:vAlign w:val="center"/>
            <w:hideMark/>
          </w:tcPr>
          <w:p w14:paraId="7A5EF6A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-0.128%</w:t>
            </w:r>
          </w:p>
        </w:tc>
        <w:tc>
          <w:tcPr>
            <w:tcW w:w="1620" w:type="dxa"/>
            <w:shd w:val="clear" w:color="auto" w:fill="auto"/>
            <w:noWrap/>
            <w:vAlign w:val="center"/>
            <w:hideMark/>
          </w:tcPr>
          <w:p w14:paraId="282A33A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-0.113%</w:t>
            </w:r>
          </w:p>
        </w:tc>
        <w:tc>
          <w:tcPr>
            <w:tcW w:w="1492" w:type="dxa"/>
            <w:shd w:val="clear" w:color="auto" w:fill="auto"/>
            <w:noWrap/>
            <w:vAlign w:val="center"/>
            <w:hideMark/>
          </w:tcPr>
          <w:p w14:paraId="760D2BD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-2.845%</w:t>
            </w:r>
          </w:p>
        </w:tc>
      </w:tr>
      <w:tr w:rsidR="00383207" w:rsidRPr="00EE314A" w14:paraId="3ABC6950" w14:textId="77777777" w:rsidTr="006C2117">
        <w:trPr>
          <w:trHeight w:hRule="exact" w:val="259"/>
        </w:trPr>
        <w:tc>
          <w:tcPr>
            <w:tcW w:w="1061" w:type="dxa"/>
            <w:vMerge/>
            <w:vAlign w:val="center"/>
            <w:hideMark/>
          </w:tcPr>
          <w:p w14:paraId="0A9E85A3"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7E796433"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1205FC4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0AAB09A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0.199%</w:t>
            </w:r>
          </w:p>
        </w:tc>
        <w:tc>
          <w:tcPr>
            <w:tcW w:w="1612" w:type="dxa"/>
            <w:shd w:val="clear" w:color="auto" w:fill="auto"/>
            <w:noWrap/>
            <w:vAlign w:val="center"/>
            <w:hideMark/>
          </w:tcPr>
          <w:p w14:paraId="5E9F174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0.111%</w:t>
            </w:r>
          </w:p>
        </w:tc>
        <w:tc>
          <w:tcPr>
            <w:tcW w:w="1572" w:type="dxa"/>
            <w:shd w:val="clear" w:color="auto" w:fill="auto"/>
            <w:noWrap/>
            <w:vAlign w:val="center"/>
            <w:hideMark/>
          </w:tcPr>
          <w:p w14:paraId="184DBC9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0.008%</w:t>
            </w:r>
          </w:p>
        </w:tc>
        <w:tc>
          <w:tcPr>
            <w:tcW w:w="1620" w:type="dxa"/>
            <w:shd w:val="clear" w:color="auto" w:fill="auto"/>
            <w:noWrap/>
            <w:vAlign w:val="center"/>
            <w:hideMark/>
          </w:tcPr>
          <w:p w14:paraId="7947C71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-0.152%</w:t>
            </w:r>
          </w:p>
        </w:tc>
        <w:tc>
          <w:tcPr>
            <w:tcW w:w="1620" w:type="dxa"/>
            <w:shd w:val="clear" w:color="auto" w:fill="auto"/>
            <w:noWrap/>
            <w:vAlign w:val="center"/>
            <w:hideMark/>
          </w:tcPr>
          <w:p w14:paraId="51AE857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-0.240%</w:t>
            </w:r>
          </w:p>
        </w:tc>
        <w:tc>
          <w:tcPr>
            <w:tcW w:w="1492" w:type="dxa"/>
            <w:shd w:val="clear" w:color="auto" w:fill="auto"/>
            <w:noWrap/>
            <w:vAlign w:val="center"/>
            <w:hideMark/>
          </w:tcPr>
          <w:p w14:paraId="2F430FA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-2.677%</w:t>
            </w:r>
          </w:p>
        </w:tc>
      </w:tr>
      <w:tr w:rsidR="00383207" w:rsidRPr="00EE314A" w14:paraId="49B41DF2" w14:textId="77777777" w:rsidTr="006C2117">
        <w:trPr>
          <w:trHeight w:hRule="exact" w:val="259"/>
        </w:trPr>
        <w:tc>
          <w:tcPr>
            <w:tcW w:w="1061" w:type="dxa"/>
            <w:vMerge/>
            <w:vAlign w:val="center"/>
            <w:hideMark/>
          </w:tcPr>
          <w:p w14:paraId="6920EE43"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2F61762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AADT</w:t>
            </w:r>
            <w:r>
              <w:rPr>
                <w:rFonts w:eastAsia="Times New Roman" w:cs="Times New Roman"/>
                <w:color w:val="000000"/>
                <w:sz w:val="20"/>
                <w:szCs w:val="20"/>
              </w:rPr>
              <w:t xml:space="preserve"> (+10%)</w:t>
            </w:r>
          </w:p>
        </w:tc>
        <w:tc>
          <w:tcPr>
            <w:tcW w:w="1128" w:type="dxa"/>
            <w:shd w:val="clear" w:color="auto" w:fill="auto"/>
            <w:noWrap/>
            <w:vAlign w:val="center"/>
            <w:hideMark/>
          </w:tcPr>
          <w:p w14:paraId="48FD9825"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43C29A3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6.972%</w:t>
            </w:r>
          </w:p>
        </w:tc>
        <w:tc>
          <w:tcPr>
            <w:tcW w:w="1612" w:type="dxa"/>
            <w:shd w:val="clear" w:color="auto" w:fill="auto"/>
            <w:noWrap/>
            <w:vAlign w:val="center"/>
            <w:hideMark/>
          </w:tcPr>
          <w:p w14:paraId="1BA2CA2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1.489%</w:t>
            </w:r>
          </w:p>
        </w:tc>
        <w:tc>
          <w:tcPr>
            <w:tcW w:w="1572" w:type="dxa"/>
            <w:shd w:val="clear" w:color="auto" w:fill="auto"/>
            <w:noWrap/>
            <w:vAlign w:val="center"/>
            <w:hideMark/>
          </w:tcPr>
          <w:p w14:paraId="4F313CE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-1.953%</w:t>
            </w:r>
          </w:p>
        </w:tc>
        <w:tc>
          <w:tcPr>
            <w:tcW w:w="1620" w:type="dxa"/>
            <w:shd w:val="clear" w:color="auto" w:fill="auto"/>
            <w:noWrap/>
            <w:vAlign w:val="center"/>
            <w:hideMark/>
          </w:tcPr>
          <w:p w14:paraId="2EF9B5B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-5.161%</w:t>
            </w:r>
          </w:p>
        </w:tc>
        <w:tc>
          <w:tcPr>
            <w:tcW w:w="1620" w:type="dxa"/>
            <w:shd w:val="clear" w:color="auto" w:fill="auto"/>
            <w:noWrap/>
            <w:vAlign w:val="center"/>
            <w:hideMark/>
          </w:tcPr>
          <w:p w14:paraId="3CBC305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-8.275%</w:t>
            </w:r>
          </w:p>
        </w:tc>
        <w:tc>
          <w:tcPr>
            <w:tcW w:w="1492" w:type="dxa"/>
            <w:shd w:val="clear" w:color="auto" w:fill="auto"/>
            <w:noWrap/>
            <w:vAlign w:val="center"/>
            <w:hideMark/>
          </w:tcPr>
          <w:p w14:paraId="1A97B98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-12.270%</w:t>
            </w:r>
          </w:p>
        </w:tc>
      </w:tr>
      <w:tr w:rsidR="00383207" w:rsidRPr="00EE314A" w14:paraId="28083251" w14:textId="77777777" w:rsidTr="006C2117">
        <w:trPr>
          <w:trHeight w:hRule="exact" w:val="259"/>
        </w:trPr>
        <w:tc>
          <w:tcPr>
            <w:tcW w:w="1061" w:type="dxa"/>
            <w:vMerge/>
            <w:vAlign w:val="center"/>
            <w:hideMark/>
          </w:tcPr>
          <w:p w14:paraId="1DED9A78"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3F4BA0FF"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536C215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7647E41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6.477%</w:t>
            </w:r>
          </w:p>
        </w:tc>
        <w:tc>
          <w:tcPr>
            <w:tcW w:w="1612" w:type="dxa"/>
            <w:shd w:val="clear" w:color="auto" w:fill="auto"/>
            <w:noWrap/>
            <w:vAlign w:val="center"/>
            <w:hideMark/>
          </w:tcPr>
          <w:p w14:paraId="3F0720C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1.582%</w:t>
            </w:r>
          </w:p>
        </w:tc>
        <w:tc>
          <w:tcPr>
            <w:tcW w:w="1572" w:type="dxa"/>
            <w:shd w:val="clear" w:color="auto" w:fill="auto"/>
            <w:noWrap/>
            <w:vAlign w:val="center"/>
            <w:hideMark/>
          </w:tcPr>
          <w:p w14:paraId="0F80351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-1.822%</w:t>
            </w:r>
          </w:p>
        </w:tc>
        <w:tc>
          <w:tcPr>
            <w:tcW w:w="1620" w:type="dxa"/>
            <w:shd w:val="clear" w:color="auto" w:fill="auto"/>
            <w:noWrap/>
            <w:vAlign w:val="center"/>
            <w:hideMark/>
          </w:tcPr>
          <w:p w14:paraId="4481E7A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-4.884%</w:t>
            </w:r>
          </w:p>
        </w:tc>
        <w:tc>
          <w:tcPr>
            <w:tcW w:w="1620" w:type="dxa"/>
            <w:shd w:val="clear" w:color="auto" w:fill="auto"/>
            <w:noWrap/>
            <w:vAlign w:val="center"/>
            <w:hideMark/>
          </w:tcPr>
          <w:p w14:paraId="46A00CB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-8.552%</w:t>
            </w:r>
          </w:p>
        </w:tc>
        <w:tc>
          <w:tcPr>
            <w:tcW w:w="1492" w:type="dxa"/>
            <w:shd w:val="clear" w:color="auto" w:fill="auto"/>
            <w:noWrap/>
            <w:vAlign w:val="center"/>
            <w:hideMark/>
          </w:tcPr>
          <w:p w14:paraId="0515952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-12.314%</w:t>
            </w:r>
          </w:p>
        </w:tc>
      </w:tr>
      <w:tr w:rsidR="00383207" w:rsidRPr="00EE314A" w14:paraId="40B7AB35" w14:textId="77777777" w:rsidTr="006C2117">
        <w:trPr>
          <w:trHeight w:hRule="exact" w:val="259"/>
        </w:trPr>
        <w:tc>
          <w:tcPr>
            <w:tcW w:w="1061" w:type="dxa"/>
            <w:vMerge/>
            <w:vAlign w:val="center"/>
            <w:hideMark/>
          </w:tcPr>
          <w:p w14:paraId="5D7F20E5"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711DD85D"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21026C8F"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750B7EB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6.483%</w:t>
            </w:r>
          </w:p>
        </w:tc>
        <w:tc>
          <w:tcPr>
            <w:tcW w:w="1612" w:type="dxa"/>
            <w:shd w:val="clear" w:color="auto" w:fill="auto"/>
            <w:noWrap/>
            <w:vAlign w:val="center"/>
            <w:hideMark/>
          </w:tcPr>
          <w:p w14:paraId="550836D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1.877%</w:t>
            </w:r>
          </w:p>
        </w:tc>
        <w:tc>
          <w:tcPr>
            <w:tcW w:w="1572" w:type="dxa"/>
            <w:shd w:val="clear" w:color="auto" w:fill="auto"/>
            <w:noWrap/>
            <w:vAlign w:val="center"/>
            <w:hideMark/>
          </w:tcPr>
          <w:p w14:paraId="372D081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-1.379%</w:t>
            </w:r>
          </w:p>
        </w:tc>
        <w:tc>
          <w:tcPr>
            <w:tcW w:w="1620" w:type="dxa"/>
            <w:shd w:val="clear" w:color="auto" w:fill="auto"/>
            <w:noWrap/>
            <w:vAlign w:val="center"/>
            <w:hideMark/>
          </w:tcPr>
          <w:p w14:paraId="559B107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-4.521%</w:t>
            </w:r>
          </w:p>
        </w:tc>
        <w:tc>
          <w:tcPr>
            <w:tcW w:w="1620" w:type="dxa"/>
            <w:shd w:val="clear" w:color="auto" w:fill="auto"/>
            <w:noWrap/>
            <w:vAlign w:val="center"/>
            <w:hideMark/>
          </w:tcPr>
          <w:p w14:paraId="38D4CB4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-8.316%</w:t>
            </w:r>
          </w:p>
        </w:tc>
        <w:tc>
          <w:tcPr>
            <w:tcW w:w="1492" w:type="dxa"/>
            <w:shd w:val="clear" w:color="auto" w:fill="auto"/>
            <w:noWrap/>
            <w:vAlign w:val="center"/>
            <w:hideMark/>
          </w:tcPr>
          <w:p w14:paraId="568829C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-12.039%</w:t>
            </w:r>
          </w:p>
        </w:tc>
      </w:tr>
      <w:tr w:rsidR="00383207" w:rsidRPr="00EE314A" w14:paraId="6AAE15EB" w14:textId="77777777" w:rsidTr="006C2117">
        <w:trPr>
          <w:trHeight w:hRule="exact" w:val="259"/>
        </w:trPr>
        <w:tc>
          <w:tcPr>
            <w:tcW w:w="1061" w:type="dxa"/>
            <w:vMerge/>
            <w:vAlign w:val="center"/>
            <w:hideMark/>
          </w:tcPr>
          <w:p w14:paraId="612FEA04"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06318C86" w14:textId="02BA212F" w:rsidR="00383207" w:rsidRPr="00EE314A" w:rsidRDefault="00610488" w:rsidP="0098170C">
            <w:pPr>
              <w:jc w:val="center"/>
              <w:rPr>
                <w:rFonts w:eastAsia="Times New Roman" w:cs="Times New Roman"/>
                <w:color w:val="000000"/>
                <w:sz w:val="20"/>
                <w:szCs w:val="20"/>
              </w:rPr>
            </w:pPr>
            <w:r>
              <w:rPr>
                <w:rFonts w:eastAsia="Times New Roman" w:cs="Times New Roman"/>
                <w:color w:val="000000"/>
                <w:sz w:val="20"/>
                <w:szCs w:val="20"/>
              </w:rPr>
              <w:t>Proportion of i</w:t>
            </w:r>
            <w:r w:rsidRPr="00EE314A">
              <w:rPr>
                <w:rFonts w:eastAsia="Times New Roman" w:cs="Times New Roman"/>
                <w:color w:val="000000"/>
                <w:sz w:val="20"/>
                <w:szCs w:val="20"/>
              </w:rPr>
              <w:t>ndustrial Area</w:t>
            </w:r>
            <w:r>
              <w:rPr>
                <w:rFonts w:eastAsia="Times New Roman" w:cs="Times New Roman"/>
                <w:color w:val="000000"/>
                <w:sz w:val="20"/>
                <w:szCs w:val="20"/>
              </w:rPr>
              <w:t xml:space="preserve"> (+10%)</w:t>
            </w:r>
          </w:p>
        </w:tc>
        <w:tc>
          <w:tcPr>
            <w:tcW w:w="1128" w:type="dxa"/>
            <w:shd w:val="clear" w:color="auto" w:fill="auto"/>
            <w:noWrap/>
            <w:vAlign w:val="center"/>
            <w:hideMark/>
          </w:tcPr>
          <w:p w14:paraId="35E8A7D4"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397B3DD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0.869%</w:t>
            </w:r>
          </w:p>
        </w:tc>
        <w:tc>
          <w:tcPr>
            <w:tcW w:w="1612" w:type="dxa"/>
            <w:shd w:val="clear" w:color="auto" w:fill="auto"/>
            <w:noWrap/>
            <w:vAlign w:val="center"/>
            <w:hideMark/>
          </w:tcPr>
          <w:p w14:paraId="48013CE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0.149%</w:t>
            </w:r>
          </w:p>
        </w:tc>
        <w:tc>
          <w:tcPr>
            <w:tcW w:w="1572" w:type="dxa"/>
            <w:shd w:val="clear" w:color="auto" w:fill="auto"/>
            <w:noWrap/>
            <w:vAlign w:val="center"/>
            <w:hideMark/>
          </w:tcPr>
          <w:p w14:paraId="728B0A5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-0.260%</w:t>
            </w:r>
          </w:p>
        </w:tc>
        <w:tc>
          <w:tcPr>
            <w:tcW w:w="1620" w:type="dxa"/>
            <w:shd w:val="clear" w:color="auto" w:fill="auto"/>
            <w:noWrap/>
            <w:vAlign w:val="center"/>
            <w:hideMark/>
          </w:tcPr>
          <w:p w14:paraId="5B17A46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-0.616%</w:t>
            </w:r>
          </w:p>
        </w:tc>
        <w:tc>
          <w:tcPr>
            <w:tcW w:w="1620" w:type="dxa"/>
            <w:shd w:val="clear" w:color="auto" w:fill="auto"/>
            <w:noWrap/>
            <w:vAlign w:val="center"/>
            <w:hideMark/>
          </w:tcPr>
          <w:p w14:paraId="350C1C7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-0.945%</w:t>
            </w:r>
          </w:p>
        </w:tc>
        <w:tc>
          <w:tcPr>
            <w:tcW w:w="1492" w:type="dxa"/>
            <w:shd w:val="clear" w:color="auto" w:fill="auto"/>
            <w:noWrap/>
            <w:vAlign w:val="center"/>
            <w:hideMark/>
          </w:tcPr>
          <w:p w14:paraId="2CAC57B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-1.342%</w:t>
            </w:r>
          </w:p>
        </w:tc>
      </w:tr>
      <w:tr w:rsidR="00383207" w:rsidRPr="00EE314A" w14:paraId="10539DC9" w14:textId="77777777" w:rsidTr="006C2117">
        <w:trPr>
          <w:trHeight w:hRule="exact" w:val="259"/>
        </w:trPr>
        <w:tc>
          <w:tcPr>
            <w:tcW w:w="1061" w:type="dxa"/>
            <w:vMerge/>
            <w:vAlign w:val="center"/>
            <w:hideMark/>
          </w:tcPr>
          <w:p w14:paraId="338BBDAD"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12F85F81"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5D74A08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5E3FD5A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0.717%</w:t>
            </w:r>
          </w:p>
        </w:tc>
        <w:tc>
          <w:tcPr>
            <w:tcW w:w="1612" w:type="dxa"/>
            <w:shd w:val="clear" w:color="auto" w:fill="auto"/>
            <w:noWrap/>
            <w:vAlign w:val="center"/>
            <w:hideMark/>
          </w:tcPr>
          <w:p w14:paraId="51F53E3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0.148%</w:t>
            </w:r>
          </w:p>
        </w:tc>
        <w:tc>
          <w:tcPr>
            <w:tcW w:w="1572" w:type="dxa"/>
            <w:shd w:val="clear" w:color="auto" w:fill="auto"/>
            <w:noWrap/>
            <w:vAlign w:val="center"/>
            <w:hideMark/>
          </w:tcPr>
          <w:p w14:paraId="486195A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-0.198%</w:t>
            </w:r>
          </w:p>
        </w:tc>
        <w:tc>
          <w:tcPr>
            <w:tcW w:w="1620" w:type="dxa"/>
            <w:shd w:val="clear" w:color="auto" w:fill="auto"/>
            <w:noWrap/>
            <w:vAlign w:val="center"/>
            <w:hideMark/>
          </w:tcPr>
          <w:p w14:paraId="62B8272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-0.318%</w:t>
            </w:r>
          </w:p>
        </w:tc>
        <w:tc>
          <w:tcPr>
            <w:tcW w:w="1620" w:type="dxa"/>
            <w:shd w:val="clear" w:color="auto" w:fill="auto"/>
            <w:noWrap/>
            <w:vAlign w:val="center"/>
            <w:hideMark/>
          </w:tcPr>
          <w:p w14:paraId="4DC2CF1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-1.606%</w:t>
            </w:r>
          </w:p>
        </w:tc>
        <w:tc>
          <w:tcPr>
            <w:tcW w:w="1492" w:type="dxa"/>
            <w:shd w:val="clear" w:color="auto" w:fill="auto"/>
            <w:noWrap/>
            <w:vAlign w:val="center"/>
            <w:hideMark/>
          </w:tcPr>
          <w:p w14:paraId="458EBF7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-2.284%</w:t>
            </w:r>
          </w:p>
        </w:tc>
      </w:tr>
      <w:tr w:rsidR="00383207" w:rsidRPr="00EE314A" w14:paraId="18B9DD9D" w14:textId="77777777" w:rsidTr="006C2117">
        <w:trPr>
          <w:trHeight w:hRule="exact" w:val="259"/>
        </w:trPr>
        <w:tc>
          <w:tcPr>
            <w:tcW w:w="1061" w:type="dxa"/>
            <w:vMerge/>
            <w:tcBorders>
              <w:bottom w:val="double" w:sz="4" w:space="0" w:color="auto"/>
            </w:tcBorders>
            <w:vAlign w:val="center"/>
            <w:hideMark/>
          </w:tcPr>
          <w:p w14:paraId="72D8D6EC" w14:textId="77777777" w:rsidR="00383207" w:rsidRPr="00EE314A" w:rsidRDefault="00383207" w:rsidP="0098170C">
            <w:pPr>
              <w:rPr>
                <w:rFonts w:eastAsia="Times New Roman" w:cs="Times New Roman"/>
                <w:color w:val="000000"/>
                <w:sz w:val="20"/>
                <w:szCs w:val="20"/>
              </w:rPr>
            </w:pPr>
          </w:p>
        </w:tc>
        <w:tc>
          <w:tcPr>
            <w:tcW w:w="1624" w:type="dxa"/>
            <w:vMerge/>
            <w:tcBorders>
              <w:bottom w:val="double" w:sz="4" w:space="0" w:color="auto"/>
            </w:tcBorders>
            <w:vAlign w:val="center"/>
            <w:hideMark/>
          </w:tcPr>
          <w:p w14:paraId="03BA10B4" w14:textId="77777777" w:rsidR="00383207" w:rsidRPr="00EE314A" w:rsidRDefault="00383207" w:rsidP="0098170C">
            <w:pPr>
              <w:rPr>
                <w:rFonts w:eastAsia="Times New Roman" w:cs="Times New Roman"/>
                <w:color w:val="000000"/>
                <w:sz w:val="20"/>
                <w:szCs w:val="20"/>
              </w:rPr>
            </w:pPr>
          </w:p>
        </w:tc>
        <w:tc>
          <w:tcPr>
            <w:tcW w:w="1128" w:type="dxa"/>
            <w:tcBorders>
              <w:bottom w:val="double" w:sz="4" w:space="0" w:color="auto"/>
            </w:tcBorders>
            <w:shd w:val="clear" w:color="auto" w:fill="auto"/>
            <w:noWrap/>
            <w:vAlign w:val="center"/>
            <w:hideMark/>
          </w:tcPr>
          <w:p w14:paraId="141F6B56"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bottom w:val="double" w:sz="4" w:space="0" w:color="auto"/>
            </w:tcBorders>
            <w:shd w:val="clear" w:color="auto" w:fill="auto"/>
            <w:noWrap/>
            <w:vAlign w:val="center"/>
            <w:hideMark/>
          </w:tcPr>
          <w:p w14:paraId="1465809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0.732%</w:t>
            </w:r>
          </w:p>
        </w:tc>
        <w:tc>
          <w:tcPr>
            <w:tcW w:w="1612" w:type="dxa"/>
            <w:tcBorders>
              <w:bottom w:val="double" w:sz="4" w:space="0" w:color="auto"/>
            </w:tcBorders>
            <w:shd w:val="clear" w:color="auto" w:fill="auto"/>
            <w:noWrap/>
            <w:vAlign w:val="center"/>
            <w:hideMark/>
          </w:tcPr>
          <w:p w14:paraId="1502B2C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0.200%</w:t>
            </w:r>
          </w:p>
        </w:tc>
        <w:tc>
          <w:tcPr>
            <w:tcW w:w="1572" w:type="dxa"/>
            <w:tcBorders>
              <w:bottom w:val="double" w:sz="4" w:space="0" w:color="auto"/>
            </w:tcBorders>
            <w:shd w:val="clear" w:color="auto" w:fill="auto"/>
            <w:noWrap/>
            <w:vAlign w:val="center"/>
            <w:hideMark/>
          </w:tcPr>
          <w:p w14:paraId="2390CC7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-0.160%</w:t>
            </w:r>
          </w:p>
        </w:tc>
        <w:tc>
          <w:tcPr>
            <w:tcW w:w="1620" w:type="dxa"/>
            <w:tcBorders>
              <w:bottom w:val="double" w:sz="4" w:space="0" w:color="auto"/>
            </w:tcBorders>
            <w:shd w:val="clear" w:color="auto" w:fill="auto"/>
            <w:noWrap/>
            <w:vAlign w:val="center"/>
            <w:hideMark/>
          </w:tcPr>
          <w:p w14:paraId="0501B59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-0.294%</w:t>
            </w:r>
          </w:p>
        </w:tc>
        <w:tc>
          <w:tcPr>
            <w:tcW w:w="1620" w:type="dxa"/>
            <w:tcBorders>
              <w:bottom w:val="double" w:sz="4" w:space="0" w:color="auto"/>
            </w:tcBorders>
            <w:shd w:val="clear" w:color="auto" w:fill="auto"/>
            <w:noWrap/>
            <w:vAlign w:val="center"/>
            <w:hideMark/>
          </w:tcPr>
          <w:p w14:paraId="2DA06E6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-1.602%</w:t>
            </w:r>
          </w:p>
        </w:tc>
        <w:tc>
          <w:tcPr>
            <w:tcW w:w="1492" w:type="dxa"/>
            <w:tcBorders>
              <w:bottom w:val="double" w:sz="4" w:space="0" w:color="auto"/>
            </w:tcBorders>
            <w:shd w:val="clear" w:color="auto" w:fill="auto"/>
            <w:noWrap/>
            <w:vAlign w:val="center"/>
            <w:hideMark/>
          </w:tcPr>
          <w:p w14:paraId="7EB8F5C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-2.264%</w:t>
            </w:r>
          </w:p>
        </w:tc>
      </w:tr>
      <w:tr w:rsidR="00383207" w:rsidRPr="00EE314A" w14:paraId="3B68C01D" w14:textId="77777777" w:rsidTr="006C2117">
        <w:trPr>
          <w:trHeight w:hRule="exact" w:val="259"/>
        </w:trPr>
        <w:tc>
          <w:tcPr>
            <w:tcW w:w="1061" w:type="dxa"/>
            <w:vMerge w:val="restart"/>
            <w:tcBorders>
              <w:top w:val="double" w:sz="4" w:space="0" w:color="auto"/>
              <w:bottom w:val="single" w:sz="4" w:space="0" w:color="auto"/>
            </w:tcBorders>
            <w:shd w:val="clear" w:color="auto" w:fill="auto"/>
            <w:noWrap/>
            <w:vAlign w:val="center"/>
            <w:hideMark/>
          </w:tcPr>
          <w:p w14:paraId="1E115FE0" w14:textId="77777777" w:rsidR="00383207" w:rsidRDefault="005032E8" w:rsidP="0098170C">
            <w:pPr>
              <w:jc w:val="center"/>
              <w:rPr>
                <w:rFonts w:eastAsia="Times New Roman" w:cs="Times New Roman"/>
                <w:color w:val="000000"/>
                <w:sz w:val="20"/>
                <w:szCs w:val="20"/>
              </w:rPr>
            </w:pPr>
            <w:r>
              <w:rPr>
                <w:rFonts w:eastAsia="Times New Roman" w:cs="Times New Roman"/>
                <w:color w:val="000000"/>
                <w:sz w:val="20"/>
                <w:szCs w:val="20"/>
              </w:rPr>
              <w:t>University</w:t>
            </w:r>
          </w:p>
          <w:p w14:paraId="2D778F80" w14:textId="64F472DB" w:rsidR="005032E8" w:rsidRPr="00EE314A" w:rsidRDefault="005032E8" w:rsidP="0098170C">
            <w:pPr>
              <w:jc w:val="center"/>
              <w:rPr>
                <w:rFonts w:eastAsia="Times New Roman" w:cs="Times New Roman"/>
                <w:color w:val="000000"/>
                <w:sz w:val="20"/>
                <w:szCs w:val="20"/>
              </w:rPr>
            </w:pPr>
            <w:r>
              <w:rPr>
                <w:rFonts w:eastAsia="Times New Roman" w:cs="Times New Roman"/>
                <w:color w:val="000000"/>
                <w:sz w:val="20"/>
                <w:szCs w:val="20"/>
              </w:rPr>
              <w:t>Blvd</w:t>
            </w:r>
          </w:p>
        </w:tc>
        <w:tc>
          <w:tcPr>
            <w:tcW w:w="1624" w:type="dxa"/>
            <w:vMerge w:val="restart"/>
            <w:tcBorders>
              <w:top w:val="double" w:sz="4" w:space="0" w:color="auto"/>
              <w:bottom w:val="single" w:sz="4" w:space="0" w:color="auto"/>
            </w:tcBorders>
            <w:shd w:val="clear" w:color="auto" w:fill="auto"/>
            <w:vAlign w:val="center"/>
            <w:hideMark/>
          </w:tcPr>
          <w:p w14:paraId="5EC8F59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Length</w:t>
            </w:r>
            <w:r>
              <w:rPr>
                <w:rFonts w:eastAsia="Times New Roman" w:cs="Times New Roman"/>
                <w:color w:val="000000"/>
                <w:sz w:val="20"/>
                <w:szCs w:val="20"/>
              </w:rPr>
              <w:t xml:space="preserve"> (+10%)</w:t>
            </w:r>
          </w:p>
        </w:tc>
        <w:tc>
          <w:tcPr>
            <w:tcW w:w="1128" w:type="dxa"/>
            <w:tcBorders>
              <w:top w:val="double" w:sz="4" w:space="0" w:color="auto"/>
              <w:bottom w:val="single" w:sz="4" w:space="0" w:color="auto"/>
            </w:tcBorders>
            <w:shd w:val="clear" w:color="auto" w:fill="auto"/>
            <w:noWrap/>
            <w:vAlign w:val="center"/>
            <w:hideMark/>
          </w:tcPr>
          <w:p w14:paraId="5E81B43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double" w:sz="4" w:space="0" w:color="auto"/>
              <w:bottom w:val="single" w:sz="4" w:space="0" w:color="auto"/>
            </w:tcBorders>
            <w:shd w:val="clear" w:color="auto" w:fill="auto"/>
            <w:noWrap/>
            <w:vAlign w:val="center"/>
            <w:hideMark/>
          </w:tcPr>
          <w:p w14:paraId="30EC459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-3.987%</w:t>
            </w:r>
          </w:p>
        </w:tc>
        <w:tc>
          <w:tcPr>
            <w:tcW w:w="1612" w:type="dxa"/>
            <w:tcBorders>
              <w:top w:val="double" w:sz="4" w:space="0" w:color="auto"/>
              <w:bottom w:val="single" w:sz="4" w:space="0" w:color="auto"/>
            </w:tcBorders>
            <w:shd w:val="clear" w:color="auto" w:fill="auto"/>
            <w:noWrap/>
            <w:vAlign w:val="center"/>
            <w:hideMark/>
          </w:tcPr>
          <w:p w14:paraId="7336FCA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-2.201%</w:t>
            </w:r>
          </w:p>
        </w:tc>
        <w:tc>
          <w:tcPr>
            <w:tcW w:w="1572" w:type="dxa"/>
            <w:tcBorders>
              <w:top w:val="double" w:sz="4" w:space="0" w:color="auto"/>
              <w:bottom w:val="single" w:sz="4" w:space="0" w:color="auto"/>
            </w:tcBorders>
            <w:shd w:val="clear" w:color="auto" w:fill="auto"/>
            <w:noWrap/>
            <w:vAlign w:val="center"/>
            <w:hideMark/>
          </w:tcPr>
          <w:p w14:paraId="1F88BA5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-0.516%</w:t>
            </w:r>
          </w:p>
        </w:tc>
        <w:tc>
          <w:tcPr>
            <w:tcW w:w="1620" w:type="dxa"/>
            <w:tcBorders>
              <w:top w:val="double" w:sz="4" w:space="0" w:color="auto"/>
              <w:bottom w:val="single" w:sz="4" w:space="0" w:color="auto"/>
            </w:tcBorders>
            <w:shd w:val="clear" w:color="auto" w:fill="auto"/>
            <w:noWrap/>
            <w:vAlign w:val="center"/>
            <w:hideMark/>
          </w:tcPr>
          <w:p w14:paraId="5B6068E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1.401%</w:t>
            </w:r>
          </w:p>
        </w:tc>
        <w:tc>
          <w:tcPr>
            <w:tcW w:w="1620" w:type="dxa"/>
            <w:tcBorders>
              <w:top w:val="double" w:sz="4" w:space="0" w:color="auto"/>
              <w:bottom w:val="single" w:sz="4" w:space="0" w:color="auto"/>
            </w:tcBorders>
            <w:shd w:val="clear" w:color="auto" w:fill="auto"/>
            <w:noWrap/>
            <w:vAlign w:val="center"/>
            <w:hideMark/>
          </w:tcPr>
          <w:p w14:paraId="1CA5379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3.554%</w:t>
            </w:r>
          </w:p>
        </w:tc>
        <w:tc>
          <w:tcPr>
            <w:tcW w:w="1492" w:type="dxa"/>
            <w:tcBorders>
              <w:top w:val="double" w:sz="4" w:space="0" w:color="auto"/>
              <w:bottom w:val="single" w:sz="4" w:space="0" w:color="auto"/>
            </w:tcBorders>
            <w:shd w:val="clear" w:color="auto" w:fill="auto"/>
            <w:noWrap/>
            <w:vAlign w:val="center"/>
            <w:hideMark/>
          </w:tcPr>
          <w:p w14:paraId="0952754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6.490%</w:t>
            </w:r>
          </w:p>
        </w:tc>
      </w:tr>
      <w:tr w:rsidR="00383207" w:rsidRPr="00EE314A" w14:paraId="5DC93787" w14:textId="77777777" w:rsidTr="006C2117">
        <w:trPr>
          <w:trHeight w:hRule="exact" w:val="259"/>
        </w:trPr>
        <w:tc>
          <w:tcPr>
            <w:tcW w:w="1061" w:type="dxa"/>
            <w:vMerge/>
            <w:tcBorders>
              <w:top w:val="single" w:sz="4" w:space="0" w:color="auto"/>
              <w:bottom w:val="single" w:sz="4" w:space="0" w:color="auto"/>
            </w:tcBorders>
            <w:vAlign w:val="center"/>
            <w:hideMark/>
          </w:tcPr>
          <w:p w14:paraId="3C9EE44A"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36A8B6DC"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017BF6CF"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0BB8115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-3.834%</w:t>
            </w:r>
          </w:p>
        </w:tc>
        <w:tc>
          <w:tcPr>
            <w:tcW w:w="1612" w:type="dxa"/>
            <w:tcBorders>
              <w:top w:val="single" w:sz="4" w:space="0" w:color="auto"/>
              <w:bottom w:val="single" w:sz="4" w:space="0" w:color="auto"/>
            </w:tcBorders>
            <w:shd w:val="clear" w:color="auto" w:fill="auto"/>
            <w:noWrap/>
            <w:vAlign w:val="center"/>
            <w:hideMark/>
          </w:tcPr>
          <w:p w14:paraId="2F7EA5B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-2.119%</w:t>
            </w:r>
          </w:p>
        </w:tc>
        <w:tc>
          <w:tcPr>
            <w:tcW w:w="1572" w:type="dxa"/>
            <w:tcBorders>
              <w:top w:val="single" w:sz="4" w:space="0" w:color="auto"/>
              <w:bottom w:val="single" w:sz="4" w:space="0" w:color="auto"/>
            </w:tcBorders>
            <w:shd w:val="clear" w:color="auto" w:fill="auto"/>
            <w:noWrap/>
            <w:vAlign w:val="center"/>
            <w:hideMark/>
          </w:tcPr>
          <w:p w14:paraId="28A7C0F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-0.445%</w:t>
            </w:r>
          </w:p>
        </w:tc>
        <w:tc>
          <w:tcPr>
            <w:tcW w:w="1620" w:type="dxa"/>
            <w:tcBorders>
              <w:top w:val="single" w:sz="4" w:space="0" w:color="auto"/>
              <w:bottom w:val="single" w:sz="4" w:space="0" w:color="auto"/>
            </w:tcBorders>
            <w:shd w:val="clear" w:color="auto" w:fill="auto"/>
            <w:noWrap/>
            <w:vAlign w:val="center"/>
            <w:hideMark/>
          </w:tcPr>
          <w:p w14:paraId="46A2D2B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1.404%</w:t>
            </w:r>
          </w:p>
        </w:tc>
        <w:tc>
          <w:tcPr>
            <w:tcW w:w="1620" w:type="dxa"/>
            <w:tcBorders>
              <w:top w:val="single" w:sz="4" w:space="0" w:color="auto"/>
              <w:bottom w:val="single" w:sz="4" w:space="0" w:color="auto"/>
            </w:tcBorders>
            <w:shd w:val="clear" w:color="auto" w:fill="auto"/>
            <w:noWrap/>
            <w:vAlign w:val="center"/>
            <w:hideMark/>
          </w:tcPr>
          <w:p w14:paraId="6F7B2FF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3.304%</w:t>
            </w:r>
          </w:p>
        </w:tc>
        <w:tc>
          <w:tcPr>
            <w:tcW w:w="1492" w:type="dxa"/>
            <w:tcBorders>
              <w:top w:val="single" w:sz="4" w:space="0" w:color="auto"/>
              <w:bottom w:val="single" w:sz="4" w:space="0" w:color="auto"/>
            </w:tcBorders>
            <w:shd w:val="clear" w:color="auto" w:fill="auto"/>
            <w:noWrap/>
            <w:vAlign w:val="center"/>
            <w:hideMark/>
          </w:tcPr>
          <w:p w14:paraId="63EB87E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6.085%</w:t>
            </w:r>
          </w:p>
        </w:tc>
      </w:tr>
      <w:tr w:rsidR="00383207" w:rsidRPr="00EE314A" w14:paraId="2F37003E" w14:textId="77777777" w:rsidTr="006C2117">
        <w:trPr>
          <w:trHeight w:hRule="exact" w:val="259"/>
        </w:trPr>
        <w:tc>
          <w:tcPr>
            <w:tcW w:w="1061" w:type="dxa"/>
            <w:vMerge/>
            <w:tcBorders>
              <w:top w:val="single" w:sz="4" w:space="0" w:color="auto"/>
              <w:bottom w:val="single" w:sz="4" w:space="0" w:color="auto"/>
            </w:tcBorders>
            <w:vAlign w:val="center"/>
            <w:hideMark/>
          </w:tcPr>
          <w:p w14:paraId="0B641FFF"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1B2C26F9"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07DFCDD1"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2FE7769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-3.833%</w:t>
            </w:r>
          </w:p>
        </w:tc>
        <w:tc>
          <w:tcPr>
            <w:tcW w:w="1612" w:type="dxa"/>
            <w:tcBorders>
              <w:top w:val="single" w:sz="4" w:space="0" w:color="auto"/>
              <w:bottom w:val="single" w:sz="4" w:space="0" w:color="auto"/>
            </w:tcBorders>
            <w:shd w:val="clear" w:color="auto" w:fill="auto"/>
            <w:noWrap/>
            <w:vAlign w:val="center"/>
            <w:hideMark/>
          </w:tcPr>
          <w:p w14:paraId="5DBE148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-2.092%</w:t>
            </w:r>
          </w:p>
        </w:tc>
        <w:tc>
          <w:tcPr>
            <w:tcW w:w="1572" w:type="dxa"/>
            <w:tcBorders>
              <w:top w:val="single" w:sz="4" w:space="0" w:color="auto"/>
              <w:bottom w:val="single" w:sz="4" w:space="0" w:color="auto"/>
            </w:tcBorders>
            <w:shd w:val="clear" w:color="auto" w:fill="auto"/>
            <w:noWrap/>
            <w:vAlign w:val="center"/>
            <w:hideMark/>
          </w:tcPr>
          <w:p w14:paraId="6026D21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-0.424%</w:t>
            </w:r>
          </w:p>
        </w:tc>
        <w:tc>
          <w:tcPr>
            <w:tcW w:w="1620" w:type="dxa"/>
            <w:tcBorders>
              <w:top w:val="single" w:sz="4" w:space="0" w:color="auto"/>
              <w:bottom w:val="single" w:sz="4" w:space="0" w:color="auto"/>
            </w:tcBorders>
            <w:shd w:val="clear" w:color="auto" w:fill="auto"/>
            <w:noWrap/>
            <w:vAlign w:val="center"/>
            <w:hideMark/>
          </w:tcPr>
          <w:p w14:paraId="4C57968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1.391%</w:t>
            </w:r>
          </w:p>
        </w:tc>
        <w:tc>
          <w:tcPr>
            <w:tcW w:w="1620" w:type="dxa"/>
            <w:tcBorders>
              <w:top w:val="single" w:sz="4" w:space="0" w:color="auto"/>
              <w:bottom w:val="single" w:sz="4" w:space="0" w:color="auto"/>
            </w:tcBorders>
            <w:shd w:val="clear" w:color="auto" w:fill="auto"/>
            <w:noWrap/>
            <w:vAlign w:val="center"/>
            <w:hideMark/>
          </w:tcPr>
          <w:p w14:paraId="5736736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3.243%</w:t>
            </w:r>
          </w:p>
        </w:tc>
        <w:tc>
          <w:tcPr>
            <w:tcW w:w="1492" w:type="dxa"/>
            <w:tcBorders>
              <w:top w:val="single" w:sz="4" w:space="0" w:color="auto"/>
              <w:bottom w:val="single" w:sz="4" w:space="0" w:color="auto"/>
            </w:tcBorders>
            <w:shd w:val="clear" w:color="auto" w:fill="auto"/>
            <w:noWrap/>
            <w:vAlign w:val="center"/>
            <w:hideMark/>
          </w:tcPr>
          <w:p w14:paraId="5EF6701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5.958%</w:t>
            </w:r>
          </w:p>
        </w:tc>
      </w:tr>
      <w:tr w:rsidR="00383207" w:rsidRPr="00EE314A" w14:paraId="6FC4939F" w14:textId="77777777" w:rsidTr="006C2117">
        <w:trPr>
          <w:trHeight w:hRule="exact" w:val="259"/>
        </w:trPr>
        <w:tc>
          <w:tcPr>
            <w:tcW w:w="1061" w:type="dxa"/>
            <w:vMerge/>
            <w:tcBorders>
              <w:top w:val="single" w:sz="4" w:space="0" w:color="auto"/>
              <w:bottom w:val="single" w:sz="4" w:space="0" w:color="auto"/>
            </w:tcBorders>
            <w:vAlign w:val="center"/>
            <w:hideMark/>
          </w:tcPr>
          <w:p w14:paraId="6C1114DA"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6659D03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Intersection density</w:t>
            </w:r>
            <w:r>
              <w:rPr>
                <w:rFonts w:eastAsia="Times New Roman" w:cs="Times New Roman"/>
                <w:color w:val="000000"/>
                <w:sz w:val="20"/>
                <w:szCs w:val="20"/>
              </w:rPr>
              <w:t xml:space="preserve"> (+10%)</w:t>
            </w:r>
          </w:p>
        </w:tc>
        <w:tc>
          <w:tcPr>
            <w:tcW w:w="1128" w:type="dxa"/>
            <w:tcBorders>
              <w:top w:val="single" w:sz="4" w:space="0" w:color="auto"/>
              <w:bottom w:val="single" w:sz="4" w:space="0" w:color="auto"/>
            </w:tcBorders>
            <w:shd w:val="clear" w:color="auto" w:fill="auto"/>
            <w:noWrap/>
            <w:vAlign w:val="center"/>
            <w:hideMark/>
          </w:tcPr>
          <w:p w14:paraId="1E96239A"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00E09F5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4.526%</w:t>
            </w:r>
          </w:p>
        </w:tc>
        <w:tc>
          <w:tcPr>
            <w:tcW w:w="1612" w:type="dxa"/>
            <w:tcBorders>
              <w:top w:val="single" w:sz="4" w:space="0" w:color="auto"/>
              <w:bottom w:val="single" w:sz="4" w:space="0" w:color="auto"/>
            </w:tcBorders>
            <w:shd w:val="clear" w:color="auto" w:fill="auto"/>
            <w:noWrap/>
            <w:vAlign w:val="center"/>
            <w:hideMark/>
          </w:tcPr>
          <w:p w14:paraId="444CAE2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1.920%</w:t>
            </w:r>
          </w:p>
        </w:tc>
        <w:tc>
          <w:tcPr>
            <w:tcW w:w="1572" w:type="dxa"/>
            <w:tcBorders>
              <w:top w:val="single" w:sz="4" w:space="0" w:color="auto"/>
              <w:bottom w:val="single" w:sz="4" w:space="0" w:color="auto"/>
            </w:tcBorders>
            <w:shd w:val="clear" w:color="auto" w:fill="auto"/>
            <w:noWrap/>
            <w:vAlign w:val="center"/>
            <w:hideMark/>
          </w:tcPr>
          <w:p w14:paraId="4CC121A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0.119%</w:t>
            </w:r>
          </w:p>
        </w:tc>
        <w:tc>
          <w:tcPr>
            <w:tcW w:w="1620" w:type="dxa"/>
            <w:tcBorders>
              <w:top w:val="single" w:sz="4" w:space="0" w:color="auto"/>
              <w:bottom w:val="single" w:sz="4" w:space="0" w:color="auto"/>
            </w:tcBorders>
            <w:shd w:val="clear" w:color="auto" w:fill="auto"/>
            <w:noWrap/>
            <w:vAlign w:val="center"/>
            <w:hideMark/>
          </w:tcPr>
          <w:p w14:paraId="2835A83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-1.536%</w:t>
            </w:r>
          </w:p>
        </w:tc>
        <w:tc>
          <w:tcPr>
            <w:tcW w:w="1620" w:type="dxa"/>
            <w:tcBorders>
              <w:top w:val="single" w:sz="4" w:space="0" w:color="auto"/>
              <w:bottom w:val="single" w:sz="4" w:space="0" w:color="auto"/>
            </w:tcBorders>
            <w:shd w:val="clear" w:color="auto" w:fill="auto"/>
            <w:noWrap/>
            <w:vAlign w:val="center"/>
            <w:hideMark/>
          </w:tcPr>
          <w:p w14:paraId="2D82181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-3.061%</w:t>
            </w:r>
          </w:p>
        </w:tc>
        <w:tc>
          <w:tcPr>
            <w:tcW w:w="1492" w:type="dxa"/>
            <w:tcBorders>
              <w:top w:val="single" w:sz="4" w:space="0" w:color="auto"/>
              <w:bottom w:val="single" w:sz="4" w:space="0" w:color="auto"/>
            </w:tcBorders>
            <w:shd w:val="clear" w:color="auto" w:fill="auto"/>
            <w:noWrap/>
            <w:vAlign w:val="center"/>
            <w:hideMark/>
          </w:tcPr>
          <w:p w14:paraId="72E2542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-4.741%</w:t>
            </w:r>
          </w:p>
        </w:tc>
      </w:tr>
      <w:tr w:rsidR="00383207" w:rsidRPr="00EE314A" w14:paraId="3B5358EC" w14:textId="77777777" w:rsidTr="006C2117">
        <w:trPr>
          <w:trHeight w:hRule="exact" w:val="259"/>
        </w:trPr>
        <w:tc>
          <w:tcPr>
            <w:tcW w:w="1061" w:type="dxa"/>
            <w:vMerge/>
            <w:tcBorders>
              <w:top w:val="single" w:sz="4" w:space="0" w:color="auto"/>
              <w:bottom w:val="single" w:sz="4" w:space="0" w:color="auto"/>
            </w:tcBorders>
            <w:vAlign w:val="center"/>
            <w:hideMark/>
          </w:tcPr>
          <w:p w14:paraId="63602109"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79E05439"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2E0BF583"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1BD65E2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4.588%</w:t>
            </w:r>
          </w:p>
        </w:tc>
        <w:tc>
          <w:tcPr>
            <w:tcW w:w="1612" w:type="dxa"/>
            <w:tcBorders>
              <w:top w:val="single" w:sz="4" w:space="0" w:color="auto"/>
              <w:bottom w:val="single" w:sz="4" w:space="0" w:color="auto"/>
            </w:tcBorders>
            <w:shd w:val="clear" w:color="auto" w:fill="auto"/>
            <w:noWrap/>
            <w:vAlign w:val="center"/>
            <w:hideMark/>
          </w:tcPr>
          <w:p w14:paraId="09E70DE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1.842%</w:t>
            </w:r>
          </w:p>
        </w:tc>
        <w:tc>
          <w:tcPr>
            <w:tcW w:w="1572" w:type="dxa"/>
            <w:tcBorders>
              <w:top w:val="single" w:sz="4" w:space="0" w:color="auto"/>
              <w:bottom w:val="single" w:sz="4" w:space="0" w:color="auto"/>
            </w:tcBorders>
            <w:shd w:val="clear" w:color="auto" w:fill="auto"/>
            <w:noWrap/>
            <w:vAlign w:val="center"/>
            <w:hideMark/>
          </w:tcPr>
          <w:p w14:paraId="000C596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0.028%</w:t>
            </w:r>
          </w:p>
        </w:tc>
        <w:tc>
          <w:tcPr>
            <w:tcW w:w="1620" w:type="dxa"/>
            <w:tcBorders>
              <w:top w:val="single" w:sz="4" w:space="0" w:color="auto"/>
              <w:bottom w:val="single" w:sz="4" w:space="0" w:color="auto"/>
            </w:tcBorders>
            <w:shd w:val="clear" w:color="auto" w:fill="auto"/>
            <w:noWrap/>
            <w:vAlign w:val="center"/>
            <w:hideMark/>
          </w:tcPr>
          <w:p w14:paraId="74CF07D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-1.557%</w:t>
            </w:r>
          </w:p>
        </w:tc>
        <w:tc>
          <w:tcPr>
            <w:tcW w:w="1620" w:type="dxa"/>
            <w:tcBorders>
              <w:top w:val="single" w:sz="4" w:space="0" w:color="auto"/>
              <w:bottom w:val="single" w:sz="4" w:space="0" w:color="auto"/>
            </w:tcBorders>
            <w:shd w:val="clear" w:color="auto" w:fill="auto"/>
            <w:noWrap/>
            <w:vAlign w:val="center"/>
            <w:hideMark/>
          </w:tcPr>
          <w:p w14:paraId="456C456E"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-2.988%</w:t>
            </w:r>
          </w:p>
        </w:tc>
        <w:tc>
          <w:tcPr>
            <w:tcW w:w="1492" w:type="dxa"/>
            <w:tcBorders>
              <w:top w:val="single" w:sz="4" w:space="0" w:color="auto"/>
              <w:bottom w:val="single" w:sz="4" w:space="0" w:color="auto"/>
            </w:tcBorders>
            <w:shd w:val="clear" w:color="auto" w:fill="auto"/>
            <w:noWrap/>
            <w:vAlign w:val="center"/>
            <w:hideMark/>
          </w:tcPr>
          <w:p w14:paraId="65B0665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-4.666%</w:t>
            </w:r>
          </w:p>
        </w:tc>
      </w:tr>
      <w:tr w:rsidR="00383207" w:rsidRPr="00EE314A" w14:paraId="3E86AE14" w14:textId="77777777" w:rsidTr="006C2117">
        <w:trPr>
          <w:trHeight w:hRule="exact" w:val="259"/>
        </w:trPr>
        <w:tc>
          <w:tcPr>
            <w:tcW w:w="1061" w:type="dxa"/>
            <w:vMerge/>
            <w:tcBorders>
              <w:top w:val="single" w:sz="4" w:space="0" w:color="auto"/>
              <w:bottom w:val="single" w:sz="4" w:space="0" w:color="auto"/>
            </w:tcBorders>
            <w:vAlign w:val="center"/>
            <w:hideMark/>
          </w:tcPr>
          <w:p w14:paraId="0787217E"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661C8463"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6F0FAAD8"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471A1B5A"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4.310%</w:t>
            </w:r>
          </w:p>
        </w:tc>
        <w:tc>
          <w:tcPr>
            <w:tcW w:w="1612" w:type="dxa"/>
            <w:tcBorders>
              <w:top w:val="single" w:sz="4" w:space="0" w:color="auto"/>
              <w:bottom w:val="single" w:sz="4" w:space="0" w:color="auto"/>
            </w:tcBorders>
            <w:shd w:val="clear" w:color="auto" w:fill="auto"/>
            <w:noWrap/>
            <w:vAlign w:val="center"/>
            <w:hideMark/>
          </w:tcPr>
          <w:p w14:paraId="4F98215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1.745%</w:t>
            </w:r>
          </w:p>
        </w:tc>
        <w:tc>
          <w:tcPr>
            <w:tcW w:w="1572" w:type="dxa"/>
            <w:tcBorders>
              <w:top w:val="single" w:sz="4" w:space="0" w:color="auto"/>
              <w:bottom w:val="single" w:sz="4" w:space="0" w:color="auto"/>
            </w:tcBorders>
            <w:shd w:val="clear" w:color="auto" w:fill="auto"/>
            <w:noWrap/>
            <w:vAlign w:val="center"/>
            <w:hideMark/>
          </w:tcPr>
          <w:p w14:paraId="1A43D1B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0.036%</w:t>
            </w:r>
          </w:p>
        </w:tc>
        <w:tc>
          <w:tcPr>
            <w:tcW w:w="1620" w:type="dxa"/>
            <w:tcBorders>
              <w:top w:val="single" w:sz="4" w:space="0" w:color="auto"/>
              <w:bottom w:val="single" w:sz="4" w:space="0" w:color="auto"/>
            </w:tcBorders>
            <w:shd w:val="clear" w:color="auto" w:fill="auto"/>
            <w:noWrap/>
            <w:vAlign w:val="center"/>
            <w:hideMark/>
          </w:tcPr>
          <w:p w14:paraId="36D0009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-1.462%</w:t>
            </w:r>
          </w:p>
        </w:tc>
        <w:tc>
          <w:tcPr>
            <w:tcW w:w="1620" w:type="dxa"/>
            <w:tcBorders>
              <w:top w:val="single" w:sz="4" w:space="0" w:color="auto"/>
              <w:bottom w:val="single" w:sz="4" w:space="0" w:color="auto"/>
            </w:tcBorders>
            <w:shd w:val="clear" w:color="auto" w:fill="auto"/>
            <w:noWrap/>
            <w:vAlign w:val="center"/>
            <w:hideMark/>
          </w:tcPr>
          <w:p w14:paraId="64B273E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-2.819%</w:t>
            </w:r>
          </w:p>
        </w:tc>
        <w:tc>
          <w:tcPr>
            <w:tcW w:w="1492" w:type="dxa"/>
            <w:tcBorders>
              <w:top w:val="single" w:sz="4" w:space="0" w:color="auto"/>
              <w:bottom w:val="single" w:sz="4" w:space="0" w:color="auto"/>
            </w:tcBorders>
            <w:shd w:val="clear" w:color="auto" w:fill="auto"/>
            <w:noWrap/>
            <w:vAlign w:val="center"/>
            <w:hideMark/>
          </w:tcPr>
          <w:p w14:paraId="2D15F5E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-4.429%</w:t>
            </w:r>
          </w:p>
        </w:tc>
      </w:tr>
      <w:tr w:rsidR="00383207" w:rsidRPr="00EE314A" w14:paraId="45747ECB" w14:textId="77777777" w:rsidTr="006C2117">
        <w:trPr>
          <w:trHeight w:hRule="exact" w:val="259"/>
        </w:trPr>
        <w:tc>
          <w:tcPr>
            <w:tcW w:w="1061" w:type="dxa"/>
            <w:vMerge/>
            <w:tcBorders>
              <w:top w:val="single" w:sz="4" w:space="0" w:color="auto"/>
              <w:bottom w:val="single" w:sz="4" w:space="0" w:color="auto"/>
            </w:tcBorders>
            <w:vAlign w:val="center"/>
            <w:hideMark/>
          </w:tcPr>
          <w:p w14:paraId="4FD0F9F9"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1F12B4F4" w14:textId="2B185DC9" w:rsidR="00383207" w:rsidRPr="00EE314A" w:rsidRDefault="009A7273" w:rsidP="0098170C">
            <w:pPr>
              <w:jc w:val="center"/>
              <w:rPr>
                <w:rFonts w:eastAsia="Times New Roman" w:cs="Times New Roman"/>
                <w:color w:val="000000"/>
                <w:sz w:val="20"/>
                <w:szCs w:val="20"/>
              </w:rPr>
            </w:pPr>
            <w:r>
              <w:rPr>
                <w:rFonts w:eastAsia="Times New Roman" w:cs="Times New Roman"/>
                <w:color w:val="000000"/>
                <w:sz w:val="20"/>
                <w:szCs w:val="20"/>
              </w:rPr>
              <w:t>Average length of b</w:t>
            </w:r>
            <w:r w:rsidRPr="00EE314A">
              <w:rPr>
                <w:rFonts w:eastAsia="Times New Roman" w:cs="Times New Roman"/>
                <w:color w:val="000000"/>
                <w:sz w:val="20"/>
                <w:szCs w:val="20"/>
              </w:rPr>
              <w:t xml:space="preserve">ike lane </w:t>
            </w:r>
            <w:r>
              <w:rPr>
                <w:rFonts w:eastAsia="Times New Roman" w:cs="Times New Roman"/>
                <w:color w:val="000000"/>
                <w:sz w:val="20"/>
                <w:szCs w:val="20"/>
              </w:rPr>
              <w:t>(+10%)</w:t>
            </w:r>
          </w:p>
        </w:tc>
        <w:tc>
          <w:tcPr>
            <w:tcW w:w="1128" w:type="dxa"/>
            <w:tcBorders>
              <w:top w:val="single" w:sz="4" w:space="0" w:color="auto"/>
              <w:bottom w:val="single" w:sz="4" w:space="0" w:color="auto"/>
            </w:tcBorders>
            <w:shd w:val="clear" w:color="auto" w:fill="auto"/>
            <w:noWrap/>
            <w:vAlign w:val="center"/>
            <w:hideMark/>
          </w:tcPr>
          <w:p w14:paraId="2BB4B2E8"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4E4045F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12C842B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27B3116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1BAEC65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1AFB434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3451E96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668716E8" w14:textId="77777777" w:rsidTr="006C2117">
        <w:trPr>
          <w:trHeight w:hRule="exact" w:val="259"/>
        </w:trPr>
        <w:tc>
          <w:tcPr>
            <w:tcW w:w="1061" w:type="dxa"/>
            <w:vMerge/>
            <w:tcBorders>
              <w:top w:val="single" w:sz="4" w:space="0" w:color="auto"/>
              <w:bottom w:val="single" w:sz="4" w:space="0" w:color="auto"/>
            </w:tcBorders>
            <w:vAlign w:val="center"/>
            <w:hideMark/>
          </w:tcPr>
          <w:p w14:paraId="2131122E"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72933FC8"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1602CA07"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040D377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0A15068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63A7408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226367B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5A8DB35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0924DEE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4C46FBDD" w14:textId="77777777" w:rsidTr="006C2117">
        <w:trPr>
          <w:trHeight w:hRule="exact" w:val="259"/>
        </w:trPr>
        <w:tc>
          <w:tcPr>
            <w:tcW w:w="1061" w:type="dxa"/>
            <w:vMerge/>
            <w:tcBorders>
              <w:top w:val="single" w:sz="4" w:space="0" w:color="auto"/>
              <w:bottom w:val="single" w:sz="4" w:space="0" w:color="auto"/>
            </w:tcBorders>
            <w:vAlign w:val="center"/>
            <w:hideMark/>
          </w:tcPr>
          <w:p w14:paraId="6786B2D2"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35871BC0"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1B405916"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bottom w:val="single" w:sz="4" w:space="0" w:color="auto"/>
            </w:tcBorders>
            <w:shd w:val="clear" w:color="auto" w:fill="auto"/>
            <w:noWrap/>
            <w:vAlign w:val="center"/>
            <w:hideMark/>
          </w:tcPr>
          <w:p w14:paraId="0EA66DA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12" w:type="dxa"/>
            <w:tcBorders>
              <w:top w:val="single" w:sz="4" w:space="0" w:color="auto"/>
              <w:bottom w:val="single" w:sz="4" w:space="0" w:color="auto"/>
            </w:tcBorders>
            <w:shd w:val="clear" w:color="auto" w:fill="auto"/>
            <w:noWrap/>
            <w:vAlign w:val="center"/>
            <w:hideMark/>
          </w:tcPr>
          <w:p w14:paraId="21C925D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572" w:type="dxa"/>
            <w:tcBorders>
              <w:top w:val="single" w:sz="4" w:space="0" w:color="auto"/>
              <w:bottom w:val="single" w:sz="4" w:space="0" w:color="auto"/>
            </w:tcBorders>
            <w:shd w:val="clear" w:color="auto" w:fill="auto"/>
            <w:noWrap/>
            <w:vAlign w:val="center"/>
            <w:hideMark/>
          </w:tcPr>
          <w:p w14:paraId="3CBC725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247BE61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620" w:type="dxa"/>
            <w:tcBorders>
              <w:top w:val="single" w:sz="4" w:space="0" w:color="auto"/>
              <w:bottom w:val="single" w:sz="4" w:space="0" w:color="auto"/>
            </w:tcBorders>
            <w:shd w:val="clear" w:color="auto" w:fill="auto"/>
            <w:noWrap/>
            <w:vAlign w:val="center"/>
            <w:hideMark/>
          </w:tcPr>
          <w:p w14:paraId="403638A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c>
          <w:tcPr>
            <w:tcW w:w="1492" w:type="dxa"/>
            <w:tcBorders>
              <w:top w:val="single" w:sz="4" w:space="0" w:color="auto"/>
              <w:bottom w:val="single" w:sz="4" w:space="0" w:color="auto"/>
            </w:tcBorders>
            <w:shd w:val="clear" w:color="auto" w:fill="auto"/>
            <w:noWrap/>
            <w:vAlign w:val="center"/>
            <w:hideMark/>
          </w:tcPr>
          <w:p w14:paraId="7B2818A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0.000%</w:t>
            </w:r>
          </w:p>
        </w:tc>
      </w:tr>
      <w:tr w:rsidR="00383207" w:rsidRPr="00EE314A" w14:paraId="535E10C6" w14:textId="77777777" w:rsidTr="006C2117">
        <w:trPr>
          <w:trHeight w:hRule="exact" w:val="259"/>
        </w:trPr>
        <w:tc>
          <w:tcPr>
            <w:tcW w:w="1061" w:type="dxa"/>
            <w:vMerge/>
            <w:tcBorders>
              <w:top w:val="single" w:sz="4" w:space="0" w:color="auto"/>
              <w:bottom w:val="single" w:sz="4" w:space="0" w:color="auto"/>
            </w:tcBorders>
            <w:vAlign w:val="center"/>
            <w:hideMark/>
          </w:tcPr>
          <w:p w14:paraId="5A39197C" w14:textId="77777777" w:rsidR="00383207" w:rsidRPr="00EE314A" w:rsidRDefault="00383207" w:rsidP="0098170C">
            <w:pPr>
              <w:rPr>
                <w:rFonts w:eastAsia="Times New Roman" w:cs="Times New Roman"/>
                <w:color w:val="000000"/>
                <w:sz w:val="20"/>
                <w:szCs w:val="20"/>
              </w:rPr>
            </w:pPr>
          </w:p>
        </w:tc>
        <w:tc>
          <w:tcPr>
            <w:tcW w:w="1624" w:type="dxa"/>
            <w:vMerge w:val="restart"/>
            <w:tcBorders>
              <w:top w:val="single" w:sz="4" w:space="0" w:color="auto"/>
              <w:bottom w:val="single" w:sz="4" w:space="0" w:color="auto"/>
            </w:tcBorders>
            <w:shd w:val="clear" w:color="auto" w:fill="auto"/>
            <w:vAlign w:val="center"/>
            <w:hideMark/>
          </w:tcPr>
          <w:p w14:paraId="5B939FD5"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AADT</w:t>
            </w:r>
            <w:r>
              <w:rPr>
                <w:rFonts w:eastAsia="Times New Roman" w:cs="Times New Roman"/>
                <w:color w:val="000000"/>
                <w:sz w:val="20"/>
                <w:szCs w:val="20"/>
              </w:rPr>
              <w:t xml:space="preserve"> (+10%)</w:t>
            </w:r>
          </w:p>
        </w:tc>
        <w:tc>
          <w:tcPr>
            <w:tcW w:w="1128" w:type="dxa"/>
            <w:tcBorders>
              <w:top w:val="single" w:sz="4" w:space="0" w:color="auto"/>
              <w:bottom w:val="single" w:sz="4" w:space="0" w:color="auto"/>
            </w:tcBorders>
            <w:shd w:val="clear" w:color="auto" w:fill="auto"/>
            <w:noWrap/>
            <w:vAlign w:val="center"/>
            <w:hideMark/>
          </w:tcPr>
          <w:p w14:paraId="49679CE6"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tcBorders>
              <w:top w:val="single" w:sz="4" w:space="0" w:color="auto"/>
              <w:bottom w:val="single" w:sz="4" w:space="0" w:color="auto"/>
            </w:tcBorders>
            <w:shd w:val="clear" w:color="auto" w:fill="auto"/>
            <w:noWrap/>
            <w:vAlign w:val="center"/>
            <w:hideMark/>
          </w:tcPr>
          <w:p w14:paraId="26FAFA5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7.253%</w:t>
            </w:r>
          </w:p>
        </w:tc>
        <w:tc>
          <w:tcPr>
            <w:tcW w:w="1612" w:type="dxa"/>
            <w:tcBorders>
              <w:top w:val="single" w:sz="4" w:space="0" w:color="auto"/>
              <w:bottom w:val="single" w:sz="4" w:space="0" w:color="auto"/>
            </w:tcBorders>
            <w:shd w:val="clear" w:color="auto" w:fill="auto"/>
            <w:noWrap/>
            <w:vAlign w:val="center"/>
            <w:hideMark/>
          </w:tcPr>
          <w:p w14:paraId="056202A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3.566%</w:t>
            </w:r>
          </w:p>
        </w:tc>
        <w:tc>
          <w:tcPr>
            <w:tcW w:w="1572" w:type="dxa"/>
            <w:tcBorders>
              <w:top w:val="single" w:sz="4" w:space="0" w:color="auto"/>
              <w:bottom w:val="single" w:sz="4" w:space="0" w:color="auto"/>
            </w:tcBorders>
            <w:shd w:val="clear" w:color="auto" w:fill="auto"/>
            <w:noWrap/>
            <w:vAlign w:val="center"/>
            <w:hideMark/>
          </w:tcPr>
          <w:p w14:paraId="1C0D1CA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0.538%</w:t>
            </w:r>
          </w:p>
        </w:tc>
        <w:tc>
          <w:tcPr>
            <w:tcW w:w="1620" w:type="dxa"/>
            <w:tcBorders>
              <w:top w:val="single" w:sz="4" w:space="0" w:color="auto"/>
              <w:bottom w:val="single" w:sz="4" w:space="0" w:color="auto"/>
            </w:tcBorders>
            <w:shd w:val="clear" w:color="auto" w:fill="auto"/>
            <w:noWrap/>
            <w:vAlign w:val="center"/>
            <w:hideMark/>
          </w:tcPr>
          <w:p w14:paraId="3E113E4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-2.554%</w:t>
            </w:r>
          </w:p>
        </w:tc>
        <w:tc>
          <w:tcPr>
            <w:tcW w:w="1620" w:type="dxa"/>
            <w:tcBorders>
              <w:top w:val="single" w:sz="4" w:space="0" w:color="auto"/>
              <w:bottom w:val="single" w:sz="4" w:space="0" w:color="auto"/>
            </w:tcBorders>
            <w:shd w:val="clear" w:color="auto" w:fill="auto"/>
            <w:noWrap/>
            <w:vAlign w:val="center"/>
            <w:hideMark/>
          </w:tcPr>
          <w:p w14:paraId="368E530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-5.673%</w:t>
            </w:r>
          </w:p>
        </w:tc>
        <w:tc>
          <w:tcPr>
            <w:tcW w:w="1492" w:type="dxa"/>
            <w:tcBorders>
              <w:top w:val="single" w:sz="4" w:space="0" w:color="auto"/>
              <w:bottom w:val="single" w:sz="4" w:space="0" w:color="auto"/>
            </w:tcBorders>
            <w:shd w:val="clear" w:color="auto" w:fill="auto"/>
            <w:noWrap/>
            <w:vAlign w:val="center"/>
            <w:hideMark/>
          </w:tcPr>
          <w:p w14:paraId="0D14005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-9.425%</w:t>
            </w:r>
          </w:p>
        </w:tc>
      </w:tr>
      <w:tr w:rsidR="00383207" w:rsidRPr="00EE314A" w14:paraId="3E41CE9C" w14:textId="77777777" w:rsidTr="006C2117">
        <w:trPr>
          <w:trHeight w:hRule="exact" w:val="259"/>
        </w:trPr>
        <w:tc>
          <w:tcPr>
            <w:tcW w:w="1061" w:type="dxa"/>
            <w:vMerge/>
            <w:tcBorders>
              <w:top w:val="single" w:sz="4" w:space="0" w:color="auto"/>
              <w:bottom w:val="single" w:sz="4" w:space="0" w:color="auto"/>
            </w:tcBorders>
            <w:vAlign w:val="center"/>
            <w:hideMark/>
          </w:tcPr>
          <w:p w14:paraId="5AB66FD8"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bottom w:val="single" w:sz="4" w:space="0" w:color="auto"/>
            </w:tcBorders>
            <w:vAlign w:val="center"/>
            <w:hideMark/>
          </w:tcPr>
          <w:p w14:paraId="23ED8B3C"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bottom w:val="single" w:sz="4" w:space="0" w:color="auto"/>
            </w:tcBorders>
            <w:shd w:val="clear" w:color="auto" w:fill="auto"/>
            <w:noWrap/>
            <w:vAlign w:val="center"/>
            <w:hideMark/>
          </w:tcPr>
          <w:p w14:paraId="6B034780"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tcBorders>
              <w:top w:val="single" w:sz="4" w:space="0" w:color="auto"/>
              <w:bottom w:val="single" w:sz="4" w:space="0" w:color="auto"/>
            </w:tcBorders>
            <w:shd w:val="clear" w:color="auto" w:fill="auto"/>
            <w:noWrap/>
            <w:vAlign w:val="center"/>
            <w:hideMark/>
          </w:tcPr>
          <w:p w14:paraId="77DAD70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6.415%</w:t>
            </w:r>
          </w:p>
        </w:tc>
        <w:tc>
          <w:tcPr>
            <w:tcW w:w="1612" w:type="dxa"/>
            <w:tcBorders>
              <w:top w:val="single" w:sz="4" w:space="0" w:color="auto"/>
              <w:bottom w:val="single" w:sz="4" w:space="0" w:color="auto"/>
            </w:tcBorders>
            <w:shd w:val="clear" w:color="auto" w:fill="auto"/>
            <w:noWrap/>
            <w:vAlign w:val="center"/>
            <w:hideMark/>
          </w:tcPr>
          <w:p w14:paraId="21775BF1"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3.114%</w:t>
            </w:r>
          </w:p>
        </w:tc>
        <w:tc>
          <w:tcPr>
            <w:tcW w:w="1572" w:type="dxa"/>
            <w:tcBorders>
              <w:top w:val="single" w:sz="4" w:space="0" w:color="auto"/>
              <w:bottom w:val="single" w:sz="4" w:space="0" w:color="auto"/>
            </w:tcBorders>
            <w:shd w:val="clear" w:color="auto" w:fill="auto"/>
            <w:noWrap/>
            <w:vAlign w:val="center"/>
            <w:hideMark/>
          </w:tcPr>
          <w:p w14:paraId="7B0EFBE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0.383%</w:t>
            </w:r>
          </w:p>
        </w:tc>
        <w:tc>
          <w:tcPr>
            <w:tcW w:w="1620" w:type="dxa"/>
            <w:tcBorders>
              <w:top w:val="single" w:sz="4" w:space="0" w:color="auto"/>
              <w:bottom w:val="single" w:sz="4" w:space="0" w:color="auto"/>
            </w:tcBorders>
            <w:shd w:val="clear" w:color="auto" w:fill="auto"/>
            <w:noWrap/>
            <w:vAlign w:val="center"/>
            <w:hideMark/>
          </w:tcPr>
          <w:p w14:paraId="08E28E1C"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-2.283%</w:t>
            </w:r>
          </w:p>
        </w:tc>
        <w:tc>
          <w:tcPr>
            <w:tcW w:w="1620" w:type="dxa"/>
            <w:tcBorders>
              <w:top w:val="single" w:sz="4" w:space="0" w:color="auto"/>
              <w:bottom w:val="single" w:sz="4" w:space="0" w:color="auto"/>
            </w:tcBorders>
            <w:shd w:val="clear" w:color="auto" w:fill="auto"/>
            <w:noWrap/>
            <w:vAlign w:val="center"/>
            <w:hideMark/>
          </w:tcPr>
          <w:p w14:paraId="76727CD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-4.905%</w:t>
            </w:r>
          </w:p>
        </w:tc>
        <w:tc>
          <w:tcPr>
            <w:tcW w:w="1492" w:type="dxa"/>
            <w:tcBorders>
              <w:top w:val="single" w:sz="4" w:space="0" w:color="auto"/>
              <w:bottom w:val="single" w:sz="4" w:space="0" w:color="auto"/>
            </w:tcBorders>
            <w:shd w:val="clear" w:color="auto" w:fill="auto"/>
            <w:noWrap/>
            <w:vAlign w:val="center"/>
            <w:hideMark/>
          </w:tcPr>
          <w:p w14:paraId="212C5EE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-8.309%</w:t>
            </w:r>
          </w:p>
        </w:tc>
      </w:tr>
      <w:tr w:rsidR="00383207" w:rsidRPr="00EE314A" w14:paraId="7F410ED0" w14:textId="77777777" w:rsidTr="006C2117">
        <w:trPr>
          <w:trHeight w:hRule="exact" w:val="259"/>
        </w:trPr>
        <w:tc>
          <w:tcPr>
            <w:tcW w:w="1061" w:type="dxa"/>
            <w:vMerge/>
            <w:tcBorders>
              <w:top w:val="single" w:sz="4" w:space="0" w:color="auto"/>
            </w:tcBorders>
            <w:vAlign w:val="center"/>
            <w:hideMark/>
          </w:tcPr>
          <w:p w14:paraId="7DA018D3" w14:textId="77777777" w:rsidR="00383207" w:rsidRPr="00EE314A" w:rsidRDefault="00383207" w:rsidP="0098170C">
            <w:pPr>
              <w:rPr>
                <w:rFonts w:eastAsia="Times New Roman" w:cs="Times New Roman"/>
                <w:color w:val="000000"/>
                <w:sz w:val="20"/>
                <w:szCs w:val="20"/>
              </w:rPr>
            </w:pPr>
          </w:p>
        </w:tc>
        <w:tc>
          <w:tcPr>
            <w:tcW w:w="1624" w:type="dxa"/>
            <w:vMerge/>
            <w:tcBorders>
              <w:top w:val="single" w:sz="4" w:space="0" w:color="auto"/>
            </w:tcBorders>
            <w:vAlign w:val="center"/>
            <w:hideMark/>
          </w:tcPr>
          <w:p w14:paraId="01E554E9" w14:textId="77777777" w:rsidR="00383207" w:rsidRPr="00EE314A" w:rsidRDefault="00383207" w:rsidP="0098170C">
            <w:pPr>
              <w:rPr>
                <w:rFonts w:eastAsia="Times New Roman" w:cs="Times New Roman"/>
                <w:color w:val="000000"/>
                <w:sz w:val="20"/>
                <w:szCs w:val="20"/>
              </w:rPr>
            </w:pPr>
          </w:p>
        </w:tc>
        <w:tc>
          <w:tcPr>
            <w:tcW w:w="1128" w:type="dxa"/>
            <w:tcBorders>
              <w:top w:val="single" w:sz="4" w:space="0" w:color="auto"/>
            </w:tcBorders>
            <w:shd w:val="clear" w:color="auto" w:fill="auto"/>
            <w:noWrap/>
            <w:vAlign w:val="center"/>
            <w:hideMark/>
          </w:tcPr>
          <w:p w14:paraId="55F724AB"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tcBorders>
              <w:top w:val="single" w:sz="4" w:space="0" w:color="auto"/>
            </w:tcBorders>
            <w:shd w:val="clear" w:color="auto" w:fill="auto"/>
            <w:noWrap/>
            <w:vAlign w:val="center"/>
            <w:hideMark/>
          </w:tcPr>
          <w:p w14:paraId="05468C8B"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6.488%</w:t>
            </w:r>
          </w:p>
        </w:tc>
        <w:tc>
          <w:tcPr>
            <w:tcW w:w="1612" w:type="dxa"/>
            <w:tcBorders>
              <w:top w:val="single" w:sz="4" w:space="0" w:color="auto"/>
            </w:tcBorders>
            <w:shd w:val="clear" w:color="auto" w:fill="auto"/>
            <w:noWrap/>
            <w:vAlign w:val="center"/>
            <w:hideMark/>
          </w:tcPr>
          <w:p w14:paraId="7E8A617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3.123%</w:t>
            </w:r>
          </w:p>
        </w:tc>
        <w:tc>
          <w:tcPr>
            <w:tcW w:w="1572" w:type="dxa"/>
            <w:tcBorders>
              <w:top w:val="single" w:sz="4" w:space="0" w:color="auto"/>
            </w:tcBorders>
            <w:shd w:val="clear" w:color="auto" w:fill="auto"/>
            <w:noWrap/>
            <w:vAlign w:val="center"/>
            <w:hideMark/>
          </w:tcPr>
          <w:p w14:paraId="1DCB3D6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0.370%</w:t>
            </w:r>
          </w:p>
        </w:tc>
        <w:tc>
          <w:tcPr>
            <w:tcW w:w="1620" w:type="dxa"/>
            <w:tcBorders>
              <w:top w:val="single" w:sz="4" w:space="0" w:color="auto"/>
            </w:tcBorders>
            <w:shd w:val="clear" w:color="auto" w:fill="auto"/>
            <w:noWrap/>
            <w:vAlign w:val="center"/>
            <w:hideMark/>
          </w:tcPr>
          <w:p w14:paraId="18FF3A1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-2.293%</w:t>
            </w:r>
          </w:p>
        </w:tc>
        <w:tc>
          <w:tcPr>
            <w:tcW w:w="1620" w:type="dxa"/>
            <w:tcBorders>
              <w:top w:val="single" w:sz="4" w:space="0" w:color="auto"/>
            </w:tcBorders>
            <w:shd w:val="clear" w:color="auto" w:fill="auto"/>
            <w:noWrap/>
            <w:vAlign w:val="center"/>
            <w:hideMark/>
          </w:tcPr>
          <w:p w14:paraId="126340A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-4.901%</w:t>
            </w:r>
          </w:p>
        </w:tc>
        <w:tc>
          <w:tcPr>
            <w:tcW w:w="1492" w:type="dxa"/>
            <w:tcBorders>
              <w:top w:val="single" w:sz="4" w:space="0" w:color="auto"/>
            </w:tcBorders>
            <w:shd w:val="clear" w:color="auto" w:fill="auto"/>
            <w:noWrap/>
            <w:vAlign w:val="center"/>
            <w:hideMark/>
          </w:tcPr>
          <w:p w14:paraId="04B3C2B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-8.302%</w:t>
            </w:r>
          </w:p>
        </w:tc>
      </w:tr>
      <w:tr w:rsidR="00383207" w:rsidRPr="00EE314A" w14:paraId="72081549" w14:textId="77777777" w:rsidTr="006C2117">
        <w:trPr>
          <w:trHeight w:hRule="exact" w:val="259"/>
        </w:trPr>
        <w:tc>
          <w:tcPr>
            <w:tcW w:w="1061" w:type="dxa"/>
            <w:vMerge/>
            <w:vAlign w:val="center"/>
            <w:hideMark/>
          </w:tcPr>
          <w:p w14:paraId="7DE22DD5" w14:textId="77777777" w:rsidR="00383207" w:rsidRPr="00EE314A" w:rsidRDefault="00383207" w:rsidP="0098170C">
            <w:pPr>
              <w:rPr>
                <w:rFonts w:eastAsia="Times New Roman" w:cs="Times New Roman"/>
                <w:color w:val="000000"/>
                <w:sz w:val="20"/>
                <w:szCs w:val="20"/>
              </w:rPr>
            </w:pPr>
          </w:p>
        </w:tc>
        <w:tc>
          <w:tcPr>
            <w:tcW w:w="1624" w:type="dxa"/>
            <w:vMerge w:val="restart"/>
            <w:shd w:val="clear" w:color="auto" w:fill="auto"/>
            <w:vAlign w:val="center"/>
            <w:hideMark/>
          </w:tcPr>
          <w:p w14:paraId="69053059" w14:textId="0EC90D77" w:rsidR="00383207" w:rsidRPr="00EE314A" w:rsidRDefault="00610488" w:rsidP="0098170C">
            <w:pPr>
              <w:jc w:val="center"/>
              <w:rPr>
                <w:rFonts w:eastAsia="Times New Roman" w:cs="Times New Roman"/>
                <w:color w:val="000000"/>
                <w:sz w:val="20"/>
                <w:szCs w:val="20"/>
              </w:rPr>
            </w:pPr>
            <w:r>
              <w:rPr>
                <w:rFonts w:eastAsia="Times New Roman" w:cs="Times New Roman"/>
                <w:color w:val="000000"/>
                <w:sz w:val="20"/>
                <w:szCs w:val="20"/>
              </w:rPr>
              <w:t>Proportion of i</w:t>
            </w:r>
            <w:r w:rsidRPr="00EE314A">
              <w:rPr>
                <w:rFonts w:eastAsia="Times New Roman" w:cs="Times New Roman"/>
                <w:color w:val="000000"/>
                <w:sz w:val="20"/>
                <w:szCs w:val="20"/>
              </w:rPr>
              <w:t>ndustrial Area</w:t>
            </w:r>
            <w:r>
              <w:rPr>
                <w:rFonts w:eastAsia="Times New Roman" w:cs="Times New Roman"/>
                <w:color w:val="000000"/>
                <w:sz w:val="20"/>
                <w:szCs w:val="20"/>
              </w:rPr>
              <w:t xml:space="preserve"> (+10%)</w:t>
            </w:r>
          </w:p>
        </w:tc>
        <w:tc>
          <w:tcPr>
            <w:tcW w:w="1128" w:type="dxa"/>
            <w:shd w:val="clear" w:color="auto" w:fill="auto"/>
            <w:noWrap/>
            <w:vAlign w:val="center"/>
            <w:hideMark/>
          </w:tcPr>
          <w:p w14:paraId="071CBCCC"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OPFS</w:t>
            </w:r>
          </w:p>
        </w:tc>
        <w:tc>
          <w:tcPr>
            <w:tcW w:w="1580" w:type="dxa"/>
            <w:shd w:val="clear" w:color="auto" w:fill="auto"/>
            <w:noWrap/>
            <w:vAlign w:val="center"/>
            <w:hideMark/>
          </w:tcPr>
          <w:p w14:paraId="7483984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1.766%</w:t>
            </w:r>
          </w:p>
        </w:tc>
        <w:tc>
          <w:tcPr>
            <w:tcW w:w="1612" w:type="dxa"/>
            <w:shd w:val="clear" w:color="auto" w:fill="auto"/>
            <w:noWrap/>
            <w:vAlign w:val="center"/>
            <w:hideMark/>
          </w:tcPr>
          <w:p w14:paraId="7774CDA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0.529%</w:t>
            </w:r>
          </w:p>
        </w:tc>
        <w:tc>
          <w:tcPr>
            <w:tcW w:w="1572" w:type="dxa"/>
            <w:shd w:val="clear" w:color="auto" w:fill="auto"/>
            <w:noWrap/>
            <w:vAlign w:val="center"/>
            <w:hideMark/>
          </w:tcPr>
          <w:p w14:paraId="570269F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-0.123%</w:t>
            </w:r>
          </w:p>
        </w:tc>
        <w:tc>
          <w:tcPr>
            <w:tcW w:w="1620" w:type="dxa"/>
            <w:shd w:val="clear" w:color="auto" w:fill="auto"/>
            <w:noWrap/>
            <w:vAlign w:val="center"/>
            <w:hideMark/>
          </w:tcPr>
          <w:p w14:paraId="12A90586"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-0.563%</w:t>
            </w:r>
          </w:p>
        </w:tc>
        <w:tc>
          <w:tcPr>
            <w:tcW w:w="1620" w:type="dxa"/>
            <w:shd w:val="clear" w:color="auto" w:fill="auto"/>
            <w:noWrap/>
            <w:vAlign w:val="center"/>
            <w:hideMark/>
          </w:tcPr>
          <w:p w14:paraId="7945ADC2"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-0.828%</w:t>
            </w:r>
          </w:p>
        </w:tc>
        <w:tc>
          <w:tcPr>
            <w:tcW w:w="1492" w:type="dxa"/>
            <w:shd w:val="clear" w:color="auto" w:fill="auto"/>
            <w:noWrap/>
            <w:vAlign w:val="center"/>
            <w:hideMark/>
          </w:tcPr>
          <w:p w14:paraId="0127E1A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-0.973%</w:t>
            </w:r>
          </w:p>
        </w:tc>
      </w:tr>
      <w:tr w:rsidR="00383207" w:rsidRPr="00EE314A" w14:paraId="081D52CE" w14:textId="77777777" w:rsidTr="006C2117">
        <w:trPr>
          <w:trHeight w:hRule="exact" w:val="259"/>
        </w:trPr>
        <w:tc>
          <w:tcPr>
            <w:tcW w:w="1061" w:type="dxa"/>
            <w:vMerge/>
            <w:vAlign w:val="center"/>
            <w:hideMark/>
          </w:tcPr>
          <w:p w14:paraId="3B258104"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28D34042"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4B54FA98"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GOPFS</w:t>
            </w:r>
          </w:p>
        </w:tc>
        <w:tc>
          <w:tcPr>
            <w:tcW w:w="1580" w:type="dxa"/>
            <w:shd w:val="clear" w:color="auto" w:fill="auto"/>
            <w:noWrap/>
            <w:vAlign w:val="center"/>
            <w:hideMark/>
          </w:tcPr>
          <w:p w14:paraId="161E722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1.340%</w:t>
            </w:r>
          </w:p>
        </w:tc>
        <w:tc>
          <w:tcPr>
            <w:tcW w:w="1612" w:type="dxa"/>
            <w:shd w:val="clear" w:color="auto" w:fill="auto"/>
            <w:noWrap/>
            <w:vAlign w:val="center"/>
            <w:hideMark/>
          </w:tcPr>
          <w:p w14:paraId="290E59AD"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0.407%</w:t>
            </w:r>
          </w:p>
        </w:tc>
        <w:tc>
          <w:tcPr>
            <w:tcW w:w="1572" w:type="dxa"/>
            <w:shd w:val="clear" w:color="auto" w:fill="auto"/>
            <w:noWrap/>
            <w:vAlign w:val="center"/>
            <w:hideMark/>
          </w:tcPr>
          <w:p w14:paraId="2692FFF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-0.129%</w:t>
            </w:r>
          </w:p>
        </w:tc>
        <w:tc>
          <w:tcPr>
            <w:tcW w:w="1620" w:type="dxa"/>
            <w:shd w:val="clear" w:color="auto" w:fill="auto"/>
            <w:noWrap/>
            <w:vAlign w:val="center"/>
            <w:hideMark/>
          </w:tcPr>
          <w:p w14:paraId="70727075"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-0.196%</w:t>
            </w:r>
          </w:p>
        </w:tc>
        <w:tc>
          <w:tcPr>
            <w:tcW w:w="1620" w:type="dxa"/>
            <w:shd w:val="clear" w:color="auto" w:fill="auto"/>
            <w:noWrap/>
            <w:vAlign w:val="center"/>
            <w:hideMark/>
          </w:tcPr>
          <w:p w14:paraId="71512E8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-0.987%</w:t>
            </w:r>
          </w:p>
        </w:tc>
        <w:tc>
          <w:tcPr>
            <w:tcW w:w="1492" w:type="dxa"/>
            <w:shd w:val="clear" w:color="auto" w:fill="auto"/>
            <w:noWrap/>
            <w:vAlign w:val="center"/>
            <w:hideMark/>
          </w:tcPr>
          <w:p w14:paraId="52725B17"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-0.967%</w:t>
            </w:r>
          </w:p>
        </w:tc>
      </w:tr>
      <w:tr w:rsidR="00383207" w:rsidRPr="00EE314A" w14:paraId="1A761AF9" w14:textId="77777777" w:rsidTr="006C2117">
        <w:trPr>
          <w:trHeight w:hRule="exact" w:val="259"/>
        </w:trPr>
        <w:tc>
          <w:tcPr>
            <w:tcW w:w="1061" w:type="dxa"/>
            <w:vMerge/>
            <w:vAlign w:val="center"/>
            <w:hideMark/>
          </w:tcPr>
          <w:p w14:paraId="67FE6D51" w14:textId="77777777" w:rsidR="00383207" w:rsidRPr="00EE314A" w:rsidRDefault="00383207" w:rsidP="0098170C">
            <w:pPr>
              <w:rPr>
                <w:rFonts w:eastAsia="Times New Roman" w:cs="Times New Roman"/>
                <w:color w:val="000000"/>
                <w:sz w:val="20"/>
                <w:szCs w:val="20"/>
              </w:rPr>
            </w:pPr>
          </w:p>
        </w:tc>
        <w:tc>
          <w:tcPr>
            <w:tcW w:w="1624" w:type="dxa"/>
            <w:vMerge/>
            <w:vAlign w:val="center"/>
            <w:hideMark/>
          </w:tcPr>
          <w:p w14:paraId="26B4BD61" w14:textId="77777777" w:rsidR="00383207" w:rsidRPr="00EE314A" w:rsidRDefault="00383207" w:rsidP="0098170C">
            <w:pPr>
              <w:rPr>
                <w:rFonts w:eastAsia="Times New Roman" w:cs="Times New Roman"/>
                <w:color w:val="000000"/>
                <w:sz w:val="20"/>
                <w:szCs w:val="20"/>
              </w:rPr>
            </w:pPr>
          </w:p>
        </w:tc>
        <w:tc>
          <w:tcPr>
            <w:tcW w:w="1128" w:type="dxa"/>
            <w:shd w:val="clear" w:color="auto" w:fill="auto"/>
            <w:noWrap/>
            <w:vAlign w:val="center"/>
            <w:hideMark/>
          </w:tcPr>
          <w:p w14:paraId="7ED1FCDD" w14:textId="77777777" w:rsidR="00383207" w:rsidRPr="00EE314A" w:rsidRDefault="00383207" w:rsidP="0098170C">
            <w:pPr>
              <w:jc w:val="center"/>
              <w:rPr>
                <w:rFonts w:eastAsia="Times New Roman" w:cs="Times New Roman"/>
                <w:color w:val="000000"/>
                <w:sz w:val="20"/>
                <w:szCs w:val="20"/>
              </w:rPr>
            </w:pPr>
            <w:r w:rsidRPr="00EE314A">
              <w:rPr>
                <w:rFonts w:eastAsia="Times New Roman" w:cs="Times New Roman"/>
                <w:color w:val="000000"/>
                <w:sz w:val="20"/>
                <w:szCs w:val="20"/>
              </w:rPr>
              <w:t>PMGOPFS</w:t>
            </w:r>
          </w:p>
        </w:tc>
        <w:tc>
          <w:tcPr>
            <w:tcW w:w="1580" w:type="dxa"/>
            <w:shd w:val="clear" w:color="auto" w:fill="auto"/>
            <w:noWrap/>
            <w:vAlign w:val="center"/>
            <w:hideMark/>
          </w:tcPr>
          <w:p w14:paraId="58DEA730"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1.373%</w:t>
            </w:r>
          </w:p>
        </w:tc>
        <w:tc>
          <w:tcPr>
            <w:tcW w:w="1612" w:type="dxa"/>
            <w:shd w:val="clear" w:color="auto" w:fill="auto"/>
            <w:noWrap/>
            <w:vAlign w:val="center"/>
            <w:hideMark/>
          </w:tcPr>
          <w:p w14:paraId="70C0D4D8"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0.413%</w:t>
            </w:r>
          </w:p>
        </w:tc>
        <w:tc>
          <w:tcPr>
            <w:tcW w:w="1572" w:type="dxa"/>
            <w:shd w:val="clear" w:color="auto" w:fill="auto"/>
            <w:noWrap/>
            <w:vAlign w:val="center"/>
            <w:hideMark/>
          </w:tcPr>
          <w:p w14:paraId="30B25EB3"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-0.135%</w:t>
            </w:r>
          </w:p>
        </w:tc>
        <w:tc>
          <w:tcPr>
            <w:tcW w:w="1620" w:type="dxa"/>
            <w:shd w:val="clear" w:color="auto" w:fill="auto"/>
            <w:noWrap/>
            <w:vAlign w:val="center"/>
            <w:hideMark/>
          </w:tcPr>
          <w:p w14:paraId="45E7D929"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-0.207%</w:t>
            </w:r>
          </w:p>
        </w:tc>
        <w:tc>
          <w:tcPr>
            <w:tcW w:w="1620" w:type="dxa"/>
            <w:shd w:val="clear" w:color="auto" w:fill="auto"/>
            <w:noWrap/>
            <w:vAlign w:val="center"/>
            <w:hideMark/>
          </w:tcPr>
          <w:p w14:paraId="6A82D574"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-0.993%</w:t>
            </w:r>
          </w:p>
        </w:tc>
        <w:tc>
          <w:tcPr>
            <w:tcW w:w="1492" w:type="dxa"/>
            <w:shd w:val="clear" w:color="auto" w:fill="auto"/>
            <w:noWrap/>
            <w:vAlign w:val="center"/>
            <w:hideMark/>
          </w:tcPr>
          <w:p w14:paraId="3843C1FF" w14:textId="77777777" w:rsidR="00383207" w:rsidRPr="00332359" w:rsidRDefault="00383207" w:rsidP="0098170C">
            <w:pPr>
              <w:jc w:val="center"/>
              <w:rPr>
                <w:rFonts w:eastAsia="Times New Roman" w:cs="Times New Roman"/>
                <w:color w:val="000000"/>
                <w:sz w:val="20"/>
                <w:szCs w:val="20"/>
              </w:rPr>
            </w:pPr>
            <w:r w:rsidRPr="00332359">
              <w:rPr>
                <w:rFonts w:cs="Times New Roman"/>
                <w:color w:val="000000"/>
                <w:sz w:val="20"/>
                <w:szCs w:val="20"/>
              </w:rPr>
              <w:t>-0.973%</w:t>
            </w:r>
          </w:p>
        </w:tc>
      </w:tr>
    </w:tbl>
    <w:p w14:paraId="3FF572F0" w14:textId="77777777" w:rsidR="00383207" w:rsidRPr="00B84392" w:rsidRDefault="00383207" w:rsidP="00383207">
      <w:pPr>
        <w:rPr>
          <w:rFonts w:cs="Times New Roman"/>
          <w:sz w:val="20"/>
          <w:szCs w:val="20"/>
        </w:rPr>
      </w:pPr>
      <w:r w:rsidRPr="00B84392">
        <w:rPr>
          <w:rFonts w:cs="Times New Roman"/>
          <w:sz w:val="20"/>
          <w:szCs w:val="20"/>
        </w:rPr>
        <w:t xml:space="preserve">* Note: OPFS= Ordered probit fractional split model, GOPFS= Generalized ordered probit fractional split model, </w:t>
      </w:r>
    </w:p>
    <w:p w14:paraId="464728AB" w14:textId="77777777" w:rsidR="00383207" w:rsidRPr="00B84392" w:rsidRDefault="00383207" w:rsidP="00383207">
      <w:pPr>
        <w:rPr>
          <w:rFonts w:cs="Times New Roman"/>
          <w:sz w:val="20"/>
          <w:szCs w:val="20"/>
        </w:rPr>
      </w:pPr>
      <w:r w:rsidRPr="00B84392">
        <w:rPr>
          <w:rFonts w:cs="Times New Roman"/>
          <w:sz w:val="20"/>
          <w:szCs w:val="20"/>
        </w:rPr>
        <w:t xml:space="preserve">             PMGOPFS= Panel mixed generalized ordered probit fractional split model.</w:t>
      </w:r>
    </w:p>
    <w:p w14:paraId="1E2FC83F" w14:textId="77777777" w:rsidR="00383207" w:rsidRDefault="00383207" w:rsidP="0076494E">
      <w:pPr>
        <w:ind w:left="720" w:hanging="720"/>
        <w:jc w:val="center"/>
      </w:pPr>
      <w:bookmarkStart w:id="4" w:name="_GoBack"/>
      <w:bookmarkEnd w:id="4"/>
    </w:p>
    <w:sectPr w:rsidR="00383207" w:rsidSect="0019025B">
      <w:type w:val="continuous"/>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81DE6" w14:textId="77777777" w:rsidR="00714AFB" w:rsidRDefault="00714AFB" w:rsidP="00A13DAE">
      <w:r>
        <w:separator/>
      </w:r>
    </w:p>
  </w:endnote>
  <w:endnote w:type="continuationSeparator" w:id="0">
    <w:p w14:paraId="05F67D93" w14:textId="77777777" w:rsidR="00714AFB" w:rsidRDefault="00714AFB"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098526"/>
      <w:docPartObj>
        <w:docPartGallery w:val="Page Numbers (Bottom of Page)"/>
        <w:docPartUnique/>
      </w:docPartObj>
    </w:sdtPr>
    <w:sdtEndPr>
      <w:rPr>
        <w:noProof/>
      </w:rPr>
    </w:sdtEndPr>
    <w:sdtContent>
      <w:p w14:paraId="44909366" w14:textId="6D115C99" w:rsidR="0005547E" w:rsidRDefault="0005547E">
        <w:pPr>
          <w:pStyle w:val="Footer"/>
          <w:jc w:val="center"/>
        </w:pPr>
        <w:r>
          <w:fldChar w:fldCharType="begin"/>
        </w:r>
        <w:r>
          <w:instrText xml:space="preserve"> PAGE   \* MERGEFORMAT </w:instrText>
        </w:r>
        <w:r>
          <w:fldChar w:fldCharType="separate"/>
        </w:r>
        <w:r w:rsidR="00F601E2">
          <w:rPr>
            <w:noProof/>
          </w:rPr>
          <w:t>35</w:t>
        </w:r>
        <w:r>
          <w:rPr>
            <w:noProof/>
          </w:rPr>
          <w:fldChar w:fldCharType="end"/>
        </w:r>
      </w:p>
    </w:sdtContent>
  </w:sdt>
  <w:p w14:paraId="243B0C54" w14:textId="77777777" w:rsidR="0005547E" w:rsidRDefault="00055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CFD3F" w14:textId="77777777" w:rsidR="00714AFB" w:rsidRDefault="00714AFB" w:rsidP="00A13DAE">
      <w:r>
        <w:separator/>
      </w:r>
    </w:p>
  </w:footnote>
  <w:footnote w:type="continuationSeparator" w:id="0">
    <w:p w14:paraId="5926585F" w14:textId="77777777" w:rsidR="00714AFB" w:rsidRDefault="00714AFB" w:rsidP="00A13DAE">
      <w:r>
        <w:continuationSeparator/>
      </w:r>
    </w:p>
  </w:footnote>
  <w:footnote w:id="1">
    <w:p w14:paraId="358E9438" w14:textId="4866C9D2" w:rsidR="0005547E" w:rsidRPr="002D5C18" w:rsidRDefault="0005547E">
      <w:pPr>
        <w:pStyle w:val="FootnoteText"/>
        <w:rPr>
          <w:lang w:val="en-US"/>
        </w:rPr>
      </w:pPr>
      <w:r>
        <w:rPr>
          <w:rStyle w:val="FootnoteReference"/>
        </w:rPr>
        <w:footnoteRef/>
      </w:r>
      <w:r>
        <w:t xml:space="preserve"> A number of studies in transportation literature adopted various modeling framework to show that dependent variable in multiple dimension (vehicular speed or crash) share unobservable factors and hence multivariate in nature. The reader would refer to </w:t>
      </w:r>
      <w:r>
        <w:fldChar w:fldCharType="begin" w:fldLock="1"/>
      </w:r>
      <w:r>
        <w:instrText>ADDIN CSL_CITATION {"citationItems":[{"id":"ITEM-1","itemData":{"DOI":"10.1016/j.amar.2014.03.001","ISSN":"22136657","PMID":"1542872","abstract":"The extant traffic safety research literature includes numerous examples of studies that assess those factors affecting the degree of injury sustained by crash-involved motor vehicle occupants. One important methodological concern in such work is the potential correlation in injury outcomes among occupants involved in the same crash, which may be due to common unobserved factors affecting such occupants. A second concern is unobserved heterogeneity, which is reflective of parameter effects that vary across individuals and crashes. To address these concerns, a random parameters bivariate ordered probit model is estimated to examine factors affecting the degree of injury sustained by drivers involved in angle collisions. The modeling framework distinguishes between the effects of relevant factors on the injury outcomes of the at-fault and not-at-fault parties. The methodological approach allows for consideration of within-crash correlation, as well as unobserved heterogeneity, and results in significantly improved fit as compared to a series of independent models with fixed parameters. While the factors affecting injury severity are found to be similar for both drivers, the magnitudes of these effects vary between the at-fault and not-at-fault drivers. The results demonstrate that injury severity outcomes are correlated for drivers involved in the same crash. Further, the impacts of specific factors may be over- or under-estimated if such correlation is not accounted for explicitly as a part of the analysis. Various factors are found to affect driver injury severity and the random parameters framework shows these effects to vary across crashes and individuals. The analytical approach utilized provides a useful framework for injury severity analysis. © 2014 Elsevier Ltd.","author":[{"dropping-particle":"","family":"Russo","given":"Brendan J.","non-dropping-particle":"","parse-names":false,"suffix":""},{"dropping-particle":"","family":"Savolainen","given":"Peter T.","non-dropping-particle":"","parse-names":false,"suffix":""},{"dropping-particle":"","family":"Schneider IV","given":"William H.","non-dropping-particle":"","parse-names":false,"suffix":""},{"dropping-particle":"","family":"Anastasopoulos","given":"Panagiotis Ch","non-dropping-particle":"","parse-names":false,"suffix":""}],"container-title":"Analytic Methods in Accident Research","id":"ITEM-1","issued":{"date-parts":[["2014"]]},"page":"21-29","title":"Comparison of factors affecting injury severity in angle collisions by fault status using a random parameters bivariate ordered probit model","type":"article-journal","volume":"2"},"uris":["http://www.mendeley.com/documents/?uuid=a5ea1838-d66e-4e30-862f-578dd0215419"]}],"mendeley":{"formattedCitation":"(Russo et al., 2014)","plainTextFormattedCitation":"(Russo et al., 2014)","previouslyFormattedCitation":"(Russo et al., 2014)"},"properties":{"noteIndex":0},"schema":"https://github.com/citation-style-language/schema/raw/master/csl-citation.json"}</w:instrText>
      </w:r>
      <w:r>
        <w:fldChar w:fldCharType="separate"/>
      </w:r>
      <w:r w:rsidRPr="0008059A">
        <w:rPr>
          <w:noProof/>
        </w:rPr>
        <w:t>(Russo et al., 2014)</w:t>
      </w:r>
      <w:r>
        <w:fldChar w:fldCharType="end"/>
      </w:r>
      <w:r>
        <w:t xml:space="preserve">; </w:t>
      </w:r>
      <w:r>
        <w:fldChar w:fldCharType="begin" w:fldLock="1"/>
      </w:r>
      <w:r>
        <w:instrText>ADDIN CSL_CITATION {"citationItems":[{"id":"ITEM-1","itemData":{"DOI":"10.1016/j.amar.2017.08.002","ISSN":"22136657","abstract":"Previous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 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Research","id":"ITEM-1","issued":{"date-parts":[["2017"]]},"page":"48-59","title":"Crash modeling for intersections and segments along corridors: A Bayesian multilevel joint model with random parameters","type":"article-journal","volume":"16"},"uris":["http://www.mendeley.com/documents/?uuid=e61d1e68-c627-4e6f-adf8-6bea82336970"]}],"mendeley":{"formattedCitation":"(Alarifi et al., 2017)","plainTextFormattedCitation":"(Alarifi et al., 2017)","previouslyFormattedCitation":"(Alarifi et al., 2017)"},"properties":{"noteIndex":0},"schema":"https://github.com/citation-style-language/schema/raw/master/csl-citation.json"}</w:instrText>
      </w:r>
      <w:r>
        <w:fldChar w:fldCharType="separate"/>
      </w:r>
      <w:r w:rsidRPr="00F33DED">
        <w:rPr>
          <w:noProof/>
        </w:rPr>
        <w:t>(Alarifi et al., 2017)</w:t>
      </w:r>
      <w:r>
        <w:fldChar w:fldCharType="end"/>
      </w:r>
      <w:r>
        <w:t xml:space="preserve">; </w:t>
      </w:r>
      <w:r>
        <w:fldChar w:fldCharType="begin" w:fldLock="1"/>
      </w:r>
      <w:r>
        <w:instrText>ADDIN CSL_CITATION {"citationItems":[{"id":"ITEM-1","itemData":{"DOI":"10.1016/j.amar.2017.03.001","ISSN":"22136657","abstract":"The current study developed a simultaneous model of injury severity outcomes of all occupants in multi-vehicle crashes including all the drivers and the passengers of all vehicles involved in a crash. Specifically, a Modified Rank Ordered Logit (MROL) methodology that can predict the relative order of occupant injury severity as well as the actual injury severity was developed. The final model captures the effects of several key occupant, vehicle, and accident level variables on four possible levels of injury severity. The results indicate the presence of accident-specific unobserved factors that influence the severity outcomes of all people involved in the crash as well as unobserved heterogeneity in the effect of key covariates including occupant's gender and speed limit. The performance of the MROL model was compared with the traditional mixed multinomial logit (MMNL) model that is the most commonly used model for injury severity analysis. Overall, the results demonstrate superior predictive ability of the MROL model in comparison to the MMNL model. The traditional MMNL model performed satisfactory in terms of replicating the simple shares of different injury severity levels across all occupants. However, the performance of the MMNL model dropped significantly when the observed and predicted shares were compared for combinations of injury severity levels among crashes involving multiple occupants. Lastly, elasticity effects were computed to demonstrate considerably different policy implications of the MROL and MMNL models.","author":[{"dropping-particle":"","family":"Bogue","given":"Shelley","non-dropping-particle":"","parse-names":false,"suffix":""},{"dropping-particle":"","family":"Paleti","given":"Rajesh","non-dropping-particle":"","parse-names":false,"suffix":""},{"dropping-particle":"","family":"Balan","given":"Lacramioara","non-dropping-particle":"","parse-names":false,"suffix":""}],"container-title":"Analytic Methods in Accident Research","id":"ITEM-1","issued":{"date-parts":[["2017"]]},"page":"22-40","title":"A Modified Rank Ordered Logit model to analyze injury severity of occupants in multivehicle crashes","type":"article-journal","volume":"14"},"uris":["http://www.mendeley.com/documents/?uuid=c2f57afd-b9bd-45cd-8eb5-c6a1b5637c81"]}],"mendeley":{"formattedCitation":"(Bogue et al., 2017)","plainTextFormattedCitation":"(Bogue et al., 2017)","previouslyFormattedCitation":"(Bogue et al., 2017)"},"properties":{"noteIndex":0},"schema":"https://github.com/citation-style-language/schema/raw/master/csl-citation.json"}</w:instrText>
      </w:r>
      <w:r>
        <w:fldChar w:fldCharType="separate"/>
      </w:r>
      <w:r w:rsidRPr="00D87A3C">
        <w:rPr>
          <w:noProof/>
        </w:rPr>
        <w:t>(Bogue et al., 2017)</w:t>
      </w:r>
      <w:r>
        <w:fldChar w:fldCharType="end"/>
      </w:r>
      <w:r>
        <w:t xml:space="preserve">; </w:t>
      </w:r>
      <w:r>
        <w:fldChar w:fldCharType="begin" w:fldLock="1"/>
      </w:r>
      <w:r>
        <w:instrText>ADDIN CSL_CITATION {"citationItems":[{"id":"ITEM-1","itemData":{"DOI":"10.1016/j.amar.2017.10.001","ISBN":"22136657 (ISSN)","ISSN":"22136657","abstract":"Transportation infrastructure facilities and pedestrian/driver behaviors are associated with neighborhood characteristics and the built environment. However, the effects of neighborhood characteristics and the built environment on pedestrian injury severity are not well documented. To investigate and quantify the effects of neighborhood characteristics and built environment on pedestrian injury severity, a random parameters generalized ordered probit model with heterogeneity in means and variances was proposed to consider the ordinal nature of injury data and the issue of threshold and unobserved heterogeneity. A total of 3867 pedestrian-vehicle crashes that occurred in Florida Department of Transportation District 7 from 2011 to 2014 were analyzed. Based on the estimation results, three factors (African American community, school zone, and bus stop area) related to neighborhood characteristics and the built environment were identified to have significant influence on pedestrian injury severity. Pedestrian-vehicle crashes that occurred in African American community or bus stop area are less likely to involve incapacitating and fatal injuries. The presence of a school within a 0.5-km buffer from a crash leads to a decreased probability of fatal injury and an increased probability of incapacitating injury. In addition, the estimated parameter for elderly pedestrian indicator (50 &lt; age ≤ 65) was found to be random with significant heterogeneity in both mean and variance (where the mean and variance are associated with intersection-related crash indicator). Compared to younger pedestrians (age ≤ 30), 74.3% of elderly pedestrians who are involved in intersection-related crashes are more likely to suffer severe injury (fatal or incapacitating injury), while 52.4% of elderly pedestrians who are not involved in intersection-related crashes are more likely to suffer severe injury.","author":[{"dropping-particle":"","family":"Xin","given":"Chunfu","non-dropping-particle":"","parse-names":false,"suffix":""},{"dropping-particle":"","family":"Guo","given":"Rui","non-dropping-particle":"","parse-names":false,"suffix":""},{"dropping-particle":"","family":"Wang","given":"Zhenyu","non-dropping-particle":"","parse-names":false,"suffix":""},{"dropping-particle":"","family":"Lu","given":"Qing","non-dropping-particle":"","parse-names":false,"suffix":""},{"dropping-particle":"","family":"Lin","given":"Pei Sung","non-dropping-particle":"","parse-names":false,"suffix":""}],"container-title":"Analytic Methods in Accident Research","id":"ITEM-1","issued":{"date-parts":[["2017"]]},"page":"117-132","title":"The effects of neighborhood characteristics and the built environment on pedestrian injury severity: A random parameters generalized ordered probability model with heterogeneity in means and variances","type":"article-journal","volume":"16"},"uris":["http://www.mendeley.com/documents/?uuid=1aa82214-0611-4eaa-ad2a-0a29e58dc229"]}],"mendeley":{"formattedCitation":"(Xin et al., 2017)","plainTextFormattedCitation":"(Xin et al., 2017)","previouslyFormattedCitation":"(Xin et al., 2017)"},"properties":{"noteIndex":0},"schema":"https://github.com/citation-style-language/schema/raw/master/csl-citation.json"}</w:instrText>
      </w:r>
      <w:r>
        <w:fldChar w:fldCharType="separate"/>
      </w:r>
      <w:r w:rsidRPr="00A406DC">
        <w:rPr>
          <w:noProof/>
        </w:rPr>
        <w:t>(Xin et al., 2017)</w:t>
      </w:r>
      <w:r>
        <w:fldChar w:fldCharType="end"/>
      </w:r>
      <w:r>
        <w:t xml:space="preserve">; </w:t>
      </w:r>
      <w:r>
        <w:fldChar w:fldCharType="begin" w:fldLock="1"/>
      </w:r>
      <w:r>
        <w:instrText>ADDIN CSL_CITATION {"citationItems":[{"id":"ITEM-1","itemData":{"DOI":"10.1016/j.amar.2018.05.001","ISSN":"22136657","abstract":"It is acknowledged that crash occurrence on segments and intersections could be affected by multilevel factors. Omission of important explanatory variables could result in biased and inconsistent parameter estimates. This paper contributes to the literature by examining the zonal effects which are always excluded or ignored in traffic safety research for segments and intersections. A grouped random parameters multivariate spatial model is proposed to identify both observable zonal effects and unobserved heterogeneity at the zonal level by considering the heterogeneous and spatial correlations. The proposed model is evaluated by comparing it with its three counterparts: a fixed parameters univariate spatial model without zonal factors, a random parameters univariate spatial model without zonal factors, and a random parameters univariate spatial model with zonal factors. The results indicate that the three random parameters models could consistently provide better performance than the fixed parameters model and the models including zonal factors outperform the models without zonal factors. Besides, the proposed model has the optimal model performance compared with its counterparts, which validates the concept of adopting the multivariate modeling framework to identify the heterogeneous and spatial correlations of zonal effects. The results confirm the significantly correlated heterogeneous residuals in modeling zonal factors on crash occurrence on segments and intersections. However, the spatial correlations of zonal effects on different types of road entities (segments and intersections) in adjacent zones are not statistically significant. Furthermore, the proposed model provides more valuable insights about the crash occurrence on segments and intersections by revealing segment-/intersection-level factors together with zonal factors.","author":[{"dropping-particle":"","family":"Cai","given":"Qing","non-dropping-particle":"","parse-names":false,"suffix":""},{"dropping-particle":"","family":"Abdel-Aty","given":"Mohamed","non-dropping-particle":"","parse-names":false,"suffix":""},{"dropping-particle":"","family":"Lee","given":"Jaeyoung","non-dropping-particle":"","parse-names":false,"suffix":""},{"dropping-particle":"","family":"Wang","given":"Ling","non-dropping-particle":"","parse-names":false,"suffix":""},{"dropping-particle":"","family":"Wang","given":"Xuesong","non-dropping-particle":"","parse-names":false,"suffix":""}],"container-title":"Analytic Methods in Accident Research","id":"ITEM-1","issued":{"date-parts":[["2018"]]},"page":"1-15","title":"Developing a grouped random parameters multivariate spatial model to explore zonal effects for segment and intersection crash modeling","type":"article-journal","volume":"19"},"uris":["http://www.mendeley.com/documents/?uuid=1df3beaa-6e6c-4f10-ae34-9cf1ce2e7f9d"]}],"mendeley":{"formattedCitation":"(Cai et al., 2018)","plainTextFormattedCitation":"(Cai et al., 2018)","previouslyFormattedCitation":"(Cai et al., 2018)"},"properties":{"noteIndex":0},"schema":"https://github.com/citation-style-language/schema/raw/master/csl-citation.json"}</w:instrText>
      </w:r>
      <w:r>
        <w:fldChar w:fldCharType="separate"/>
      </w:r>
      <w:r w:rsidRPr="00FD6148">
        <w:rPr>
          <w:noProof/>
        </w:rPr>
        <w:t>(Cai et al., 2018)</w:t>
      </w:r>
      <w:r>
        <w:fldChar w:fldCharType="end"/>
      </w:r>
      <w:r>
        <w:t xml:space="preserve">; </w:t>
      </w:r>
      <w:r>
        <w:fldChar w:fldCharType="begin" w:fldLock="1"/>
      </w:r>
      <w:r>
        <w:instrText>ADDIN CSL_CITATION {"citationItems":[{"id":"ITEM-1","itemData":{"DOI":"https://doi.org/10.1016/j.amar.2018.03.003","ISSN":"2213-6657","author":[{"dropping-particle":"","family":"Fountas","given":"Grigorios","non-dropping-particle":"","parse-names":false,"suffix":""},{"dropping-particle":"","family":"Anastasopoulos","given":"Panagiotis Ch.","non-dropping-particle":"","parse-names":false,"suffix":""},{"dropping-particle":"","family":"Mannering","given":"Fred L","non-dropping-particle":"","parse-names":false,"suffix":""}],"container-title":"Analytic Methods in Accident Research","id":"ITEM-1","issued":{"date-parts":[["2018"]]},"page":"15-32","title":"Analysis of vehicle accident-injury severities: A comparison of segment- versus accident-based latent class ordered probit models with class-probability functions","type":"article-journal","volume":"18"},"uris":["http://www.mendeley.com/documents/?uuid=d5c294c9-1718-4def-8714-3848a8ef8269"]}],"mendeley":{"formattedCitation":"(Fountas et al., 2018)","plainTextFormattedCitation":"(Fountas et al., 2018)","previouslyFormattedCitation":"(Fountas et al., 2018)"},"properties":{"noteIndex":0},"schema":"https://github.com/citation-style-language/schema/raw/master/csl-citation.json"}</w:instrText>
      </w:r>
      <w:r>
        <w:fldChar w:fldCharType="separate"/>
      </w:r>
      <w:r w:rsidRPr="00A406DC">
        <w:rPr>
          <w:noProof/>
        </w:rPr>
        <w:t>(Fountas et al., 2018)</w:t>
      </w:r>
      <w:r>
        <w:fldChar w:fldCharType="end"/>
      </w:r>
      <w:r>
        <w:t xml:space="preserve">; </w:t>
      </w:r>
      <w:r>
        <w:fldChar w:fldCharType="begin" w:fldLock="1"/>
      </w:r>
      <w:r>
        <w:instrText>ADDIN CSL_CITATION {"citationItems":[{"id":"ITEM-1","itemData":{"DOI":"10.1016/j.amar.2018.06.002","ISSN":"22136657","abstract":"The study proposes and estimates a new econometric framework for analysing crash count events labeled as the Mixed Grouped Response Ordered Logit Count model. The proposed framework relates the crash count propensity to the observed counts directly while also accommodating for heteroscedasticity and unobserved heterogeneity. The proposed model is demonstrated by using Traffic Analysis Zone level bicycle crash count data for the Island of Montreal. The model framework employs a comprehensive set of exogenous variables − accessibility measures, exposure measures, built environment, road network characteristics, sociodemographic and socioeconomic characteristics. Further, we also compare the performance of the proposed model to the most commonly used negative binomial model and the generalized ordered logit count model by generating a comprehensive set of measures to evaluate model performance and data fit. The alternative modeling approaches considered for the comparison exercise include: (1) negative binomial model without parameterized overdispersion, (2) negative binomial model with parameterized overdispersion, and (3) mixed negative binomial model with parameterized overdispersion, (4) generalized ordered logit count model and (5) mixed generalized ordered logit count model, (6) grouped response ordered logit count model without parameterized variance, (7) grouped response ordered logit count model with parameterized variance and (8) mixed grouped response ordered logit count model with parameterized variance. The comparison exercise clearly highlights that the proposed mixed grouped response ordered logit count model with parameterized variance relative to the mixed negative binomial model with parameterized overdispersion offers either equivalent or superior data fit across various measures in the current study context. The fit measures for comparing the predictive performance also indicate that the proposed grouped response model offers better predictions both at the aggregate and disaggregate levels. Overall, the results from this comparison exercise points out that the grouped response ordered logit count model is a promising alternate econometric framework for examining crash count events.","author":[{"dropping-particle":"","family":"Yasmin","given":"Shamsunnahar","non-dropping-particle":"","parse-names":false,"suffix":""},{"dropping-particle":"","family":"Eluru","given":"Naveen","non-dropping-particle":"","parse-names":false,"suffix":""}],"container-title":"Analytic Methods in Accident Research","id":"ITEM-1","issued":{"date-parts":[["2018"]]},"page":"49-61","title":"A mixed grouped response ordered logit count model framework","type":"article-journal","volume":"19"},"uris":["http://www.mendeley.com/documents/?uuid=86442a82-904a-4d5e-8481-ec5066f0662e"]}],"mendeley":{"formattedCitation":"(Yasmin and Eluru, 2018)","manualFormatting":"(Yasmin and Eluru, 2018b)","plainTextFormattedCitation":"(Yasmin and Eluru, 2018)","previouslyFormattedCitation":"(Yasmin and Eluru, 2018)"},"properties":{"noteIndex":0},"schema":"https://github.com/citation-style-language/schema/raw/master/csl-citation.json"}</w:instrText>
      </w:r>
      <w:r>
        <w:fldChar w:fldCharType="separate"/>
      </w:r>
      <w:r w:rsidRPr="009F7804">
        <w:rPr>
          <w:noProof/>
        </w:rPr>
        <w:t>(Yasmin and Eluru, 2018</w:t>
      </w:r>
      <w:r>
        <w:rPr>
          <w:noProof/>
        </w:rPr>
        <w:t>b</w:t>
      </w:r>
      <w:r w:rsidRPr="009F7804">
        <w:rPr>
          <w:noProof/>
        </w:rPr>
        <w:t>)</w:t>
      </w:r>
      <w:r>
        <w:fldChar w:fldCharType="end"/>
      </w:r>
    </w:p>
  </w:footnote>
  <w:footnote w:id="2">
    <w:p w14:paraId="7C946DBF" w14:textId="6F0D1F4C" w:rsidR="0005547E" w:rsidRDefault="0005547E" w:rsidP="006E57B0">
      <w:pPr>
        <w:pStyle w:val="FootnoteText"/>
      </w:pPr>
      <w:r>
        <w:rPr>
          <w:rStyle w:val="FootnoteReference"/>
        </w:rPr>
        <w:footnoteRef/>
      </w:r>
      <w:r>
        <w:t xml:space="preserve"> </w:t>
      </w:r>
      <w:r>
        <w:rPr>
          <w:noProof/>
          <w:lang w:val="en-US"/>
        </w:rPr>
        <w:drawing>
          <wp:inline distT="0" distB="0" distL="0" distR="0" wp14:anchorId="760E8AD2" wp14:editId="26F09566">
            <wp:extent cx="4785372" cy="175260"/>
            <wp:effectExtent l="0" t="0" r="0" b="0"/>
            <wp:docPr id="8" name="Picture 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
                      <a:extLst>
                        <a:ext uri="{28A0092B-C50C-407E-A947-70E740481C1C}">
                          <a14:useLocalDpi xmlns:a14="http://schemas.microsoft.com/office/drawing/2010/main" val="0"/>
                        </a:ext>
                      </a:extLst>
                    </a:blip>
                    <a:stretch>
                      <a:fillRect/>
                    </a:stretch>
                  </pic:blipFill>
                  <pic:spPr>
                    <a:xfrm>
                      <a:off x="0" y="0"/>
                      <a:ext cx="4981964" cy="182460"/>
                    </a:xfrm>
                    <a:prstGeom prst="rect">
                      <a:avLst/>
                    </a:prstGeom>
                  </pic:spPr>
                </pic:pic>
              </a:graphicData>
            </a:graphic>
          </wp:inline>
        </w:drawing>
      </w:r>
    </w:p>
    <w:p w14:paraId="65768E75" w14:textId="373FFA6E" w:rsidR="0005547E" w:rsidRPr="00147CC5" w:rsidRDefault="0005547E" w:rsidP="00147CC5">
      <w:pPr>
        <w:rPr>
          <w:rFonts w:cs="Times New Roman"/>
          <w:sz w:val="20"/>
          <w:szCs w:val="20"/>
        </w:rPr>
      </w:pPr>
      <w:r w:rsidRPr="00B84392">
        <w:rPr>
          <w:rFonts w:cs="Times New Roman"/>
          <w:sz w:val="20"/>
          <w:szCs w:val="20"/>
        </w:rPr>
        <w:t>GOPFS= Generalized ordered probit fractional split model, PMGOPFS= Panel mixed generalized ordered probit fractional split mode</w:t>
      </w:r>
    </w:p>
  </w:footnote>
  <w:footnote w:id="3">
    <w:p w14:paraId="0F7DF5FB" w14:textId="34AC424A" w:rsidR="0005547E" w:rsidRPr="002D5C18" w:rsidRDefault="0005547E">
      <w:pPr>
        <w:pStyle w:val="FootnoteText"/>
        <w:rPr>
          <w:lang w:val="en-US"/>
        </w:rPr>
      </w:pPr>
      <w:r>
        <w:rPr>
          <w:rStyle w:val="FootnoteReference"/>
        </w:rPr>
        <w:footnoteRef/>
      </w:r>
      <w:r>
        <w:t xml:space="preserve"> </w:t>
      </w:r>
      <w:r w:rsidRPr="00130EB1">
        <w:t>Z-score represents the standardized form of the actual variable.</w:t>
      </w:r>
    </w:p>
  </w:footnote>
  <w:footnote w:id="4">
    <w:p w14:paraId="7D8DEDA5" w14:textId="18C6AF6A" w:rsidR="0005547E" w:rsidRPr="00C02581" w:rsidRDefault="0005547E">
      <w:pPr>
        <w:pStyle w:val="FootnoteText"/>
        <w:rPr>
          <w:lang w:val="en-US"/>
        </w:rPr>
      </w:pPr>
      <w:r w:rsidRPr="00CA5DD4">
        <w:rPr>
          <w:lang w:val="en-US"/>
        </w:rPr>
        <w:footnoteRef/>
      </w:r>
      <w:r w:rsidRPr="00CA5DD4">
        <w:rPr>
          <w:lang w:val="en-US"/>
        </w:rPr>
        <w:t xml:space="preserve"> Please see Table 3 for variable definitions and units</w:t>
      </w:r>
    </w:p>
  </w:footnote>
  <w:footnote w:id="5">
    <w:p w14:paraId="75F075EE" w14:textId="77777777" w:rsidR="0005547E" w:rsidRPr="00D35FEF" w:rsidRDefault="0005547E" w:rsidP="00E0083D">
      <w:pPr>
        <w:pStyle w:val="FootnoteText"/>
        <w:rPr>
          <w:lang w:val="en-US"/>
        </w:rPr>
      </w:pPr>
      <w:r w:rsidRPr="00982B7C">
        <w:rPr>
          <w:rStyle w:val="FootnoteReference"/>
        </w:rPr>
        <w:footnoteRef/>
      </w:r>
      <w:r>
        <w:t xml:space="preserve"> </w:t>
      </w:r>
      <w:r>
        <w:rPr>
          <w:lang w:val="en-US"/>
        </w:rPr>
        <w:t>---= attribute insignificant at 90% significance level</w:t>
      </w:r>
    </w:p>
  </w:footnote>
  <w:footnote w:id="6">
    <w:p w14:paraId="11084690" w14:textId="77777777" w:rsidR="0005547E" w:rsidRPr="00C02581" w:rsidRDefault="0005547E" w:rsidP="006979A5">
      <w:pPr>
        <w:pStyle w:val="FootnoteText"/>
        <w:rPr>
          <w:lang w:val="en-US"/>
        </w:rPr>
      </w:pPr>
      <w:r>
        <w:rPr>
          <w:rStyle w:val="FootnoteReference"/>
        </w:rPr>
        <w:footnoteRef/>
      </w:r>
      <w:r>
        <w:t xml:space="preserve"> </w:t>
      </w:r>
      <w:r w:rsidRPr="003014D3">
        <w:t>Please see Table 3 for variable definitions and units</w:t>
      </w:r>
    </w:p>
  </w:footnote>
  <w:footnote w:id="7">
    <w:p w14:paraId="071B87EA" w14:textId="4639C691" w:rsidR="0005547E" w:rsidRPr="00383207" w:rsidRDefault="0005547E">
      <w:pPr>
        <w:pStyle w:val="FootnoteText"/>
      </w:pPr>
      <w:r>
        <w:rPr>
          <w:rStyle w:val="FootnoteReference"/>
        </w:rPr>
        <w:footnoteRef/>
      </w:r>
      <w:r>
        <w:t xml:space="preserve"> </w:t>
      </w:r>
      <w:r w:rsidRPr="00BD7D59">
        <w:t>Please see Table 3 for variable definitions and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851429"/>
      <w:docPartObj>
        <w:docPartGallery w:val="Page Numbers (Top of Page)"/>
        <w:docPartUnique/>
      </w:docPartObj>
    </w:sdtPr>
    <w:sdtEndPr>
      <w:rPr>
        <w:noProof/>
      </w:rPr>
    </w:sdtEndPr>
    <w:sdtContent>
      <w:p w14:paraId="69C459AC" w14:textId="4DCA1A95" w:rsidR="0005547E" w:rsidRDefault="0005547E">
        <w:pPr>
          <w:pStyle w:val="Header"/>
          <w:jc w:val="right"/>
        </w:pPr>
        <w:r>
          <w:tab/>
        </w:r>
        <w:r>
          <w:tab/>
        </w:r>
      </w:p>
    </w:sdtContent>
  </w:sdt>
  <w:p w14:paraId="2461EF00" w14:textId="61A806CD" w:rsidR="0005547E" w:rsidRDefault="00055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0100E" w14:textId="0519DBF7" w:rsidR="0005547E" w:rsidRDefault="0005547E" w:rsidP="00760F93">
    <w:pPr>
      <w:pStyle w:val="Header"/>
    </w:pPr>
  </w:p>
  <w:p w14:paraId="7FC4A94C" w14:textId="77777777" w:rsidR="0005547E" w:rsidRDefault="00055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5AA81" w14:textId="4446E36A" w:rsidR="0005547E" w:rsidRDefault="0005547E" w:rsidP="0078441A">
    <w:pPr>
      <w:pStyle w:val="Header"/>
    </w:pPr>
  </w:p>
  <w:p w14:paraId="3B7AEBFC" w14:textId="77777777" w:rsidR="0005547E" w:rsidRDefault="00055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225651"/>
      <w:docPartObj>
        <w:docPartGallery w:val="Page Numbers (Top of Page)"/>
        <w:docPartUnique/>
      </w:docPartObj>
    </w:sdtPr>
    <w:sdtEndPr>
      <w:rPr>
        <w:noProof/>
      </w:rPr>
    </w:sdtEndPr>
    <w:sdtContent>
      <w:p w14:paraId="62F48C80" w14:textId="77777777" w:rsidR="0005547E" w:rsidRDefault="0005547E" w:rsidP="00E56671">
        <w:pPr>
          <w:pStyle w:val="Header"/>
        </w:pPr>
        <w:r>
          <w:tab/>
        </w:r>
        <w:r>
          <w:tab/>
        </w:r>
        <w:r>
          <w:tab/>
        </w:r>
        <w:r>
          <w:tab/>
        </w:r>
        <w:r>
          <w:tab/>
        </w:r>
        <w:r>
          <w:tab/>
        </w:r>
        <w:r>
          <w:tab/>
        </w:r>
        <w:r>
          <w:tab/>
        </w:r>
      </w:p>
    </w:sdtContent>
  </w:sdt>
  <w:p w14:paraId="5ABEED67" w14:textId="77777777" w:rsidR="0005547E" w:rsidRDefault="00055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1B08" w14:textId="0C97F5AC" w:rsidR="0005547E" w:rsidRDefault="0005547E" w:rsidP="00281282">
    <w:pPr>
      <w:pStyle w:val="Header"/>
      <w:tabs>
        <w:tab w:val="left" w:pos="7440"/>
      </w:tabs>
      <w:jc w:val="left"/>
    </w:pPr>
  </w:p>
  <w:p w14:paraId="7C9FCCC2" w14:textId="77777777" w:rsidR="0005547E" w:rsidRDefault="00055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CFFDD" w14:textId="10A91521" w:rsidR="0005547E" w:rsidRDefault="0005547E" w:rsidP="00281282">
    <w:pPr>
      <w:pStyle w:val="Header"/>
      <w:tabs>
        <w:tab w:val="left" w:pos="7440"/>
      </w:tabs>
      <w:jc w:val="left"/>
    </w:pPr>
  </w:p>
  <w:p w14:paraId="5360A89C" w14:textId="77777777" w:rsidR="0005547E" w:rsidRDefault="00055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91A6F" w14:textId="2ED618D3" w:rsidR="0005547E" w:rsidRDefault="0005547E" w:rsidP="0078441A">
    <w:pPr>
      <w:pStyle w:val="Header"/>
    </w:pPr>
  </w:p>
  <w:p w14:paraId="1DA7C840" w14:textId="77777777" w:rsidR="0005547E" w:rsidRDefault="00055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15EE"/>
    <w:multiLevelType w:val="hybridMultilevel"/>
    <w:tmpl w:val="8C480734"/>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133B6A7A"/>
    <w:multiLevelType w:val="hybridMultilevel"/>
    <w:tmpl w:val="4E48A95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4826308"/>
    <w:multiLevelType w:val="hybridMultilevel"/>
    <w:tmpl w:val="F9F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6A612B"/>
    <w:multiLevelType w:val="hybridMultilevel"/>
    <w:tmpl w:val="536E018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9796BF9"/>
    <w:multiLevelType w:val="hybridMultilevel"/>
    <w:tmpl w:val="44F27B5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C301136"/>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400307"/>
    <w:multiLevelType w:val="hybridMultilevel"/>
    <w:tmpl w:val="4D2292E2"/>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3A8534D5"/>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43D92E04"/>
    <w:multiLevelType w:val="hybridMultilevel"/>
    <w:tmpl w:val="F9B8CB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68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E929F8"/>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2C12F5"/>
    <w:multiLevelType w:val="hybridMultilevel"/>
    <w:tmpl w:val="4CA8602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667443FB"/>
    <w:multiLevelType w:val="hybridMultilevel"/>
    <w:tmpl w:val="580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B713D"/>
    <w:multiLevelType w:val="hybridMultilevel"/>
    <w:tmpl w:val="378A110A"/>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79DD53D1"/>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7E303EB9"/>
    <w:multiLevelType w:val="hybridMultilevel"/>
    <w:tmpl w:val="F76A463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3"/>
  </w:num>
  <w:num w:numId="2">
    <w:abstractNumId w:val="7"/>
  </w:num>
  <w:num w:numId="3">
    <w:abstractNumId w:val="9"/>
  </w:num>
  <w:num w:numId="4">
    <w:abstractNumId w:val="13"/>
  </w:num>
  <w:num w:numId="5">
    <w:abstractNumId w:val="16"/>
  </w:num>
  <w:num w:numId="6">
    <w:abstractNumId w:val="14"/>
  </w:num>
  <w:num w:numId="7">
    <w:abstractNumId w:val="8"/>
  </w:num>
  <w:num w:numId="8">
    <w:abstractNumId w:val="2"/>
  </w:num>
  <w:num w:numId="9">
    <w:abstractNumId w:val="18"/>
  </w:num>
  <w:num w:numId="10">
    <w:abstractNumId w:val="12"/>
  </w:num>
  <w:num w:numId="11">
    <w:abstractNumId w:val="11"/>
  </w:num>
  <w:num w:numId="12">
    <w:abstractNumId w:val="21"/>
  </w:num>
  <w:num w:numId="13">
    <w:abstractNumId w:val="5"/>
  </w:num>
  <w:num w:numId="14">
    <w:abstractNumId w:val="1"/>
  </w:num>
  <w:num w:numId="15">
    <w:abstractNumId w:val="19"/>
  </w:num>
  <w:num w:numId="16">
    <w:abstractNumId w:val="17"/>
  </w:num>
  <w:num w:numId="17">
    <w:abstractNumId w:val="0"/>
  </w:num>
  <w:num w:numId="18">
    <w:abstractNumId w:val="10"/>
  </w:num>
  <w:num w:numId="19">
    <w:abstractNumId w:val="4"/>
  </w:num>
  <w:num w:numId="20">
    <w:abstractNumId w:val="6"/>
  </w:num>
  <w:num w:numId="21">
    <w:abstractNumId w:val="15"/>
  </w:num>
  <w:num w:numId="22">
    <w:abstractNumId w:val="20"/>
  </w:num>
  <w:num w:numId="23">
    <w:abstractNumId w:val="13"/>
  </w:num>
  <w:num w:numId="24">
    <w:abstractNumId w:val="1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MX"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s-MX" w:vendorID="64" w:dllVersion="0" w:nlCheck="1" w:checkStyle="0"/>
  <w:activeWritingStyle w:appName="MSWord" w:lang="en-US" w:vendorID="64" w:dllVersion="0" w:nlCheck="1" w:checkStyle="0"/>
  <w:activeWritingStyle w:appName="MSWord" w:lang="en-CA"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3MDExNTIwtzC1NDBW0lEKTi0uzszPAykwNDCuBQDuc3FyLgAAAA=="/>
  </w:docVars>
  <w:rsids>
    <w:rsidRoot w:val="00356193"/>
    <w:rsid w:val="00000A03"/>
    <w:rsid w:val="00000AC2"/>
    <w:rsid w:val="00000BE7"/>
    <w:rsid w:val="000016C1"/>
    <w:rsid w:val="000028E6"/>
    <w:rsid w:val="0000298A"/>
    <w:rsid w:val="0000299A"/>
    <w:rsid w:val="00002AEA"/>
    <w:rsid w:val="00003216"/>
    <w:rsid w:val="00003224"/>
    <w:rsid w:val="00003583"/>
    <w:rsid w:val="0000419A"/>
    <w:rsid w:val="000052E5"/>
    <w:rsid w:val="0000575A"/>
    <w:rsid w:val="00005E77"/>
    <w:rsid w:val="00006735"/>
    <w:rsid w:val="00006DA4"/>
    <w:rsid w:val="00007FB4"/>
    <w:rsid w:val="0001170D"/>
    <w:rsid w:val="00012278"/>
    <w:rsid w:val="00012E4F"/>
    <w:rsid w:val="0001323F"/>
    <w:rsid w:val="00013A17"/>
    <w:rsid w:val="00013F26"/>
    <w:rsid w:val="00014617"/>
    <w:rsid w:val="0001659E"/>
    <w:rsid w:val="00016965"/>
    <w:rsid w:val="00016A4A"/>
    <w:rsid w:val="00016A84"/>
    <w:rsid w:val="00016C55"/>
    <w:rsid w:val="00016FF9"/>
    <w:rsid w:val="00017139"/>
    <w:rsid w:val="00017196"/>
    <w:rsid w:val="00017464"/>
    <w:rsid w:val="00017571"/>
    <w:rsid w:val="00017787"/>
    <w:rsid w:val="00017A76"/>
    <w:rsid w:val="00017BDB"/>
    <w:rsid w:val="0002216B"/>
    <w:rsid w:val="000221FB"/>
    <w:rsid w:val="00022682"/>
    <w:rsid w:val="00022828"/>
    <w:rsid w:val="000229B6"/>
    <w:rsid w:val="00022EAD"/>
    <w:rsid w:val="00023DA7"/>
    <w:rsid w:val="00024740"/>
    <w:rsid w:val="0002492E"/>
    <w:rsid w:val="0002495B"/>
    <w:rsid w:val="00024DB1"/>
    <w:rsid w:val="00026A79"/>
    <w:rsid w:val="00026D76"/>
    <w:rsid w:val="000270EA"/>
    <w:rsid w:val="00030016"/>
    <w:rsid w:val="00030413"/>
    <w:rsid w:val="0003053C"/>
    <w:rsid w:val="0003099A"/>
    <w:rsid w:val="0003143A"/>
    <w:rsid w:val="00032CC0"/>
    <w:rsid w:val="0003383B"/>
    <w:rsid w:val="00033B24"/>
    <w:rsid w:val="00033BAA"/>
    <w:rsid w:val="00034414"/>
    <w:rsid w:val="0003532A"/>
    <w:rsid w:val="00035F17"/>
    <w:rsid w:val="000365F6"/>
    <w:rsid w:val="00036AC1"/>
    <w:rsid w:val="00036CF9"/>
    <w:rsid w:val="00036E1A"/>
    <w:rsid w:val="00037B30"/>
    <w:rsid w:val="00040359"/>
    <w:rsid w:val="0004043D"/>
    <w:rsid w:val="000409CE"/>
    <w:rsid w:val="00041A26"/>
    <w:rsid w:val="00042191"/>
    <w:rsid w:val="000423B7"/>
    <w:rsid w:val="000436D5"/>
    <w:rsid w:val="0004372F"/>
    <w:rsid w:val="00043A51"/>
    <w:rsid w:val="00043C75"/>
    <w:rsid w:val="00044137"/>
    <w:rsid w:val="00044304"/>
    <w:rsid w:val="00044F82"/>
    <w:rsid w:val="00045071"/>
    <w:rsid w:val="000451E3"/>
    <w:rsid w:val="0004561C"/>
    <w:rsid w:val="0004566C"/>
    <w:rsid w:val="0004585D"/>
    <w:rsid w:val="000459C1"/>
    <w:rsid w:val="00045A00"/>
    <w:rsid w:val="00045F75"/>
    <w:rsid w:val="00046AFD"/>
    <w:rsid w:val="00047280"/>
    <w:rsid w:val="0004795B"/>
    <w:rsid w:val="0005047C"/>
    <w:rsid w:val="00050658"/>
    <w:rsid w:val="00051503"/>
    <w:rsid w:val="0005162E"/>
    <w:rsid w:val="00051768"/>
    <w:rsid w:val="00051DC1"/>
    <w:rsid w:val="00052031"/>
    <w:rsid w:val="0005251A"/>
    <w:rsid w:val="00052E98"/>
    <w:rsid w:val="00052FA2"/>
    <w:rsid w:val="00053130"/>
    <w:rsid w:val="000539C6"/>
    <w:rsid w:val="00053AC8"/>
    <w:rsid w:val="00053B4B"/>
    <w:rsid w:val="00053E5F"/>
    <w:rsid w:val="0005447B"/>
    <w:rsid w:val="000544C5"/>
    <w:rsid w:val="000550D2"/>
    <w:rsid w:val="0005547E"/>
    <w:rsid w:val="00055640"/>
    <w:rsid w:val="0005567C"/>
    <w:rsid w:val="000561BA"/>
    <w:rsid w:val="000564D7"/>
    <w:rsid w:val="00056554"/>
    <w:rsid w:val="000569FB"/>
    <w:rsid w:val="00056B7D"/>
    <w:rsid w:val="00060C7D"/>
    <w:rsid w:val="0006161E"/>
    <w:rsid w:val="0006175C"/>
    <w:rsid w:val="00061F01"/>
    <w:rsid w:val="0006215A"/>
    <w:rsid w:val="000623DE"/>
    <w:rsid w:val="00064816"/>
    <w:rsid w:val="00064EBD"/>
    <w:rsid w:val="00064EE7"/>
    <w:rsid w:val="000656CE"/>
    <w:rsid w:val="0006571C"/>
    <w:rsid w:val="00065EF9"/>
    <w:rsid w:val="000662E9"/>
    <w:rsid w:val="00066C57"/>
    <w:rsid w:val="00066DF8"/>
    <w:rsid w:val="00067275"/>
    <w:rsid w:val="00070838"/>
    <w:rsid w:val="00070CD8"/>
    <w:rsid w:val="00070FAF"/>
    <w:rsid w:val="00071158"/>
    <w:rsid w:val="00071419"/>
    <w:rsid w:val="0007177D"/>
    <w:rsid w:val="00072436"/>
    <w:rsid w:val="0007294C"/>
    <w:rsid w:val="000738D9"/>
    <w:rsid w:val="000745A9"/>
    <w:rsid w:val="00075B89"/>
    <w:rsid w:val="00076417"/>
    <w:rsid w:val="0007651D"/>
    <w:rsid w:val="00076ADE"/>
    <w:rsid w:val="00077AFE"/>
    <w:rsid w:val="00077B83"/>
    <w:rsid w:val="0008059A"/>
    <w:rsid w:val="00081BDA"/>
    <w:rsid w:val="000821C6"/>
    <w:rsid w:val="000821E3"/>
    <w:rsid w:val="00082374"/>
    <w:rsid w:val="000823F7"/>
    <w:rsid w:val="000827D4"/>
    <w:rsid w:val="00083382"/>
    <w:rsid w:val="000839F2"/>
    <w:rsid w:val="00084C35"/>
    <w:rsid w:val="000855D9"/>
    <w:rsid w:val="00086237"/>
    <w:rsid w:val="00086886"/>
    <w:rsid w:val="00086917"/>
    <w:rsid w:val="00087C94"/>
    <w:rsid w:val="00087E71"/>
    <w:rsid w:val="00090CA4"/>
    <w:rsid w:val="00090D84"/>
    <w:rsid w:val="000912CC"/>
    <w:rsid w:val="00091CFC"/>
    <w:rsid w:val="00092006"/>
    <w:rsid w:val="0009229E"/>
    <w:rsid w:val="0009264A"/>
    <w:rsid w:val="00092BE6"/>
    <w:rsid w:val="000939FD"/>
    <w:rsid w:val="000956A3"/>
    <w:rsid w:val="00095FE7"/>
    <w:rsid w:val="00096469"/>
    <w:rsid w:val="00096533"/>
    <w:rsid w:val="000967A0"/>
    <w:rsid w:val="00097859"/>
    <w:rsid w:val="00097A1C"/>
    <w:rsid w:val="000A0186"/>
    <w:rsid w:val="000A01FA"/>
    <w:rsid w:val="000A0394"/>
    <w:rsid w:val="000A07F5"/>
    <w:rsid w:val="000A0ABB"/>
    <w:rsid w:val="000A0DAA"/>
    <w:rsid w:val="000A1409"/>
    <w:rsid w:val="000A1631"/>
    <w:rsid w:val="000A1E3E"/>
    <w:rsid w:val="000A20D5"/>
    <w:rsid w:val="000A288F"/>
    <w:rsid w:val="000A2EE5"/>
    <w:rsid w:val="000A3A34"/>
    <w:rsid w:val="000A3B03"/>
    <w:rsid w:val="000A50DC"/>
    <w:rsid w:val="000A51D4"/>
    <w:rsid w:val="000A5937"/>
    <w:rsid w:val="000A7688"/>
    <w:rsid w:val="000A7702"/>
    <w:rsid w:val="000A7DBE"/>
    <w:rsid w:val="000A7F9A"/>
    <w:rsid w:val="000B05B2"/>
    <w:rsid w:val="000B0C69"/>
    <w:rsid w:val="000B20B8"/>
    <w:rsid w:val="000B21A3"/>
    <w:rsid w:val="000B2ABD"/>
    <w:rsid w:val="000B2B45"/>
    <w:rsid w:val="000B394C"/>
    <w:rsid w:val="000B47D6"/>
    <w:rsid w:val="000B50BC"/>
    <w:rsid w:val="000B51D8"/>
    <w:rsid w:val="000B5320"/>
    <w:rsid w:val="000B5B88"/>
    <w:rsid w:val="000B673D"/>
    <w:rsid w:val="000B75E3"/>
    <w:rsid w:val="000B764C"/>
    <w:rsid w:val="000C08B9"/>
    <w:rsid w:val="000C0FFE"/>
    <w:rsid w:val="000C1BD3"/>
    <w:rsid w:val="000C1E11"/>
    <w:rsid w:val="000C227D"/>
    <w:rsid w:val="000C2D00"/>
    <w:rsid w:val="000C2DE2"/>
    <w:rsid w:val="000C2F4D"/>
    <w:rsid w:val="000C53AE"/>
    <w:rsid w:val="000C5539"/>
    <w:rsid w:val="000C5CCD"/>
    <w:rsid w:val="000C614C"/>
    <w:rsid w:val="000C67DE"/>
    <w:rsid w:val="000C6BDF"/>
    <w:rsid w:val="000C7176"/>
    <w:rsid w:val="000C71AE"/>
    <w:rsid w:val="000D025E"/>
    <w:rsid w:val="000D0D00"/>
    <w:rsid w:val="000D1B97"/>
    <w:rsid w:val="000D1D2B"/>
    <w:rsid w:val="000D202E"/>
    <w:rsid w:val="000D29B6"/>
    <w:rsid w:val="000D3A8A"/>
    <w:rsid w:val="000D4512"/>
    <w:rsid w:val="000D4FD7"/>
    <w:rsid w:val="000D5CF5"/>
    <w:rsid w:val="000D63B1"/>
    <w:rsid w:val="000D647F"/>
    <w:rsid w:val="000D6540"/>
    <w:rsid w:val="000D67E3"/>
    <w:rsid w:val="000D6CC7"/>
    <w:rsid w:val="000D739F"/>
    <w:rsid w:val="000D7770"/>
    <w:rsid w:val="000D777C"/>
    <w:rsid w:val="000D7780"/>
    <w:rsid w:val="000D77D8"/>
    <w:rsid w:val="000D7C73"/>
    <w:rsid w:val="000E0C8D"/>
    <w:rsid w:val="000E111E"/>
    <w:rsid w:val="000E1F0D"/>
    <w:rsid w:val="000E2B02"/>
    <w:rsid w:val="000E2DD8"/>
    <w:rsid w:val="000E3203"/>
    <w:rsid w:val="000E3678"/>
    <w:rsid w:val="000E3FE7"/>
    <w:rsid w:val="000E5088"/>
    <w:rsid w:val="000E5565"/>
    <w:rsid w:val="000E5891"/>
    <w:rsid w:val="000E62BB"/>
    <w:rsid w:val="000E6717"/>
    <w:rsid w:val="000E6D63"/>
    <w:rsid w:val="000E6D65"/>
    <w:rsid w:val="000E716D"/>
    <w:rsid w:val="000E73E0"/>
    <w:rsid w:val="000E7710"/>
    <w:rsid w:val="000F00CD"/>
    <w:rsid w:val="000F02AF"/>
    <w:rsid w:val="000F0919"/>
    <w:rsid w:val="000F0CAE"/>
    <w:rsid w:val="000F0F1D"/>
    <w:rsid w:val="000F0F49"/>
    <w:rsid w:val="000F1122"/>
    <w:rsid w:val="000F1DE2"/>
    <w:rsid w:val="000F20DE"/>
    <w:rsid w:val="000F2410"/>
    <w:rsid w:val="000F2A92"/>
    <w:rsid w:val="000F30AD"/>
    <w:rsid w:val="000F35A3"/>
    <w:rsid w:val="000F3614"/>
    <w:rsid w:val="000F361D"/>
    <w:rsid w:val="000F37BF"/>
    <w:rsid w:val="000F3A33"/>
    <w:rsid w:val="000F4A34"/>
    <w:rsid w:val="000F52AA"/>
    <w:rsid w:val="000F536D"/>
    <w:rsid w:val="000F606D"/>
    <w:rsid w:val="000F687F"/>
    <w:rsid w:val="000F6A0F"/>
    <w:rsid w:val="000F7616"/>
    <w:rsid w:val="000F79DD"/>
    <w:rsid w:val="000F7C9D"/>
    <w:rsid w:val="0010189F"/>
    <w:rsid w:val="001020F3"/>
    <w:rsid w:val="0010255E"/>
    <w:rsid w:val="0010292B"/>
    <w:rsid w:val="0010375E"/>
    <w:rsid w:val="00103AD0"/>
    <w:rsid w:val="001053F9"/>
    <w:rsid w:val="001057B3"/>
    <w:rsid w:val="0010632C"/>
    <w:rsid w:val="00106AF1"/>
    <w:rsid w:val="00106C59"/>
    <w:rsid w:val="0011179D"/>
    <w:rsid w:val="00112CA1"/>
    <w:rsid w:val="00112F45"/>
    <w:rsid w:val="0011325B"/>
    <w:rsid w:val="001138DF"/>
    <w:rsid w:val="00113919"/>
    <w:rsid w:val="001149BD"/>
    <w:rsid w:val="0011519D"/>
    <w:rsid w:val="0011591C"/>
    <w:rsid w:val="00116551"/>
    <w:rsid w:val="001168D3"/>
    <w:rsid w:val="00117E75"/>
    <w:rsid w:val="00117FB4"/>
    <w:rsid w:val="00120000"/>
    <w:rsid w:val="00121563"/>
    <w:rsid w:val="00121DA5"/>
    <w:rsid w:val="001226DB"/>
    <w:rsid w:val="00122726"/>
    <w:rsid w:val="001227D5"/>
    <w:rsid w:val="001237C0"/>
    <w:rsid w:val="00124315"/>
    <w:rsid w:val="001244D7"/>
    <w:rsid w:val="00124521"/>
    <w:rsid w:val="00124DA2"/>
    <w:rsid w:val="00124E49"/>
    <w:rsid w:val="00125460"/>
    <w:rsid w:val="00126A34"/>
    <w:rsid w:val="00126B3C"/>
    <w:rsid w:val="00126FEA"/>
    <w:rsid w:val="00127B45"/>
    <w:rsid w:val="00127C5E"/>
    <w:rsid w:val="001301CE"/>
    <w:rsid w:val="0013081A"/>
    <w:rsid w:val="00130A06"/>
    <w:rsid w:val="00130EB1"/>
    <w:rsid w:val="00131557"/>
    <w:rsid w:val="00131D17"/>
    <w:rsid w:val="001336B6"/>
    <w:rsid w:val="00133C2B"/>
    <w:rsid w:val="00134555"/>
    <w:rsid w:val="00134DF7"/>
    <w:rsid w:val="00135072"/>
    <w:rsid w:val="0013534F"/>
    <w:rsid w:val="00137456"/>
    <w:rsid w:val="00137BEF"/>
    <w:rsid w:val="001400B8"/>
    <w:rsid w:val="001407A8"/>
    <w:rsid w:val="00140E8C"/>
    <w:rsid w:val="00141098"/>
    <w:rsid w:val="001410F7"/>
    <w:rsid w:val="00141311"/>
    <w:rsid w:val="00141585"/>
    <w:rsid w:val="00141C00"/>
    <w:rsid w:val="00141E17"/>
    <w:rsid w:val="00142B8D"/>
    <w:rsid w:val="00142C89"/>
    <w:rsid w:val="00143B11"/>
    <w:rsid w:val="00144560"/>
    <w:rsid w:val="0014512B"/>
    <w:rsid w:val="00145E43"/>
    <w:rsid w:val="00145EE1"/>
    <w:rsid w:val="00145F96"/>
    <w:rsid w:val="00146B16"/>
    <w:rsid w:val="00146C78"/>
    <w:rsid w:val="00147CC5"/>
    <w:rsid w:val="00147D17"/>
    <w:rsid w:val="00147E93"/>
    <w:rsid w:val="001504AD"/>
    <w:rsid w:val="0015056A"/>
    <w:rsid w:val="00151E05"/>
    <w:rsid w:val="001527F6"/>
    <w:rsid w:val="001529D1"/>
    <w:rsid w:val="00153ADF"/>
    <w:rsid w:val="0015442E"/>
    <w:rsid w:val="001559F5"/>
    <w:rsid w:val="00155ABC"/>
    <w:rsid w:val="0015614F"/>
    <w:rsid w:val="00156DA0"/>
    <w:rsid w:val="00157421"/>
    <w:rsid w:val="00157864"/>
    <w:rsid w:val="001615D3"/>
    <w:rsid w:val="00161EB5"/>
    <w:rsid w:val="00161F61"/>
    <w:rsid w:val="001623BB"/>
    <w:rsid w:val="00162BAF"/>
    <w:rsid w:val="00162F17"/>
    <w:rsid w:val="0016345E"/>
    <w:rsid w:val="001635D2"/>
    <w:rsid w:val="00163A3E"/>
    <w:rsid w:val="00163B8B"/>
    <w:rsid w:val="00163D50"/>
    <w:rsid w:val="0016443C"/>
    <w:rsid w:val="00164B8A"/>
    <w:rsid w:val="00165F3C"/>
    <w:rsid w:val="001666E4"/>
    <w:rsid w:val="0016671C"/>
    <w:rsid w:val="00166980"/>
    <w:rsid w:val="00167A85"/>
    <w:rsid w:val="00167EE5"/>
    <w:rsid w:val="001703E1"/>
    <w:rsid w:val="0017057B"/>
    <w:rsid w:val="00170CDA"/>
    <w:rsid w:val="00170D20"/>
    <w:rsid w:val="00170FDD"/>
    <w:rsid w:val="00171441"/>
    <w:rsid w:val="001714CE"/>
    <w:rsid w:val="001715DD"/>
    <w:rsid w:val="001716E0"/>
    <w:rsid w:val="00172169"/>
    <w:rsid w:val="00172AC6"/>
    <w:rsid w:val="00172B24"/>
    <w:rsid w:val="00173CC8"/>
    <w:rsid w:val="00174BEA"/>
    <w:rsid w:val="0017523B"/>
    <w:rsid w:val="00175BAB"/>
    <w:rsid w:val="00176073"/>
    <w:rsid w:val="00176C4B"/>
    <w:rsid w:val="0017713E"/>
    <w:rsid w:val="00177912"/>
    <w:rsid w:val="00177A21"/>
    <w:rsid w:val="00177A8F"/>
    <w:rsid w:val="0018048F"/>
    <w:rsid w:val="00181390"/>
    <w:rsid w:val="00181B75"/>
    <w:rsid w:val="00181ED0"/>
    <w:rsid w:val="00182135"/>
    <w:rsid w:val="001826A9"/>
    <w:rsid w:val="00183536"/>
    <w:rsid w:val="0018358A"/>
    <w:rsid w:val="001848F3"/>
    <w:rsid w:val="00184F8A"/>
    <w:rsid w:val="00185097"/>
    <w:rsid w:val="001850B7"/>
    <w:rsid w:val="001854BC"/>
    <w:rsid w:val="00185AEC"/>
    <w:rsid w:val="00185B5D"/>
    <w:rsid w:val="00185BD4"/>
    <w:rsid w:val="00185D60"/>
    <w:rsid w:val="001861C1"/>
    <w:rsid w:val="0018656A"/>
    <w:rsid w:val="001901E9"/>
    <w:rsid w:val="0019025B"/>
    <w:rsid w:val="00190E26"/>
    <w:rsid w:val="00191983"/>
    <w:rsid w:val="0019202E"/>
    <w:rsid w:val="00192215"/>
    <w:rsid w:val="0019278B"/>
    <w:rsid w:val="00192CE4"/>
    <w:rsid w:val="00192D7C"/>
    <w:rsid w:val="001937ED"/>
    <w:rsid w:val="00193B5A"/>
    <w:rsid w:val="00193CFE"/>
    <w:rsid w:val="001948A6"/>
    <w:rsid w:val="001953E8"/>
    <w:rsid w:val="00195AE8"/>
    <w:rsid w:val="001966D7"/>
    <w:rsid w:val="00197084"/>
    <w:rsid w:val="001972A3"/>
    <w:rsid w:val="00197A97"/>
    <w:rsid w:val="00197C78"/>
    <w:rsid w:val="00197D68"/>
    <w:rsid w:val="00197E42"/>
    <w:rsid w:val="00197F33"/>
    <w:rsid w:val="001A011C"/>
    <w:rsid w:val="001A069D"/>
    <w:rsid w:val="001A126F"/>
    <w:rsid w:val="001A212E"/>
    <w:rsid w:val="001A21E2"/>
    <w:rsid w:val="001A23CE"/>
    <w:rsid w:val="001A3599"/>
    <w:rsid w:val="001A3C18"/>
    <w:rsid w:val="001A3F7F"/>
    <w:rsid w:val="001A40A7"/>
    <w:rsid w:val="001A5589"/>
    <w:rsid w:val="001A6299"/>
    <w:rsid w:val="001A643E"/>
    <w:rsid w:val="001A715F"/>
    <w:rsid w:val="001A7B2A"/>
    <w:rsid w:val="001A7B9A"/>
    <w:rsid w:val="001A7D81"/>
    <w:rsid w:val="001B07AB"/>
    <w:rsid w:val="001B0802"/>
    <w:rsid w:val="001B0BBC"/>
    <w:rsid w:val="001B1127"/>
    <w:rsid w:val="001B15FD"/>
    <w:rsid w:val="001B1E1C"/>
    <w:rsid w:val="001B2ABD"/>
    <w:rsid w:val="001B2C97"/>
    <w:rsid w:val="001B303B"/>
    <w:rsid w:val="001B3F3C"/>
    <w:rsid w:val="001B3FB5"/>
    <w:rsid w:val="001B5424"/>
    <w:rsid w:val="001B5FF9"/>
    <w:rsid w:val="001B72AB"/>
    <w:rsid w:val="001C041E"/>
    <w:rsid w:val="001C12FB"/>
    <w:rsid w:val="001C143C"/>
    <w:rsid w:val="001C18AA"/>
    <w:rsid w:val="001C25A9"/>
    <w:rsid w:val="001C2EE7"/>
    <w:rsid w:val="001C302D"/>
    <w:rsid w:val="001C323E"/>
    <w:rsid w:val="001C4573"/>
    <w:rsid w:val="001C4851"/>
    <w:rsid w:val="001C5D07"/>
    <w:rsid w:val="001C601B"/>
    <w:rsid w:val="001C6648"/>
    <w:rsid w:val="001C7528"/>
    <w:rsid w:val="001C7B07"/>
    <w:rsid w:val="001C7CF0"/>
    <w:rsid w:val="001C7D06"/>
    <w:rsid w:val="001C7F00"/>
    <w:rsid w:val="001D07A3"/>
    <w:rsid w:val="001D0D78"/>
    <w:rsid w:val="001D15F7"/>
    <w:rsid w:val="001D16AC"/>
    <w:rsid w:val="001D1740"/>
    <w:rsid w:val="001D18DC"/>
    <w:rsid w:val="001D1FA7"/>
    <w:rsid w:val="001D215D"/>
    <w:rsid w:val="001D21D6"/>
    <w:rsid w:val="001D25AE"/>
    <w:rsid w:val="001D25EC"/>
    <w:rsid w:val="001D3451"/>
    <w:rsid w:val="001D35F1"/>
    <w:rsid w:val="001D38F4"/>
    <w:rsid w:val="001D4086"/>
    <w:rsid w:val="001D4279"/>
    <w:rsid w:val="001D48C1"/>
    <w:rsid w:val="001D4E81"/>
    <w:rsid w:val="001D68E1"/>
    <w:rsid w:val="001D7D9A"/>
    <w:rsid w:val="001D7EA6"/>
    <w:rsid w:val="001E0635"/>
    <w:rsid w:val="001E12B5"/>
    <w:rsid w:val="001E193F"/>
    <w:rsid w:val="001E1DD4"/>
    <w:rsid w:val="001E1FA4"/>
    <w:rsid w:val="001E20ED"/>
    <w:rsid w:val="001E3BB4"/>
    <w:rsid w:val="001E4C4E"/>
    <w:rsid w:val="001E58FC"/>
    <w:rsid w:val="001E6148"/>
    <w:rsid w:val="001E6A65"/>
    <w:rsid w:val="001E76A0"/>
    <w:rsid w:val="001E7838"/>
    <w:rsid w:val="001F1F3A"/>
    <w:rsid w:val="001F251E"/>
    <w:rsid w:val="001F2737"/>
    <w:rsid w:val="001F28B9"/>
    <w:rsid w:val="001F297E"/>
    <w:rsid w:val="001F3623"/>
    <w:rsid w:val="001F4019"/>
    <w:rsid w:val="001F4284"/>
    <w:rsid w:val="001F4DE2"/>
    <w:rsid w:val="001F584B"/>
    <w:rsid w:val="001F5EDC"/>
    <w:rsid w:val="001F6A9C"/>
    <w:rsid w:val="001F6DA2"/>
    <w:rsid w:val="00200D6F"/>
    <w:rsid w:val="00201630"/>
    <w:rsid w:val="00201A75"/>
    <w:rsid w:val="00201FAD"/>
    <w:rsid w:val="00202086"/>
    <w:rsid w:val="002026D2"/>
    <w:rsid w:val="00203256"/>
    <w:rsid w:val="00203289"/>
    <w:rsid w:val="002041A5"/>
    <w:rsid w:val="002045BD"/>
    <w:rsid w:val="002045E4"/>
    <w:rsid w:val="0020469B"/>
    <w:rsid w:val="00204E4F"/>
    <w:rsid w:val="00204FD4"/>
    <w:rsid w:val="00206E21"/>
    <w:rsid w:val="00207266"/>
    <w:rsid w:val="00207C41"/>
    <w:rsid w:val="002106FE"/>
    <w:rsid w:val="002124FD"/>
    <w:rsid w:val="002132A5"/>
    <w:rsid w:val="0021362C"/>
    <w:rsid w:val="00213740"/>
    <w:rsid w:val="0021417C"/>
    <w:rsid w:val="00214641"/>
    <w:rsid w:val="00214718"/>
    <w:rsid w:val="002153A6"/>
    <w:rsid w:val="002173E9"/>
    <w:rsid w:val="00217D5F"/>
    <w:rsid w:val="00217E87"/>
    <w:rsid w:val="0022012D"/>
    <w:rsid w:val="002208B9"/>
    <w:rsid w:val="002219D5"/>
    <w:rsid w:val="00222788"/>
    <w:rsid w:val="0022309D"/>
    <w:rsid w:val="0022319D"/>
    <w:rsid w:val="00223341"/>
    <w:rsid w:val="00223A7A"/>
    <w:rsid w:val="00224673"/>
    <w:rsid w:val="00224E07"/>
    <w:rsid w:val="00225CC4"/>
    <w:rsid w:val="00226095"/>
    <w:rsid w:val="00226276"/>
    <w:rsid w:val="00226749"/>
    <w:rsid w:val="00227578"/>
    <w:rsid w:val="00227FEB"/>
    <w:rsid w:val="002308CB"/>
    <w:rsid w:val="002309E8"/>
    <w:rsid w:val="00230A93"/>
    <w:rsid w:val="0023159A"/>
    <w:rsid w:val="0023193C"/>
    <w:rsid w:val="002319AA"/>
    <w:rsid w:val="00231B90"/>
    <w:rsid w:val="00231CE6"/>
    <w:rsid w:val="00231F1F"/>
    <w:rsid w:val="0023250B"/>
    <w:rsid w:val="00232E3D"/>
    <w:rsid w:val="0023597C"/>
    <w:rsid w:val="00235C21"/>
    <w:rsid w:val="00236932"/>
    <w:rsid w:val="00236B4A"/>
    <w:rsid w:val="00237800"/>
    <w:rsid w:val="00237D55"/>
    <w:rsid w:val="00240187"/>
    <w:rsid w:val="00241465"/>
    <w:rsid w:val="002417D1"/>
    <w:rsid w:val="00241B03"/>
    <w:rsid w:val="00241E98"/>
    <w:rsid w:val="0024250A"/>
    <w:rsid w:val="0024271D"/>
    <w:rsid w:val="00242976"/>
    <w:rsid w:val="00242AFE"/>
    <w:rsid w:val="00242EFA"/>
    <w:rsid w:val="00243739"/>
    <w:rsid w:val="00243908"/>
    <w:rsid w:val="0024421F"/>
    <w:rsid w:val="00244353"/>
    <w:rsid w:val="00244690"/>
    <w:rsid w:val="00244935"/>
    <w:rsid w:val="00245FF0"/>
    <w:rsid w:val="002460A2"/>
    <w:rsid w:val="0024652C"/>
    <w:rsid w:val="00246BE4"/>
    <w:rsid w:val="00246DF0"/>
    <w:rsid w:val="002471C4"/>
    <w:rsid w:val="0024745D"/>
    <w:rsid w:val="00250151"/>
    <w:rsid w:val="00250DFD"/>
    <w:rsid w:val="00251787"/>
    <w:rsid w:val="002538DA"/>
    <w:rsid w:val="002549D7"/>
    <w:rsid w:val="0025572C"/>
    <w:rsid w:val="00255E73"/>
    <w:rsid w:val="00256162"/>
    <w:rsid w:val="00256AFE"/>
    <w:rsid w:val="0025710F"/>
    <w:rsid w:val="00257930"/>
    <w:rsid w:val="002604AE"/>
    <w:rsid w:val="00260A3E"/>
    <w:rsid w:val="00262350"/>
    <w:rsid w:val="002636A1"/>
    <w:rsid w:val="00263A64"/>
    <w:rsid w:val="00263E10"/>
    <w:rsid w:val="00264A9D"/>
    <w:rsid w:val="00264DBD"/>
    <w:rsid w:val="0026540F"/>
    <w:rsid w:val="00265412"/>
    <w:rsid w:val="00265437"/>
    <w:rsid w:val="00265F96"/>
    <w:rsid w:val="002661C6"/>
    <w:rsid w:val="0026654F"/>
    <w:rsid w:val="00267062"/>
    <w:rsid w:val="00267636"/>
    <w:rsid w:val="002703E5"/>
    <w:rsid w:val="0027166E"/>
    <w:rsid w:val="00271FFB"/>
    <w:rsid w:val="00272B88"/>
    <w:rsid w:val="00272EB7"/>
    <w:rsid w:val="00273176"/>
    <w:rsid w:val="002736C6"/>
    <w:rsid w:val="0027427B"/>
    <w:rsid w:val="002749C6"/>
    <w:rsid w:val="002757A6"/>
    <w:rsid w:val="00275E40"/>
    <w:rsid w:val="00275FC3"/>
    <w:rsid w:val="00276102"/>
    <w:rsid w:val="0027699B"/>
    <w:rsid w:val="00276EB6"/>
    <w:rsid w:val="00277C23"/>
    <w:rsid w:val="00277CBE"/>
    <w:rsid w:val="00277FCE"/>
    <w:rsid w:val="002803E7"/>
    <w:rsid w:val="00280823"/>
    <w:rsid w:val="0028088A"/>
    <w:rsid w:val="00280B16"/>
    <w:rsid w:val="00281282"/>
    <w:rsid w:val="00281951"/>
    <w:rsid w:val="00281AB9"/>
    <w:rsid w:val="0028244D"/>
    <w:rsid w:val="002828CE"/>
    <w:rsid w:val="00282CF1"/>
    <w:rsid w:val="002837B9"/>
    <w:rsid w:val="00283D9E"/>
    <w:rsid w:val="00283F63"/>
    <w:rsid w:val="0028447D"/>
    <w:rsid w:val="00284C33"/>
    <w:rsid w:val="00284E02"/>
    <w:rsid w:val="00285273"/>
    <w:rsid w:val="00286480"/>
    <w:rsid w:val="0028696A"/>
    <w:rsid w:val="00286F62"/>
    <w:rsid w:val="00287885"/>
    <w:rsid w:val="00287F71"/>
    <w:rsid w:val="002909FC"/>
    <w:rsid w:val="0029188A"/>
    <w:rsid w:val="00291BFA"/>
    <w:rsid w:val="0029201D"/>
    <w:rsid w:val="00292A7F"/>
    <w:rsid w:val="00292BB5"/>
    <w:rsid w:val="002939B6"/>
    <w:rsid w:val="00293CD8"/>
    <w:rsid w:val="00293DDD"/>
    <w:rsid w:val="00294609"/>
    <w:rsid w:val="002951A1"/>
    <w:rsid w:val="002952AE"/>
    <w:rsid w:val="00295C6A"/>
    <w:rsid w:val="00296089"/>
    <w:rsid w:val="0029755C"/>
    <w:rsid w:val="002976E0"/>
    <w:rsid w:val="0029794B"/>
    <w:rsid w:val="00297AA2"/>
    <w:rsid w:val="00297BC6"/>
    <w:rsid w:val="00297CE9"/>
    <w:rsid w:val="00297D4F"/>
    <w:rsid w:val="002A0090"/>
    <w:rsid w:val="002A04D7"/>
    <w:rsid w:val="002A111E"/>
    <w:rsid w:val="002A364B"/>
    <w:rsid w:val="002A3D74"/>
    <w:rsid w:val="002A42CA"/>
    <w:rsid w:val="002A4572"/>
    <w:rsid w:val="002A4851"/>
    <w:rsid w:val="002A6244"/>
    <w:rsid w:val="002A65CB"/>
    <w:rsid w:val="002A67E4"/>
    <w:rsid w:val="002A7376"/>
    <w:rsid w:val="002A797F"/>
    <w:rsid w:val="002B0079"/>
    <w:rsid w:val="002B0C4E"/>
    <w:rsid w:val="002B0E62"/>
    <w:rsid w:val="002B0F26"/>
    <w:rsid w:val="002B17EE"/>
    <w:rsid w:val="002B21BA"/>
    <w:rsid w:val="002B255C"/>
    <w:rsid w:val="002B2A17"/>
    <w:rsid w:val="002B30A3"/>
    <w:rsid w:val="002B3519"/>
    <w:rsid w:val="002B3755"/>
    <w:rsid w:val="002B3A6A"/>
    <w:rsid w:val="002B3C20"/>
    <w:rsid w:val="002B55A6"/>
    <w:rsid w:val="002B5911"/>
    <w:rsid w:val="002B5F45"/>
    <w:rsid w:val="002B6D4D"/>
    <w:rsid w:val="002B7CF7"/>
    <w:rsid w:val="002C01DB"/>
    <w:rsid w:val="002C0681"/>
    <w:rsid w:val="002C0DDA"/>
    <w:rsid w:val="002C0EB6"/>
    <w:rsid w:val="002C1E4E"/>
    <w:rsid w:val="002C1F1B"/>
    <w:rsid w:val="002C1F4D"/>
    <w:rsid w:val="002C2CD8"/>
    <w:rsid w:val="002C3DAA"/>
    <w:rsid w:val="002C3DF3"/>
    <w:rsid w:val="002C4340"/>
    <w:rsid w:val="002C4459"/>
    <w:rsid w:val="002C453E"/>
    <w:rsid w:val="002C4F9D"/>
    <w:rsid w:val="002C56D8"/>
    <w:rsid w:val="002C652A"/>
    <w:rsid w:val="002C6F8F"/>
    <w:rsid w:val="002C78FF"/>
    <w:rsid w:val="002D03BC"/>
    <w:rsid w:val="002D0551"/>
    <w:rsid w:val="002D21F0"/>
    <w:rsid w:val="002D33D9"/>
    <w:rsid w:val="002D35AA"/>
    <w:rsid w:val="002D3A6F"/>
    <w:rsid w:val="002D3CD1"/>
    <w:rsid w:val="002D3DC7"/>
    <w:rsid w:val="002D3F9B"/>
    <w:rsid w:val="002D4144"/>
    <w:rsid w:val="002D5C18"/>
    <w:rsid w:val="002D750A"/>
    <w:rsid w:val="002D7654"/>
    <w:rsid w:val="002D7B5E"/>
    <w:rsid w:val="002E02A3"/>
    <w:rsid w:val="002E0A34"/>
    <w:rsid w:val="002E1490"/>
    <w:rsid w:val="002E19F7"/>
    <w:rsid w:val="002E1E0B"/>
    <w:rsid w:val="002E2BA4"/>
    <w:rsid w:val="002E32EF"/>
    <w:rsid w:val="002E35A8"/>
    <w:rsid w:val="002E3ABF"/>
    <w:rsid w:val="002E3C72"/>
    <w:rsid w:val="002E4BAF"/>
    <w:rsid w:val="002E5CF5"/>
    <w:rsid w:val="002E6949"/>
    <w:rsid w:val="002E7399"/>
    <w:rsid w:val="002E7CA7"/>
    <w:rsid w:val="002F12DE"/>
    <w:rsid w:val="002F21FB"/>
    <w:rsid w:val="002F274E"/>
    <w:rsid w:val="002F2939"/>
    <w:rsid w:val="002F2F13"/>
    <w:rsid w:val="002F3B76"/>
    <w:rsid w:val="002F49F9"/>
    <w:rsid w:val="002F4ACA"/>
    <w:rsid w:val="002F4B25"/>
    <w:rsid w:val="002F5114"/>
    <w:rsid w:val="002F5A84"/>
    <w:rsid w:val="002F5EC8"/>
    <w:rsid w:val="002F616B"/>
    <w:rsid w:val="002F657F"/>
    <w:rsid w:val="002F6667"/>
    <w:rsid w:val="002F6ABE"/>
    <w:rsid w:val="002F747B"/>
    <w:rsid w:val="002F7E1D"/>
    <w:rsid w:val="002F7EFD"/>
    <w:rsid w:val="002F7F11"/>
    <w:rsid w:val="00300056"/>
    <w:rsid w:val="003008BB"/>
    <w:rsid w:val="00301488"/>
    <w:rsid w:val="003014D3"/>
    <w:rsid w:val="003016A8"/>
    <w:rsid w:val="00301C14"/>
    <w:rsid w:val="00301E27"/>
    <w:rsid w:val="00302031"/>
    <w:rsid w:val="0030244A"/>
    <w:rsid w:val="00302743"/>
    <w:rsid w:val="00303785"/>
    <w:rsid w:val="00303827"/>
    <w:rsid w:val="00303AED"/>
    <w:rsid w:val="0030512D"/>
    <w:rsid w:val="003059F1"/>
    <w:rsid w:val="00305AFE"/>
    <w:rsid w:val="00305FC1"/>
    <w:rsid w:val="003063E5"/>
    <w:rsid w:val="00306C62"/>
    <w:rsid w:val="00306DD5"/>
    <w:rsid w:val="0030718F"/>
    <w:rsid w:val="0030777C"/>
    <w:rsid w:val="00307935"/>
    <w:rsid w:val="00307A5E"/>
    <w:rsid w:val="00307AD7"/>
    <w:rsid w:val="00307DB0"/>
    <w:rsid w:val="0031004C"/>
    <w:rsid w:val="00310C68"/>
    <w:rsid w:val="003116BE"/>
    <w:rsid w:val="00311C93"/>
    <w:rsid w:val="0031290F"/>
    <w:rsid w:val="00312F02"/>
    <w:rsid w:val="00313147"/>
    <w:rsid w:val="00313298"/>
    <w:rsid w:val="0031338A"/>
    <w:rsid w:val="0031427D"/>
    <w:rsid w:val="003143F5"/>
    <w:rsid w:val="00314855"/>
    <w:rsid w:val="00315553"/>
    <w:rsid w:val="0031578C"/>
    <w:rsid w:val="00315797"/>
    <w:rsid w:val="003158FF"/>
    <w:rsid w:val="00315988"/>
    <w:rsid w:val="00315A5A"/>
    <w:rsid w:val="00315BC3"/>
    <w:rsid w:val="00316E11"/>
    <w:rsid w:val="00317488"/>
    <w:rsid w:val="00317D42"/>
    <w:rsid w:val="003200D0"/>
    <w:rsid w:val="003200F7"/>
    <w:rsid w:val="003204A1"/>
    <w:rsid w:val="00320BC6"/>
    <w:rsid w:val="0032169C"/>
    <w:rsid w:val="00321C22"/>
    <w:rsid w:val="00323AE4"/>
    <w:rsid w:val="00324115"/>
    <w:rsid w:val="0032436C"/>
    <w:rsid w:val="00325026"/>
    <w:rsid w:val="0032562C"/>
    <w:rsid w:val="0032627E"/>
    <w:rsid w:val="00326382"/>
    <w:rsid w:val="00326ADF"/>
    <w:rsid w:val="00326F16"/>
    <w:rsid w:val="00327014"/>
    <w:rsid w:val="0032704C"/>
    <w:rsid w:val="00327191"/>
    <w:rsid w:val="003271D9"/>
    <w:rsid w:val="00327276"/>
    <w:rsid w:val="00327402"/>
    <w:rsid w:val="003302EE"/>
    <w:rsid w:val="00330497"/>
    <w:rsid w:val="003304F8"/>
    <w:rsid w:val="003305DE"/>
    <w:rsid w:val="0033073C"/>
    <w:rsid w:val="003307BD"/>
    <w:rsid w:val="003307F0"/>
    <w:rsid w:val="00331A54"/>
    <w:rsid w:val="003341B7"/>
    <w:rsid w:val="003343E4"/>
    <w:rsid w:val="00334955"/>
    <w:rsid w:val="003352DC"/>
    <w:rsid w:val="0033593B"/>
    <w:rsid w:val="00335B52"/>
    <w:rsid w:val="00335F8F"/>
    <w:rsid w:val="00336C77"/>
    <w:rsid w:val="003371EF"/>
    <w:rsid w:val="00340332"/>
    <w:rsid w:val="00341CA0"/>
    <w:rsid w:val="00342C68"/>
    <w:rsid w:val="00342D1C"/>
    <w:rsid w:val="00343757"/>
    <w:rsid w:val="0034402E"/>
    <w:rsid w:val="00344180"/>
    <w:rsid w:val="003441AD"/>
    <w:rsid w:val="00344508"/>
    <w:rsid w:val="00344687"/>
    <w:rsid w:val="00344C46"/>
    <w:rsid w:val="003451CA"/>
    <w:rsid w:val="00345687"/>
    <w:rsid w:val="00345F21"/>
    <w:rsid w:val="003465C8"/>
    <w:rsid w:val="00346B78"/>
    <w:rsid w:val="0034765F"/>
    <w:rsid w:val="00347EBC"/>
    <w:rsid w:val="003502B1"/>
    <w:rsid w:val="00350E6E"/>
    <w:rsid w:val="003510FE"/>
    <w:rsid w:val="003515EA"/>
    <w:rsid w:val="00351863"/>
    <w:rsid w:val="00351B07"/>
    <w:rsid w:val="00351B74"/>
    <w:rsid w:val="00352132"/>
    <w:rsid w:val="0035229D"/>
    <w:rsid w:val="003529D0"/>
    <w:rsid w:val="00353474"/>
    <w:rsid w:val="00353D87"/>
    <w:rsid w:val="003542A9"/>
    <w:rsid w:val="0035469A"/>
    <w:rsid w:val="003546DB"/>
    <w:rsid w:val="00354E2D"/>
    <w:rsid w:val="00355ED7"/>
    <w:rsid w:val="00356193"/>
    <w:rsid w:val="003565DA"/>
    <w:rsid w:val="0035729F"/>
    <w:rsid w:val="0035752A"/>
    <w:rsid w:val="0036036C"/>
    <w:rsid w:val="00360435"/>
    <w:rsid w:val="0036215A"/>
    <w:rsid w:val="003624BB"/>
    <w:rsid w:val="00362DEB"/>
    <w:rsid w:val="00362E1D"/>
    <w:rsid w:val="00363A6E"/>
    <w:rsid w:val="003642E1"/>
    <w:rsid w:val="0036440F"/>
    <w:rsid w:val="00364895"/>
    <w:rsid w:val="00366293"/>
    <w:rsid w:val="0036668A"/>
    <w:rsid w:val="00366D1B"/>
    <w:rsid w:val="00367D47"/>
    <w:rsid w:val="00367F4C"/>
    <w:rsid w:val="00370B54"/>
    <w:rsid w:val="003710AD"/>
    <w:rsid w:val="00371B86"/>
    <w:rsid w:val="00371FC0"/>
    <w:rsid w:val="003723B1"/>
    <w:rsid w:val="00372590"/>
    <w:rsid w:val="003725BF"/>
    <w:rsid w:val="003727E8"/>
    <w:rsid w:val="00373C30"/>
    <w:rsid w:val="00374366"/>
    <w:rsid w:val="003743E2"/>
    <w:rsid w:val="00374A95"/>
    <w:rsid w:val="0037516A"/>
    <w:rsid w:val="003757B5"/>
    <w:rsid w:val="00376037"/>
    <w:rsid w:val="00376C60"/>
    <w:rsid w:val="00377EFC"/>
    <w:rsid w:val="00380281"/>
    <w:rsid w:val="00381075"/>
    <w:rsid w:val="003823F9"/>
    <w:rsid w:val="00383207"/>
    <w:rsid w:val="003835CE"/>
    <w:rsid w:val="00384F65"/>
    <w:rsid w:val="00384FC7"/>
    <w:rsid w:val="0038543B"/>
    <w:rsid w:val="00385697"/>
    <w:rsid w:val="0038590D"/>
    <w:rsid w:val="0038636C"/>
    <w:rsid w:val="00386C98"/>
    <w:rsid w:val="00387B49"/>
    <w:rsid w:val="00387EDF"/>
    <w:rsid w:val="00390486"/>
    <w:rsid w:val="003904EB"/>
    <w:rsid w:val="00391571"/>
    <w:rsid w:val="00392041"/>
    <w:rsid w:val="0039205E"/>
    <w:rsid w:val="003923D6"/>
    <w:rsid w:val="003935FC"/>
    <w:rsid w:val="00393E7F"/>
    <w:rsid w:val="00393F99"/>
    <w:rsid w:val="003948BD"/>
    <w:rsid w:val="00395194"/>
    <w:rsid w:val="003955BD"/>
    <w:rsid w:val="00395610"/>
    <w:rsid w:val="00395A5A"/>
    <w:rsid w:val="00395FA6"/>
    <w:rsid w:val="00396232"/>
    <w:rsid w:val="0039634C"/>
    <w:rsid w:val="00396584"/>
    <w:rsid w:val="003A04DB"/>
    <w:rsid w:val="003A0523"/>
    <w:rsid w:val="003A09D4"/>
    <w:rsid w:val="003A0BDA"/>
    <w:rsid w:val="003A0F2C"/>
    <w:rsid w:val="003A10CD"/>
    <w:rsid w:val="003A1164"/>
    <w:rsid w:val="003A13F7"/>
    <w:rsid w:val="003A16E0"/>
    <w:rsid w:val="003A22A4"/>
    <w:rsid w:val="003A242A"/>
    <w:rsid w:val="003A24DF"/>
    <w:rsid w:val="003A2C49"/>
    <w:rsid w:val="003A2FB3"/>
    <w:rsid w:val="003A35A8"/>
    <w:rsid w:val="003A3DD9"/>
    <w:rsid w:val="003A4DFB"/>
    <w:rsid w:val="003A4ECF"/>
    <w:rsid w:val="003A556A"/>
    <w:rsid w:val="003A684D"/>
    <w:rsid w:val="003A6C80"/>
    <w:rsid w:val="003A7A99"/>
    <w:rsid w:val="003B11C2"/>
    <w:rsid w:val="003B1522"/>
    <w:rsid w:val="003B1859"/>
    <w:rsid w:val="003B1865"/>
    <w:rsid w:val="003B214D"/>
    <w:rsid w:val="003B29E9"/>
    <w:rsid w:val="003B34DF"/>
    <w:rsid w:val="003B35F5"/>
    <w:rsid w:val="003B463B"/>
    <w:rsid w:val="003B4D51"/>
    <w:rsid w:val="003B4ED1"/>
    <w:rsid w:val="003B57E0"/>
    <w:rsid w:val="003B5A38"/>
    <w:rsid w:val="003B5C37"/>
    <w:rsid w:val="003B6284"/>
    <w:rsid w:val="003B6FFC"/>
    <w:rsid w:val="003B728C"/>
    <w:rsid w:val="003B73F9"/>
    <w:rsid w:val="003B7F8F"/>
    <w:rsid w:val="003C021C"/>
    <w:rsid w:val="003C02B0"/>
    <w:rsid w:val="003C02FE"/>
    <w:rsid w:val="003C0478"/>
    <w:rsid w:val="003C0B43"/>
    <w:rsid w:val="003C0E43"/>
    <w:rsid w:val="003C1528"/>
    <w:rsid w:val="003C17B7"/>
    <w:rsid w:val="003C19BA"/>
    <w:rsid w:val="003C2077"/>
    <w:rsid w:val="003C27EB"/>
    <w:rsid w:val="003C2903"/>
    <w:rsid w:val="003C3760"/>
    <w:rsid w:val="003C3BE7"/>
    <w:rsid w:val="003C497D"/>
    <w:rsid w:val="003C539A"/>
    <w:rsid w:val="003C5BE0"/>
    <w:rsid w:val="003C5DA7"/>
    <w:rsid w:val="003C5F85"/>
    <w:rsid w:val="003C6B58"/>
    <w:rsid w:val="003C735C"/>
    <w:rsid w:val="003D0012"/>
    <w:rsid w:val="003D002D"/>
    <w:rsid w:val="003D017A"/>
    <w:rsid w:val="003D1286"/>
    <w:rsid w:val="003D189E"/>
    <w:rsid w:val="003D18F3"/>
    <w:rsid w:val="003D1D75"/>
    <w:rsid w:val="003D2254"/>
    <w:rsid w:val="003D2624"/>
    <w:rsid w:val="003D47D3"/>
    <w:rsid w:val="003D504A"/>
    <w:rsid w:val="003D508C"/>
    <w:rsid w:val="003D556F"/>
    <w:rsid w:val="003D5856"/>
    <w:rsid w:val="003D66D8"/>
    <w:rsid w:val="003D6AEA"/>
    <w:rsid w:val="003D6E0F"/>
    <w:rsid w:val="003D71D2"/>
    <w:rsid w:val="003D7BEF"/>
    <w:rsid w:val="003E036C"/>
    <w:rsid w:val="003E08D4"/>
    <w:rsid w:val="003E0B5A"/>
    <w:rsid w:val="003E0D16"/>
    <w:rsid w:val="003E0DDE"/>
    <w:rsid w:val="003E1244"/>
    <w:rsid w:val="003E1FEC"/>
    <w:rsid w:val="003E2174"/>
    <w:rsid w:val="003E2372"/>
    <w:rsid w:val="003E2D5A"/>
    <w:rsid w:val="003E5915"/>
    <w:rsid w:val="003E59EF"/>
    <w:rsid w:val="003E6905"/>
    <w:rsid w:val="003E6A27"/>
    <w:rsid w:val="003E6AA8"/>
    <w:rsid w:val="003E6FAA"/>
    <w:rsid w:val="003E7BAC"/>
    <w:rsid w:val="003F0009"/>
    <w:rsid w:val="003F024D"/>
    <w:rsid w:val="003F0422"/>
    <w:rsid w:val="003F2825"/>
    <w:rsid w:val="003F2BD4"/>
    <w:rsid w:val="003F3026"/>
    <w:rsid w:val="003F3D4F"/>
    <w:rsid w:val="003F3F4A"/>
    <w:rsid w:val="003F593B"/>
    <w:rsid w:val="003F695A"/>
    <w:rsid w:val="003F6B96"/>
    <w:rsid w:val="003F6F6F"/>
    <w:rsid w:val="003F7995"/>
    <w:rsid w:val="003F79DA"/>
    <w:rsid w:val="003F7C82"/>
    <w:rsid w:val="003F7CF6"/>
    <w:rsid w:val="003F7CFA"/>
    <w:rsid w:val="0040046E"/>
    <w:rsid w:val="004025EA"/>
    <w:rsid w:val="00402686"/>
    <w:rsid w:val="00402935"/>
    <w:rsid w:val="00402BB0"/>
    <w:rsid w:val="00403D62"/>
    <w:rsid w:val="00405567"/>
    <w:rsid w:val="0040560A"/>
    <w:rsid w:val="004067B6"/>
    <w:rsid w:val="00406B9E"/>
    <w:rsid w:val="00406C26"/>
    <w:rsid w:val="00406D0B"/>
    <w:rsid w:val="00407337"/>
    <w:rsid w:val="0040753B"/>
    <w:rsid w:val="00407615"/>
    <w:rsid w:val="00410631"/>
    <w:rsid w:val="004107A2"/>
    <w:rsid w:val="0041152C"/>
    <w:rsid w:val="004118A2"/>
    <w:rsid w:val="00411FD9"/>
    <w:rsid w:val="004128FB"/>
    <w:rsid w:val="004135E9"/>
    <w:rsid w:val="00413906"/>
    <w:rsid w:val="00413EB3"/>
    <w:rsid w:val="004140C7"/>
    <w:rsid w:val="004141CB"/>
    <w:rsid w:val="004147F6"/>
    <w:rsid w:val="00414D85"/>
    <w:rsid w:val="004151E4"/>
    <w:rsid w:val="004152AA"/>
    <w:rsid w:val="00415C26"/>
    <w:rsid w:val="00416396"/>
    <w:rsid w:val="00416C13"/>
    <w:rsid w:val="00417015"/>
    <w:rsid w:val="00417322"/>
    <w:rsid w:val="00417354"/>
    <w:rsid w:val="004179E6"/>
    <w:rsid w:val="00417CF3"/>
    <w:rsid w:val="00420176"/>
    <w:rsid w:val="00420C02"/>
    <w:rsid w:val="00421495"/>
    <w:rsid w:val="00421997"/>
    <w:rsid w:val="00421FF2"/>
    <w:rsid w:val="00422E2B"/>
    <w:rsid w:val="004230A2"/>
    <w:rsid w:val="00423522"/>
    <w:rsid w:val="00423C99"/>
    <w:rsid w:val="00424D6D"/>
    <w:rsid w:val="00424F32"/>
    <w:rsid w:val="00425D8E"/>
    <w:rsid w:val="0042630F"/>
    <w:rsid w:val="00430803"/>
    <w:rsid w:val="00431012"/>
    <w:rsid w:val="00431299"/>
    <w:rsid w:val="00431D6A"/>
    <w:rsid w:val="00433574"/>
    <w:rsid w:val="00433A39"/>
    <w:rsid w:val="00433A7D"/>
    <w:rsid w:val="0043443E"/>
    <w:rsid w:val="00434497"/>
    <w:rsid w:val="004349C0"/>
    <w:rsid w:val="00434E34"/>
    <w:rsid w:val="004351A0"/>
    <w:rsid w:val="004353DF"/>
    <w:rsid w:val="0043581A"/>
    <w:rsid w:val="00435AB3"/>
    <w:rsid w:val="004364B4"/>
    <w:rsid w:val="00436542"/>
    <w:rsid w:val="004365D3"/>
    <w:rsid w:val="00437800"/>
    <w:rsid w:val="00437E1B"/>
    <w:rsid w:val="00440367"/>
    <w:rsid w:val="00441210"/>
    <w:rsid w:val="00441450"/>
    <w:rsid w:val="004416D6"/>
    <w:rsid w:val="0044192F"/>
    <w:rsid w:val="004420BD"/>
    <w:rsid w:val="00442799"/>
    <w:rsid w:val="004429DD"/>
    <w:rsid w:val="00442F8C"/>
    <w:rsid w:val="00444473"/>
    <w:rsid w:val="00444A16"/>
    <w:rsid w:val="00444BBA"/>
    <w:rsid w:val="0044561B"/>
    <w:rsid w:val="00445DF4"/>
    <w:rsid w:val="00445E4A"/>
    <w:rsid w:val="00445EB4"/>
    <w:rsid w:val="00445F85"/>
    <w:rsid w:val="00446320"/>
    <w:rsid w:val="0044670C"/>
    <w:rsid w:val="004467FF"/>
    <w:rsid w:val="00446C6D"/>
    <w:rsid w:val="00446F20"/>
    <w:rsid w:val="00447C78"/>
    <w:rsid w:val="00451064"/>
    <w:rsid w:val="00451118"/>
    <w:rsid w:val="00452085"/>
    <w:rsid w:val="00453313"/>
    <w:rsid w:val="00453D7D"/>
    <w:rsid w:val="00453EB8"/>
    <w:rsid w:val="0045411E"/>
    <w:rsid w:val="0045433D"/>
    <w:rsid w:val="00454416"/>
    <w:rsid w:val="00454ECF"/>
    <w:rsid w:val="00455CAE"/>
    <w:rsid w:val="00456D01"/>
    <w:rsid w:val="00457E0C"/>
    <w:rsid w:val="00460015"/>
    <w:rsid w:val="004606D5"/>
    <w:rsid w:val="0046114B"/>
    <w:rsid w:val="00461ABA"/>
    <w:rsid w:val="00461B10"/>
    <w:rsid w:val="00461E76"/>
    <w:rsid w:val="00461FB2"/>
    <w:rsid w:val="00462402"/>
    <w:rsid w:val="0046268E"/>
    <w:rsid w:val="00462A09"/>
    <w:rsid w:val="00462C01"/>
    <w:rsid w:val="00462CAB"/>
    <w:rsid w:val="00462CC9"/>
    <w:rsid w:val="0046389F"/>
    <w:rsid w:val="00464366"/>
    <w:rsid w:val="00464F22"/>
    <w:rsid w:val="004655AB"/>
    <w:rsid w:val="00465EA8"/>
    <w:rsid w:val="004660F0"/>
    <w:rsid w:val="00466467"/>
    <w:rsid w:val="00466BD6"/>
    <w:rsid w:val="00467240"/>
    <w:rsid w:val="00467763"/>
    <w:rsid w:val="00470081"/>
    <w:rsid w:val="004705B2"/>
    <w:rsid w:val="004707A1"/>
    <w:rsid w:val="00470BD3"/>
    <w:rsid w:val="00470E49"/>
    <w:rsid w:val="004713CD"/>
    <w:rsid w:val="00472702"/>
    <w:rsid w:val="004737F1"/>
    <w:rsid w:val="00473B14"/>
    <w:rsid w:val="00473C11"/>
    <w:rsid w:val="00473F68"/>
    <w:rsid w:val="00474FDA"/>
    <w:rsid w:val="0047504D"/>
    <w:rsid w:val="004754CF"/>
    <w:rsid w:val="0047581E"/>
    <w:rsid w:val="00476E9F"/>
    <w:rsid w:val="00477906"/>
    <w:rsid w:val="00480BC6"/>
    <w:rsid w:val="00480FD0"/>
    <w:rsid w:val="00481C93"/>
    <w:rsid w:val="004829DD"/>
    <w:rsid w:val="00482ED2"/>
    <w:rsid w:val="00483509"/>
    <w:rsid w:val="004836D3"/>
    <w:rsid w:val="004841C5"/>
    <w:rsid w:val="004846E9"/>
    <w:rsid w:val="00484B5B"/>
    <w:rsid w:val="00485CFC"/>
    <w:rsid w:val="0048711D"/>
    <w:rsid w:val="0049102E"/>
    <w:rsid w:val="00491086"/>
    <w:rsid w:val="00493332"/>
    <w:rsid w:val="0049437D"/>
    <w:rsid w:val="004952B5"/>
    <w:rsid w:val="004955A6"/>
    <w:rsid w:val="0049566E"/>
    <w:rsid w:val="00495CB3"/>
    <w:rsid w:val="00496D4E"/>
    <w:rsid w:val="00496DFD"/>
    <w:rsid w:val="00496EB9"/>
    <w:rsid w:val="0049729D"/>
    <w:rsid w:val="004974EE"/>
    <w:rsid w:val="004975BB"/>
    <w:rsid w:val="00497F62"/>
    <w:rsid w:val="004A14D6"/>
    <w:rsid w:val="004A1823"/>
    <w:rsid w:val="004A21C2"/>
    <w:rsid w:val="004A226A"/>
    <w:rsid w:val="004A321D"/>
    <w:rsid w:val="004A34E5"/>
    <w:rsid w:val="004A35CF"/>
    <w:rsid w:val="004A361F"/>
    <w:rsid w:val="004A36FD"/>
    <w:rsid w:val="004A3EE4"/>
    <w:rsid w:val="004A40CC"/>
    <w:rsid w:val="004A4619"/>
    <w:rsid w:val="004A4C58"/>
    <w:rsid w:val="004A54E3"/>
    <w:rsid w:val="004A5F20"/>
    <w:rsid w:val="004A6593"/>
    <w:rsid w:val="004A67C5"/>
    <w:rsid w:val="004A76C9"/>
    <w:rsid w:val="004A7973"/>
    <w:rsid w:val="004A7BAA"/>
    <w:rsid w:val="004B00FD"/>
    <w:rsid w:val="004B0666"/>
    <w:rsid w:val="004B08A9"/>
    <w:rsid w:val="004B09A9"/>
    <w:rsid w:val="004B1A6F"/>
    <w:rsid w:val="004B2B98"/>
    <w:rsid w:val="004B3293"/>
    <w:rsid w:val="004B388A"/>
    <w:rsid w:val="004B3FD9"/>
    <w:rsid w:val="004B410A"/>
    <w:rsid w:val="004B556C"/>
    <w:rsid w:val="004B5A52"/>
    <w:rsid w:val="004B6435"/>
    <w:rsid w:val="004C1F7F"/>
    <w:rsid w:val="004C2C9E"/>
    <w:rsid w:val="004C2D2E"/>
    <w:rsid w:val="004C2D34"/>
    <w:rsid w:val="004C3157"/>
    <w:rsid w:val="004C357D"/>
    <w:rsid w:val="004C3B0E"/>
    <w:rsid w:val="004C4102"/>
    <w:rsid w:val="004C4970"/>
    <w:rsid w:val="004C6843"/>
    <w:rsid w:val="004C71BD"/>
    <w:rsid w:val="004C7A26"/>
    <w:rsid w:val="004D037A"/>
    <w:rsid w:val="004D0725"/>
    <w:rsid w:val="004D087C"/>
    <w:rsid w:val="004D0C9E"/>
    <w:rsid w:val="004D12F6"/>
    <w:rsid w:val="004D1508"/>
    <w:rsid w:val="004D255F"/>
    <w:rsid w:val="004D2B82"/>
    <w:rsid w:val="004D335C"/>
    <w:rsid w:val="004D365A"/>
    <w:rsid w:val="004D3B8C"/>
    <w:rsid w:val="004D42B0"/>
    <w:rsid w:val="004D4B00"/>
    <w:rsid w:val="004D4FDA"/>
    <w:rsid w:val="004D5773"/>
    <w:rsid w:val="004D58C5"/>
    <w:rsid w:val="004D5D5B"/>
    <w:rsid w:val="004D62DB"/>
    <w:rsid w:val="004D7316"/>
    <w:rsid w:val="004D7989"/>
    <w:rsid w:val="004E00E9"/>
    <w:rsid w:val="004E0248"/>
    <w:rsid w:val="004E0430"/>
    <w:rsid w:val="004E06F5"/>
    <w:rsid w:val="004E08DA"/>
    <w:rsid w:val="004E0ECC"/>
    <w:rsid w:val="004E0F55"/>
    <w:rsid w:val="004E157B"/>
    <w:rsid w:val="004E1D66"/>
    <w:rsid w:val="004E1E77"/>
    <w:rsid w:val="004E2490"/>
    <w:rsid w:val="004E2992"/>
    <w:rsid w:val="004E2C91"/>
    <w:rsid w:val="004E2D6A"/>
    <w:rsid w:val="004E2FDE"/>
    <w:rsid w:val="004E3767"/>
    <w:rsid w:val="004E46EF"/>
    <w:rsid w:val="004E5BAF"/>
    <w:rsid w:val="004E5FAD"/>
    <w:rsid w:val="004E7196"/>
    <w:rsid w:val="004E7C37"/>
    <w:rsid w:val="004E7CAD"/>
    <w:rsid w:val="004F02AB"/>
    <w:rsid w:val="004F186D"/>
    <w:rsid w:val="004F1F7D"/>
    <w:rsid w:val="004F2526"/>
    <w:rsid w:val="004F2776"/>
    <w:rsid w:val="004F39F6"/>
    <w:rsid w:val="004F45F2"/>
    <w:rsid w:val="004F4E8E"/>
    <w:rsid w:val="004F51FB"/>
    <w:rsid w:val="004F6105"/>
    <w:rsid w:val="004F6B0F"/>
    <w:rsid w:val="004F6E71"/>
    <w:rsid w:val="004F6F81"/>
    <w:rsid w:val="004F73C1"/>
    <w:rsid w:val="004F7715"/>
    <w:rsid w:val="004F7D11"/>
    <w:rsid w:val="004F7E57"/>
    <w:rsid w:val="004F7E94"/>
    <w:rsid w:val="0050144B"/>
    <w:rsid w:val="005021E5"/>
    <w:rsid w:val="005024C6"/>
    <w:rsid w:val="005025D5"/>
    <w:rsid w:val="005026C1"/>
    <w:rsid w:val="005032E8"/>
    <w:rsid w:val="00503712"/>
    <w:rsid w:val="00503739"/>
    <w:rsid w:val="00503B72"/>
    <w:rsid w:val="00504240"/>
    <w:rsid w:val="00504C7C"/>
    <w:rsid w:val="0050519E"/>
    <w:rsid w:val="00505602"/>
    <w:rsid w:val="00505809"/>
    <w:rsid w:val="00505AAE"/>
    <w:rsid w:val="00505FD5"/>
    <w:rsid w:val="00506DAE"/>
    <w:rsid w:val="00507255"/>
    <w:rsid w:val="00507839"/>
    <w:rsid w:val="00507916"/>
    <w:rsid w:val="005079D8"/>
    <w:rsid w:val="00507D84"/>
    <w:rsid w:val="005104E0"/>
    <w:rsid w:val="00510512"/>
    <w:rsid w:val="00510D35"/>
    <w:rsid w:val="00510DF0"/>
    <w:rsid w:val="00510E72"/>
    <w:rsid w:val="005111C9"/>
    <w:rsid w:val="00511567"/>
    <w:rsid w:val="00511A28"/>
    <w:rsid w:val="00511F3C"/>
    <w:rsid w:val="005122BB"/>
    <w:rsid w:val="00513176"/>
    <w:rsid w:val="00513780"/>
    <w:rsid w:val="00514CAD"/>
    <w:rsid w:val="00515654"/>
    <w:rsid w:val="005157CD"/>
    <w:rsid w:val="005158B7"/>
    <w:rsid w:val="00515EFB"/>
    <w:rsid w:val="00516075"/>
    <w:rsid w:val="00516359"/>
    <w:rsid w:val="0051688D"/>
    <w:rsid w:val="00516D7F"/>
    <w:rsid w:val="005171D7"/>
    <w:rsid w:val="005177F9"/>
    <w:rsid w:val="0052040F"/>
    <w:rsid w:val="00520F24"/>
    <w:rsid w:val="005214DF"/>
    <w:rsid w:val="00521893"/>
    <w:rsid w:val="00521B2B"/>
    <w:rsid w:val="00521C7E"/>
    <w:rsid w:val="00521D14"/>
    <w:rsid w:val="0052287A"/>
    <w:rsid w:val="005234AD"/>
    <w:rsid w:val="00523A2E"/>
    <w:rsid w:val="005253AE"/>
    <w:rsid w:val="005256F7"/>
    <w:rsid w:val="00525C87"/>
    <w:rsid w:val="00525CF3"/>
    <w:rsid w:val="005261E5"/>
    <w:rsid w:val="0052663F"/>
    <w:rsid w:val="0052673E"/>
    <w:rsid w:val="005267E4"/>
    <w:rsid w:val="00526CFB"/>
    <w:rsid w:val="005277DE"/>
    <w:rsid w:val="00527A80"/>
    <w:rsid w:val="00527B60"/>
    <w:rsid w:val="00531DE1"/>
    <w:rsid w:val="0053209E"/>
    <w:rsid w:val="0053287F"/>
    <w:rsid w:val="00533819"/>
    <w:rsid w:val="00533D6D"/>
    <w:rsid w:val="00533E90"/>
    <w:rsid w:val="00534DAD"/>
    <w:rsid w:val="00535115"/>
    <w:rsid w:val="00535CE6"/>
    <w:rsid w:val="00535D48"/>
    <w:rsid w:val="00535F03"/>
    <w:rsid w:val="00536007"/>
    <w:rsid w:val="0053619D"/>
    <w:rsid w:val="00536373"/>
    <w:rsid w:val="005366B2"/>
    <w:rsid w:val="00537171"/>
    <w:rsid w:val="005408F5"/>
    <w:rsid w:val="00540A07"/>
    <w:rsid w:val="0054185C"/>
    <w:rsid w:val="00541CA2"/>
    <w:rsid w:val="005429A3"/>
    <w:rsid w:val="00542D36"/>
    <w:rsid w:val="00542FDA"/>
    <w:rsid w:val="005440DE"/>
    <w:rsid w:val="00544A4F"/>
    <w:rsid w:val="00545011"/>
    <w:rsid w:val="005456F7"/>
    <w:rsid w:val="005460B1"/>
    <w:rsid w:val="005467A3"/>
    <w:rsid w:val="00550343"/>
    <w:rsid w:val="00550989"/>
    <w:rsid w:val="00550A9B"/>
    <w:rsid w:val="005515AF"/>
    <w:rsid w:val="0055199A"/>
    <w:rsid w:val="00551DF6"/>
    <w:rsid w:val="00553B0D"/>
    <w:rsid w:val="00553D99"/>
    <w:rsid w:val="0055464A"/>
    <w:rsid w:val="005549BF"/>
    <w:rsid w:val="00554B21"/>
    <w:rsid w:val="00554B64"/>
    <w:rsid w:val="00554C8D"/>
    <w:rsid w:val="005556CE"/>
    <w:rsid w:val="00555C6C"/>
    <w:rsid w:val="00556193"/>
    <w:rsid w:val="005578F2"/>
    <w:rsid w:val="005579EB"/>
    <w:rsid w:val="0056044B"/>
    <w:rsid w:val="00560788"/>
    <w:rsid w:val="00561679"/>
    <w:rsid w:val="0056173D"/>
    <w:rsid w:val="00561BAE"/>
    <w:rsid w:val="00561C77"/>
    <w:rsid w:val="00561F6F"/>
    <w:rsid w:val="00562724"/>
    <w:rsid w:val="00562E98"/>
    <w:rsid w:val="005630B2"/>
    <w:rsid w:val="005632BD"/>
    <w:rsid w:val="0056353E"/>
    <w:rsid w:val="005635CE"/>
    <w:rsid w:val="005635F5"/>
    <w:rsid w:val="005640A8"/>
    <w:rsid w:val="00564441"/>
    <w:rsid w:val="00564AC8"/>
    <w:rsid w:val="005669F7"/>
    <w:rsid w:val="00566EBE"/>
    <w:rsid w:val="005674EA"/>
    <w:rsid w:val="005675C8"/>
    <w:rsid w:val="00567857"/>
    <w:rsid w:val="00567C13"/>
    <w:rsid w:val="00567F3E"/>
    <w:rsid w:val="0057056C"/>
    <w:rsid w:val="00570DE1"/>
    <w:rsid w:val="005710B9"/>
    <w:rsid w:val="005719B4"/>
    <w:rsid w:val="00571F56"/>
    <w:rsid w:val="0057213F"/>
    <w:rsid w:val="0057254D"/>
    <w:rsid w:val="00572721"/>
    <w:rsid w:val="005727C7"/>
    <w:rsid w:val="00572D75"/>
    <w:rsid w:val="0057397D"/>
    <w:rsid w:val="00574085"/>
    <w:rsid w:val="005740E9"/>
    <w:rsid w:val="005747B5"/>
    <w:rsid w:val="00576237"/>
    <w:rsid w:val="00576964"/>
    <w:rsid w:val="0057785D"/>
    <w:rsid w:val="00580564"/>
    <w:rsid w:val="00580C23"/>
    <w:rsid w:val="00580CD7"/>
    <w:rsid w:val="00584099"/>
    <w:rsid w:val="005848EA"/>
    <w:rsid w:val="00584D5D"/>
    <w:rsid w:val="00584F5E"/>
    <w:rsid w:val="005856BA"/>
    <w:rsid w:val="00585833"/>
    <w:rsid w:val="00585C64"/>
    <w:rsid w:val="00585E44"/>
    <w:rsid w:val="005860D5"/>
    <w:rsid w:val="00586793"/>
    <w:rsid w:val="00590B1B"/>
    <w:rsid w:val="00590C38"/>
    <w:rsid w:val="00591336"/>
    <w:rsid w:val="00591BB2"/>
    <w:rsid w:val="00592201"/>
    <w:rsid w:val="00592359"/>
    <w:rsid w:val="00593AB2"/>
    <w:rsid w:val="005943FE"/>
    <w:rsid w:val="00594747"/>
    <w:rsid w:val="00595BE5"/>
    <w:rsid w:val="00595F8B"/>
    <w:rsid w:val="00596953"/>
    <w:rsid w:val="0059722C"/>
    <w:rsid w:val="00597475"/>
    <w:rsid w:val="005A0117"/>
    <w:rsid w:val="005A02DB"/>
    <w:rsid w:val="005A0803"/>
    <w:rsid w:val="005A09AC"/>
    <w:rsid w:val="005A0AF3"/>
    <w:rsid w:val="005A1AA4"/>
    <w:rsid w:val="005A256E"/>
    <w:rsid w:val="005A2A34"/>
    <w:rsid w:val="005A360C"/>
    <w:rsid w:val="005A3819"/>
    <w:rsid w:val="005A4A90"/>
    <w:rsid w:val="005A524B"/>
    <w:rsid w:val="005A52E6"/>
    <w:rsid w:val="005A5E0C"/>
    <w:rsid w:val="005A632E"/>
    <w:rsid w:val="005A67BB"/>
    <w:rsid w:val="005A6985"/>
    <w:rsid w:val="005A75EB"/>
    <w:rsid w:val="005A79F7"/>
    <w:rsid w:val="005B0437"/>
    <w:rsid w:val="005B06AB"/>
    <w:rsid w:val="005B07E9"/>
    <w:rsid w:val="005B2DB7"/>
    <w:rsid w:val="005B2DD3"/>
    <w:rsid w:val="005B31CD"/>
    <w:rsid w:val="005B3A44"/>
    <w:rsid w:val="005B3B3F"/>
    <w:rsid w:val="005B44D1"/>
    <w:rsid w:val="005B4690"/>
    <w:rsid w:val="005B46FF"/>
    <w:rsid w:val="005B4AA4"/>
    <w:rsid w:val="005B5E3E"/>
    <w:rsid w:val="005B63C9"/>
    <w:rsid w:val="005B63EE"/>
    <w:rsid w:val="005B665E"/>
    <w:rsid w:val="005B68DA"/>
    <w:rsid w:val="005B68E5"/>
    <w:rsid w:val="005B6ADD"/>
    <w:rsid w:val="005B72E9"/>
    <w:rsid w:val="005B75F8"/>
    <w:rsid w:val="005B7A5F"/>
    <w:rsid w:val="005B7CCF"/>
    <w:rsid w:val="005B7FE7"/>
    <w:rsid w:val="005C0C0B"/>
    <w:rsid w:val="005C0C20"/>
    <w:rsid w:val="005C0EC8"/>
    <w:rsid w:val="005C0F97"/>
    <w:rsid w:val="005C19DF"/>
    <w:rsid w:val="005C1B2B"/>
    <w:rsid w:val="005C1C25"/>
    <w:rsid w:val="005C34AD"/>
    <w:rsid w:val="005C3ED1"/>
    <w:rsid w:val="005C5C48"/>
    <w:rsid w:val="005C633B"/>
    <w:rsid w:val="005C63E9"/>
    <w:rsid w:val="005C77FE"/>
    <w:rsid w:val="005C7FB4"/>
    <w:rsid w:val="005D0B2C"/>
    <w:rsid w:val="005D0F55"/>
    <w:rsid w:val="005D0F8B"/>
    <w:rsid w:val="005D0F9B"/>
    <w:rsid w:val="005D1091"/>
    <w:rsid w:val="005D11E6"/>
    <w:rsid w:val="005D173C"/>
    <w:rsid w:val="005D1DC0"/>
    <w:rsid w:val="005D3144"/>
    <w:rsid w:val="005D3243"/>
    <w:rsid w:val="005D4455"/>
    <w:rsid w:val="005D4FE6"/>
    <w:rsid w:val="005D5519"/>
    <w:rsid w:val="005D55A5"/>
    <w:rsid w:val="005D5D6B"/>
    <w:rsid w:val="005D6213"/>
    <w:rsid w:val="005D6980"/>
    <w:rsid w:val="005E15CF"/>
    <w:rsid w:val="005E16AC"/>
    <w:rsid w:val="005E2552"/>
    <w:rsid w:val="005E27E7"/>
    <w:rsid w:val="005E29EE"/>
    <w:rsid w:val="005E3DC2"/>
    <w:rsid w:val="005E40E9"/>
    <w:rsid w:val="005E479B"/>
    <w:rsid w:val="005E4E6E"/>
    <w:rsid w:val="005E52FB"/>
    <w:rsid w:val="005E613D"/>
    <w:rsid w:val="005E61DA"/>
    <w:rsid w:val="005E6FD0"/>
    <w:rsid w:val="005E7A24"/>
    <w:rsid w:val="005E7AD1"/>
    <w:rsid w:val="005E7D7D"/>
    <w:rsid w:val="005E7EE1"/>
    <w:rsid w:val="005F0A75"/>
    <w:rsid w:val="005F0C69"/>
    <w:rsid w:val="005F1520"/>
    <w:rsid w:val="005F1881"/>
    <w:rsid w:val="005F279E"/>
    <w:rsid w:val="005F3811"/>
    <w:rsid w:val="005F389B"/>
    <w:rsid w:val="005F3A8B"/>
    <w:rsid w:val="005F3F26"/>
    <w:rsid w:val="005F438E"/>
    <w:rsid w:val="005F5128"/>
    <w:rsid w:val="005F577A"/>
    <w:rsid w:val="005F5F13"/>
    <w:rsid w:val="005F6120"/>
    <w:rsid w:val="005F69B4"/>
    <w:rsid w:val="005F6D92"/>
    <w:rsid w:val="005F7057"/>
    <w:rsid w:val="00600142"/>
    <w:rsid w:val="00600213"/>
    <w:rsid w:val="00600AD3"/>
    <w:rsid w:val="006015E6"/>
    <w:rsid w:val="00601706"/>
    <w:rsid w:val="00602C20"/>
    <w:rsid w:val="00602D8E"/>
    <w:rsid w:val="00603F32"/>
    <w:rsid w:val="00604641"/>
    <w:rsid w:val="00604872"/>
    <w:rsid w:val="00604F02"/>
    <w:rsid w:val="00605B5C"/>
    <w:rsid w:val="00606A4D"/>
    <w:rsid w:val="00607101"/>
    <w:rsid w:val="0060734F"/>
    <w:rsid w:val="006077C5"/>
    <w:rsid w:val="00610488"/>
    <w:rsid w:val="0061078E"/>
    <w:rsid w:val="0061099D"/>
    <w:rsid w:val="00611DAB"/>
    <w:rsid w:val="00611EB3"/>
    <w:rsid w:val="00612092"/>
    <w:rsid w:val="0061281C"/>
    <w:rsid w:val="00612C3C"/>
    <w:rsid w:val="00613D87"/>
    <w:rsid w:val="00613EB0"/>
    <w:rsid w:val="006141E8"/>
    <w:rsid w:val="0061431C"/>
    <w:rsid w:val="00614C29"/>
    <w:rsid w:val="0061504F"/>
    <w:rsid w:val="006153B7"/>
    <w:rsid w:val="0061571B"/>
    <w:rsid w:val="006159CF"/>
    <w:rsid w:val="0061609C"/>
    <w:rsid w:val="0061699A"/>
    <w:rsid w:val="006172F1"/>
    <w:rsid w:val="006174F6"/>
    <w:rsid w:val="00617D00"/>
    <w:rsid w:val="006211DC"/>
    <w:rsid w:val="00621300"/>
    <w:rsid w:val="006229A4"/>
    <w:rsid w:val="00623597"/>
    <w:rsid w:val="0062387F"/>
    <w:rsid w:val="00623888"/>
    <w:rsid w:val="00623FB4"/>
    <w:rsid w:val="0062528C"/>
    <w:rsid w:val="00625973"/>
    <w:rsid w:val="00625F8A"/>
    <w:rsid w:val="00626B06"/>
    <w:rsid w:val="00626FB0"/>
    <w:rsid w:val="0062712E"/>
    <w:rsid w:val="00627985"/>
    <w:rsid w:val="00627D52"/>
    <w:rsid w:val="006300B7"/>
    <w:rsid w:val="006300E9"/>
    <w:rsid w:val="00630ADE"/>
    <w:rsid w:val="00630B56"/>
    <w:rsid w:val="0063293E"/>
    <w:rsid w:val="00632CD4"/>
    <w:rsid w:val="006340E7"/>
    <w:rsid w:val="00634250"/>
    <w:rsid w:val="0063443D"/>
    <w:rsid w:val="00634D6E"/>
    <w:rsid w:val="0063535B"/>
    <w:rsid w:val="00635C31"/>
    <w:rsid w:val="00635F0E"/>
    <w:rsid w:val="006361AB"/>
    <w:rsid w:val="006362C4"/>
    <w:rsid w:val="00636417"/>
    <w:rsid w:val="006368B5"/>
    <w:rsid w:val="006371C7"/>
    <w:rsid w:val="00637BE7"/>
    <w:rsid w:val="00637D0C"/>
    <w:rsid w:val="006404FE"/>
    <w:rsid w:val="006407B9"/>
    <w:rsid w:val="00640FF6"/>
    <w:rsid w:val="00641BB0"/>
    <w:rsid w:val="00643D9C"/>
    <w:rsid w:val="00644324"/>
    <w:rsid w:val="0064497D"/>
    <w:rsid w:val="00644CDE"/>
    <w:rsid w:val="006456FE"/>
    <w:rsid w:val="00645CBA"/>
    <w:rsid w:val="006464F4"/>
    <w:rsid w:val="0064688B"/>
    <w:rsid w:val="00650039"/>
    <w:rsid w:val="0065317A"/>
    <w:rsid w:val="00653FB9"/>
    <w:rsid w:val="0065417A"/>
    <w:rsid w:val="00654700"/>
    <w:rsid w:val="00654B19"/>
    <w:rsid w:val="00654FAE"/>
    <w:rsid w:val="00655099"/>
    <w:rsid w:val="006551D9"/>
    <w:rsid w:val="00655DEA"/>
    <w:rsid w:val="006564C9"/>
    <w:rsid w:val="00656ACF"/>
    <w:rsid w:val="006578BE"/>
    <w:rsid w:val="0066017B"/>
    <w:rsid w:val="006607CB"/>
    <w:rsid w:val="00660889"/>
    <w:rsid w:val="006609E7"/>
    <w:rsid w:val="00662599"/>
    <w:rsid w:val="0066293E"/>
    <w:rsid w:val="006632B1"/>
    <w:rsid w:val="006642F6"/>
    <w:rsid w:val="006645BE"/>
    <w:rsid w:val="006647E9"/>
    <w:rsid w:val="0066486A"/>
    <w:rsid w:val="00665793"/>
    <w:rsid w:val="00666B6F"/>
    <w:rsid w:val="00666C82"/>
    <w:rsid w:val="006673AD"/>
    <w:rsid w:val="00667A55"/>
    <w:rsid w:val="00667B15"/>
    <w:rsid w:val="00667D6D"/>
    <w:rsid w:val="00670ACC"/>
    <w:rsid w:val="00670F10"/>
    <w:rsid w:val="006716A9"/>
    <w:rsid w:val="00671A5F"/>
    <w:rsid w:val="00672196"/>
    <w:rsid w:val="0067233B"/>
    <w:rsid w:val="00672363"/>
    <w:rsid w:val="00672A88"/>
    <w:rsid w:val="0067346F"/>
    <w:rsid w:val="006739EB"/>
    <w:rsid w:val="00673BFA"/>
    <w:rsid w:val="00674090"/>
    <w:rsid w:val="006744A0"/>
    <w:rsid w:val="006756DF"/>
    <w:rsid w:val="00675928"/>
    <w:rsid w:val="00675EAC"/>
    <w:rsid w:val="0067745A"/>
    <w:rsid w:val="006776FD"/>
    <w:rsid w:val="0067789A"/>
    <w:rsid w:val="00677B5B"/>
    <w:rsid w:val="00680434"/>
    <w:rsid w:val="00680C0F"/>
    <w:rsid w:val="00681073"/>
    <w:rsid w:val="006814BD"/>
    <w:rsid w:val="00682272"/>
    <w:rsid w:val="00682692"/>
    <w:rsid w:val="00682B9A"/>
    <w:rsid w:val="00683249"/>
    <w:rsid w:val="006832B4"/>
    <w:rsid w:val="00683C3B"/>
    <w:rsid w:val="00684199"/>
    <w:rsid w:val="0068422F"/>
    <w:rsid w:val="00684351"/>
    <w:rsid w:val="00684992"/>
    <w:rsid w:val="00684AC0"/>
    <w:rsid w:val="00684B96"/>
    <w:rsid w:val="00684E2E"/>
    <w:rsid w:val="00684F76"/>
    <w:rsid w:val="00685910"/>
    <w:rsid w:val="00685B18"/>
    <w:rsid w:val="00685C66"/>
    <w:rsid w:val="00687A21"/>
    <w:rsid w:val="00690796"/>
    <w:rsid w:val="006908CD"/>
    <w:rsid w:val="00690BC4"/>
    <w:rsid w:val="006916C3"/>
    <w:rsid w:val="00691BDE"/>
    <w:rsid w:val="0069232A"/>
    <w:rsid w:val="00692EED"/>
    <w:rsid w:val="006933D6"/>
    <w:rsid w:val="00693F80"/>
    <w:rsid w:val="006942FD"/>
    <w:rsid w:val="006947DC"/>
    <w:rsid w:val="00696380"/>
    <w:rsid w:val="00696716"/>
    <w:rsid w:val="00696826"/>
    <w:rsid w:val="00696C10"/>
    <w:rsid w:val="00696DFE"/>
    <w:rsid w:val="006979A5"/>
    <w:rsid w:val="006A0C2F"/>
    <w:rsid w:val="006A1319"/>
    <w:rsid w:val="006A16AA"/>
    <w:rsid w:val="006A2304"/>
    <w:rsid w:val="006A31DD"/>
    <w:rsid w:val="006A3910"/>
    <w:rsid w:val="006A3B90"/>
    <w:rsid w:val="006A4214"/>
    <w:rsid w:val="006A4928"/>
    <w:rsid w:val="006A4BD2"/>
    <w:rsid w:val="006A518A"/>
    <w:rsid w:val="006A5EE6"/>
    <w:rsid w:val="006A62D3"/>
    <w:rsid w:val="006A6309"/>
    <w:rsid w:val="006A6AB8"/>
    <w:rsid w:val="006A6E4A"/>
    <w:rsid w:val="006A7474"/>
    <w:rsid w:val="006A7A0B"/>
    <w:rsid w:val="006A7ADF"/>
    <w:rsid w:val="006A7BD3"/>
    <w:rsid w:val="006A7C9A"/>
    <w:rsid w:val="006A7CE0"/>
    <w:rsid w:val="006A7F19"/>
    <w:rsid w:val="006A7F93"/>
    <w:rsid w:val="006B0579"/>
    <w:rsid w:val="006B0E34"/>
    <w:rsid w:val="006B1346"/>
    <w:rsid w:val="006B144C"/>
    <w:rsid w:val="006B16CA"/>
    <w:rsid w:val="006B17FA"/>
    <w:rsid w:val="006B1CAF"/>
    <w:rsid w:val="006B2276"/>
    <w:rsid w:val="006B23FC"/>
    <w:rsid w:val="006B2462"/>
    <w:rsid w:val="006B24ED"/>
    <w:rsid w:val="006B3690"/>
    <w:rsid w:val="006B39A4"/>
    <w:rsid w:val="006B4B9D"/>
    <w:rsid w:val="006B5EC5"/>
    <w:rsid w:val="006B5FD8"/>
    <w:rsid w:val="006B63D5"/>
    <w:rsid w:val="006B6510"/>
    <w:rsid w:val="006B7235"/>
    <w:rsid w:val="006C020A"/>
    <w:rsid w:val="006C0478"/>
    <w:rsid w:val="006C0627"/>
    <w:rsid w:val="006C0C3C"/>
    <w:rsid w:val="006C0CF3"/>
    <w:rsid w:val="006C13AC"/>
    <w:rsid w:val="006C15DB"/>
    <w:rsid w:val="006C2117"/>
    <w:rsid w:val="006C2423"/>
    <w:rsid w:val="006C2612"/>
    <w:rsid w:val="006C27F3"/>
    <w:rsid w:val="006C3655"/>
    <w:rsid w:val="006C3678"/>
    <w:rsid w:val="006C4FD4"/>
    <w:rsid w:val="006C5E7D"/>
    <w:rsid w:val="006C5FA5"/>
    <w:rsid w:val="006C6356"/>
    <w:rsid w:val="006C656D"/>
    <w:rsid w:val="006C691F"/>
    <w:rsid w:val="006C7570"/>
    <w:rsid w:val="006C792D"/>
    <w:rsid w:val="006D0F8E"/>
    <w:rsid w:val="006D15F7"/>
    <w:rsid w:val="006D1713"/>
    <w:rsid w:val="006D2E45"/>
    <w:rsid w:val="006D3804"/>
    <w:rsid w:val="006D3FF9"/>
    <w:rsid w:val="006D471D"/>
    <w:rsid w:val="006D550E"/>
    <w:rsid w:val="006D559E"/>
    <w:rsid w:val="006D55DC"/>
    <w:rsid w:val="006D592F"/>
    <w:rsid w:val="006D6015"/>
    <w:rsid w:val="006D63C5"/>
    <w:rsid w:val="006D6583"/>
    <w:rsid w:val="006D6C0C"/>
    <w:rsid w:val="006D7C46"/>
    <w:rsid w:val="006E0B10"/>
    <w:rsid w:val="006E18B8"/>
    <w:rsid w:val="006E246E"/>
    <w:rsid w:val="006E2501"/>
    <w:rsid w:val="006E2F5D"/>
    <w:rsid w:val="006E2FAB"/>
    <w:rsid w:val="006E2FE8"/>
    <w:rsid w:val="006E360A"/>
    <w:rsid w:val="006E3FEC"/>
    <w:rsid w:val="006E466A"/>
    <w:rsid w:val="006E49B5"/>
    <w:rsid w:val="006E4FF0"/>
    <w:rsid w:val="006E50D1"/>
    <w:rsid w:val="006E52F6"/>
    <w:rsid w:val="006E57B0"/>
    <w:rsid w:val="006E57D0"/>
    <w:rsid w:val="006E5C45"/>
    <w:rsid w:val="006E7296"/>
    <w:rsid w:val="006E7B01"/>
    <w:rsid w:val="006F0790"/>
    <w:rsid w:val="006F117E"/>
    <w:rsid w:val="006F1832"/>
    <w:rsid w:val="006F1D08"/>
    <w:rsid w:val="006F2C77"/>
    <w:rsid w:val="006F3512"/>
    <w:rsid w:val="006F3654"/>
    <w:rsid w:val="006F3757"/>
    <w:rsid w:val="006F3B75"/>
    <w:rsid w:val="006F3CBE"/>
    <w:rsid w:val="006F3EA4"/>
    <w:rsid w:val="006F3FEE"/>
    <w:rsid w:val="006F4C9A"/>
    <w:rsid w:val="006F4CF9"/>
    <w:rsid w:val="006F509E"/>
    <w:rsid w:val="006F622D"/>
    <w:rsid w:val="006F65B4"/>
    <w:rsid w:val="006F6E2D"/>
    <w:rsid w:val="006F733C"/>
    <w:rsid w:val="006F795E"/>
    <w:rsid w:val="006F7AF2"/>
    <w:rsid w:val="00700045"/>
    <w:rsid w:val="00700AAC"/>
    <w:rsid w:val="0070194F"/>
    <w:rsid w:val="00701CDC"/>
    <w:rsid w:val="007025D6"/>
    <w:rsid w:val="00702C8D"/>
    <w:rsid w:val="007031D4"/>
    <w:rsid w:val="00703ED3"/>
    <w:rsid w:val="00703F0B"/>
    <w:rsid w:val="00704272"/>
    <w:rsid w:val="0070492D"/>
    <w:rsid w:val="007055DA"/>
    <w:rsid w:val="007056AE"/>
    <w:rsid w:val="007065AA"/>
    <w:rsid w:val="0070692C"/>
    <w:rsid w:val="00707F8E"/>
    <w:rsid w:val="00710901"/>
    <w:rsid w:val="00710C59"/>
    <w:rsid w:val="007111A3"/>
    <w:rsid w:val="00711922"/>
    <w:rsid w:val="00711A4D"/>
    <w:rsid w:val="00711B68"/>
    <w:rsid w:val="00713581"/>
    <w:rsid w:val="007137D2"/>
    <w:rsid w:val="00713C64"/>
    <w:rsid w:val="00713E27"/>
    <w:rsid w:val="007141AC"/>
    <w:rsid w:val="00714AFB"/>
    <w:rsid w:val="00715347"/>
    <w:rsid w:val="00715D75"/>
    <w:rsid w:val="00715FB7"/>
    <w:rsid w:val="007167FF"/>
    <w:rsid w:val="007200AE"/>
    <w:rsid w:val="007205EA"/>
    <w:rsid w:val="00721AA7"/>
    <w:rsid w:val="0072265C"/>
    <w:rsid w:val="00723578"/>
    <w:rsid w:val="00723EA8"/>
    <w:rsid w:val="007253D9"/>
    <w:rsid w:val="007255B7"/>
    <w:rsid w:val="007256B8"/>
    <w:rsid w:val="0072586C"/>
    <w:rsid w:val="00725C07"/>
    <w:rsid w:val="00727B97"/>
    <w:rsid w:val="00730D21"/>
    <w:rsid w:val="007321A7"/>
    <w:rsid w:val="00732611"/>
    <w:rsid w:val="00733426"/>
    <w:rsid w:val="00733759"/>
    <w:rsid w:val="00734533"/>
    <w:rsid w:val="00734D8F"/>
    <w:rsid w:val="00734F66"/>
    <w:rsid w:val="0073574E"/>
    <w:rsid w:val="00735E1A"/>
    <w:rsid w:val="00736011"/>
    <w:rsid w:val="00737235"/>
    <w:rsid w:val="00737320"/>
    <w:rsid w:val="00737B55"/>
    <w:rsid w:val="00740057"/>
    <w:rsid w:val="00740254"/>
    <w:rsid w:val="00740F19"/>
    <w:rsid w:val="00741144"/>
    <w:rsid w:val="00744493"/>
    <w:rsid w:val="007446A8"/>
    <w:rsid w:val="007449D6"/>
    <w:rsid w:val="0074522A"/>
    <w:rsid w:val="0074532B"/>
    <w:rsid w:val="00745C8C"/>
    <w:rsid w:val="00746EF5"/>
    <w:rsid w:val="0074730E"/>
    <w:rsid w:val="00747435"/>
    <w:rsid w:val="00747688"/>
    <w:rsid w:val="0074796E"/>
    <w:rsid w:val="00747B91"/>
    <w:rsid w:val="0075043B"/>
    <w:rsid w:val="007504FE"/>
    <w:rsid w:val="00750CCF"/>
    <w:rsid w:val="00750DFD"/>
    <w:rsid w:val="0075206E"/>
    <w:rsid w:val="007533F5"/>
    <w:rsid w:val="00753B6B"/>
    <w:rsid w:val="00753C49"/>
    <w:rsid w:val="00753CC0"/>
    <w:rsid w:val="00754B28"/>
    <w:rsid w:val="00754B5B"/>
    <w:rsid w:val="00754E40"/>
    <w:rsid w:val="00755AF8"/>
    <w:rsid w:val="007561AB"/>
    <w:rsid w:val="007576A4"/>
    <w:rsid w:val="00757DF1"/>
    <w:rsid w:val="00757FB8"/>
    <w:rsid w:val="00760267"/>
    <w:rsid w:val="00760CBE"/>
    <w:rsid w:val="00760F93"/>
    <w:rsid w:val="00761161"/>
    <w:rsid w:val="007624A3"/>
    <w:rsid w:val="00762F71"/>
    <w:rsid w:val="00763B6C"/>
    <w:rsid w:val="007644D3"/>
    <w:rsid w:val="00764542"/>
    <w:rsid w:val="0076494E"/>
    <w:rsid w:val="00764D43"/>
    <w:rsid w:val="00765395"/>
    <w:rsid w:val="007661DF"/>
    <w:rsid w:val="007663F1"/>
    <w:rsid w:val="00766853"/>
    <w:rsid w:val="00766B1A"/>
    <w:rsid w:val="00767644"/>
    <w:rsid w:val="0076779E"/>
    <w:rsid w:val="00767CC8"/>
    <w:rsid w:val="00770288"/>
    <w:rsid w:val="00771AC2"/>
    <w:rsid w:val="00771FE4"/>
    <w:rsid w:val="00772151"/>
    <w:rsid w:val="0077262C"/>
    <w:rsid w:val="007729C3"/>
    <w:rsid w:val="00773006"/>
    <w:rsid w:val="007730AC"/>
    <w:rsid w:val="00773218"/>
    <w:rsid w:val="00773367"/>
    <w:rsid w:val="00773859"/>
    <w:rsid w:val="00773F57"/>
    <w:rsid w:val="007740AD"/>
    <w:rsid w:val="00775192"/>
    <w:rsid w:val="00776E5C"/>
    <w:rsid w:val="0077767F"/>
    <w:rsid w:val="007801D6"/>
    <w:rsid w:val="00780530"/>
    <w:rsid w:val="007806B6"/>
    <w:rsid w:val="00780ED6"/>
    <w:rsid w:val="00781FA1"/>
    <w:rsid w:val="00783463"/>
    <w:rsid w:val="00783B67"/>
    <w:rsid w:val="00783C3C"/>
    <w:rsid w:val="00783F65"/>
    <w:rsid w:val="00784212"/>
    <w:rsid w:val="0078441A"/>
    <w:rsid w:val="0078469D"/>
    <w:rsid w:val="007847B6"/>
    <w:rsid w:val="00784C40"/>
    <w:rsid w:val="007851F5"/>
    <w:rsid w:val="00785B3D"/>
    <w:rsid w:val="0078614A"/>
    <w:rsid w:val="00786A15"/>
    <w:rsid w:val="007872A4"/>
    <w:rsid w:val="007900A1"/>
    <w:rsid w:val="0079023C"/>
    <w:rsid w:val="00790F03"/>
    <w:rsid w:val="00791517"/>
    <w:rsid w:val="00791ABC"/>
    <w:rsid w:val="00792AD6"/>
    <w:rsid w:val="007935F4"/>
    <w:rsid w:val="00793858"/>
    <w:rsid w:val="00793AE0"/>
    <w:rsid w:val="007950FB"/>
    <w:rsid w:val="00795790"/>
    <w:rsid w:val="0079612D"/>
    <w:rsid w:val="00797BFE"/>
    <w:rsid w:val="00797C4F"/>
    <w:rsid w:val="00797D02"/>
    <w:rsid w:val="007A1266"/>
    <w:rsid w:val="007A151F"/>
    <w:rsid w:val="007A1B66"/>
    <w:rsid w:val="007A217D"/>
    <w:rsid w:val="007A2486"/>
    <w:rsid w:val="007A3DB4"/>
    <w:rsid w:val="007A4501"/>
    <w:rsid w:val="007A49FC"/>
    <w:rsid w:val="007A550E"/>
    <w:rsid w:val="007A5550"/>
    <w:rsid w:val="007A6AB6"/>
    <w:rsid w:val="007A6E0B"/>
    <w:rsid w:val="007A6F40"/>
    <w:rsid w:val="007A7081"/>
    <w:rsid w:val="007A7487"/>
    <w:rsid w:val="007A7D28"/>
    <w:rsid w:val="007B1FC9"/>
    <w:rsid w:val="007B2728"/>
    <w:rsid w:val="007B2A19"/>
    <w:rsid w:val="007B2A2F"/>
    <w:rsid w:val="007B2D9A"/>
    <w:rsid w:val="007B36F5"/>
    <w:rsid w:val="007B3864"/>
    <w:rsid w:val="007B392E"/>
    <w:rsid w:val="007B3988"/>
    <w:rsid w:val="007B47D6"/>
    <w:rsid w:val="007B483A"/>
    <w:rsid w:val="007B4853"/>
    <w:rsid w:val="007B583E"/>
    <w:rsid w:val="007B5F6D"/>
    <w:rsid w:val="007B669F"/>
    <w:rsid w:val="007B6D52"/>
    <w:rsid w:val="007B7DCA"/>
    <w:rsid w:val="007C0146"/>
    <w:rsid w:val="007C0AFA"/>
    <w:rsid w:val="007C0ED4"/>
    <w:rsid w:val="007C1AA1"/>
    <w:rsid w:val="007C2074"/>
    <w:rsid w:val="007C2075"/>
    <w:rsid w:val="007C28E9"/>
    <w:rsid w:val="007C36B6"/>
    <w:rsid w:val="007C3EDF"/>
    <w:rsid w:val="007C4093"/>
    <w:rsid w:val="007C67A4"/>
    <w:rsid w:val="007C6952"/>
    <w:rsid w:val="007C6B84"/>
    <w:rsid w:val="007C7F5C"/>
    <w:rsid w:val="007D0B7E"/>
    <w:rsid w:val="007D0E42"/>
    <w:rsid w:val="007D17AC"/>
    <w:rsid w:val="007D1DBE"/>
    <w:rsid w:val="007D2381"/>
    <w:rsid w:val="007D2E3F"/>
    <w:rsid w:val="007D2E62"/>
    <w:rsid w:val="007D342D"/>
    <w:rsid w:val="007D37CB"/>
    <w:rsid w:val="007D4E42"/>
    <w:rsid w:val="007D4F8D"/>
    <w:rsid w:val="007D54BF"/>
    <w:rsid w:val="007D723F"/>
    <w:rsid w:val="007D77F5"/>
    <w:rsid w:val="007D788C"/>
    <w:rsid w:val="007D795D"/>
    <w:rsid w:val="007E03D0"/>
    <w:rsid w:val="007E11E5"/>
    <w:rsid w:val="007E1866"/>
    <w:rsid w:val="007E199B"/>
    <w:rsid w:val="007E2377"/>
    <w:rsid w:val="007E29E1"/>
    <w:rsid w:val="007E4256"/>
    <w:rsid w:val="007E4D81"/>
    <w:rsid w:val="007E58FC"/>
    <w:rsid w:val="007E6100"/>
    <w:rsid w:val="007E6CAF"/>
    <w:rsid w:val="007E6E5F"/>
    <w:rsid w:val="007E7235"/>
    <w:rsid w:val="007E7ED1"/>
    <w:rsid w:val="007F0450"/>
    <w:rsid w:val="007F069C"/>
    <w:rsid w:val="007F0A91"/>
    <w:rsid w:val="007F0B30"/>
    <w:rsid w:val="007F1776"/>
    <w:rsid w:val="007F23DC"/>
    <w:rsid w:val="007F2C9E"/>
    <w:rsid w:val="007F3130"/>
    <w:rsid w:val="007F319A"/>
    <w:rsid w:val="007F3761"/>
    <w:rsid w:val="007F4F79"/>
    <w:rsid w:val="007F512D"/>
    <w:rsid w:val="007F57E4"/>
    <w:rsid w:val="007F5AAC"/>
    <w:rsid w:val="007F5B3D"/>
    <w:rsid w:val="007F60B7"/>
    <w:rsid w:val="007F6207"/>
    <w:rsid w:val="007F62E2"/>
    <w:rsid w:val="007F6B36"/>
    <w:rsid w:val="007F7350"/>
    <w:rsid w:val="007F7AB0"/>
    <w:rsid w:val="0080031D"/>
    <w:rsid w:val="00801581"/>
    <w:rsid w:val="00801678"/>
    <w:rsid w:val="00801B2C"/>
    <w:rsid w:val="00802BED"/>
    <w:rsid w:val="008034B7"/>
    <w:rsid w:val="008036A8"/>
    <w:rsid w:val="008036BD"/>
    <w:rsid w:val="00804384"/>
    <w:rsid w:val="008045DE"/>
    <w:rsid w:val="00804C1B"/>
    <w:rsid w:val="008053A9"/>
    <w:rsid w:val="00805434"/>
    <w:rsid w:val="00805886"/>
    <w:rsid w:val="008058E4"/>
    <w:rsid w:val="008062E5"/>
    <w:rsid w:val="00810186"/>
    <w:rsid w:val="008108F7"/>
    <w:rsid w:val="008110E5"/>
    <w:rsid w:val="00811A65"/>
    <w:rsid w:val="00811BF0"/>
    <w:rsid w:val="00811E23"/>
    <w:rsid w:val="00812785"/>
    <w:rsid w:val="0081398B"/>
    <w:rsid w:val="008139EE"/>
    <w:rsid w:val="00814720"/>
    <w:rsid w:val="00814769"/>
    <w:rsid w:val="00815543"/>
    <w:rsid w:val="00815781"/>
    <w:rsid w:val="00815972"/>
    <w:rsid w:val="0081603C"/>
    <w:rsid w:val="00816258"/>
    <w:rsid w:val="00820343"/>
    <w:rsid w:val="00820CED"/>
    <w:rsid w:val="00821913"/>
    <w:rsid w:val="00821F2D"/>
    <w:rsid w:val="0082238C"/>
    <w:rsid w:val="00822987"/>
    <w:rsid w:val="008233C9"/>
    <w:rsid w:val="00823958"/>
    <w:rsid w:val="00824304"/>
    <w:rsid w:val="00824FAD"/>
    <w:rsid w:val="0082540A"/>
    <w:rsid w:val="00825577"/>
    <w:rsid w:val="008256ED"/>
    <w:rsid w:val="00825EEA"/>
    <w:rsid w:val="00825F6E"/>
    <w:rsid w:val="00827557"/>
    <w:rsid w:val="008278B9"/>
    <w:rsid w:val="00830226"/>
    <w:rsid w:val="008303D6"/>
    <w:rsid w:val="008306C5"/>
    <w:rsid w:val="00830826"/>
    <w:rsid w:val="00830D34"/>
    <w:rsid w:val="0083221D"/>
    <w:rsid w:val="008322C8"/>
    <w:rsid w:val="008327BF"/>
    <w:rsid w:val="00832A5F"/>
    <w:rsid w:val="008339A8"/>
    <w:rsid w:val="008339F6"/>
    <w:rsid w:val="00833C17"/>
    <w:rsid w:val="00833DAB"/>
    <w:rsid w:val="00833FAA"/>
    <w:rsid w:val="0083445E"/>
    <w:rsid w:val="00834AFA"/>
    <w:rsid w:val="00835569"/>
    <w:rsid w:val="0083582E"/>
    <w:rsid w:val="00835AD0"/>
    <w:rsid w:val="0083797C"/>
    <w:rsid w:val="00837AB9"/>
    <w:rsid w:val="008402EC"/>
    <w:rsid w:val="008408D9"/>
    <w:rsid w:val="00841B29"/>
    <w:rsid w:val="00842017"/>
    <w:rsid w:val="00842A45"/>
    <w:rsid w:val="00842F3A"/>
    <w:rsid w:val="00843240"/>
    <w:rsid w:val="008444C6"/>
    <w:rsid w:val="0084515D"/>
    <w:rsid w:val="008451F0"/>
    <w:rsid w:val="008454E3"/>
    <w:rsid w:val="008464AF"/>
    <w:rsid w:val="00846B18"/>
    <w:rsid w:val="008471B3"/>
    <w:rsid w:val="008477A0"/>
    <w:rsid w:val="00847FED"/>
    <w:rsid w:val="008504EE"/>
    <w:rsid w:val="00850529"/>
    <w:rsid w:val="0085102C"/>
    <w:rsid w:val="008510DD"/>
    <w:rsid w:val="00851976"/>
    <w:rsid w:val="00851A4E"/>
    <w:rsid w:val="0085577E"/>
    <w:rsid w:val="00855A08"/>
    <w:rsid w:val="00857943"/>
    <w:rsid w:val="00857A8C"/>
    <w:rsid w:val="00857E61"/>
    <w:rsid w:val="00860108"/>
    <w:rsid w:val="0086054B"/>
    <w:rsid w:val="00861076"/>
    <w:rsid w:val="00862567"/>
    <w:rsid w:val="00862A99"/>
    <w:rsid w:val="00862D2C"/>
    <w:rsid w:val="00862E6E"/>
    <w:rsid w:val="008632CE"/>
    <w:rsid w:val="0086369A"/>
    <w:rsid w:val="008642C3"/>
    <w:rsid w:val="00864685"/>
    <w:rsid w:val="00864ED5"/>
    <w:rsid w:val="00865602"/>
    <w:rsid w:val="00865BFB"/>
    <w:rsid w:val="0086651B"/>
    <w:rsid w:val="0086686D"/>
    <w:rsid w:val="00866DC5"/>
    <w:rsid w:val="0086773B"/>
    <w:rsid w:val="00870F56"/>
    <w:rsid w:val="008710E4"/>
    <w:rsid w:val="008719F7"/>
    <w:rsid w:val="008729AB"/>
    <w:rsid w:val="00873475"/>
    <w:rsid w:val="008767E2"/>
    <w:rsid w:val="00876B38"/>
    <w:rsid w:val="00876BD7"/>
    <w:rsid w:val="00876FC6"/>
    <w:rsid w:val="00877AE9"/>
    <w:rsid w:val="00880078"/>
    <w:rsid w:val="0088049A"/>
    <w:rsid w:val="008804F9"/>
    <w:rsid w:val="00880876"/>
    <w:rsid w:val="00880C15"/>
    <w:rsid w:val="00880D5E"/>
    <w:rsid w:val="00880E54"/>
    <w:rsid w:val="00880EF3"/>
    <w:rsid w:val="00881680"/>
    <w:rsid w:val="00882C5E"/>
    <w:rsid w:val="00883B60"/>
    <w:rsid w:val="008851F4"/>
    <w:rsid w:val="008855BA"/>
    <w:rsid w:val="00885996"/>
    <w:rsid w:val="00885AB5"/>
    <w:rsid w:val="00886434"/>
    <w:rsid w:val="0088649E"/>
    <w:rsid w:val="00886685"/>
    <w:rsid w:val="00886F61"/>
    <w:rsid w:val="00886FBC"/>
    <w:rsid w:val="00887D73"/>
    <w:rsid w:val="0089010D"/>
    <w:rsid w:val="00890179"/>
    <w:rsid w:val="00892345"/>
    <w:rsid w:val="00893BA8"/>
    <w:rsid w:val="00893DC6"/>
    <w:rsid w:val="0089423B"/>
    <w:rsid w:val="008949DF"/>
    <w:rsid w:val="00894ACF"/>
    <w:rsid w:val="00894E14"/>
    <w:rsid w:val="008957FF"/>
    <w:rsid w:val="00895DFD"/>
    <w:rsid w:val="008963E1"/>
    <w:rsid w:val="0089695A"/>
    <w:rsid w:val="00896A5D"/>
    <w:rsid w:val="00896F4B"/>
    <w:rsid w:val="00897175"/>
    <w:rsid w:val="00897596"/>
    <w:rsid w:val="008977B0"/>
    <w:rsid w:val="00897FEB"/>
    <w:rsid w:val="008A0301"/>
    <w:rsid w:val="008A099C"/>
    <w:rsid w:val="008A25DF"/>
    <w:rsid w:val="008A2D33"/>
    <w:rsid w:val="008A340D"/>
    <w:rsid w:val="008A5524"/>
    <w:rsid w:val="008A5758"/>
    <w:rsid w:val="008A5A8A"/>
    <w:rsid w:val="008A5E77"/>
    <w:rsid w:val="008A5EED"/>
    <w:rsid w:val="008A6254"/>
    <w:rsid w:val="008A6328"/>
    <w:rsid w:val="008A64C4"/>
    <w:rsid w:val="008A71ED"/>
    <w:rsid w:val="008A766C"/>
    <w:rsid w:val="008B042D"/>
    <w:rsid w:val="008B049C"/>
    <w:rsid w:val="008B0A71"/>
    <w:rsid w:val="008B0D1F"/>
    <w:rsid w:val="008B175A"/>
    <w:rsid w:val="008B2025"/>
    <w:rsid w:val="008B22A1"/>
    <w:rsid w:val="008B2418"/>
    <w:rsid w:val="008B24D6"/>
    <w:rsid w:val="008B25AE"/>
    <w:rsid w:val="008B29FA"/>
    <w:rsid w:val="008B2C13"/>
    <w:rsid w:val="008B30E9"/>
    <w:rsid w:val="008B3C4C"/>
    <w:rsid w:val="008B3C80"/>
    <w:rsid w:val="008B4031"/>
    <w:rsid w:val="008B4243"/>
    <w:rsid w:val="008B4A65"/>
    <w:rsid w:val="008B4D0A"/>
    <w:rsid w:val="008B5D02"/>
    <w:rsid w:val="008B618D"/>
    <w:rsid w:val="008B64F2"/>
    <w:rsid w:val="008B7AA6"/>
    <w:rsid w:val="008B7D55"/>
    <w:rsid w:val="008C01A4"/>
    <w:rsid w:val="008C0B32"/>
    <w:rsid w:val="008C0EB2"/>
    <w:rsid w:val="008C1702"/>
    <w:rsid w:val="008C1D4A"/>
    <w:rsid w:val="008C2FB8"/>
    <w:rsid w:val="008C33C1"/>
    <w:rsid w:val="008C3B1A"/>
    <w:rsid w:val="008C3D34"/>
    <w:rsid w:val="008C5DC1"/>
    <w:rsid w:val="008C5FA6"/>
    <w:rsid w:val="008C681E"/>
    <w:rsid w:val="008C69BF"/>
    <w:rsid w:val="008C7299"/>
    <w:rsid w:val="008C7340"/>
    <w:rsid w:val="008D2115"/>
    <w:rsid w:val="008D27D5"/>
    <w:rsid w:val="008D2CCA"/>
    <w:rsid w:val="008D3067"/>
    <w:rsid w:val="008D336D"/>
    <w:rsid w:val="008D3A0D"/>
    <w:rsid w:val="008D3AEC"/>
    <w:rsid w:val="008D4A60"/>
    <w:rsid w:val="008D53E0"/>
    <w:rsid w:val="008D5634"/>
    <w:rsid w:val="008D5E0B"/>
    <w:rsid w:val="008D60AE"/>
    <w:rsid w:val="008D628E"/>
    <w:rsid w:val="008D6AF0"/>
    <w:rsid w:val="008D6BF1"/>
    <w:rsid w:val="008D6C4A"/>
    <w:rsid w:val="008D6D14"/>
    <w:rsid w:val="008D75F7"/>
    <w:rsid w:val="008D7B2B"/>
    <w:rsid w:val="008D7DF9"/>
    <w:rsid w:val="008E162C"/>
    <w:rsid w:val="008E181F"/>
    <w:rsid w:val="008E1954"/>
    <w:rsid w:val="008E1B08"/>
    <w:rsid w:val="008E21D9"/>
    <w:rsid w:val="008E26EE"/>
    <w:rsid w:val="008E36A7"/>
    <w:rsid w:val="008E3D61"/>
    <w:rsid w:val="008E3E85"/>
    <w:rsid w:val="008E45DF"/>
    <w:rsid w:val="008E50DC"/>
    <w:rsid w:val="008E5887"/>
    <w:rsid w:val="008E5A6F"/>
    <w:rsid w:val="008E602D"/>
    <w:rsid w:val="008E6217"/>
    <w:rsid w:val="008E7797"/>
    <w:rsid w:val="008E78E5"/>
    <w:rsid w:val="008F0CF8"/>
    <w:rsid w:val="008F1CCD"/>
    <w:rsid w:val="008F33B1"/>
    <w:rsid w:val="008F3845"/>
    <w:rsid w:val="008F3CC0"/>
    <w:rsid w:val="008F4094"/>
    <w:rsid w:val="008F4181"/>
    <w:rsid w:val="008F4254"/>
    <w:rsid w:val="008F4946"/>
    <w:rsid w:val="008F4D3E"/>
    <w:rsid w:val="008F5418"/>
    <w:rsid w:val="008F56B3"/>
    <w:rsid w:val="008F596C"/>
    <w:rsid w:val="008F5A20"/>
    <w:rsid w:val="008F6734"/>
    <w:rsid w:val="008F7A8A"/>
    <w:rsid w:val="00900438"/>
    <w:rsid w:val="009014E8"/>
    <w:rsid w:val="00901D80"/>
    <w:rsid w:val="00902078"/>
    <w:rsid w:val="009020A2"/>
    <w:rsid w:val="00902613"/>
    <w:rsid w:val="00902C50"/>
    <w:rsid w:val="009044FE"/>
    <w:rsid w:val="00904A8A"/>
    <w:rsid w:val="009068A3"/>
    <w:rsid w:val="00907440"/>
    <w:rsid w:val="00907C86"/>
    <w:rsid w:val="00910161"/>
    <w:rsid w:val="00910735"/>
    <w:rsid w:val="00910C87"/>
    <w:rsid w:val="00910F59"/>
    <w:rsid w:val="00911D28"/>
    <w:rsid w:val="00914E99"/>
    <w:rsid w:val="0091542E"/>
    <w:rsid w:val="009155F2"/>
    <w:rsid w:val="00916920"/>
    <w:rsid w:val="00916B65"/>
    <w:rsid w:val="00917C78"/>
    <w:rsid w:val="00917D38"/>
    <w:rsid w:val="00917DA5"/>
    <w:rsid w:val="00920585"/>
    <w:rsid w:val="009207F4"/>
    <w:rsid w:val="0092160D"/>
    <w:rsid w:val="00922DC8"/>
    <w:rsid w:val="00923290"/>
    <w:rsid w:val="0092339E"/>
    <w:rsid w:val="00923746"/>
    <w:rsid w:val="009243DD"/>
    <w:rsid w:val="00924720"/>
    <w:rsid w:val="009247E0"/>
    <w:rsid w:val="00924BDA"/>
    <w:rsid w:val="00924DEE"/>
    <w:rsid w:val="009252EA"/>
    <w:rsid w:val="009253F6"/>
    <w:rsid w:val="00925A4B"/>
    <w:rsid w:val="00925D26"/>
    <w:rsid w:val="009261B2"/>
    <w:rsid w:val="0092773A"/>
    <w:rsid w:val="00932001"/>
    <w:rsid w:val="009320E2"/>
    <w:rsid w:val="009327EC"/>
    <w:rsid w:val="0093303A"/>
    <w:rsid w:val="00933446"/>
    <w:rsid w:val="009335F6"/>
    <w:rsid w:val="0093388F"/>
    <w:rsid w:val="00933977"/>
    <w:rsid w:val="009346D6"/>
    <w:rsid w:val="00934EF0"/>
    <w:rsid w:val="00935448"/>
    <w:rsid w:val="00936972"/>
    <w:rsid w:val="00936DAE"/>
    <w:rsid w:val="00937025"/>
    <w:rsid w:val="00937459"/>
    <w:rsid w:val="00937956"/>
    <w:rsid w:val="00940168"/>
    <w:rsid w:val="00941876"/>
    <w:rsid w:val="009419DA"/>
    <w:rsid w:val="00941B06"/>
    <w:rsid w:val="0094264D"/>
    <w:rsid w:val="0094376D"/>
    <w:rsid w:val="009447B3"/>
    <w:rsid w:val="00945F94"/>
    <w:rsid w:val="0094600F"/>
    <w:rsid w:val="00946014"/>
    <w:rsid w:val="00946F5C"/>
    <w:rsid w:val="0094730E"/>
    <w:rsid w:val="00947F09"/>
    <w:rsid w:val="0095103F"/>
    <w:rsid w:val="00951A56"/>
    <w:rsid w:val="0095216C"/>
    <w:rsid w:val="009524E7"/>
    <w:rsid w:val="00952CA1"/>
    <w:rsid w:val="0095322E"/>
    <w:rsid w:val="00953784"/>
    <w:rsid w:val="00954579"/>
    <w:rsid w:val="00954A78"/>
    <w:rsid w:val="00954E79"/>
    <w:rsid w:val="009554E5"/>
    <w:rsid w:val="0095574C"/>
    <w:rsid w:val="00955FBB"/>
    <w:rsid w:val="009561CC"/>
    <w:rsid w:val="0095628C"/>
    <w:rsid w:val="0095685E"/>
    <w:rsid w:val="00957DE3"/>
    <w:rsid w:val="00960D18"/>
    <w:rsid w:val="00960FF9"/>
    <w:rsid w:val="00961AB1"/>
    <w:rsid w:val="00961E4B"/>
    <w:rsid w:val="009622F1"/>
    <w:rsid w:val="0096317E"/>
    <w:rsid w:val="00963905"/>
    <w:rsid w:val="009648D4"/>
    <w:rsid w:val="00964B63"/>
    <w:rsid w:val="00964CD9"/>
    <w:rsid w:val="00965751"/>
    <w:rsid w:val="00966688"/>
    <w:rsid w:val="00966DFB"/>
    <w:rsid w:val="0096782C"/>
    <w:rsid w:val="00967B76"/>
    <w:rsid w:val="00967D09"/>
    <w:rsid w:val="00967EBD"/>
    <w:rsid w:val="00970B03"/>
    <w:rsid w:val="009717EC"/>
    <w:rsid w:val="00971858"/>
    <w:rsid w:val="00971B5F"/>
    <w:rsid w:val="00971D18"/>
    <w:rsid w:val="009725B9"/>
    <w:rsid w:val="009727EC"/>
    <w:rsid w:val="00972CAA"/>
    <w:rsid w:val="009739C4"/>
    <w:rsid w:val="0097497B"/>
    <w:rsid w:val="00974B0A"/>
    <w:rsid w:val="00974BBD"/>
    <w:rsid w:val="00975964"/>
    <w:rsid w:val="009765E4"/>
    <w:rsid w:val="00976B7E"/>
    <w:rsid w:val="00976FE8"/>
    <w:rsid w:val="00977584"/>
    <w:rsid w:val="00977824"/>
    <w:rsid w:val="00977EFE"/>
    <w:rsid w:val="0098031E"/>
    <w:rsid w:val="00980566"/>
    <w:rsid w:val="0098170C"/>
    <w:rsid w:val="00981BF5"/>
    <w:rsid w:val="00982445"/>
    <w:rsid w:val="00982B19"/>
    <w:rsid w:val="00982B7C"/>
    <w:rsid w:val="0098301C"/>
    <w:rsid w:val="009842E2"/>
    <w:rsid w:val="0098495E"/>
    <w:rsid w:val="0098592C"/>
    <w:rsid w:val="00986A05"/>
    <w:rsid w:val="00986F02"/>
    <w:rsid w:val="00987314"/>
    <w:rsid w:val="00987E4F"/>
    <w:rsid w:val="0099078F"/>
    <w:rsid w:val="00990896"/>
    <w:rsid w:val="00990B1E"/>
    <w:rsid w:val="00990F93"/>
    <w:rsid w:val="00992924"/>
    <w:rsid w:val="0099355F"/>
    <w:rsid w:val="009951BF"/>
    <w:rsid w:val="00996B33"/>
    <w:rsid w:val="009971BE"/>
    <w:rsid w:val="009974DB"/>
    <w:rsid w:val="00997E87"/>
    <w:rsid w:val="009A01EF"/>
    <w:rsid w:val="009A19A7"/>
    <w:rsid w:val="009A1FC0"/>
    <w:rsid w:val="009A2343"/>
    <w:rsid w:val="009A2EFF"/>
    <w:rsid w:val="009A3A44"/>
    <w:rsid w:val="009A5620"/>
    <w:rsid w:val="009A660C"/>
    <w:rsid w:val="009A6A19"/>
    <w:rsid w:val="009A6E02"/>
    <w:rsid w:val="009A7273"/>
    <w:rsid w:val="009A7750"/>
    <w:rsid w:val="009A7E80"/>
    <w:rsid w:val="009B063D"/>
    <w:rsid w:val="009B0644"/>
    <w:rsid w:val="009B0B8A"/>
    <w:rsid w:val="009B119A"/>
    <w:rsid w:val="009B14A5"/>
    <w:rsid w:val="009B16C3"/>
    <w:rsid w:val="009B18BC"/>
    <w:rsid w:val="009B1F7E"/>
    <w:rsid w:val="009B23FA"/>
    <w:rsid w:val="009B3AB6"/>
    <w:rsid w:val="009B4178"/>
    <w:rsid w:val="009B4278"/>
    <w:rsid w:val="009B42C6"/>
    <w:rsid w:val="009B443E"/>
    <w:rsid w:val="009B4B52"/>
    <w:rsid w:val="009B4DF8"/>
    <w:rsid w:val="009B4E84"/>
    <w:rsid w:val="009B746A"/>
    <w:rsid w:val="009B7A40"/>
    <w:rsid w:val="009C0394"/>
    <w:rsid w:val="009C0716"/>
    <w:rsid w:val="009C143D"/>
    <w:rsid w:val="009C1811"/>
    <w:rsid w:val="009C189C"/>
    <w:rsid w:val="009C2E18"/>
    <w:rsid w:val="009C354F"/>
    <w:rsid w:val="009C410B"/>
    <w:rsid w:val="009C418A"/>
    <w:rsid w:val="009C59C0"/>
    <w:rsid w:val="009C6B3C"/>
    <w:rsid w:val="009C6BC1"/>
    <w:rsid w:val="009C751B"/>
    <w:rsid w:val="009C7F57"/>
    <w:rsid w:val="009D0427"/>
    <w:rsid w:val="009D08D4"/>
    <w:rsid w:val="009D1431"/>
    <w:rsid w:val="009D16C7"/>
    <w:rsid w:val="009D196E"/>
    <w:rsid w:val="009D1CFE"/>
    <w:rsid w:val="009D1DE8"/>
    <w:rsid w:val="009D2DB6"/>
    <w:rsid w:val="009D2F45"/>
    <w:rsid w:val="009D4773"/>
    <w:rsid w:val="009D5332"/>
    <w:rsid w:val="009D5E03"/>
    <w:rsid w:val="009D5F0E"/>
    <w:rsid w:val="009D6593"/>
    <w:rsid w:val="009D6ED6"/>
    <w:rsid w:val="009D79B7"/>
    <w:rsid w:val="009E0025"/>
    <w:rsid w:val="009E058D"/>
    <w:rsid w:val="009E0A82"/>
    <w:rsid w:val="009E0B6E"/>
    <w:rsid w:val="009E0C12"/>
    <w:rsid w:val="009E0E07"/>
    <w:rsid w:val="009E0E25"/>
    <w:rsid w:val="009E119D"/>
    <w:rsid w:val="009E121E"/>
    <w:rsid w:val="009E1273"/>
    <w:rsid w:val="009E1BF6"/>
    <w:rsid w:val="009E1DAB"/>
    <w:rsid w:val="009E206C"/>
    <w:rsid w:val="009E2548"/>
    <w:rsid w:val="009E2921"/>
    <w:rsid w:val="009E2A17"/>
    <w:rsid w:val="009E2C8C"/>
    <w:rsid w:val="009E329B"/>
    <w:rsid w:val="009E4A9E"/>
    <w:rsid w:val="009E4B2F"/>
    <w:rsid w:val="009E59CD"/>
    <w:rsid w:val="009E6FF9"/>
    <w:rsid w:val="009E705D"/>
    <w:rsid w:val="009E71D2"/>
    <w:rsid w:val="009E71FD"/>
    <w:rsid w:val="009E736F"/>
    <w:rsid w:val="009E76F8"/>
    <w:rsid w:val="009E79FC"/>
    <w:rsid w:val="009E7F44"/>
    <w:rsid w:val="009F00E2"/>
    <w:rsid w:val="009F09A8"/>
    <w:rsid w:val="009F0B03"/>
    <w:rsid w:val="009F1501"/>
    <w:rsid w:val="009F1D02"/>
    <w:rsid w:val="009F2A5A"/>
    <w:rsid w:val="009F33E2"/>
    <w:rsid w:val="009F369F"/>
    <w:rsid w:val="009F3714"/>
    <w:rsid w:val="009F3EEA"/>
    <w:rsid w:val="009F401F"/>
    <w:rsid w:val="009F4173"/>
    <w:rsid w:val="009F4827"/>
    <w:rsid w:val="009F5511"/>
    <w:rsid w:val="009F5B1F"/>
    <w:rsid w:val="009F5CAB"/>
    <w:rsid w:val="009F6508"/>
    <w:rsid w:val="009F6A04"/>
    <w:rsid w:val="009F74D5"/>
    <w:rsid w:val="009F7804"/>
    <w:rsid w:val="009F7B89"/>
    <w:rsid w:val="009F7C7C"/>
    <w:rsid w:val="009F7F7F"/>
    <w:rsid w:val="00A0048A"/>
    <w:rsid w:val="00A02A95"/>
    <w:rsid w:val="00A02C32"/>
    <w:rsid w:val="00A03426"/>
    <w:rsid w:val="00A03C94"/>
    <w:rsid w:val="00A03F64"/>
    <w:rsid w:val="00A0498A"/>
    <w:rsid w:val="00A0501C"/>
    <w:rsid w:val="00A051F9"/>
    <w:rsid w:val="00A05210"/>
    <w:rsid w:val="00A05CE9"/>
    <w:rsid w:val="00A063C6"/>
    <w:rsid w:val="00A064CB"/>
    <w:rsid w:val="00A0735A"/>
    <w:rsid w:val="00A07371"/>
    <w:rsid w:val="00A0770C"/>
    <w:rsid w:val="00A07E02"/>
    <w:rsid w:val="00A102C1"/>
    <w:rsid w:val="00A109E6"/>
    <w:rsid w:val="00A11218"/>
    <w:rsid w:val="00A119B5"/>
    <w:rsid w:val="00A11AD3"/>
    <w:rsid w:val="00A125F7"/>
    <w:rsid w:val="00A127D5"/>
    <w:rsid w:val="00A12D21"/>
    <w:rsid w:val="00A13DAE"/>
    <w:rsid w:val="00A142E7"/>
    <w:rsid w:val="00A17630"/>
    <w:rsid w:val="00A17665"/>
    <w:rsid w:val="00A17DFF"/>
    <w:rsid w:val="00A201F4"/>
    <w:rsid w:val="00A208D4"/>
    <w:rsid w:val="00A20C0C"/>
    <w:rsid w:val="00A20D32"/>
    <w:rsid w:val="00A20DCA"/>
    <w:rsid w:val="00A217B4"/>
    <w:rsid w:val="00A226AE"/>
    <w:rsid w:val="00A227F1"/>
    <w:rsid w:val="00A23033"/>
    <w:rsid w:val="00A23997"/>
    <w:rsid w:val="00A2424D"/>
    <w:rsid w:val="00A244F4"/>
    <w:rsid w:val="00A2452D"/>
    <w:rsid w:val="00A24F7F"/>
    <w:rsid w:val="00A25C85"/>
    <w:rsid w:val="00A261E8"/>
    <w:rsid w:val="00A270C3"/>
    <w:rsid w:val="00A27DDC"/>
    <w:rsid w:val="00A27EF0"/>
    <w:rsid w:val="00A30044"/>
    <w:rsid w:val="00A30061"/>
    <w:rsid w:val="00A302E8"/>
    <w:rsid w:val="00A30A0A"/>
    <w:rsid w:val="00A30B2A"/>
    <w:rsid w:val="00A30B37"/>
    <w:rsid w:val="00A30B65"/>
    <w:rsid w:val="00A3129F"/>
    <w:rsid w:val="00A31818"/>
    <w:rsid w:val="00A31DAE"/>
    <w:rsid w:val="00A3251B"/>
    <w:rsid w:val="00A32A38"/>
    <w:rsid w:val="00A3301D"/>
    <w:rsid w:val="00A33580"/>
    <w:rsid w:val="00A33728"/>
    <w:rsid w:val="00A33D30"/>
    <w:rsid w:val="00A346FB"/>
    <w:rsid w:val="00A34B01"/>
    <w:rsid w:val="00A35269"/>
    <w:rsid w:val="00A35407"/>
    <w:rsid w:val="00A35A74"/>
    <w:rsid w:val="00A35B45"/>
    <w:rsid w:val="00A35B95"/>
    <w:rsid w:val="00A36184"/>
    <w:rsid w:val="00A365C0"/>
    <w:rsid w:val="00A376D7"/>
    <w:rsid w:val="00A37E3D"/>
    <w:rsid w:val="00A37FF3"/>
    <w:rsid w:val="00A40054"/>
    <w:rsid w:val="00A4064F"/>
    <w:rsid w:val="00A406DC"/>
    <w:rsid w:val="00A41319"/>
    <w:rsid w:val="00A417BC"/>
    <w:rsid w:val="00A41D06"/>
    <w:rsid w:val="00A42B64"/>
    <w:rsid w:val="00A4332B"/>
    <w:rsid w:val="00A44947"/>
    <w:rsid w:val="00A45D39"/>
    <w:rsid w:val="00A46EC6"/>
    <w:rsid w:val="00A47E15"/>
    <w:rsid w:val="00A5084B"/>
    <w:rsid w:val="00A509DB"/>
    <w:rsid w:val="00A50AC5"/>
    <w:rsid w:val="00A50B4D"/>
    <w:rsid w:val="00A5147F"/>
    <w:rsid w:val="00A5165D"/>
    <w:rsid w:val="00A51A66"/>
    <w:rsid w:val="00A51C68"/>
    <w:rsid w:val="00A52391"/>
    <w:rsid w:val="00A52574"/>
    <w:rsid w:val="00A54DEA"/>
    <w:rsid w:val="00A54F2B"/>
    <w:rsid w:val="00A551B4"/>
    <w:rsid w:val="00A55D7B"/>
    <w:rsid w:val="00A56299"/>
    <w:rsid w:val="00A56687"/>
    <w:rsid w:val="00A56E51"/>
    <w:rsid w:val="00A5761E"/>
    <w:rsid w:val="00A6017B"/>
    <w:rsid w:val="00A609AC"/>
    <w:rsid w:val="00A6154C"/>
    <w:rsid w:val="00A621F1"/>
    <w:rsid w:val="00A627F3"/>
    <w:rsid w:val="00A62B83"/>
    <w:rsid w:val="00A631BB"/>
    <w:rsid w:val="00A6337E"/>
    <w:rsid w:val="00A63AC1"/>
    <w:rsid w:val="00A64103"/>
    <w:rsid w:val="00A64B0D"/>
    <w:rsid w:val="00A64E2E"/>
    <w:rsid w:val="00A650AA"/>
    <w:rsid w:val="00A65515"/>
    <w:rsid w:val="00A66026"/>
    <w:rsid w:val="00A667C4"/>
    <w:rsid w:val="00A6697A"/>
    <w:rsid w:val="00A669D2"/>
    <w:rsid w:val="00A66AAA"/>
    <w:rsid w:val="00A67136"/>
    <w:rsid w:val="00A7021A"/>
    <w:rsid w:val="00A70765"/>
    <w:rsid w:val="00A71C06"/>
    <w:rsid w:val="00A72FBC"/>
    <w:rsid w:val="00A730EC"/>
    <w:rsid w:val="00A732C4"/>
    <w:rsid w:val="00A73B8F"/>
    <w:rsid w:val="00A73BFC"/>
    <w:rsid w:val="00A74C82"/>
    <w:rsid w:val="00A75358"/>
    <w:rsid w:val="00A76835"/>
    <w:rsid w:val="00A76EE1"/>
    <w:rsid w:val="00A77A7C"/>
    <w:rsid w:val="00A77D9E"/>
    <w:rsid w:val="00A77E49"/>
    <w:rsid w:val="00A815AD"/>
    <w:rsid w:val="00A81B25"/>
    <w:rsid w:val="00A81E87"/>
    <w:rsid w:val="00A824B5"/>
    <w:rsid w:val="00A8267F"/>
    <w:rsid w:val="00A82AED"/>
    <w:rsid w:val="00A83331"/>
    <w:rsid w:val="00A83EFD"/>
    <w:rsid w:val="00A8489B"/>
    <w:rsid w:val="00A8531A"/>
    <w:rsid w:val="00A86125"/>
    <w:rsid w:val="00A864CB"/>
    <w:rsid w:val="00A8659A"/>
    <w:rsid w:val="00A86955"/>
    <w:rsid w:val="00A876CB"/>
    <w:rsid w:val="00A878C9"/>
    <w:rsid w:val="00A90E23"/>
    <w:rsid w:val="00A91008"/>
    <w:rsid w:val="00A91893"/>
    <w:rsid w:val="00A91E88"/>
    <w:rsid w:val="00A91EDA"/>
    <w:rsid w:val="00A924A7"/>
    <w:rsid w:val="00A92BF9"/>
    <w:rsid w:val="00A92CBF"/>
    <w:rsid w:val="00A93A17"/>
    <w:rsid w:val="00A94810"/>
    <w:rsid w:val="00A96165"/>
    <w:rsid w:val="00A968EA"/>
    <w:rsid w:val="00A96AE1"/>
    <w:rsid w:val="00A96B25"/>
    <w:rsid w:val="00A96CC2"/>
    <w:rsid w:val="00A96EB6"/>
    <w:rsid w:val="00A975B2"/>
    <w:rsid w:val="00AA00E6"/>
    <w:rsid w:val="00AA018D"/>
    <w:rsid w:val="00AA225B"/>
    <w:rsid w:val="00AA29CA"/>
    <w:rsid w:val="00AA2C56"/>
    <w:rsid w:val="00AA3863"/>
    <w:rsid w:val="00AA3E19"/>
    <w:rsid w:val="00AA3FDC"/>
    <w:rsid w:val="00AA4136"/>
    <w:rsid w:val="00AA458B"/>
    <w:rsid w:val="00AA46B3"/>
    <w:rsid w:val="00AA4A4F"/>
    <w:rsid w:val="00AA4D30"/>
    <w:rsid w:val="00AA4E8F"/>
    <w:rsid w:val="00AA50BE"/>
    <w:rsid w:val="00AA74CB"/>
    <w:rsid w:val="00AA7AD8"/>
    <w:rsid w:val="00AB0EBD"/>
    <w:rsid w:val="00AB0F0E"/>
    <w:rsid w:val="00AB10CD"/>
    <w:rsid w:val="00AB15ED"/>
    <w:rsid w:val="00AB1680"/>
    <w:rsid w:val="00AB1A24"/>
    <w:rsid w:val="00AB3858"/>
    <w:rsid w:val="00AB3933"/>
    <w:rsid w:val="00AB4038"/>
    <w:rsid w:val="00AB493F"/>
    <w:rsid w:val="00AB498B"/>
    <w:rsid w:val="00AB50C6"/>
    <w:rsid w:val="00AB53B2"/>
    <w:rsid w:val="00AB567B"/>
    <w:rsid w:val="00AB581E"/>
    <w:rsid w:val="00AB5B7B"/>
    <w:rsid w:val="00AB607E"/>
    <w:rsid w:val="00AB69A1"/>
    <w:rsid w:val="00AB716E"/>
    <w:rsid w:val="00AB7C24"/>
    <w:rsid w:val="00AC053C"/>
    <w:rsid w:val="00AC2EC4"/>
    <w:rsid w:val="00AC3361"/>
    <w:rsid w:val="00AC3DB6"/>
    <w:rsid w:val="00AC42A6"/>
    <w:rsid w:val="00AC455F"/>
    <w:rsid w:val="00AC50F4"/>
    <w:rsid w:val="00AC5286"/>
    <w:rsid w:val="00AC587B"/>
    <w:rsid w:val="00AC63A4"/>
    <w:rsid w:val="00AC680D"/>
    <w:rsid w:val="00AC6E84"/>
    <w:rsid w:val="00AC72EB"/>
    <w:rsid w:val="00AC7738"/>
    <w:rsid w:val="00AC7A3B"/>
    <w:rsid w:val="00AC7CC9"/>
    <w:rsid w:val="00AD0423"/>
    <w:rsid w:val="00AD05CA"/>
    <w:rsid w:val="00AD104F"/>
    <w:rsid w:val="00AD14B4"/>
    <w:rsid w:val="00AD1507"/>
    <w:rsid w:val="00AD172F"/>
    <w:rsid w:val="00AD1A8A"/>
    <w:rsid w:val="00AD2108"/>
    <w:rsid w:val="00AD57E2"/>
    <w:rsid w:val="00AD61EA"/>
    <w:rsid w:val="00AD7336"/>
    <w:rsid w:val="00AD75A1"/>
    <w:rsid w:val="00AD7E08"/>
    <w:rsid w:val="00AE0232"/>
    <w:rsid w:val="00AE0B8B"/>
    <w:rsid w:val="00AE1244"/>
    <w:rsid w:val="00AE1CD9"/>
    <w:rsid w:val="00AE1CF4"/>
    <w:rsid w:val="00AE2B90"/>
    <w:rsid w:val="00AE2C92"/>
    <w:rsid w:val="00AE2CB6"/>
    <w:rsid w:val="00AE2DB5"/>
    <w:rsid w:val="00AE3B0E"/>
    <w:rsid w:val="00AE4836"/>
    <w:rsid w:val="00AE5FE0"/>
    <w:rsid w:val="00AE61F9"/>
    <w:rsid w:val="00AE6655"/>
    <w:rsid w:val="00AE6E93"/>
    <w:rsid w:val="00AF0781"/>
    <w:rsid w:val="00AF0813"/>
    <w:rsid w:val="00AF1C66"/>
    <w:rsid w:val="00AF1DD6"/>
    <w:rsid w:val="00AF2994"/>
    <w:rsid w:val="00AF3AE5"/>
    <w:rsid w:val="00AF3F3A"/>
    <w:rsid w:val="00AF4B01"/>
    <w:rsid w:val="00AF7D62"/>
    <w:rsid w:val="00B009AF"/>
    <w:rsid w:val="00B00B84"/>
    <w:rsid w:val="00B01361"/>
    <w:rsid w:val="00B0181F"/>
    <w:rsid w:val="00B02446"/>
    <w:rsid w:val="00B02926"/>
    <w:rsid w:val="00B0303E"/>
    <w:rsid w:val="00B03289"/>
    <w:rsid w:val="00B034D1"/>
    <w:rsid w:val="00B039D6"/>
    <w:rsid w:val="00B041EC"/>
    <w:rsid w:val="00B0598B"/>
    <w:rsid w:val="00B059C8"/>
    <w:rsid w:val="00B0624C"/>
    <w:rsid w:val="00B071D3"/>
    <w:rsid w:val="00B072A2"/>
    <w:rsid w:val="00B077D0"/>
    <w:rsid w:val="00B11250"/>
    <w:rsid w:val="00B11A36"/>
    <w:rsid w:val="00B12F56"/>
    <w:rsid w:val="00B1427B"/>
    <w:rsid w:val="00B14AF4"/>
    <w:rsid w:val="00B14F20"/>
    <w:rsid w:val="00B15D59"/>
    <w:rsid w:val="00B165BB"/>
    <w:rsid w:val="00B16DDF"/>
    <w:rsid w:val="00B17D96"/>
    <w:rsid w:val="00B20211"/>
    <w:rsid w:val="00B202B9"/>
    <w:rsid w:val="00B20A17"/>
    <w:rsid w:val="00B20BF8"/>
    <w:rsid w:val="00B20FC8"/>
    <w:rsid w:val="00B21CE9"/>
    <w:rsid w:val="00B220DA"/>
    <w:rsid w:val="00B2230C"/>
    <w:rsid w:val="00B2256B"/>
    <w:rsid w:val="00B22644"/>
    <w:rsid w:val="00B2286B"/>
    <w:rsid w:val="00B22BA5"/>
    <w:rsid w:val="00B23EFD"/>
    <w:rsid w:val="00B249B7"/>
    <w:rsid w:val="00B254E5"/>
    <w:rsid w:val="00B261C1"/>
    <w:rsid w:val="00B2644C"/>
    <w:rsid w:val="00B264C2"/>
    <w:rsid w:val="00B26AAC"/>
    <w:rsid w:val="00B27185"/>
    <w:rsid w:val="00B2797C"/>
    <w:rsid w:val="00B27C5F"/>
    <w:rsid w:val="00B27D61"/>
    <w:rsid w:val="00B27DB1"/>
    <w:rsid w:val="00B301AF"/>
    <w:rsid w:val="00B3179B"/>
    <w:rsid w:val="00B328D1"/>
    <w:rsid w:val="00B32B15"/>
    <w:rsid w:val="00B34165"/>
    <w:rsid w:val="00B35539"/>
    <w:rsid w:val="00B35F7D"/>
    <w:rsid w:val="00B3714E"/>
    <w:rsid w:val="00B37D6B"/>
    <w:rsid w:val="00B40CC1"/>
    <w:rsid w:val="00B410F0"/>
    <w:rsid w:val="00B422B8"/>
    <w:rsid w:val="00B422C0"/>
    <w:rsid w:val="00B422EC"/>
    <w:rsid w:val="00B42983"/>
    <w:rsid w:val="00B42BEE"/>
    <w:rsid w:val="00B4314C"/>
    <w:rsid w:val="00B43EF2"/>
    <w:rsid w:val="00B44280"/>
    <w:rsid w:val="00B44392"/>
    <w:rsid w:val="00B44629"/>
    <w:rsid w:val="00B44745"/>
    <w:rsid w:val="00B447F2"/>
    <w:rsid w:val="00B44AEB"/>
    <w:rsid w:val="00B44CAA"/>
    <w:rsid w:val="00B45D45"/>
    <w:rsid w:val="00B4730E"/>
    <w:rsid w:val="00B473D6"/>
    <w:rsid w:val="00B51218"/>
    <w:rsid w:val="00B513DD"/>
    <w:rsid w:val="00B51BF2"/>
    <w:rsid w:val="00B51DE9"/>
    <w:rsid w:val="00B51EA5"/>
    <w:rsid w:val="00B52E60"/>
    <w:rsid w:val="00B548CD"/>
    <w:rsid w:val="00B55508"/>
    <w:rsid w:val="00B5572A"/>
    <w:rsid w:val="00B5579E"/>
    <w:rsid w:val="00B56789"/>
    <w:rsid w:val="00B56CCA"/>
    <w:rsid w:val="00B56E8A"/>
    <w:rsid w:val="00B57086"/>
    <w:rsid w:val="00B572D0"/>
    <w:rsid w:val="00B57552"/>
    <w:rsid w:val="00B57714"/>
    <w:rsid w:val="00B6037B"/>
    <w:rsid w:val="00B6066D"/>
    <w:rsid w:val="00B60870"/>
    <w:rsid w:val="00B60DB0"/>
    <w:rsid w:val="00B61244"/>
    <w:rsid w:val="00B61A3A"/>
    <w:rsid w:val="00B61AD9"/>
    <w:rsid w:val="00B6240C"/>
    <w:rsid w:val="00B62D9F"/>
    <w:rsid w:val="00B63F45"/>
    <w:rsid w:val="00B64217"/>
    <w:rsid w:val="00B6437E"/>
    <w:rsid w:val="00B65064"/>
    <w:rsid w:val="00B6596F"/>
    <w:rsid w:val="00B65A98"/>
    <w:rsid w:val="00B65C43"/>
    <w:rsid w:val="00B65E60"/>
    <w:rsid w:val="00B663E9"/>
    <w:rsid w:val="00B67188"/>
    <w:rsid w:val="00B67205"/>
    <w:rsid w:val="00B67206"/>
    <w:rsid w:val="00B700D4"/>
    <w:rsid w:val="00B7017F"/>
    <w:rsid w:val="00B7039F"/>
    <w:rsid w:val="00B7054E"/>
    <w:rsid w:val="00B70732"/>
    <w:rsid w:val="00B70B24"/>
    <w:rsid w:val="00B71BEA"/>
    <w:rsid w:val="00B71C2A"/>
    <w:rsid w:val="00B7250A"/>
    <w:rsid w:val="00B72BAD"/>
    <w:rsid w:val="00B73A56"/>
    <w:rsid w:val="00B7446E"/>
    <w:rsid w:val="00B75639"/>
    <w:rsid w:val="00B77BB2"/>
    <w:rsid w:val="00B80343"/>
    <w:rsid w:val="00B81088"/>
    <w:rsid w:val="00B8170D"/>
    <w:rsid w:val="00B81754"/>
    <w:rsid w:val="00B819B0"/>
    <w:rsid w:val="00B81FF4"/>
    <w:rsid w:val="00B82A7C"/>
    <w:rsid w:val="00B82D4E"/>
    <w:rsid w:val="00B83926"/>
    <w:rsid w:val="00B841EB"/>
    <w:rsid w:val="00B849F4"/>
    <w:rsid w:val="00B84A14"/>
    <w:rsid w:val="00B84F0B"/>
    <w:rsid w:val="00B85A9D"/>
    <w:rsid w:val="00B86933"/>
    <w:rsid w:val="00B86EDA"/>
    <w:rsid w:val="00B9080B"/>
    <w:rsid w:val="00B91D48"/>
    <w:rsid w:val="00B93137"/>
    <w:rsid w:val="00B9318C"/>
    <w:rsid w:val="00B9385B"/>
    <w:rsid w:val="00B9414A"/>
    <w:rsid w:val="00B945C7"/>
    <w:rsid w:val="00B953E1"/>
    <w:rsid w:val="00B95FD7"/>
    <w:rsid w:val="00B96082"/>
    <w:rsid w:val="00B970A8"/>
    <w:rsid w:val="00B977B4"/>
    <w:rsid w:val="00B97A7D"/>
    <w:rsid w:val="00B97BC9"/>
    <w:rsid w:val="00BA0D5D"/>
    <w:rsid w:val="00BA1920"/>
    <w:rsid w:val="00BA1FC3"/>
    <w:rsid w:val="00BA20C5"/>
    <w:rsid w:val="00BA379E"/>
    <w:rsid w:val="00BA40F0"/>
    <w:rsid w:val="00BA4172"/>
    <w:rsid w:val="00BA441B"/>
    <w:rsid w:val="00BA44F1"/>
    <w:rsid w:val="00BA4C5F"/>
    <w:rsid w:val="00BA5249"/>
    <w:rsid w:val="00BA59CF"/>
    <w:rsid w:val="00BA5FE3"/>
    <w:rsid w:val="00BA6004"/>
    <w:rsid w:val="00BA62EC"/>
    <w:rsid w:val="00BA6E9C"/>
    <w:rsid w:val="00BA7423"/>
    <w:rsid w:val="00BA7536"/>
    <w:rsid w:val="00BA7829"/>
    <w:rsid w:val="00BB0DD3"/>
    <w:rsid w:val="00BB19B8"/>
    <w:rsid w:val="00BB2118"/>
    <w:rsid w:val="00BB2780"/>
    <w:rsid w:val="00BB3AF2"/>
    <w:rsid w:val="00BB449F"/>
    <w:rsid w:val="00BB5005"/>
    <w:rsid w:val="00BB5B94"/>
    <w:rsid w:val="00BB5E7A"/>
    <w:rsid w:val="00BB624B"/>
    <w:rsid w:val="00BB670D"/>
    <w:rsid w:val="00BB68ED"/>
    <w:rsid w:val="00BB6994"/>
    <w:rsid w:val="00BB699E"/>
    <w:rsid w:val="00BB6BD9"/>
    <w:rsid w:val="00BB6C5B"/>
    <w:rsid w:val="00BB6EAF"/>
    <w:rsid w:val="00BB77D2"/>
    <w:rsid w:val="00BB7993"/>
    <w:rsid w:val="00BB7D03"/>
    <w:rsid w:val="00BB7DFE"/>
    <w:rsid w:val="00BC028E"/>
    <w:rsid w:val="00BC03DB"/>
    <w:rsid w:val="00BC0E98"/>
    <w:rsid w:val="00BC3782"/>
    <w:rsid w:val="00BC3AB9"/>
    <w:rsid w:val="00BC3CCF"/>
    <w:rsid w:val="00BC44D7"/>
    <w:rsid w:val="00BC488B"/>
    <w:rsid w:val="00BC4D3D"/>
    <w:rsid w:val="00BC5174"/>
    <w:rsid w:val="00BC64A4"/>
    <w:rsid w:val="00BC6F84"/>
    <w:rsid w:val="00BC7073"/>
    <w:rsid w:val="00BC78E4"/>
    <w:rsid w:val="00BD01DF"/>
    <w:rsid w:val="00BD09BA"/>
    <w:rsid w:val="00BD29D6"/>
    <w:rsid w:val="00BD41B3"/>
    <w:rsid w:val="00BD42FD"/>
    <w:rsid w:val="00BD4655"/>
    <w:rsid w:val="00BD47E2"/>
    <w:rsid w:val="00BD4CAA"/>
    <w:rsid w:val="00BD51A5"/>
    <w:rsid w:val="00BD5520"/>
    <w:rsid w:val="00BD62EF"/>
    <w:rsid w:val="00BD62FD"/>
    <w:rsid w:val="00BD65ED"/>
    <w:rsid w:val="00BD6905"/>
    <w:rsid w:val="00BD6C71"/>
    <w:rsid w:val="00BD75E6"/>
    <w:rsid w:val="00BD7852"/>
    <w:rsid w:val="00BD7D59"/>
    <w:rsid w:val="00BE06A3"/>
    <w:rsid w:val="00BE0872"/>
    <w:rsid w:val="00BE0D12"/>
    <w:rsid w:val="00BE1369"/>
    <w:rsid w:val="00BE1FAD"/>
    <w:rsid w:val="00BE2466"/>
    <w:rsid w:val="00BE2F96"/>
    <w:rsid w:val="00BE3313"/>
    <w:rsid w:val="00BE3701"/>
    <w:rsid w:val="00BE441A"/>
    <w:rsid w:val="00BE4CBD"/>
    <w:rsid w:val="00BE548F"/>
    <w:rsid w:val="00BE7EE5"/>
    <w:rsid w:val="00BF0179"/>
    <w:rsid w:val="00BF030F"/>
    <w:rsid w:val="00BF03F8"/>
    <w:rsid w:val="00BF1094"/>
    <w:rsid w:val="00BF1A27"/>
    <w:rsid w:val="00BF2395"/>
    <w:rsid w:val="00BF311A"/>
    <w:rsid w:val="00BF380D"/>
    <w:rsid w:val="00BF3B45"/>
    <w:rsid w:val="00BF4425"/>
    <w:rsid w:val="00BF4434"/>
    <w:rsid w:val="00BF4B24"/>
    <w:rsid w:val="00BF562D"/>
    <w:rsid w:val="00BF5725"/>
    <w:rsid w:val="00BF63F0"/>
    <w:rsid w:val="00BF6453"/>
    <w:rsid w:val="00BF648D"/>
    <w:rsid w:val="00BF6E87"/>
    <w:rsid w:val="00BF710B"/>
    <w:rsid w:val="00BF7871"/>
    <w:rsid w:val="00C0027B"/>
    <w:rsid w:val="00C004AD"/>
    <w:rsid w:val="00C00C20"/>
    <w:rsid w:val="00C014C2"/>
    <w:rsid w:val="00C019B7"/>
    <w:rsid w:val="00C01BBA"/>
    <w:rsid w:val="00C01F7E"/>
    <w:rsid w:val="00C0201E"/>
    <w:rsid w:val="00C02581"/>
    <w:rsid w:val="00C026C3"/>
    <w:rsid w:val="00C0296F"/>
    <w:rsid w:val="00C029C7"/>
    <w:rsid w:val="00C02FE4"/>
    <w:rsid w:val="00C032DE"/>
    <w:rsid w:val="00C045E7"/>
    <w:rsid w:val="00C04DE0"/>
    <w:rsid w:val="00C05285"/>
    <w:rsid w:val="00C05300"/>
    <w:rsid w:val="00C0554A"/>
    <w:rsid w:val="00C05983"/>
    <w:rsid w:val="00C05B45"/>
    <w:rsid w:val="00C05F87"/>
    <w:rsid w:val="00C0628B"/>
    <w:rsid w:val="00C06CE3"/>
    <w:rsid w:val="00C07131"/>
    <w:rsid w:val="00C07EFA"/>
    <w:rsid w:val="00C1057D"/>
    <w:rsid w:val="00C1060E"/>
    <w:rsid w:val="00C10914"/>
    <w:rsid w:val="00C10C33"/>
    <w:rsid w:val="00C10FB3"/>
    <w:rsid w:val="00C11038"/>
    <w:rsid w:val="00C113F2"/>
    <w:rsid w:val="00C116CB"/>
    <w:rsid w:val="00C121A5"/>
    <w:rsid w:val="00C125E1"/>
    <w:rsid w:val="00C12863"/>
    <w:rsid w:val="00C12EF5"/>
    <w:rsid w:val="00C13172"/>
    <w:rsid w:val="00C13337"/>
    <w:rsid w:val="00C13E4C"/>
    <w:rsid w:val="00C14435"/>
    <w:rsid w:val="00C161DB"/>
    <w:rsid w:val="00C165BB"/>
    <w:rsid w:val="00C16DAA"/>
    <w:rsid w:val="00C1798C"/>
    <w:rsid w:val="00C203B1"/>
    <w:rsid w:val="00C2040D"/>
    <w:rsid w:val="00C21E70"/>
    <w:rsid w:val="00C227B6"/>
    <w:rsid w:val="00C22C89"/>
    <w:rsid w:val="00C244BC"/>
    <w:rsid w:val="00C2491A"/>
    <w:rsid w:val="00C253F7"/>
    <w:rsid w:val="00C25AE9"/>
    <w:rsid w:val="00C25E6B"/>
    <w:rsid w:val="00C262E6"/>
    <w:rsid w:val="00C26D4D"/>
    <w:rsid w:val="00C27AE9"/>
    <w:rsid w:val="00C27E2E"/>
    <w:rsid w:val="00C27FB3"/>
    <w:rsid w:val="00C30243"/>
    <w:rsid w:val="00C306FB"/>
    <w:rsid w:val="00C30E53"/>
    <w:rsid w:val="00C311C4"/>
    <w:rsid w:val="00C31F0B"/>
    <w:rsid w:val="00C3210A"/>
    <w:rsid w:val="00C32FA5"/>
    <w:rsid w:val="00C337B9"/>
    <w:rsid w:val="00C33B89"/>
    <w:rsid w:val="00C342A8"/>
    <w:rsid w:val="00C344B9"/>
    <w:rsid w:val="00C34A28"/>
    <w:rsid w:val="00C34DD2"/>
    <w:rsid w:val="00C34ECC"/>
    <w:rsid w:val="00C3526C"/>
    <w:rsid w:val="00C35CAC"/>
    <w:rsid w:val="00C35ED1"/>
    <w:rsid w:val="00C36705"/>
    <w:rsid w:val="00C37535"/>
    <w:rsid w:val="00C37727"/>
    <w:rsid w:val="00C37D13"/>
    <w:rsid w:val="00C37F09"/>
    <w:rsid w:val="00C4105D"/>
    <w:rsid w:val="00C417B6"/>
    <w:rsid w:val="00C41E47"/>
    <w:rsid w:val="00C43619"/>
    <w:rsid w:val="00C44131"/>
    <w:rsid w:val="00C44AAF"/>
    <w:rsid w:val="00C45FF5"/>
    <w:rsid w:val="00C47956"/>
    <w:rsid w:val="00C47DBE"/>
    <w:rsid w:val="00C5029D"/>
    <w:rsid w:val="00C50CE8"/>
    <w:rsid w:val="00C51074"/>
    <w:rsid w:val="00C512F7"/>
    <w:rsid w:val="00C51551"/>
    <w:rsid w:val="00C515C0"/>
    <w:rsid w:val="00C51E14"/>
    <w:rsid w:val="00C53FA5"/>
    <w:rsid w:val="00C54084"/>
    <w:rsid w:val="00C5448F"/>
    <w:rsid w:val="00C548FE"/>
    <w:rsid w:val="00C5568E"/>
    <w:rsid w:val="00C57854"/>
    <w:rsid w:val="00C60214"/>
    <w:rsid w:val="00C60403"/>
    <w:rsid w:val="00C604CC"/>
    <w:rsid w:val="00C604F0"/>
    <w:rsid w:val="00C60A7A"/>
    <w:rsid w:val="00C62007"/>
    <w:rsid w:val="00C62E73"/>
    <w:rsid w:val="00C63B02"/>
    <w:rsid w:val="00C64375"/>
    <w:rsid w:val="00C6479C"/>
    <w:rsid w:val="00C654DA"/>
    <w:rsid w:val="00C670CB"/>
    <w:rsid w:val="00C67221"/>
    <w:rsid w:val="00C67757"/>
    <w:rsid w:val="00C677E6"/>
    <w:rsid w:val="00C67DB0"/>
    <w:rsid w:val="00C707DB"/>
    <w:rsid w:val="00C708C4"/>
    <w:rsid w:val="00C72884"/>
    <w:rsid w:val="00C72A3A"/>
    <w:rsid w:val="00C73018"/>
    <w:rsid w:val="00C73150"/>
    <w:rsid w:val="00C73A82"/>
    <w:rsid w:val="00C73C11"/>
    <w:rsid w:val="00C73EC9"/>
    <w:rsid w:val="00C73FB0"/>
    <w:rsid w:val="00C74929"/>
    <w:rsid w:val="00C74D6E"/>
    <w:rsid w:val="00C7552F"/>
    <w:rsid w:val="00C75A77"/>
    <w:rsid w:val="00C75D28"/>
    <w:rsid w:val="00C764F9"/>
    <w:rsid w:val="00C7693E"/>
    <w:rsid w:val="00C77225"/>
    <w:rsid w:val="00C77774"/>
    <w:rsid w:val="00C81D83"/>
    <w:rsid w:val="00C821FF"/>
    <w:rsid w:val="00C824BB"/>
    <w:rsid w:val="00C826A9"/>
    <w:rsid w:val="00C82A8A"/>
    <w:rsid w:val="00C8308F"/>
    <w:rsid w:val="00C8363A"/>
    <w:rsid w:val="00C844BD"/>
    <w:rsid w:val="00C846F3"/>
    <w:rsid w:val="00C84AE0"/>
    <w:rsid w:val="00C8517A"/>
    <w:rsid w:val="00C85820"/>
    <w:rsid w:val="00C8590B"/>
    <w:rsid w:val="00C85C5F"/>
    <w:rsid w:val="00C867E4"/>
    <w:rsid w:val="00C86B97"/>
    <w:rsid w:val="00C86D01"/>
    <w:rsid w:val="00C90854"/>
    <w:rsid w:val="00C91453"/>
    <w:rsid w:val="00C92290"/>
    <w:rsid w:val="00C9241C"/>
    <w:rsid w:val="00C92A86"/>
    <w:rsid w:val="00C92D17"/>
    <w:rsid w:val="00C92D1A"/>
    <w:rsid w:val="00C93996"/>
    <w:rsid w:val="00C93EF2"/>
    <w:rsid w:val="00C94225"/>
    <w:rsid w:val="00C94FB8"/>
    <w:rsid w:val="00C952E0"/>
    <w:rsid w:val="00C95645"/>
    <w:rsid w:val="00C95D34"/>
    <w:rsid w:val="00C95FDE"/>
    <w:rsid w:val="00C96699"/>
    <w:rsid w:val="00C96ED5"/>
    <w:rsid w:val="00C97F9F"/>
    <w:rsid w:val="00CA01F9"/>
    <w:rsid w:val="00CA026D"/>
    <w:rsid w:val="00CA18DE"/>
    <w:rsid w:val="00CA19C3"/>
    <w:rsid w:val="00CA1E5A"/>
    <w:rsid w:val="00CA1F69"/>
    <w:rsid w:val="00CA29E7"/>
    <w:rsid w:val="00CA2C94"/>
    <w:rsid w:val="00CA42FC"/>
    <w:rsid w:val="00CA47F2"/>
    <w:rsid w:val="00CA4F6D"/>
    <w:rsid w:val="00CA5176"/>
    <w:rsid w:val="00CA5A2D"/>
    <w:rsid w:val="00CA5DD4"/>
    <w:rsid w:val="00CA5EB5"/>
    <w:rsid w:val="00CA5EFD"/>
    <w:rsid w:val="00CA7207"/>
    <w:rsid w:val="00CA79AB"/>
    <w:rsid w:val="00CA7C88"/>
    <w:rsid w:val="00CB0669"/>
    <w:rsid w:val="00CB09E1"/>
    <w:rsid w:val="00CB0F5C"/>
    <w:rsid w:val="00CB17B6"/>
    <w:rsid w:val="00CB1BD8"/>
    <w:rsid w:val="00CB49C1"/>
    <w:rsid w:val="00CB4C5F"/>
    <w:rsid w:val="00CB535A"/>
    <w:rsid w:val="00CB5398"/>
    <w:rsid w:val="00CB53B7"/>
    <w:rsid w:val="00CB5DE6"/>
    <w:rsid w:val="00CB72C3"/>
    <w:rsid w:val="00CB75AF"/>
    <w:rsid w:val="00CB7F63"/>
    <w:rsid w:val="00CC0296"/>
    <w:rsid w:val="00CC03D2"/>
    <w:rsid w:val="00CC04DA"/>
    <w:rsid w:val="00CC144D"/>
    <w:rsid w:val="00CC1910"/>
    <w:rsid w:val="00CC1B6F"/>
    <w:rsid w:val="00CC1F28"/>
    <w:rsid w:val="00CC24E9"/>
    <w:rsid w:val="00CC291B"/>
    <w:rsid w:val="00CC2E99"/>
    <w:rsid w:val="00CC3408"/>
    <w:rsid w:val="00CC37E7"/>
    <w:rsid w:val="00CC3BEA"/>
    <w:rsid w:val="00CC4308"/>
    <w:rsid w:val="00CC4DFB"/>
    <w:rsid w:val="00CC530D"/>
    <w:rsid w:val="00CC578B"/>
    <w:rsid w:val="00CC5843"/>
    <w:rsid w:val="00CC59E0"/>
    <w:rsid w:val="00CC6AA9"/>
    <w:rsid w:val="00CC74A3"/>
    <w:rsid w:val="00CD0069"/>
    <w:rsid w:val="00CD01B8"/>
    <w:rsid w:val="00CD0699"/>
    <w:rsid w:val="00CD06E7"/>
    <w:rsid w:val="00CD0E6B"/>
    <w:rsid w:val="00CD1C64"/>
    <w:rsid w:val="00CD1D1E"/>
    <w:rsid w:val="00CD1D56"/>
    <w:rsid w:val="00CD26C2"/>
    <w:rsid w:val="00CD27A3"/>
    <w:rsid w:val="00CD292B"/>
    <w:rsid w:val="00CD2C71"/>
    <w:rsid w:val="00CD3677"/>
    <w:rsid w:val="00CD3CD6"/>
    <w:rsid w:val="00CD3FCE"/>
    <w:rsid w:val="00CD41C1"/>
    <w:rsid w:val="00CD44EC"/>
    <w:rsid w:val="00CD45C1"/>
    <w:rsid w:val="00CD46F3"/>
    <w:rsid w:val="00CD48E3"/>
    <w:rsid w:val="00CD565A"/>
    <w:rsid w:val="00CD5CA0"/>
    <w:rsid w:val="00CD5F64"/>
    <w:rsid w:val="00CD6088"/>
    <w:rsid w:val="00CD6366"/>
    <w:rsid w:val="00CD6A69"/>
    <w:rsid w:val="00CD767F"/>
    <w:rsid w:val="00CD7D49"/>
    <w:rsid w:val="00CE0135"/>
    <w:rsid w:val="00CE03E2"/>
    <w:rsid w:val="00CE0BF4"/>
    <w:rsid w:val="00CE131F"/>
    <w:rsid w:val="00CE2087"/>
    <w:rsid w:val="00CE237C"/>
    <w:rsid w:val="00CE2C94"/>
    <w:rsid w:val="00CE3E9C"/>
    <w:rsid w:val="00CE402A"/>
    <w:rsid w:val="00CE4114"/>
    <w:rsid w:val="00CE47EF"/>
    <w:rsid w:val="00CE530F"/>
    <w:rsid w:val="00CE56A6"/>
    <w:rsid w:val="00CE6FA4"/>
    <w:rsid w:val="00CE7B48"/>
    <w:rsid w:val="00CE7B52"/>
    <w:rsid w:val="00CE7CB9"/>
    <w:rsid w:val="00CE7EA5"/>
    <w:rsid w:val="00CE7EDB"/>
    <w:rsid w:val="00CF0C8D"/>
    <w:rsid w:val="00CF0E18"/>
    <w:rsid w:val="00CF14FA"/>
    <w:rsid w:val="00CF1A03"/>
    <w:rsid w:val="00CF1E6A"/>
    <w:rsid w:val="00CF3E19"/>
    <w:rsid w:val="00CF40CF"/>
    <w:rsid w:val="00CF4AE3"/>
    <w:rsid w:val="00CF585A"/>
    <w:rsid w:val="00CF5D52"/>
    <w:rsid w:val="00CF63A4"/>
    <w:rsid w:val="00CF6A05"/>
    <w:rsid w:val="00CF71DD"/>
    <w:rsid w:val="00CF778D"/>
    <w:rsid w:val="00D026ED"/>
    <w:rsid w:val="00D0302D"/>
    <w:rsid w:val="00D0371A"/>
    <w:rsid w:val="00D03806"/>
    <w:rsid w:val="00D03B59"/>
    <w:rsid w:val="00D04062"/>
    <w:rsid w:val="00D040D7"/>
    <w:rsid w:val="00D042BD"/>
    <w:rsid w:val="00D0474B"/>
    <w:rsid w:val="00D04BD8"/>
    <w:rsid w:val="00D04C05"/>
    <w:rsid w:val="00D05E48"/>
    <w:rsid w:val="00D0666E"/>
    <w:rsid w:val="00D06908"/>
    <w:rsid w:val="00D06A42"/>
    <w:rsid w:val="00D0729B"/>
    <w:rsid w:val="00D076C0"/>
    <w:rsid w:val="00D07E7A"/>
    <w:rsid w:val="00D07FAD"/>
    <w:rsid w:val="00D10C3C"/>
    <w:rsid w:val="00D11E01"/>
    <w:rsid w:val="00D13887"/>
    <w:rsid w:val="00D141F1"/>
    <w:rsid w:val="00D14632"/>
    <w:rsid w:val="00D146D0"/>
    <w:rsid w:val="00D14A3F"/>
    <w:rsid w:val="00D14B81"/>
    <w:rsid w:val="00D150F2"/>
    <w:rsid w:val="00D152BA"/>
    <w:rsid w:val="00D15573"/>
    <w:rsid w:val="00D15652"/>
    <w:rsid w:val="00D167D4"/>
    <w:rsid w:val="00D16ECA"/>
    <w:rsid w:val="00D175A6"/>
    <w:rsid w:val="00D1798A"/>
    <w:rsid w:val="00D179C6"/>
    <w:rsid w:val="00D204BC"/>
    <w:rsid w:val="00D211A9"/>
    <w:rsid w:val="00D212E6"/>
    <w:rsid w:val="00D22C1A"/>
    <w:rsid w:val="00D232F3"/>
    <w:rsid w:val="00D2423F"/>
    <w:rsid w:val="00D25330"/>
    <w:rsid w:val="00D25F0D"/>
    <w:rsid w:val="00D262E6"/>
    <w:rsid w:val="00D26FDC"/>
    <w:rsid w:val="00D27355"/>
    <w:rsid w:val="00D27C37"/>
    <w:rsid w:val="00D306F8"/>
    <w:rsid w:val="00D307EC"/>
    <w:rsid w:val="00D30992"/>
    <w:rsid w:val="00D3104B"/>
    <w:rsid w:val="00D31ACD"/>
    <w:rsid w:val="00D32084"/>
    <w:rsid w:val="00D32461"/>
    <w:rsid w:val="00D3303D"/>
    <w:rsid w:val="00D3313A"/>
    <w:rsid w:val="00D33C7D"/>
    <w:rsid w:val="00D33C95"/>
    <w:rsid w:val="00D34376"/>
    <w:rsid w:val="00D34DAA"/>
    <w:rsid w:val="00D35E54"/>
    <w:rsid w:val="00D35FEF"/>
    <w:rsid w:val="00D3658C"/>
    <w:rsid w:val="00D36C75"/>
    <w:rsid w:val="00D37094"/>
    <w:rsid w:val="00D37D86"/>
    <w:rsid w:val="00D4112A"/>
    <w:rsid w:val="00D4137D"/>
    <w:rsid w:val="00D41634"/>
    <w:rsid w:val="00D41D28"/>
    <w:rsid w:val="00D41D79"/>
    <w:rsid w:val="00D421C1"/>
    <w:rsid w:val="00D439D7"/>
    <w:rsid w:val="00D43BF7"/>
    <w:rsid w:val="00D44215"/>
    <w:rsid w:val="00D44885"/>
    <w:rsid w:val="00D449DD"/>
    <w:rsid w:val="00D45A37"/>
    <w:rsid w:val="00D45ADF"/>
    <w:rsid w:val="00D45F6F"/>
    <w:rsid w:val="00D46369"/>
    <w:rsid w:val="00D467ED"/>
    <w:rsid w:val="00D4683A"/>
    <w:rsid w:val="00D46F83"/>
    <w:rsid w:val="00D475A5"/>
    <w:rsid w:val="00D475E3"/>
    <w:rsid w:val="00D47E91"/>
    <w:rsid w:val="00D50015"/>
    <w:rsid w:val="00D5027A"/>
    <w:rsid w:val="00D506FC"/>
    <w:rsid w:val="00D50C7E"/>
    <w:rsid w:val="00D51213"/>
    <w:rsid w:val="00D51D34"/>
    <w:rsid w:val="00D521B5"/>
    <w:rsid w:val="00D52B5C"/>
    <w:rsid w:val="00D535CA"/>
    <w:rsid w:val="00D536CA"/>
    <w:rsid w:val="00D5388A"/>
    <w:rsid w:val="00D54AD7"/>
    <w:rsid w:val="00D54FB2"/>
    <w:rsid w:val="00D55255"/>
    <w:rsid w:val="00D553D4"/>
    <w:rsid w:val="00D5558D"/>
    <w:rsid w:val="00D55A51"/>
    <w:rsid w:val="00D562A2"/>
    <w:rsid w:val="00D567DD"/>
    <w:rsid w:val="00D5730E"/>
    <w:rsid w:val="00D5742C"/>
    <w:rsid w:val="00D57672"/>
    <w:rsid w:val="00D57B0C"/>
    <w:rsid w:val="00D57CF6"/>
    <w:rsid w:val="00D6188E"/>
    <w:rsid w:val="00D61CEE"/>
    <w:rsid w:val="00D6208C"/>
    <w:rsid w:val="00D62AE7"/>
    <w:rsid w:val="00D62BF1"/>
    <w:rsid w:val="00D62BF7"/>
    <w:rsid w:val="00D63DC7"/>
    <w:rsid w:val="00D644DD"/>
    <w:rsid w:val="00D64742"/>
    <w:rsid w:val="00D6507B"/>
    <w:rsid w:val="00D651C8"/>
    <w:rsid w:val="00D65474"/>
    <w:rsid w:val="00D65B36"/>
    <w:rsid w:val="00D65D1C"/>
    <w:rsid w:val="00D65F28"/>
    <w:rsid w:val="00D66F50"/>
    <w:rsid w:val="00D67688"/>
    <w:rsid w:val="00D67DF9"/>
    <w:rsid w:val="00D70034"/>
    <w:rsid w:val="00D7009D"/>
    <w:rsid w:val="00D70F88"/>
    <w:rsid w:val="00D7141A"/>
    <w:rsid w:val="00D715BB"/>
    <w:rsid w:val="00D71CCC"/>
    <w:rsid w:val="00D72D3A"/>
    <w:rsid w:val="00D739D1"/>
    <w:rsid w:val="00D73D15"/>
    <w:rsid w:val="00D740AE"/>
    <w:rsid w:val="00D746D4"/>
    <w:rsid w:val="00D759E9"/>
    <w:rsid w:val="00D76D7C"/>
    <w:rsid w:val="00D7768B"/>
    <w:rsid w:val="00D77F0F"/>
    <w:rsid w:val="00D80D11"/>
    <w:rsid w:val="00D826E3"/>
    <w:rsid w:val="00D8295E"/>
    <w:rsid w:val="00D829EE"/>
    <w:rsid w:val="00D82B22"/>
    <w:rsid w:val="00D82E16"/>
    <w:rsid w:val="00D833C5"/>
    <w:rsid w:val="00D834F8"/>
    <w:rsid w:val="00D83555"/>
    <w:rsid w:val="00D83926"/>
    <w:rsid w:val="00D83C16"/>
    <w:rsid w:val="00D843CA"/>
    <w:rsid w:val="00D84503"/>
    <w:rsid w:val="00D84798"/>
    <w:rsid w:val="00D84879"/>
    <w:rsid w:val="00D84A8D"/>
    <w:rsid w:val="00D85297"/>
    <w:rsid w:val="00D85CBE"/>
    <w:rsid w:val="00D86007"/>
    <w:rsid w:val="00D863D7"/>
    <w:rsid w:val="00D869B5"/>
    <w:rsid w:val="00D86F27"/>
    <w:rsid w:val="00D87A3C"/>
    <w:rsid w:val="00D87AC2"/>
    <w:rsid w:val="00D90005"/>
    <w:rsid w:val="00D91454"/>
    <w:rsid w:val="00D91ADD"/>
    <w:rsid w:val="00D91BCB"/>
    <w:rsid w:val="00D92196"/>
    <w:rsid w:val="00D921CE"/>
    <w:rsid w:val="00D922E3"/>
    <w:rsid w:val="00D923E5"/>
    <w:rsid w:val="00D92A9B"/>
    <w:rsid w:val="00D95DAE"/>
    <w:rsid w:val="00D964C4"/>
    <w:rsid w:val="00D968AD"/>
    <w:rsid w:val="00D975B9"/>
    <w:rsid w:val="00D97E1E"/>
    <w:rsid w:val="00DA00FE"/>
    <w:rsid w:val="00DA0554"/>
    <w:rsid w:val="00DA079F"/>
    <w:rsid w:val="00DA0C80"/>
    <w:rsid w:val="00DA0DC9"/>
    <w:rsid w:val="00DA1DDE"/>
    <w:rsid w:val="00DA298F"/>
    <w:rsid w:val="00DA2E7F"/>
    <w:rsid w:val="00DA3495"/>
    <w:rsid w:val="00DA41C7"/>
    <w:rsid w:val="00DA434E"/>
    <w:rsid w:val="00DA4BC0"/>
    <w:rsid w:val="00DA6568"/>
    <w:rsid w:val="00DA65F8"/>
    <w:rsid w:val="00DA70FF"/>
    <w:rsid w:val="00DA7901"/>
    <w:rsid w:val="00DA7EB4"/>
    <w:rsid w:val="00DB0009"/>
    <w:rsid w:val="00DB0467"/>
    <w:rsid w:val="00DB1D1E"/>
    <w:rsid w:val="00DB2971"/>
    <w:rsid w:val="00DB2F97"/>
    <w:rsid w:val="00DB3406"/>
    <w:rsid w:val="00DB4C34"/>
    <w:rsid w:val="00DB4D54"/>
    <w:rsid w:val="00DB505B"/>
    <w:rsid w:val="00DB6AE5"/>
    <w:rsid w:val="00DB735D"/>
    <w:rsid w:val="00DB7E52"/>
    <w:rsid w:val="00DC0E1C"/>
    <w:rsid w:val="00DC1124"/>
    <w:rsid w:val="00DC1150"/>
    <w:rsid w:val="00DC193E"/>
    <w:rsid w:val="00DC1B80"/>
    <w:rsid w:val="00DC2647"/>
    <w:rsid w:val="00DC2A6A"/>
    <w:rsid w:val="00DC2C72"/>
    <w:rsid w:val="00DC2EA8"/>
    <w:rsid w:val="00DC3245"/>
    <w:rsid w:val="00DC389B"/>
    <w:rsid w:val="00DC4582"/>
    <w:rsid w:val="00DC4BE6"/>
    <w:rsid w:val="00DC57A3"/>
    <w:rsid w:val="00DC5846"/>
    <w:rsid w:val="00DC62A3"/>
    <w:rsid w:val="00DC6CE5"/>
    <w:rsid w:val="00DC7553"/>
    <w:rsid w:val="00DC7B12"/>
    <w:rsid w:val="00DC7C5B"/>
    <w:rsid w:val="00DD0851"/>
    <w:rsid w:val="00DD0A44"/>
    <w:rsid w:val="00DD13D3"/>
    <w:rsid w:val="00DD1432"/>
    <w:rsid w:val="00DD1E84"/>
    <w:rsid w:val="00DD25C8"/>
    <w:rsid w:val="00DD2A43"/>
    <w:rsid w:val="00DD3124"/>
    <w:rsid w:val="00DD32CF"/>
    <w:rsid w:val="00DD387B"/>
    <w:rsid w:val="00DD3A23"/>
    <w:rsid w:val="00DD481A"/>
    <w:rsid w:val="00DD4F49"/>
    <w:rsid w:val="00DD5102"/>
    <w:rsid w:val="00DD5EBF"/>
    <w:rsid w:val="00DD7FF0"/>
    <w:rsid w:val="00DE0379"/>
    <w:rsid w:val="00DE05F6"/>
    <w:rsid w:val="00DE0854"/>
    <w:rsid w:val="00DE0BEC"/>
    <w:rsid w:val="00DE102C"/>
    <w:rsid w:val="00DE12D2"/>
    <w:rsid w:val="00DE172C"/>
    <w:rsid w:val="00DE21E8"/>
    <w:rsid w:val="00DE2E64"/>
    <w:rsid w:val="00DE3F2C"/>
    <w:rsid w:val="00DE46BF"/>
    <w:rsid w:val="00DE4A32"/>
    <w:rsid w:val="00DE4EF4"/>
    <w:rsid w:val="00DE5E6A"/>
    <w:rsid w:val="00DE64BF"/>
    <w:rsid w:val="00DE6850"/>
    <w:rsid w:val="00DE6F5B"/>
    <w:rsid w:val="00DF0E0B"/>
    <w:rsid w:val="00DF1273"/>
    <w:rsid w:val="00DF15E9"/>
    <w:rsid w:val="00DF1CCC"/>
    <w:rsid w:val="00DF22DC"/>
    <w:rsid w:val="00DF2B15"/>
    <w:rsid w:val="00DF3197"/>
    <w:rsid w:val="00DF351E"/>
    <w:rsid w:val="00DF3850"/>
    <w:rsid w:val="00DF3F51"/>
    <w:rsid w:val="00DF46BF"/>
    <w:rsid w:val="00DF4778"/>
    <w:rsid w:val="00DF4EB3"/>
    <w:rsid w:val="00DF4ED3"/>
    <w:rsid w:val="00DF554E"/>
    <w:rsid w:val="00DF6C2E"/>
    <w:rsid w:val="00DF6DF0"/>
    <w:rsid w:val="00DF6F66"/>
    <w:rsid w:val="00DF7285"/>
    <w:rsid w:val="00DF763D"/>
    <w:rsid w:val="00DF76FD"/>
    <w:rsid w:val="00DF78DF"/>
    <w:rsid w:val="00E0083D"/>
    <w:rsid w:val="00E00CF2"/>
    <w:rsid w:val="00E00E52"/>
    <w:rsid w:val="00E01919"/>
    <w:rsid w:val="00E020B8"/>
    <w:rsid w:val="00E02526"/>
    <w:rsid w:val="00E026B2"/>
    <w:rsid w:val="00E02E2B"/>
    <w:rsid w:val="00E02F40"/>
    <w:rsid w:val="00E04753"/>
    <w:rsid w:val="00E05248"/>
    <w:rsid w:val="00E05FB0"/>
    <w:rsid w:val="00E06680"/>
    <w:rsid w:val="00E06CC1"/>
    <w:rsid w:val="00E07037"/>
    <w:rsid w:val="00E10502"/>
    <w:rsid w:val="00E10991"/>
    <w:rsid w:val="00E10DD9"/>
    <w:rsid w:val="00E11029"/>
    <w:rsid w:val="00E11B36"/>
    <w:rsid w:val="00E126EF"/>
    <w:rsid w:val="00E131E7"/>
    <w:rsid w:val="00E139E7"/>
    <w:rsid w:val="00E13FE9"/>
    <w:rsid w:val="00E141DA"/>
    <w:rsid w:val="00E144BC"/>
    <w:rsid w:val="00E14980"/>
    <w:rsid w:val="00E14AC4"/>
    <w:rsid w:val="00E15B65"/>
    <w:rsid w:val="00E15CE1"/>
    <w:rsid w:val="00E162AB"/>
    <w:rsid w:val="00E167AF"/>
    <w:rsid w:val="00E16B00"/>
    <w:rsid w:val="00E1709A"/>
    <w:rsid w:val="00E21353"/>
    <w:rsid w:val="00E21670"/>
    <w:rsid w:val="00E21A56"/>
    <w:rsid w:val="00E220C6"/>
    <w:rsid w:val="00E22713"/>
    <w:rsid w:val="00E22C7A"/>
    <w:rsid w:val="00E23425"/>
    <w:rsid w:val="00E23769"/>
    <w:rsid w:val="00E241B4"/>
    <w:rsid w:val="00E244CC"/>
    <w:rsid w:val="00E24A36"/>
    <w:rsid w:val="00E24B45"/>
    <w:rsid w:val="00E24FE3"/>
    <w:rsid w:val="00E25227"/>
    <w:rsid w:val="00E25647"/>
    <w:rsid w:val="00E25D85"/>
    <w:rsid w:val="00E2685C"/>
    <w:rsid w:val="00E269DF"/>
    <w:rsid w:val="00E26B7B"/>
    <w:rsid w:val="00E27DB4"/>
    <w:rsid w:val="00E3220F"/>
    <w:rsid w:val="00E32ABB"/>
    <w:rsid w:val="00E33C00"/>
    <w:rsid w:val="00E33F32"/>
    <w:rsid w:val="00E35DE0"/>
    <w:rsid w:val="00E3619F"/>
    <w:rsid w:val="00E36366"/>
    <w:rsid w:val="00E36CBC"/>
    <w:rsid w:val="00E36E69"/>
    <w:rsid w:val="00E3732F"/>
    <w:rsid w:val="00E37561"/>
    <w:rsid w:val="00E402CB"/>
    <w:rsid w:val="00E407B7"/>
    <w:rsid w:val="00E4150D"/>
    <w:rsid w:val="00E415EA"/>
    <w:rsid w:val="00E426B0"/>
    <w:rsid w:val="00E42F04"/>
    <w:rsid w:val="00E43CF9"/>
    <w:rsid w:val="00E43DD5"/>
    <w:rsid w:val="00E4510B"/>
    <w:rsid w:val="00E45E69"/>
    <w:rsid w:val="00E466B8"/>
    <w:rsid w:val="00E46990"/>
    <w:rsid w:val="00E46E0B"/>
    <w:rsid w:val="00E46FB9"/>
    <w:rsid w:val="00E50126"/>
    <w:rsid w:val="00E5055B"/>
    <w:rsid w:val="00E508AC"/>
    <w:rsid w:val="00E51121"/>
    <w:rsid w:val="00E519CA"/>
    <w:rsid w:val="00E51E2B"/>
    <w:rsid w:val="00E51F25"/>
    <w:rsid w:val="00E5248F"/>
    <w:rsid w:val="00E52960"/>
    <w:rsid w:val="00E53790"/>
    <w:rsid w:val="00E53B59"/>
    <w:rsid w:val="00E53C25"/>
    <w:rsid w:val="00E5410D"/>
    <w:rsid w:val="00E54939"/>
    <w:rsid w:val="00E5563D"/>
    <w:rsid w:val="00E5573B"/>
    <w:rsid w:val="00E55FD7"/>
    <w:rsid w:val="00E56671"/>
    <w:rsid w:val="00E56893"/>
    <w:rsid w:val="00E56A8B"/>
    <w:rsid w:val="00E56D63"/>
    <w:rsid w:val="00E57066"/>
    <w:rsid w:val="00E61675"/>
    <w:rsid w:val="00E61771"/>
    <w:rsid w:val="00E621AB"/>
    <w:rsid w:val="00E62729"/>
    <w:rsid w:val="00E627F9"/>
    <w:rsid w:val="00E62E56"/>
    <w:rsid w:val="00E630E8"/>
    <w:rsid w:val="00E633A4"/>
    <w:rsid w:val="00E63E96"/>
    <w:rsid w:val="00E64A83"/>
    <w:rsid w:val="00E64F7F"/>
    <w:rsid w:val="00E65B7E"/>
    <w:rsid w:val="00E666CE"/>
    <w:rsid w:val="00E669B3"/>
    <w:rsid w:val="00E66B12"/>
    <w:rsid w:val="00E66FC0"/>
    <w:rsid w:val="00E7050D"/>
    <w:rsid w:val="00E70F91"/>
    <w:rsid w:val="00E71701"/>
    <w:rsid w:val="00E717C7"/>
    <w:rsid w:val="00E71902"/>
    <w:rsid w:val="00E730C6"/>
    <w:rsid w:val="00E73313"/>
    <w:rsid w:val="00E73428"/>
    <w:rsid w:val="00E734C3"/>
    <w:rsid w:val="00E73684"/>
    <w:rsid w:val="00E75BE5"/>
    <w:rsid w:val="00E763D5"/>
    <w:rsid w:val="00E7685F"/>
    <w:rsid w:val="00E76BDA"/>
    <w:rsid w:val="00E76C4E"/>
    <w:rsid w:val="00E772C6"/>
    <w:rsid w:val="00E777F1"/>
    <w:rsid w:val="00E77B7E"/>
    <w:rsid w:val="00E808BA"/>
    <w:rsid w:val="00E80924"/>
    <w:rsid w:val="00E809D0"/>
    <w:rsid w:val="00E80F43"/>
    <w:rsid w:val="00E81DAF"/>
    <w:rsid w:val="00E8269E"/>
    <w:rsid w:val="00E833FC"/>
    <w:rsid w:val="00E83E11"/>
    <w:rsid w:val="00E8449D"/>
    <w:rsid w:val="00E84E52"/>
    <w:rsid w:val="00E857B7"/>
    <w:rsid w:val="00E86140"/>
    <w:rsid w:val="00E8618B"/>
    <w:rsid w:val="00E86582"/>
    <w:rsid w:val="00E8693E"/>
    <w:rsid w:val="00E869BA"/>
    <w:rsid w:val="00E86E53"/>
    <w:rsid w:val="00E86F2B"/>
    <w:rsid w:val="00E874CC"/>
    <w:rsid w:val="00E87AF0"/>
    <w:rsid w:val="00E9048B"/>
    <w:rsid w:val="00E90668"/>
    <w:rsid w:val="00E91532"/>
    <w:rsid w:val="00E91685"/>
    <w:rsid w:val="00E91789"/>
    <w:rsid w:val="00E91FA7"/>
    <w:rsid w:val="00E922EF"/>
    <w:rsid w:val="00E92B95"/>
    <w:rsid w:val="00E946C1"/>
    <w:rsid w:val="00E94B03"/>
    <w:rsid w:val="00E95961"/>
    <w:rsid w:val="00E95F84"/>
    <w:rsid w:val="00E96A63"/>
    <w:rsid w:val="00E96F87"/>
    <w:rsid w:val="00E97014"/>
    <w:rsid w:val="00E97141"/>
    <w:rsid w:val="00E9782F"/>
    <w:rsid w:val="00E97BA9"/>
    <w:rsid w:val="00EA0C6D"/>
    <w:rsid w:val="00EA1D90"/>
    <w:rsid w:val="00EA1EDE"/>
    <w:rsid w:val="00EA2DF4"/>
    <w:rsid w:val="00EA3A6A"/>
    <w:rsid w:val="00EA4B97"/>
    <w:rsid w:val="00EA4C75"/>
    <w:rsid w:val="00EA544B"/>
    <w:rsid w:val="00EA6439"/>
    <w:rsid w:val="00EA6A70"/>
    <w:rsid w:val="00EA6C9D"/>
    <w:rsid w:val="00EA6E38"/>
    <w:rsid w:val="00EA7769"/>
    <w:rsid w:val="00EA778A"/>
    <w:rsid w:val="00EA77A0"/>
    <w:rsid w:val="00EB0DE3"/>
    <w:rsid w:val="00EB1AF3"/>
    <w:rsid w:val="00EB2071"/>
    <w:rsid w:val="00EB2569"/>
    <w:rsid w:val="00EB2BF4"/>
    <w:rsid w:val="00EB2D7B"/>
    <w:rsid w:val="00EB3B21"/>
    <w:rsid w:val="00EB487E"/>
    <w:rsid w:val="00EB664C"/>
    <w:rsid w:val="00EB68F7"/>
    <w:rsid w:val="00EB756E"/>
    <w:rsid w:val="00EB7712"/>
    <w:rsid w:val="00EB7B33"/>
    <w:rsid w:val="00EB7FB0"/>
    <w:rsid w:val="00EC014E"/>
    <w:rsid w:val="00EC05B0"/>
    <w:rsid w:val="00EC0A50"/>
    <w:rsid w:val="00EC0B35"/>
    <w:rsid w:val="00EC0E55"/>
    <w:rsid w:val="00EC1CAB"/>
    <w:rsid w:val="00EC29F7"/>
    <w:rsid w:val="00EC2EB5"/>
    <w:rsid w:val="00EC3593"/>
    <w:rsid w:val="00EC40E3"/>
    <w:rsid w:val="00EC4BC1"/>
    <w:rsid w:val="00EC5364"/>
    <w:rsid w:val="00EC590C"/>
    <w:rsid w:val="00EC6565"/>
    <w:rsid w:val="00EC6FCB"/>
    <w:rsid w:val="00EC793F"/>
    <w:rsid w:val="00EC7B72"/>
    <w:rsid w:val="00ED01ED"/>
    <w:rsid w:val="00ED098D"/>
    <w:rsid w:val="00ED0B45"/>
    <w:rsid w:val="00ED29D1"/>
    <w:rsid w:val="00ED2E5D"/>
    <w:rsid w:val="00ED3626"/>
    <w:rsid w:val="00ED46C6"/>
    <w:rsid w:val="00ED4E5A"/>
    <w:rsid w:val="00ED5898"/>
    <w:rsid w:val="00ED668E"/>
    <w:rsid w:val="00ED6FDA"/>
    <w:rsid w:val="00ED7223"/>
    <w:rsid w:val="00EE1043"/>
    <w:rsid w:val="00EE190E"/>
    <w:rsid w:val="00EE213B"/>
    <w:rsid w:val="00EE2250"/>
    <w:rsid w:val="00EE2611"/>
    <w:rsid w:val="00EE2DBF"/>
    <w:rsid w:val="00EE338C"/>
    <w:rsid w:val="00EE3DD7"/>
    <w:rsid w:val="00EE4273"/>
    <w:rsid w:val="00EE4F8E"/>
    <w:rsid w:val="00EE4FC1"/>
    <w:rsid w:val="00EE531E"/>
    <w:rsid w:val="00EE539D"/>
    <w:rsid w:val="00EE6FAA"/>
    <w:rsid w:val="00EE7012"/>
    <w:rsid w:val="00EE7087"/>
    <w:rsid w:val="00EE7343"/>
    <w:rsid w:val="00EF036D"/>
    <w:rsid w:val="00EF0CBA"/>
    <w:rsid w:val="00EF10DC"/>
    <w:rsid w:val="00EF18CB"/>
    <w:rsid w:val="00EF1EDC"/>
    <w:rsid w:val="00EF1F5F"/>
    <w:rsid w:val="00EF4D2B"/>
    <w:rsid w:val="00EF5410"/>
    <w:rsid w:val="00EF5B0A"/>
    <w:rsid w:val="00EF6503"/>
    <w:rsid w:val="00EF7E93"/>
    <w:rsid w:val="00F004F2"/>
    <w:rsid w:val="00F00BB9"/>
    <w:rsid w:val="00F015F8"/>
    <w:rsid w:val="00F02468"/>
    <w:rsid w:val="00F0266A"/>
    <w:rsid w:val="00F03019"/>
    <w:rsid w:val="00F03FAF"/>
    <w:rsid w:val="00F03FE4"/>
    <w:rsid w:val="00F04587"/>
    <w:rsid w:val="00F04A88"/>
    <w:rsid w:val="00F04D63"/>
    <w:rsid w:val="00F04DD3"/>
    <w:rsid w:val="00F050F9"/>
    <w:rsid w:val="00F0597B"/>
    <w:rsid w:val="00F05EFA"/>
    <w:rsid w:val="00F05FC9"/>
    <w:rsid w:val="00F0671B"/>
    <w:rsid w:val="00F068F4"/>
    <w:rsid w:val="00F073C3"/>
    <w:rsid w:val="00F073EA"/>
    <w:rsid w:val="00F07534"/>
    <w:rsid w:val="00F07537"/>
    <w:rsid w:val="00F075DD"/>
    <w:rsid w:val="00F076F6"/>
    <w:rsid w:val="00F07B8A"/>
    <w:rsid w:val="00F07D4C"/>
    <w:rsid w:val="00F1044D"/>
    <w:rsid w:val="00F10521"/>
    <w:rsid w:val="00F10C70"/>
    <w:rsid w:val="00F1167A"/>
    <w:rsid w:val="00F1225E"/>
    <w:rsid w:val="00F12468"/>
    <w:rsid w:val="00F1347A"/>
    <w:rsid w:val="00F13803"/>
    <w:rsid w:val="00F141C3"/>
    <w:rsid w:val="00F14319"/>
    <w:rsid w:val="00F14512"/>
    <w:rsid w:val="00F14927"/>
    <w:rsid w:val="00F14EE8"/>
    <w:rsid w:val="00F15480"/>
    <w:rsid w:val="00F15695"/>
    <w:rsid w:val="00F1587E"/>
    <w:rsid w:val="00F15BD5"/>
    <w:rsid w:val="00F165B2"/>
    <w:rsid w:val="00F16664"/>
    <w:rsid w:val="00F16845"/>
    <w:rsid w:val="00F16A14"/>
    <w:rsid w:val="00F172C8"/>
    <w:rsid w:val="00F17988"/>
    <w:rsid w:val="00F17E5C"/>
    <w:rsid w:val="00F20006"/>
    <w:rsid w:val="00F20027"/>
    <w:rsid w:val="00F20746"/>
    <w:rsid w:val="00F20A85"/>
    <w:rsid w:val="00F20D5B"/>
    <w:rsid w:val="00F2120F"/>
    <w:rsid w:val="00F21C6C"/>
    <w:rsid w:val="00F21CB9"/>
    <w:rsid w:val="00F21CDC"/>
    <w:rsid w:val="00F22330"/>
    <w:rsid w:val="00F2236C"/>
    <w:rsid w:val="00F223ED"/>
    <w:rsid w:val="00F233B2"/>
    <w:rsid w:val="00F2366F"/>
    <w:rsid w:val="00F23F02"/>
    <w:rsid w:val="00F24FB4"/>
    <w:rsid w:val="00F2595E"/>
    <w:rsid w:val="00F27139"/>
    <w:rsid w:val="00F272F3"/>
    <w:rsid w:val="00F274D8"/>
    <w:rsid w:val="00F27889"/>
    <w:rsid w:val="00F27C09"/>
    <w:rsid w:val="00F30049"/>
    <w:rsid w:val="00F303D8"/>
    <w:rsid w:val="00F3063E"/>
    <w:rsid w:val="00F31F0F"/>
    <w:rsid w:val="00F32568"/>
    <w:rsid w:val="00F332F0"/>
    <w:rsid w:val="00F3380A"/>
    <w:rsid w:val="00F33DED"/>
    <w:rsid w:val="00F3434A"/>
    <w:rsid w:val="00F345E7"/>
    <w:rsid w:val="00F34B58"/>
    <w:rsid w:val="00F34DD7"/>
    <w:rsid w:val="00F34F97"/>
    <w:rsid w:val="00F357E0"/>
    <w:rsid w:val="00F3630E"/>
    <w:rsid w:val="00F363C9"/>
    <w:rsid w:val="00F36C6D"/>
    <w:rsid w:val="00F3745A"/>
    <w:rsid w:val="00F378A4"/>
    <w:rsid w:val="00F37CB9"/>
    <w:rsid w:val="00F37DE7"/>
    <w:rsid w:val="00F40960"/>
    <w:rsid w:val="00F409B9"/>
    <w:rsid w:val="00F40AD2"/>
    <w:rsid w:val="00F41196"/>
    <w:rsid w:val="00F412C6"/>
    <w:rsid w:val="00F417A0"/>
    <w:rsid w:val="00F41D8D"/>
    <w:rsid w:val="00F41E66"/>
    <w:rsid w:val="00F4226B"/>
    <w:rsid w:val="00F438F7"/>
    <w:rsid w:val="00F43DD4"/>
    <w:rsid w:val="00F43F7C"/>
    <w:rsid w:val="00F449B0"/>
    <w:rsid w:val="00F452D4"/>
    <w:rsid w:val="00F453DB"/>
    <w:rsid w:val="00F45FB1"/>
    <w:rsid w:val="00F462B5"/>
    <w:rsid w:val="00F4632F"/>
    <w:rsid w:val="00F464F8"/>
    <w:rsid w:val="00F467A0"/>
    <w:rsid w:val="00F46AEA"/>
    <w:rsid w:val="00F474F8"/>
    <w:rsid w:val="00F47B40"/>
    <w:rsid w:val="00F47CF3"/>
    <w:rsid w:val="00F47E31"/>
    <w:rsid w:val="00F5062E"/>
    <w:rsid w:val="00F511C0"/>
    <w:rsid w:val="00F5126C"/>
    <w:rsid w:val="00F51286"/>
    <w:rsid w:val="00F5287E"/>
    <w:rsid w:val="00F52BEE"/>
    <w:rsid w:val="00F53093"/>
    <w:rsid w:val="00F537F7"/>
    <w:rsid w:val="00F545FA"/>
    <w:rsid w:val="00F547F8"/>
    <w:rsid w:val="00F54978"/>
    <w:rsid w:val="00F55359"/>
    <w:rsid w:val="00F560E3"/>
    <w:rsid w:val="00F56B51"/>
    <w:rsid w:val="00F57626"/>
    <w:rsid w:val="00F57E81"/>
    <w:rsid w:val="00F601E2"/>
    <w:rsid w:val="00F60445"/>
    <w:rsid w:val="00F6048B"/>
    <w:rsid w:val="00F60FC9"/>
    <w:rsid w:val="00F613E3"/>
    <w:rsid w:val="00F634AA"/>
    <w:rsid w:val="00F63B39"/>
    <w:rsid w:val="00F64B1B"/>
    <w:rsid w:val="00F64E82"/>
    <w:rsid w:val="00F65A2B"/>
    <w:rsid w:val="00F65D68"/>
    <w:rsid w:val="00F664F2"/>
    <w:rsid w:val="00F66BA4"/>
    <w:rsid w:val="00F66C6E"/>
    <w:rsid w:val="00F673EB"/>
    <w:rsid w:val="00F67E34"/>
    <w:rsid w:val="00F701D6"/>
    <w:rsid w:val="00F7069C"/>
    <w:rsid w:val="00F71AAE"/>
    <w:rsid w:val="00F71BC3"/>
    <w:rsid w:val="00F71E55"/>
    <w:rsid w:val="00F72092"/>
    <w:rsid w:val="00F72849"/>
    <w:rsid w:val="00F72F04"/>
    <w:rsid w:val="00F731E1"/>
    <w:rsid w:val="00F73716"/>
    <w:rsid w:val="00F74CF9"/>
    <w:rsid w:val="00F75825"/>
    <w:rsid w:val="00F75838"/>
    <w:rsid w:val="00F75C69"/>
    <w:rsid w:val="00F75FCD"/>
    <w:rsid w:val="00F76933"/>
    <w:rsid w:val="00F7704D"/>
    <w:rsid w:val="00F8013F"/>
    <w:rsid w:val="00F803CE"/>
    <w:rsid w:val="00F80A6B"/>
    <w:rsid w:val="00F80A97"/>
    <w:rsid w:val="00F80E9E"/>
    <w:rsid w:val="00F81820"/>
    <w:rsid w:val="00F836CE"/>
    <w:rsid w:val="00F8371A"/>
    <w:rsid w:val="00F841D0"/>
    <w:rsid w:val="00F84C47"/>
    <w:rsid w:val="00F85169"/>
    <w:rsid w:val="00F855C4"/>
    <w:rsid w:val="00F85D46"/>
    <w:rsid w:val="00F87044"/>
    <w:rsid w:val="00F9047C"/>
    <w:rsid w:val="00F90A22"/>
    <w:rsid w:val="00F90DAE"/>
    <w:rsid w:val="00F91013"/>
    <w:rsid w:val="00F9108E"/>
    <w:rsid w:val="00F91467"/>
    <w:rsid w:val="00F9172C"/>
    <w:rsid w:val="00F924EB"/>
    <w:rsid w:val="00F92910"/>
    <w:rsid w:val="00F9293F"/>
    <w:rsid w:val="00F93840"/>
    <w:rsid w:val="00F93EDB"/>
    <w:rsid w:val="00F94525"/>
    <w:rsid w:val="00F94886"/>
    <w:rsid w:val="00F95D25"/>
    <w:rsid w:val="00F963AB"/>
    <w:rsid w:val="00F96AA8"/>
    <w:rsid w:val="00F96B82"/>
    <w:rsid w:val="00F96D2D"/>
    <w:rsid w:val="00F9712B"/>
    <w:rsid w:val="00F979B7"/>
    <w:rsid w:val="00F97A2E"/>
    <w:rsid w:val="00FA09F4"/>
    <w:rsid w:val="00FA0A1D"/>
    <w:rsid w:val="00FA0C44"/>
    <w:rsid w:val="00FA0EE0"/>
    <w:rsid w:val="00FA1E72"/>
    <w:rsid w:val="00FA1FFE"/>
    <w:rsid w:val="00FA2565"/>
    <w:rsid w:val="00FA260C"/>
    <w:rsid w:val="00FA261F"/>
    <w:rsid w:val="00FA2ED0"/>
    <w:rsid w:val="00FA343C"/>
    <w:rsid w:val="00FA3CF6"/>
    <w:rsid w:val="00FA3D6C"/>
    <w:rsid w:val="00FA4694"/>
    <w:rsid w:val="00FA49DD"/>
    <w:rsid w:val="00FA4FF7"/>
    <w:rsid w:val="00FA5C05"/>
    <w:rsid w:val="00FA68D4"/>
    <w:rsid w:val="00FA6F29"/>
    <w:rsid w:val="00FA74B0"/>
    <w:rsid w:val="00FB01C5"/>
    <w:rsid w:val="00FB0271"/>
    <w:rsid w:val="00FB0604"/>
    <w:rsid w:val="00FB0791"/>
    <w:rsid w:val="00FB0EC4"/>
    <w:rsid w:val="00FB3209"/>
    <w:rsid w:val="00FB334C"/>
    <w:rsid w:val="00FB36CF"/>
    <w:rsid w:val="00FB3A8D"/>
    <w:rsid w:val="00FB5422"/>
    <w:rsid w:val="00FB5AA0"/>
    <w:rsid w:val="00FB622A"/>
    <w:rsid w:val="00FB6BBD"/>
    <w:rsid w:val="00FB6D41"/>
    <w:rsid w:val="00FB7D90"/>
    <w:rsid w:val="00FB7F1F"/>
    <w:rsid w:val="00FC08C3"/>
    <w:rsid w:val="00FC0B3D"/>
    <w:rsid w:val="00FC1066"/>
    <w:rsid w:val="00FC2313"/>
    <w:rsid w:val="00FC254E"/>
    <w:rsid w:val="00FC3CD9"/>
    <w:rsid w:val="00FC581C"/>
    <w:rsid w:val="00FC5994"/>
    <w:rsid w:val="00FC5B81"/>
    <w:rsid w:val="00FC5CE3"/>
    <w:rsid w:val="00FC6998"/>
    <w:rsid w:val="00FC69FA"/>
    <w:rsid w:val="00FC6A5C"/>
    <w:rsid w:val="00FC79B9"/>
    <w:rsid w:val="00FC7CF7"/>
    <w:rsid w:val="00FD0615"/>
    <w:rsid w:val="00FD1058"/>
    <w:rsid w:val="00FD13BE"/>
    <w:rsid w:val="00FD150F"/>
    <w:rsid w:val="00FD1810"/>
    <w:rsid w:val="00FD31CB"/>
    <w:rsid w:val="00FD37A5"/>
    <w:rsid w:val="00FD59DD"/>
    <w:rsid w:val="00FD5FE9"/>
    <w:rsid w:val="00FD6148"/>
    <w:rsid w:val="00FD6358"/>
    <w:rsid w:val="00FD715B"/>
    <w:rsid w:val="00FD734A"/>
    <w:rsid w:val="00FD7476"/>
    <w:rsid w:val="00FE07B3"/>
    <w:rsid w:val="00FE08C6"/>
    <w:rsid w:val="00FE0B23"/>
    <w:rsid w:val="00FE2A90"/>
    <w:rsid w:val="00FE430F"/>
    <w:rsid w:val="00FE48D9"/>
    <w:rsid w:val="00FE490F"/>
    <w:rsid w:val="00FE4AEE"/>
    <w:rsid w:val="00FE4D8F"/>
    <w:rsid w:val="00FE538A"/>
    <w:rsid w:val="00FE5A90"/>
    <w:rsid w:val="00FE5C20"/>
    <w:rsid w:val="00FE6615"/>
    <w:rsid w:val="00FE7BD4"/>
    <w:rsid w:val="00FE7F6E"/>
    <w:rsid w:val="00FF01DF"/>
    <w:rsid w:val="00FF03E8"/>
    <w:rsid w:val="00FF06F2"/>
    <w:rsid w:val="00FF11F6"/>
    <w:rsid w:val="00FF1481"/>
    <w:rsid w:val="00FF1607"/>
    <w:rsid w:val="00FF1D08"/>
    <w:rsid w:val="00FF2A44"/>
    <w:rsid w:val="00FF3740"/>
    <w:rsid w:val="00FF44ED"/>
    <w:rsid w:val="00FF4F70"/>
    <w:rsid w:val="00FF5171"/>
    <w:rsid w:val="00FF53DC"/>
    <w:rsid w:val="00FF59D2"/>
    <w:rsid w:val="00FF60E1"/>
    <w:rsid w:val="00FF6387"/>
    <w:rsid w:val="00FF6B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F0FAD"/>
  <w15:docId w15:val="{F0EC3C97-2A6D-45ED-A24D-903FE040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F13"/>
    <w:rPr>
      <w:rFonts w:cstheme="minorBidi"/>
      <w:szCs w:val="22"/>
    </w:rPr>
  </w:style>
  <w:style w:type="paragraph" w:styleId="Heading1">
    <w:name w:val="heading 1"/>
    <w:basedOn w:val="Normal"/>
    <w:next w:val="Normal"/>
    <w:link w:val="Heading1Char"/>
    <w:uiPriority w:val="9"/>
    <w:qFormat/>
    <w:rsid w:val="009C418A"/>
    <w:pPr>
      <w:keepNext/>
      <w:keepLines/>
      <w:numPr>
        <w:numId w:val="4"/>
      </w:numPr>
      <w:spacing w:before="240" w:after="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C418A"/>
    <w:pPr>
      <w:keepNext/>
      <w:keepLines/>
      <w:numPr>
        <w:ilvl w:val="1"/>
        <w:numId w:val="4"/>
      </w:numPr>
      <w:spacing w:before="120" w:after="1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E7AD1"/>
    <w:pPr>
      <w:keepNext/>
      <w:numPr>
        <w:ilvl w:val="2"/>
        <w:numId w:val="4"/>
      </w:numPr>
      <w:spacing w:before="120"/>
      <w:ind w:left="720"/>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C01BBA"/>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1BBA"/>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18A"/>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9C418A"/>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9"/>
    <w:rsid w:val="005E7AD1"/>
    <w:rPr>
      <w:rFonts w:eastAsia="Times New Roman" w:cstheme="minorBidi"/>
      <w:bCs/>
      <w:szCs w:val="26"/>
      <w:u w:val="single"/>
    </w:rPr>
  </w:style>
  <w:style w:type="character" w:customStyle="1" w:styleId="Heading4Char">
    <w:name w:val="Heading 4 Char"/>
    <w:basedOn w:val="DefaultParagraphFont"/>
    <w:link w:val="Heading4"/>
    <w:uiPriority w:val="9"/>
    <w:semiHidden/>
    <w:rsid w:val="00C01BBA"/>
    <w:rPr>
      <w:rFonts w:asciiTheme="majorHAnsi" w:eastAsiaTheme="majorEastAsia" w:hAnsiTheme="majorHAnsi" w:cstheme="majorBidi"/>
      <w:b/>
      <w:bCs/>
      <w:i/>
      <w:iCs/>
      <w:color w:val="4F81BD" w:themeColor="accent1"/>
      <w:szCs w:val="22"/>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qFormat/>
    <w:rsid w:val="00DD387B"/>
    <w:pPr>
      <w:ind w:left="720"/>
      <w:contextualSpacing/>
    </w:p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5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semiHidden/>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1666E4"/>
    <w:pPr>
      <w:suppressAutoHyphens/>
      <w:autoSpaceDN w:val="0"/>
      <w:spacing w:after="200" w:line="276" w:lineRule="auto"/>
      <w:jc w:val="left"/>
      <w:textAlignment w:val="baseline"/>
    </w:pPr>
    <w:rPr>
      <w:rFonts w:ascii="Calibri" w:eastAsia="SimSun" w:hAnsi="Calibri" w:cs="Calibri"/>
      <w:kern w:val="3"/>
      <w:sz w:val="22"/>
      <w:szCs w:val="22"/>
    </w:rPr>
  </w:style>
  <w:style w:type="paragraph" w:customStyle="1" w:styleId="Table">
    <w:name w:val="Table"/>
    <w:basedOn w:val="ListParagraph"/>
    <w:link w:val="TableChar"/>
    <w:qFormat/>
    <w:rsid w:val="005A2A34"/>
    <w:pPr>
      <w:spacing w:after="120"/>
      <w:ind w:left="0"/>
      <w:jc w:val="center"/>
    </w:pPr>
    <w:rPr>
      <w:rFonts w:eastAsia="Times New Roman" w:cs="Times New Roman"/>
      <w:b/>
      <w:szCs w:val="24"/>
    </w:rPr>
  </w:style>
  <w:style w:type="character" w:customStyle="1" w:styleId="TableChar">
    <w:name w:val="Table Char"/>
    <w:basedOn w:val="DefaultParagraphFont"/>
    <w:link w:val="Table"/>
    <w:rsid w:val="005A2A34"/>
    <w:rPr>
      <w:rFonts w:eastAsia="Times New Roman"/>
      <w:b/>
    </w:rPr>
  </w:style>
  <w:style w:type="character" w:styleId="Hyperlink">
    <w:name w:val="Hyperlink"/>
    <w:basedOn w:val="DefaultParagraphFont"/>
    <w:uiPriority w:val="99"/>
    <w:unhideWhenUsed/>
    <w:rsid w:val="004713CD"/>
    <w:rPr>
      <w:color w:val="0000FF" w:themeColor="hyperlink"/>
      <w:u w:val="single"/>
    </w:rPr>
  </w:style>
  <w:style w:type="character" w:styleId="EndnoteReference">
    <w:name w:val="endnote reference"/>
    <w:basedOn w:val="DefaultParagraphFont"/>
    <w:uiPriority w:val="99"/>
    <w:semiHidden/>
    <w:unhideWhenUsed/>
    <w:rsid w:val="00982B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297683219">
      <w:bodyDiv w:val="1"/>
      <w:marLeft w:val="0"/>
      <w:marRight w:val="0"/>
      <w:marTop w:val="0"/>
      <w:marBottom w:val="0"/>
      <w:divBdr>
        <w:top w:val="none" w:sz="0" w:space="0" w:color="auto"/>
        <w:left w:val="none" w:sz="0" w:space="0" w:color="auto"/>
        <w:bottom w:val="none" w:sz="0" w:space="0" w:color="auto"/>
        <w:right w:val="none" w:sz="0" w:space="0" w:color="auto"/>
      </w:divBdr>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sunnahar.yasmin@" TargetMode="External"/><Relationship Id="rId13" Type="http://schemas.openxmlformats.org/officeDocument/2006/relationships/hyperlink" Target="http://www.aptech.com/" TargetMode="Externa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CF\work\Shams%20apu%20assignment\Research\2.%20Speed%20fraction\Result\7%20feb%202018\Elasticity\Elasticity%20tabl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CF\work\Shams%20apu%20assignment\Research\2.%20Speed%20fraction\Result\7%20feb%202018\Elasticity\Elasticity%20tabl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UCF\work\Shams%20apu%20assignment\Research\2.%20Speed%20fraction\Result\7%20feb%202018\Elasticity\Elasticity%20tabl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CF\work\Shams%20apu%20assignment\Research\2.%20Speed%20fraction\Result\7%20feb%202018\Elasticity\Elasticity%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Lake</a:t>
            </a:r>
          </a:p>
        </c:rich>
      </c:tx>
      <c:layout>
        <c:manualLayout>
          <c:xMode val="edge"/>
          <c:yMode val="edge"/>
          <c:x val="0.57320122484689418"/>
          <c:y val="4.6296296296296294E-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866972878390203"/>
          <c:y val="9.0416666666666673E-2"/>
          <c:w val="0.76216360454943133"/>
          <c:h val="0.78366542723826194"/>
        </c:manualLayout>
      </c:layout>
      <c:barChart>
        <c:barDir val="bar"/>
        <c:grouping val="clustered"/>
        <c:varyColors val="0"/>
        <c:ser>
          <c:idx val="0"/>
          <c:order val="0"/>
          <c:tx>
            <c:strRef>
              <c:f>'PMG and GOPFS'!$B$3</c:f>
              <c:strCache>
                <c:ptCount val="1"/>
                <c:pt idx="0">
                  <c:v>Length</c:v>
                </c:pt>
              </c:strCache>
            </c:strRef>
          </c:tx>
          <c:spPr>
            <a:solidFill>
              <a:schemeClr val="accent5"/>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GOPFS'!$C$3:$H$3</c:f>
              <c:numCache>
                <c:formatCode>0.000</c:formatCode>
                <c:ptCount val="6"/>
                <c:pt idx="0">
                  <c:v>4.1624543999999997</c:v>
                </c:pt>
                <c:pt idx="1">
                  <c:v>8.1462958000000008</c:v>
                </c:pt>
                <c:pt idx="2">
                  <c:v>11.573442</c:v>
                </c:pt>
                <c:pt idx="3">
                  <c:v>3.6001321000000002</c:v>
                </c:pt>
                <c:pt idx="4">
                  <c:v>7.3138689000000001</c:v>
                </c:pt>
                <c:pt idx="5">
                  <c:v>10.651472</c:v>
                </c:pt>
              </c:numCache>
            </c:numRef>
          </c:val>
          <c:extLst>
            <c:ext xmlns:c16="http://schemas.microsoft.com/office/drawing/2014/chart" uri="{C3380CC4-5D6E-409C-BE32-E72D297353CC}">
              <c16:uniqueId val="{00000000-4CC1-4D9B-BF9B-D61C3BB5EDDE}"/>
            </c:ext>
          </c:extLst>
        </c:ser>
        <c:ser>
          <c:idx val="1"/>
          <c:order val="1"/>
          <c:tx>
            <c:strRef>
              <c:f>'PMG and GOPFS'!$B$4</c:f>
              <c:strCache>
                <c:ptCount val="1"/>
                <c:pt idx="0">
                  <c:v>Intersection Density</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GOPFS'!$C$4:$H$4</c:f>
              <c:numCache>
                <c:formatCode>0.000</c:formatCode>
                <c:ptCount val="6"/>
                <c:pt idx="0">
                  <c:v>-2.4970732</c:v>
                </c:pt>
                <c:pt idx="1">
                  <c:v>-3.6299869999999999</c:v>
                </c:pt>
                <c:pt idx="2">
                  <c:v>-4.5760411000000003</c:v>
                </c:pt>
                <c:pt idx="3">
                  <c:v>-2.1877363000000001</c:v>
                </c:pt>
                <c:pt idx="4">
                  <c:v>-3.2354759</c:v>
                </c:pt>
                <c:pt idx="5">
                  <c:v>-4.1347319000000002</c:v>
                </c:pt>
              </c:numCache>
            </c:numRef>
          </c:val>
          <c:extLst>
            <c:ext xmlns:c16="http://schemas.microsoft.com/office/drawing/2014/chart" uri="{C3380CC4-5D6E-409C-BE32-E72D297353CC}">
              <c16:uniqueId val="{00000001-4CC1-4D9B-BF9B-D61C3BB5EDDE}"/>
            </c:ext>
          </c:extLst>
        </c:ser>
        <c:ser>
          <c:idx val="2"/>
          <c:order val="2"/>
          <c:tx>
            <c:strRef>
              <c:f>'PMG and GOPFS'!$B$5</c:f>
              <c:strCache>
                <c:ptCount val="1"/>
                <c:pt idx="0">
                  <c:v>Average Bike Lane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GOPFS'!$C$5:$H$5</c:f>
              <c:numCache>
                <c:formatCode>0.000</c:formatCode>
                <c:ptCount val="6"/>
                <c:pt idx="0">
                  <c:v>-1.1944619000000001E-3</c:v>
                </c:pt>
                <c:pt idx="1">
                  <c:v>-1.4267097E-3</c:v>
                </c:pt>
                <c:pt idx="2">
                  <c:v>-1.0851727E-2</c:v>
                </c:pt>
                <c:pt idx="3">
                  <c:v>-1.4319948000000001E-3</c:v>
                </c:pt>
                <c:pt idx="4">
                  <c:v>-1.9882532999999998E-3</c:v>
                </c:pt>
                <c:pt idx="5">
                  <c:v>-1.1279043000000001E-2</c:v>
                </c:pt>
              </c:numCache>
            </c:numRef>
          </c:val>
          <c:extLst>
            <c:ext xmlns:c16="http://schemas.microsoft.com/office/drawing/2014/chart" uri="{C3380CC4-5D6E-409C-BE32-E72D297353CC}">
              <c16:uniqueId val="{00000002-4CC1-4D9B-BF9B-D61C3BB5EDDE}"/>
            </c:ext>
          </c:extLst>
        </c:ser>
        <c:ser>
          <c:idx val="3"/>
          <c:order val="3"/>
          <c:tx>
            <c:strRef>
              <c:f>'PMG and GOPFS'!$B$6</c:f>
              <c:strCache>
                <c:ptCount val="1"/>
                <c:pt idx="0">
                  <c:v>AADT</c:v>
                </c:pt>
              </c:strCache>
            </c:strRef>
          </c:tx>
          <c:spPr>
            <a:solidFill>
              <a:schemeClr val="accent6"/>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GOPFS'!$C$6:$H$6</c:f>
              <c:numCache>
                <c:formatCode>0.000</c:formatCode>
                <c:ptCount val="6"/>
                <c:pt idx="0">
                  <c:v>-4.1636787000000002</c:v>
                </c:pt>
                <c:pt idx="1">
                  <c:v>-7.3079333999999996</c:v>
                </c:pt>
                <c:pt idx="2">
                  <c:v>-9.7334093999999993</c:v>
                </c:pt>
                <c:pt idx="3">
                  <c:v>-3.7593497</c:v>
                </c:pt>
                <c:pt idx="4">
                  <c:v>-6.8166282999999996</c:v>
                </c:pt>
                <c:pt idx="5">
                  <c:v>-9.2227618000000007</c:v>
                </c:pt>
              </c:numCache>
            </c:numRef>
          </c:val>
          <c:extLst>
            <c:ext xmlns:c16="http://schemas.microsoft.com/office/drawing/2014/chart" uri="{C3380CC4-5D6E-409C-BE32-E72D297353CC}">
              <c16:uniqueId val="{00000003-4CC1-4D9B-BF9B-D61C3BB5EDDE}"/>
            </c:ext>
          </c:extLst>
        </c:ser>
        <c:ser>
          <c:idx val="4"/>
          <c:order val="4"/>
          <c:tx>
            <c:strRef>
              <c:f>'PMG and GOPFS'!$B$7</c:f>
              <c:strCache>
                <c:ptCount val="1"/>
                <c:pt idx="0">
                  <c:v>Industrial area</c:v>
                </c:pt>
              </c:strCache>
            </c:strRef>
          </c:tx>
          <c:spPr>
            <a:solidFill>
              <a:srgbClr val="C00000"/>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GOPFS'!$C$7:$H$7</c:f>
              <c:numCache>
                <c:formatCode>0.000</c:formatCode>
                <c:ptCount val="6"/>
                <c:pt idx="0">
                  <c:v>-0.18166141</c:v>
                </c:pt>
                <c:pt idx="1">
                  <c:v>-0.75039849999999997</c:v>
                </c:pt>
                <c:pt idx="2">
                  <c:v>-0.96219582000000003</c:v>
                </c:pt>
                <c:pt idx="3">
                  <c:v>-0.16503050999999999</c:v>
                </c:pt>
                <c:pt idx="4">
                  <c:v>-0.73314891000000004</c:v>
                </c:pt>
                <c:pt idx="5">
                  <c:v>-0.95187131999999997</c:v>
                </c:pt>
              </c:numCache>
            </c:numRef>
          </c:val>
          <c:extLst>
            <c:ext xmlns:c16="http://schemas.microsoft.com/office/drawing/2014/chart" uri="{C3380CC4-5D6E-409C-BE32-E72D297353CC}">
              <c16:uniqueId val="{00000004-4CC1-4D9B-BF9B-D61C3BB5EDDE}"/>
            </c:ext>
          </c:extLst>
        </c:ser>
        <c:ser>
          <c:idx val="5"/>
          <c:order val="5"/>
          <c:tx>
            <c:strRef>
              <c:f>'PMG and GOPFS'!$C$2</c:f>
              <c:strCache>
                <c:ptCount val="1"/>
                <c:pt idx="0">
                  <c:v> &gt;30mph -&lt;=35mph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GOPFS'!$D$2:$H$2</c:f>
              <c:numCache>
                <c:formatCode>0.000%</c:formatCode>
                <c:ptCount val="5"/>
                <c:pt idx="0">
                  <c:v>0</c:v>
                </c:pt>
                <c:pt idx="1">
                  <c:v>0</c:v>
                </c:pt>
                <c:pt idx="2">
                  <c:v>0</c:v>
                </c:pt>
                <c:pt idx="3">
                  <c:v>0</c:v>
                </c:pt>
                <c:pt idx="4">
                  <c:v>0</c:v>
                </c:pt>
              </c:numCache>
            </c:numRef>
          </c:val>
          <c:extLst>
            <c:ext xmlns:c16="http://schemas.microsoft.com/office/drawing/2014/chart" uri="{C3380CC4-5D6E-409C-BE32-E72D297353CC}">
              <c16:uniqueId val="{00000005-4CC1-4D9B-BF9B-D61C3BB5EDDE}"/>
            </c:ext>
          </c:extLst>
        </c:ser>
        <c:dLbls>
          <c:showLegendKey val="0"/>
          <c:showVal val="0"/>
          <c:showCatName val="0"/>
          <c:showSerName val="0"/>
          <c:showPercent val="0"/>
          <c:showBubbleSize val="0"/>
        </c:dLbls>
        <c:gapWidth val="115"/>
        <c:overlap val="-20"/>
        <c:axId val="546563032"/>
        <c:axId val="546566312"/>
      </c:barChart>
      <c:catAx>
        <c:axId val="546563032"/>
        <c:scaling>
          <c:orientation val="minMax"/>
        </c:scaling>
        <c:delete val="0"/>
        <c:axPos val="l"/>
        <c:majorGridlines>
          <c:spPr>
            <a:ln w="15875" cap="flat" cmpd="sng" algn="ctr">
              <a:solidFill>
                <a:schemeClr val="lt1">
                  <a:lumMod val="95000"/>
                  <a:alpha val="40000"/>
                </a:schemeClr>
              </a:solidFill>
              <a:round/>
            </a:ln>
            <a:effectLst/>
          </c:spPr>
        </c:majorGridlines>
        <c:numFmt formatCode="General" sourceLinked="1"/>
        <c:majorTickMark val="in"/>
        <c:minorTickMark val="in"/>
        <c:tickLblPos val="low"/>
        <c:spPr>
          <a:noFill/>
          <a:ln w="12700" cap="flat" cmpd="sng" algn="ctr">
            <a:solidFill>
              <a:schemeClr val="lt1">
                <a:lumMod val="95000"/>
                <a:alpha val="54000"/>
              </a:schemeClr>
            </a:solidFill>
            <a:round/>
          </a:ln>
          <a:effectLst/>
        </c:spPr>
        <c:txPr>
          <a:bodyPr rot="0" spcFirstLastPara="1" vertOverflow="ellipsis"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6312"/>
        <c:crosses val="autoZero"/>
        <c:auto val="0"/>
        <c:lblAlgn val="ctr"/>
        <c:lblOffset val="0"/>
        <c:tickLblSkip val="1"/>
        <c:tickMarkSkip val="1"/>
        <c:noMultiLvlLbl val="0"/>
      </c:catAx>
      <c:valAx>
        <c:axId val="546566312"/>
        <c:scaling>
          <c:orientation val="minMax"/>
          <c:max val="15"/>
          <c:min val="-15"/>
        </c:scaling>
        <c:delete val="0"/>
        <c:axPos val="b"/>
        <c:majorGridlines>
          <c:spPr>
            <a:ln w="9525" cap="flat" cmpd="sng" algn="ctr">
              <a:solidFill>
                <a:schemeClr val="lt1">
                  <a:lumMod val="95000"/>
                  <a:alpha val="4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3032"/>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SR 15</a:t>
            </a:r>
          </a:p>
        </c:rich>
      </c:tx>
      <c:layout>
        <c:manualLayout>
          <c:xMode val="edge"/>
          <c:yMode val="edge"/>
          <c:x val="0.56373155770301442"/>
          <c:y val="4.6295318057618488E-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866972878390203"/>
          <c:y val="8.5787037037037051E-2"/>
          <c:w val="0.76216360454943133"/>
          <c:h val="0.78829505686789147"/>
        </c:manualLayout>
      </c:layout>
      <c:barChart>
        <c:barDir val="bar"/>
        <c:grouping val="clustered"/>
        <c:varyColors val="0"/>
        <c:ser>
          <c:idx val="0"/>
          <c:order val="0"/>
          <c:tx>
            <c:strRef>
              <c:f>'PMG and GOPFS'!$B$13</c:f>
              <c:strCache>
                <c:ptCount val="1"/>
                <c:pt idx="0">
                  <c:v>Length</c:v>
                </c:pt>
              </c:strCache>
            </c:strRef>
          </c:tx>
          <c:spPr>
            <a:solidFill>
              <a:schemeClr val="accent5"/>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GOPFS'!$C$8:$H$8</c:f>
              <c:numCache>
                <c:formatCode>0.000</c:formatCode>
                <c:ptCount val="6"/>
                <c:pt idx="0">
                  <c:v>3.0381383999999998</c:v>
                </c:pt>
                <c:pt idx="1">
                  <c:v>4.1748155999999996</c:v>
                </c:pt>
                <c:pt idx="2">
                  <c:v>5.4762348000000003</c:v>
                </c:pt>
                <c:pt idx="3">
                  <c:v>2.8751795000000002</c:v>
                </c:pt>
                <c:pt idx="4">
                  <c:v>3.8941846</c:v>
                </c:pt>
                <c:pt idx="5">
                  <c:v>5.1386482000000004</c:v>
                </c:pt>
              </c:numCache>
            </c:numRef>
          </c:val>
          <c:extLst>
            <c:ext xmlns:c16="http://schemas.microsoft.com/office/drawing/2014/chart" uri="{C3380CC4-5D6E-409C-BE32-E72D297353CC}">
              <c16:uniqueId val="{00000000-4AB2-454E-A215-A832B4EEFEC6}"/>
            </c:ext>
          </c:extLst>
        </c:ser>
        <c:ser>
          <c:idx val="1"/>
          <c:order val="1"/>
          <c:tx>
            <c:strRef>
              <c:f>'PMG and GOPFS'!$B$14</c:f>
              <c:strCache>
                <c:ptCount val="1"/>
                <c:pt idx="0">
                  <c:v>Intersection Density</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GOPFS'!$C$9:$H$9</c:f>
              <c:numCache>
                <c:formatCode>0.000</c:formatCode>
                <c:ptCount val="6"/>
                <c:pt idx="0">
                  <c:v>-6.8248314000000008</c:v>
                </c:pt>
                <c:pt idx="1">
                  <c:v>-9.1215957000000003</c:v>
                </c:pt>
                <c:pt idx="2">
                  <c:v>-11.644216</c:v>
                </c:pt>
                <c:pt idx="3">
                  <c:v>-6.5092581000000003</c:v>
                </c:pt>
                <c:pt idx="4">
                  <c:v>-8.6281353999999997</c:v>
                </c:pt>
                <c:pt idx="5">
                  <c:v>-10.949318</c:v>
                </c:pt>
              </c:numCache>
            </c:numRef>
          </c:val>
          <c:extLst>
            <c:ext xmlns:c16="http://schemas.microsoft.com/office/drawing/2014/chart" uri="{C3380CC4-5D6E-409C-BE32-E72D297353CC}">
              <c16:uniqueId val="{00000001-4AB2-454E-A215-A832B4EEFEC6}"/>
            </c:ext>
          </c:extLst>
        </c:ser>
        <c:ser>
          <c:idx val="2"/>
          <c:order val="2"/>
          <c:tx>
            <c:strRef>
              <c:f>'PMG and GOPFS'!$B$15</c:f>
              <c:strCache>
                <c:ptCount val="1"/>
                <c:pt idx="0">
                  <c:v>Average Bike Lane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GOPFS'!$C$10:$H$10</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AB2-454E-A215-A832B4EEFEC6}"/>
            </c:ext>
          </c:extLst>
        </c:ser>
        <c:ser>
          <c:idx val="3"/>
          <c:order val="3"/>
          <c:tx>
            <c:strRef>
              <c:f>'PMG and GOPFS'!$B$16</c:f>
              <c:strCache>
                <c:ptCount val="1"/>
                <c:pt idx="0">
                  <c:v>AADT</c:v>
                </c:pt>
              </c:strCache>
            </c:strRef>
          </c:tx>
          <c:spPr>
            <a:solidFill>
              <a:schemeClr val="accent6"/>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GOPFS'!$C$11:$H$11</c:f>
              <c:numCache>
                <c:formatCode>0.000</c:formatCode>
                <c:ptCount val="6"/>
                <c:pt idx="0">
                  <c:v>-7.4030357999999987</c:v>
                </c:pt>
                <c:pt idx="1">
                  <c:v>-9.8444082999999996</c:v>
                </c:pt>
                <c:pt idx="2">
                  <c:v>-12.48624</c:v>
                </c:pt>
                <c:pt idx="3">
                  <c:v>-7.3236518999999998</c:v>
                </c:pt>
                <c:pt idx="4">
                  <c:v>-9.6484190999999999</c:v>
                </c:pt>
                <c:pt idx="5">
                  <c:v>-12.249983</c:v>
                </c:pt>
              </c:numCache>
            </c:numRef>
          </c:val>
          <c:extLst>
            <c:ext xmlns:c16="http://schemas.microsoft.com/office/drawing/2014/chart" uri="{C3380CC4-5D6E-409C-BE32-E72D297353CC}">
              <c16:uniqueId val="{00000003-4AB2-454E-A215-A832B4EEFEC6}"/>
            </c:ext>
          </c:extLst>
        </c:ser>
        <c:ser>
          <c:idx val="4"/>
          <c:order val="4"/>
          <c:tx>
            <c:strRef>
              <c:f>'PMG and GOPFS'!$B$17</c:f>
              <c:strCache>
                <c:ptCount val="1"/>
                <c:pt idx="0">
                  <c:v>Industrial area</c:v>
                </c:pt>
              </c:strCache>
            </c:strRef>
          </c:tx>
          <c:spPr>
            <a:solidFill>
              <a:srgbClr val="C00000"/>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GOPFS'!$C$12:$H$12</c:f>
              <c:numCache>
                <c:formatCode>0.000</c:formatCode>
                <c:ptCount val="6"/>
                <c:pt idx="0">
                  <c:v>-0.15297436</c:v>
                </c:pt>
                <c:pt idx="1">
                  <c:v>-0.45351395999999999</c:v>
                </c:pt>
                <c:pt idx="2">
                  <c:v>-0.59826769000000002</c:v>
                </c:pt>
                <c:pt idx="3">
                  <c:v>-0.15798024999999999</c:v>
                </c:pt>
                <c:pt idx="4">
                  <c:v>-0.45377381</c:v>
                </c:pt>
                <c:pt idx="5">
                  <c:v>-0.59191616000000002</c:v>
                </c:pt>
              </c:numCache>
            </c:numRef>
          </c:val>
          <c:extLst>
            <c:ext xmlns:c16="http://schemas.microsoft.com/office/drawing/2014/chart" uri="{C3380CC4-5D6E-409C-BE32-E72D297353CC}">
              <c16:uniqueId val="{00000004-4AB2-454E-A215-A832B4EEFEC6}"/>
            </c:ext>
          </c:extLst>
        </c:ser>
        <c:dLbls>
          <c:showLegendKey val="0"/>
          <c:showVal val="0"/>
          <c:showCatName val="0"/>
          <c:showSerName val="0"/>
          <c:showPercent val="0"/>
          <c:showBubbleSize val="0"/>
        </c:dLbls>
        <c:gapWidth val="115"/>
        <c:overlap val="-20"/>
        <c:axId val="546563032"/>
        <c:axId val="546566312"/>
      </c:barChart>
      <c:catAx>
        <c:axId val="546563032"/>
        <c:scaling>
          <c:orientation val="minMax"/>
        </c:scaling>
        <c:delete val="0"/>
        <c:axPos val="l"/>
        <c:majorGridlines>
          <c:spPr>
            <a:ln w="15875" cap="flat" cmpd="sng" algn="ctr">
              <a:solidFill>
                <a:schemeClr val="lt1">
                  <a:lumMod val="95000"/>
                  <a:alpha val="40000"/>
                </a:schemeClr>
              </a:solidFill>
              <a:round/>
            </a:ln>
            <a:effectLst/>
          </c:spPr>
        </c:majorGridlines>
        <c:numFmt formatCode="General" sourceLinked="1"/>
        <c:majorTickMark val="in"/>
        <c:minorTickMark val="in"/>
        <c:tickLblPos val="low"/>
        <c:spPr>
          <a:noFill/>
          <a:ln w="12700" cap="flat" cmpd="sng" algn="ctr">
            <a:solidFill>
              <a:schemeClr val="lt1">
                <a:lumMod val="95000"/>
                <a:alpha val="54000"/>
              </a:schemeClr>
            </a:solidFill>
            <a:round/>
          </a:ln>
          <a:effectLst/>
        </c:spPr>
        <c:txPr>
          <a:bodyPr rot="0" spcFirstLastPara="1" vertOverflow="ellipsis"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6312"/>
        <c:crosses val="autoZero"/>
        <c:auto val="0"/>
        <c:lblAlgn val="ctr"/>
        <c:lblOffset val="0"/>
        <c:tickLblSkip val="1"/>
        <c:tickMarkSkip val="1"/>
        <c:noMultiLvlLbl val="0"/>
      </c:catAx>
      <c:valAx>
        <c:axId val="546566312"/>
        <c:scaling>
          <c:orientation val="minMax"/>
          <c:max val="15"/>
          <c:min val="-15"/>
        </c:scaling>
        <c:delete val="0"/>
        <c:axPos val="b"/>
        <c:majorGridlines>
          <c:spPr>
            <a:ln w="9525" cap="flat" cmpd="sng" algn="ctr">
              <a:solidFill>
                <a:schemeClr val="lt1">
                  <a:lumMod val="95000"/>
                  <a:alpha val="4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3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SR 426</a:t>
            </a:r>
          </a:p>
        </c:rich>
      </c:tx>
      <c:layout>
        <c:manualLayout>
          <c:xMode val="edge"/>
          <c:yMode val="edge"/>
          <c:x val="0.56057499204644878"/>
          <c:y val="4.6295318057618488E-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866972878390203"/>
          <c:y val="9.0416666666666673E-2"/>
          <c:w val="0.76216360454943133"/>
          <c:h val="0.78366542723826194"/>
        </c:manualLayout>
      </c:layout>
      <c:barChart>
        <c:barDir val="bar"/>
        <c:grouping val="clustered"/>
        <c:varyColors val="0"/>
        <c:ser>
          <c:idx val="0"/>
          <c:order val="0"/>
          <c:tx>
            <c:strRef>
              <c:f>'PMG and GOPFS'!$B$13</c:f>
              <c:strCache>
                <c:ptCount val="1"/>
                <c:pt idx="0">
                  <c:v>Length</c:v>
                </c:pt>
              </c:strCache>
            </c:strRef>
          </c:tx>
          <c:spPr>
            <a:solidFill>
              <a:schemeClr val="accent5"/>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GOPFS'!$C$13:$H$13</c:f>
              <c:numCache>
                <c:formatCode>0.000</c:formatCode>
                <c:ptCount val="6"/>
                <c:pt idx="0">
                  <c:v>3.0553819999999998</c:v>
                </c:pt>
                <c:pt idx="1">
                  <c:v>8.7283969999999993</c:v>
                </c:pt>
                <c:pt idx="2">
                  <c:v>14.836327999999998</c:v>
                </c:pt>
                <c:pt idx="3">
                  <c:v>2.687287</c:v>
                </c:pt>
                <c:pt idx="4">
                  <c:v>8.0533806000000006</c:v>
                </c:pt>
                <c:pt idx="5">
                  <c:v>13.571488</c:v>
                </c:pt>
              </c:numCache>
            </c:numRef>
          </c:val>
          <c:extLst>
            <c:ext xmlns:c16="http://schemas.microsoft.com/office/drawing/2014/chart" uri="{C3380CC4-5D6E-409C-BE32-E72D297353CC}">
              <c16:uniqueId val="{00000000-251D-44E3-96FA-C5DC4F606D1B}"/>
            </c:ext>
          </c:extLst>
        </c:ser>
        <c:ser>
          <c:idx val="1"/>
          <c:order val="1"/>
          <c:tx>
            <c:strRef>
              <c:f>'PMG and GOPFS'!$B$14</c:f>
              <c:strCache>
                <c:ptCount val="1"/>
                <c:pt idx="0">
                  <c:v>Intersection Density</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GOPFS'!$C$14:$H$14</c:f>
              <c:numCache>
                <c:formatCode>0.000</c:formatCode>
                <c:ptCount val="6"/>
                <c:pt idx="0">
                  <c:v>-2.6169945999999999</c:v>
                </c:pt>
                <c:pt idx="1">
                  <c:v>-3.8735008</c:v>
                </c:pt>
                <c:pt idx="2">
                  <c:v>-5.2282311999999997</c:v>
                </c:pt>
                <c:pt idx="3">
                  <c:v>-2.3033611999999999</c:v>
                </c:pt>
                <c:pt idx="4">
                  <c:v>-3.5937738000000001</c:v>
                </c:pt>
                <c:pt idx="5">
                  <c:v>-4.9082476000000002</c:v>
                </c:pt>
              </c:numCache>
            </c:numRef>
          </c:val>
          <c:extLst>
            <c:ext xmlns:c16="http://schemas.microsoft.com/office/drawing/2014/chart" uri="{C3380CC4-5D6E-409C-BE32-E72D297353CC}">
              <c16:uniqueId val="{00000001-251D-44E3-96FA-C5DC4F606D1B}"/>
            </c:ext>
          </c:extLst>
        </c:ser>
        <c:ser>
          <c:idx val="2"/>
          <c:order val="2"/>
          <c:tx>
            <c:strRef>
              <c:f>'PMG and GOPFS'!$B$15</c:f>
              <c:strCache>
                <c:ptCount val="1"/>
                <c:pt idx="0">
                  <c:v>Average Bike Lane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GOPFS'!$C$15:$H$15</c:f>
              <c:numCache>
                <c:formatCode>0.000</c:formatCode>
                <c:ptCount val="6"/>
                <c:pt idx="0">
                  <c:v>-0.12771133000000001</c:v>
                </c:pt>
                <c:pt idx="1">
                  <c:v>-0.11294121</c:v>
                </c:pt>
                <c:pt idx="2">
                  <c:v>-2.8447567</c:v>
                </c:pt>
                <c:pt idx="3">
                  <c:v>-0.15202841</c:v>
                </c:pt>
                <c:pt idx="4">
                  <c:v>-0.24001460999999999</c:v>
                </c:pt>
                <c:pt idx="5">
                  <c:v>-2.6766391</c:v>
                </c:pt>
              </c:numCache>
            </c:numRef>
          </c:val>
          <c:extLst>
            <c:ext xmlns:c16="http://schemas.microsoft.com/office/drawing/2014/chart" uri="{C3380CC4-5D6E-409C-BE32-E72D297353CC}">
              <c16:uniqueId val="{00000002-251D-44E3-96FA-C5DC4F606D1B}"/>
            </c:ext>
          </c:extLst>
        </c:ser>
        <c:ser>
          <c:idx val="3"/>
          <c:order val="3"/>
          <c:tx>
            <c:strRef>
              <c:f>'PMG and GOPFS'!$B$16</c:f>
              <c:strCache>
                <c:ptCount val="1"/>
                <c:pt idx="0">
                  <c:v>AADT</c:v>
                </c:pt>
              </c:strCache>
            </c:strRef>
          </c:tx>
          <c:spPr>
            <a:solidFill>
              <a:schemeClr val="accent6"/>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GOPFS'!$C$16:$H$16</c:f>
              <c:numCache>
                <c:formatCode>0.000</c:formatCode>
                <c:ptCount val="6"/>
                <c:pt idx="0">
                  <c:v>-4.8842083000000001</c:v>
                </c:pt>
                <c:pt idx="1">
                  <c:v>-8.5520849000000005</c:v>
                </c:pt>
                <c:pt idx="2">
                  <c:v>-12.313636000000001</c:v>
                </c:pt>
                <c:pt idx="3">
                  <c:v>-4.5209710999999997</c:v>
                </c:pt>
                <c:pt idx="4">
                  <c:v>-8.3155289999999997</c:v>
                </c:pt>
                <c:pt idx="5">
                  <c:v>-12.038876</c:v>
                </c:pt>
              </c:numCache>
            </c:numRef>
          </c:val>
          <c:extLst>
            <c:ext xmlns:c16="http://schemas.microsoft.com/office/drawing/2014/chart" uri="{C3380CC4-5D6E-409C-BE32-E72D297353CC}">
              <c16:uniqueId val="{00000003-251D-44E3-96FA-C5DC4F606D1B}"/>
            </c:ext>
          </c:extLst>
        </c:ser>
        <c:ser>
          <c:idx val="4"/>
          <c:order val="4"/>
          <c:tx>
            <c:strRef>
              <c:f>'PMG and GOPFS'!$B$17</c:f>
              <c:strCache>
                <c:ptCount val="1"/>
                <c:pt idx="0">
                  <c:v>Industrial area</c:v>
                </c:pt>
              </c:strCache>
            </c:strRef>
          </c:tx>
          <c:spPr>
            <a:solidFill>
              <a:srgbClr val="C00000"/>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GOPFS'!$C$17:$H$17</c:f>
              <c:numCache>
                <c:formatCode>0.000</c:formatCode>
                <c:ptCount val="6"/>
                <c:pt idx="0">
                  <c:v>-0.31835503999999998</c:v>
                </c:pt>
                <c:pt idx="1">
                  <c:v>-1.6060371</c:v>
                </c:pt>
                <c:pt idx="2">
                  <c:v>-2.2839844</c:v>
                </c:pt>
                <c:pt idx="3">
                  <c:v>-0.29383703999999999</c:v>
                </c:pt>
                <c:pt idx="4">
                  <c:v>-1.6021475000000001</c:v>
                </c:pt>
                <c:pt idx="5">
                  <c:v>-2.2635719000000001</c:v>
                </c:pt>
              </c:numCache>
            </c:numRef>
          </c:val>
          <c:extLst>
            <c:ext xmlns:c16="http://schemas.microsoft.com/office/drawing/2014/chart" uri="{C3380CC4-5D6E-409C-BE32-E72D297353CC}">
              <c16:uniqueId val="{00000004-251D-44E3-96FA-C5DC4F606D1B}"/>
            </c:ext>
          </c:extLst>
        </c:ser>
        <c:dLbls>
          <c:showLegendKey val="0"/>
          <c:showVal val="0"/>
          <c:showCatName val="0"/>
          <c:showSerName val="0"/>
          <c:showPercent val="0"/>
          <c:showBubbleSize val="0"/>
        </c:dLbls>
        <c:gapWidth val="115"/>
        <c:overlap val="-20"/>
        <c:axId val="546563032"/>
        <c:axId val="546566312"/>
      </c:barChart>
      <c:catAx>
        <c:axId val="546563032"/>
        <c:scaling>
          <c:orientation val="minMax"/>
        </c:scaling>
        <c:delete val="0"/>
        <c:axPos val="l"/>
        <c:majorGridlines>
          <c:spPr>
            <a:ln w="15875" cap="flat" cmpd="sng" algn="ctr">
              <a:solidFill>
                <a:schemeClr val="lt1">
                  <a:lumMod val="95000"/>
                  <a:alpha val="40000"/>
                </a:schemeClr>
              </a:solidFill>
              <a:round/>
            </a:ln>
            <a:effectLst/>
          </c:spPr>
        </c:majorGridlines>
        <c:numFmt formatCode="General" sourceLinked="1"/>
        <c:majorTickMark val="in"/>
        <c:minorTickMark val="in"/>
        <c:tickLblPos val="low"/>
        <c:spPr>
          <a:noFill/>
          <a:ln w="12700" cap="flat" cmpd="sng" algn="ctr">
            <a:solidFill>
              <a:schemeClr val="lt1">
                <a:lumMod val="95000"/>
                <a:alpha val="54000"/>
              </a:schemeClr>
            </a:solidFill>
            <a:round/>
          </a:ln>
          <a:effectLst/>
        </c:spPr>
        <c:txPr>
          <a:bodyPr rot="0" spcFirstLastPara="1" vertOverflow="ellipsis"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6312"/>
        <c:crosses val="autoZero"/>
        <c:auto val="0"/>
        <c:lblAlgn val="ctr"/>
        <c:lblOffset val="0"/>
        <c:tickLblSkip val="1"/>
        <c:tickMarkSkip val="1"/>
        <c:noMultiLvlLbl val="0"/>
      </c:catAx>
      <c:valAx>
        <c:axId val="546566312"/>
        <c:scaling>
          <c:orientation val="minMax"/>
          <c:max val="15"/>
          <c:min val="-15"/>
        </c:scaling>
        <c:delete val="0"/>
        <c:axPos val="b"/>
        <c:majorGridlines>
          <c:spPr>
            <a:ln w="9525" cap="flat" cmpd="sng" algn="ctr">
              <a:solidFill>
                <a:schemeClr val="lt1">
                  <a:lumMod val="95000"/>
                  <a:alpha val="4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3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University Blvd</a:t>
            </a:r>
          </a:p>
        </c:rich>
      </c:tx>
      <c:layout>
        <c:manualLayout>
          <c:xMode val="edge"/>
          <c:yMode val="edge"/>
          <c:x val="0.46489575876879025"/>
          <c:y val="4.6295318057618488E-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866972878390203"/>
          <c:y val="8.5787037037037051E-2"/>
          <c:w val="0.76216360454943133"/>
          <c:h val="0.78829505686789147"/>
        </c:manualLayout>
      </c:layout>
      <c:barChart>
        <c:barDir val="bar"/>
        <c:grouping val="clustered"/>
        <c:varyColors val="0"/>
        <c:ser>
          <c:idx val="0"/>
          <c:order val="0"/>
          <c:tx>
            <c:strRef>
              <c:f>'PMG and GOPFS'!$B$18</c:f>
              <c:strCache>
                <c:ptCount val="1"/>
                <c:pt idx="0">
                  <c:v>Length</c:v>
                </c:pt>
              </c:strCache>
            </c:strRef>
          </c:tx>
          <c:spPr>
            <a:solidFill>
              <a:schemeClr val="accent5"/>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GOPFS'!$C$18:$H$18</c:f>
              <c:numCache>
                <c:formatCode>0.000</c:formatCode>
                <c:ptCount val="6"/>
                <c:pt idx="0">
                  <c:v>1.4039272</c:v>
                </c:pt>
                <c:pt idx="1">
                  <c:v>3.3035292000000003</c:v>
                </c:pt>
                <c:pt idx="2">
                  <c:v>6.0850719</c:v>
                </c:pt>
                <c:pt idx="3">
                  <c:v>1.3914715</c:v>
                </c:pt>
                <c:pt idx="4">
                  <c:v>3.2430438000000001</c:v>
                </c:pt>
                <c:pt idx="5">
                  <c:v>5.9583994999999996</c:v>
                </c:pt>
              </c:numCache>
            </c:numRef>
          </c:val>
          <c:extLst>
            <c:ext xmlns:c16="http://schemas.microsoft.com/office/drawing/2014/chart" uri="{C3380CC4-5D6E-409C-BE32-E72D297353CC}">
              <c16:uniqueId val="{00000000-8746-4B01-B750-B29BE5C785B0}"/>
            </c:ext>
          </c:extLst>
        </c:ser>
        <c:ser>
          <c:idx val="1"/>
          <c:order val="1"/>
          <c:tx>
            <c:strRef>
              <c:f>'PMG and GOPFS'!$B$19</c:f>
              <c:strCache>
                <c:ptCount val="1"/>
                <c:pt idx="0">
                  <c:v>Intersection Density</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GOPFS'!$C$19:$H$19</c:f>
              <c:numCache>
                <c:formatCode>0.000</c:formatCode>
                <c:ptCount val="6"/>
                <c:pt idx="0">
                  <c:v>-1.5572151000000001</c:v>
                </c:pt>
                <c:pt idx="1">
                  <c:v>-2.9876594000000001</c:v>
                </c:pt>
                <c:pt idx="2">
                  <c:v>-4.6661051999999996</c:v>
                </c:pt>
                <c:pt idx="3">
                  <c:v>-1.4617591000000001</c:v>
                </c:pt>
                <c:pt idx="4">
                  <c:v>-2.8189761999999998</c:v>
                </c:pt>
                <c:pt idx="5">
                  <c:v>-4.4293035999999999</c:v>
                </c:pt>
              </c:numCache>
            </c:numRef>
          </c:val>
          <c:extLst>
            <c:ext xmlns:c16="http://schemas.microsoft.com/office/drawing/2014/chart" uri="{C3380CC4-5D6E-409C-BE32-E72D297353CC}">
              <c16:uniqueId val="{00000001-8746-4B01-B750-B29BE5C785B0}"/>
            </c:ext>
          </c:extLst>
        </c:ser>
        <c:ser>
          <c:idx val="2"/>
          <c:order val="2"/>
          <c:tx>
            <c:strRef>
              <c:f>'PMG and GOPFS'!$B$20</c:f>
              <c:strCache>
                <c:ptCount val="1"/>
                <c:pt idx="0">
                  <c:v>Average Bike Lane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GOPFS'!$C$20:$H$20</c:f>
              <c:numCache>
                <c:formatCode>0.000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8746-4B01-B750-B29BE5C785B0}"/>
            </c:ext>
          </c:extLst>
        </c:ser>
        <c:ser>
          <c:idx val="3"/>
          <c:order val="3"/>
          <c:tx>
            <c:strRef>
              <c:f>'PMG and GOPFS'!$B$21</c:f>
              <c:strCache>
                <c:ptCount val="1"/>
                <c:pt idx="0">
                  <c:v>AADT</c:v>
                </c:pt>
              </c:strCache>
            </c:strRef>
          </c:tx>
          <c:spPr>
            <a:solidFill>
              <a:schemeClr val="accent6"/>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GOPFS'!$C$21:$H$21</c:f>
              <c:numCache>
                <c:formatCode>0.000</c:formatCode>
                <c:ptCount val="6"/>
                <c:pt idx="0">
                  <c:v>-2.2830789</c:v>
                </c:pt>
                <c:pt idx="1">
                  <c:v>-4.9046386000000002</c:v>
                </c:pt>
                <c:pt idx="2">
                  <c:v>-8.3087420000000005</c:v>
                </c:pt>
                <c:pt idx="3">
                  <c:v>-2.2926422999999998</c:v>
                </c:pt>
                <c:pt idx="4">
                  <c:v>-4.9012408000000001</c:v>
                </c:pt>
                <c:pt idx="5">
                  <c:v>-8.3020852999999999</c:v>
                </c:pt>
              </c:numCache>
            </c:numRef>
          </c:val>
          <c:extLst>
            <c:ext xmlns:c16="http://schemas.microsoft.com/office/drawing/2014/chart" uri="{C3380CC4-5D6E-409C-BE32-E72D297353CC}">
              <c16:uniqueId val="{00000003-8746-4B01-B750-B29BE5C785B0}"/>
            </c:ext>
          </c:extLst>
        </c:ser>
        <c:ser>
          <c:idx val="4"/>
          <c:order val="4"/>
          <c:tx>
            <c:strRef>
              <c:f>'PMG and GOPFS'!$B$22</c:f>
              <c:strCache>
                <c:ptCount val="1"/>
                <c:pt idx="0">
                  <c:v>Industrial area</c:v>
                </c:pt>
              </c:strCache>
            </c:strRef>
          </c:tx>
          <c:spPr>
            <a:solidFill>
              <a:srgbClr val="C00000"/>
            </a:solidFill>
            <a:ln>
              <a:noFill/>
            </a:ln>
            <a:effectLst>
              <a:outerShdw blurRad="57150" dist="19050" dir="5400000" algn="ctr" rotWithShape="0">
                <a:srgbClr val="000000">
                  <a:alpha val="63000"/>
                </a:srgbClr>
              </a:outerShdw>
            </a:effectLst>
          </c:spPr>
          <c:invertIfNegative val="0"/>
          <c:cat>
            <c:multiLvlStrRef>
              <c:f>'PMG and GOPFS'!$C$1:$H$2</c:f>
              <c:multiLvlStrCache>
                <c:ptCount val="6"/>
                <c:lvl>
                  <c:pt idx="0">
                    <c:v> &gt;30mph -&lt;=35mph</c:v>
                  </c:pt>
                  <c:pt idx="1">
                    <c:v>&gt;35mph - &lt;=40mph</c:v>
                  </c:pt>
                  <c:pt idx="2">
                    <c:v> &gt;40mph </c:v>
                  </c:pt>
                  <c:pt idx="3">
                    <c:v> &gt;30mph -&lt;=35mph</c:v>
                  </c:pt>
                  <c:pt idx="4">
                    <c:v>&gt;35mph - &lt;=40mph</c:v>
                  </c:pt>
                  <c:pt idx="5">
                    <c:v> &gt;40mph </c:v>
                  </c:pt>
                </c:lvl>
                <c:lvl>
                  <c:pt idx="0">
                    <c:v>GOPFS</c:v>
                  </c:pt>
                  <c:pt idx="3">
                    <c:v>PMGOPFS</c:v>
                  </c:pt>
                </c:lvl>
              </c:multiLvlStrCache>
            </c:multiLvlStrRef>
          </c:cat>
          <c:val>
            <c:numRef>
              <c:f>'PMG and GOPFS'!$C$22:$H$22</c:f>
              <c:numCache>
                <c:formatCode>0.000</c:formatCode>
                <c:ptCount val="6"/>
                <c:pt idx="0">
                  <c:v>-0.19606112000000003</c:v>
                </c:pt>
                <c:pt idx="1">
                  <c:v>-0.98745753000000003</c:v>
                </c:pt>
                <c:pt idx="2">
                  <c:v>-0.96691375999999984</c:v>
                </c:pt>
                <c:pt idx="3">
                  <c:v>-0.20653561000000001</c:v>
                </c:pt>
                <c:pt idx="4">
                  <c:v>-0.99261087000000003</c:v>
                </c:pt>
                <c:pt idx="5">
                  <c:v>-0.97322726999999998</c:v>
                </c:pt>
              </c:numCache>
            </c:numRef>
          </c:val>
          <c:extLst>
            <c:ext xmlns:c16="http://schemas.microsoft.com/office/drawing/2014/chart" uri="{C3380CC4-5D6E-409C-BE32-E72D297353CC}">
              <c16:uniqueId val="{00000004-8746-4B01-B750-B29BE5C785B0}"/>
            </c:ext>
          </c:extLst>
        </c:ser>
        <c:dLbls>
          <c:showLegendKey val="0"/>
          <c:showVal val="0"/>
          <c:showCatName val="0"/>
          <c:showSerName val="0"/>
          <c:showPercent val="0"/>
          <c:showBubbleSize val="0"/>
        </c:dLbls>
        <c:gapWidth val="115"/>
        <c:overlap val="-20"/>
        <c:axId val="546563032"/>
        <c:axId val="546566312"/>
      </c:barChart>
      <c:catAx>
        <c:axId val="546563032"/>
        <c:scaling>
          <c:orientation val="minMax"/>
        </c:scaling>
        <c:delete val="0"/>
        <c:axPos val="l"/>
        <c:majorGridlines>
          <c:spPr>
            <a:ln w="15875" cap="flat" cmpd="sng" algn="ctr">
              <a:solidFill>
                <a:schemeClr val="lt1">
                  <a:lumMod val="95000"/>
                  <a:alpha val="40000"/>
                </a:schemeClr>
              </a:solidFill>
              <a:round/>
            </a:ln>
            <a:effectLst/>
          </c:spPr>
        </c:majorGridlines>
        <c:numFmt formatCode="General" sourceLinked="1"/>
        <c:majorTickMark val="in"/>
        <c:minorTickMark val="in"/>
        <c:tickLblPos val="low"/>
        <c:spPr>
          <a:noFill/>
          <a:ln w="12700" cap="flat" cmpd="sng" algn="ctr">
            <a:solidFill>
              <a:schemeClr val="lt1">
                <a:lumMod val="95000"/>
                <a:alpha val="54000"/>
              </a:schemeClr>
            </a:solidFill>
            <a:round/>
          </a:ln>
          <a:effectLst/>
        </c:spPr>
        <c:txPr>
          <a:bodyPr rot="0" spcFirstLastPara="1" vertOverflow="ellipsis"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6312"/>
        <c:crosses val="autoZero"/>
        <c:auto val="0"/>
        <c:lblAlgn val="ctr"/>
        <c:lblOffset val="0"/>
        <c:tickLblSkip val="1"/>
        <c:tickMarkSkip val="1"/>
        <c:noMultiLvlLbl val="0"/>
      </c:catAx>
      <c:valAx>
        <c:axId val="546566312"/>
        <c:scaling>
          <c:orientation val="minMax"/>
          <c:max val="15"/>
          <c:min val="-15"/>
        </c:scaling>
        <c:delete val="0"/>
        <c:axPos val="b"/>
        <c:majorGridlines>
          <c:spPr>
            <a:ln w="9525" cap="flat" cmpd="sng" algn="ctr">
              <a:solidFill>
                <a:schemeClr val="lt1">
                  <a:lumMod val="95000"/>
                  <a:alpha val="4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46563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83F1-B0D6-4C1F-9B29-45593D7E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3441</TotalTime>
  <Pages>35</Pages>
  <Words>22301</Words>
  <Characters>127122</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149125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Naveen Eluru, Prof</dc:creator>
  <cp:lastModifiedBy>naveen eluru</cp:lastModifiedBy>
  <cp:revision>1187</cp:revision>
  <cp:lastPrinted>2017-08-02T06:51:00Z</cp:lastPrinted>
  <dcterms:created xsi:type="dcterms:W3CDTF">2017-08-02T07:30:00Z</dcterms:created>
  <dcterms:modified xsi:type="dcterms:W3CDTF">2018-12-23T08:05:00Z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http://www.zotero.org/styles/analytic-methods-in-accident-research</vt:lpwstr>
  </property>
  <property fmtid="{D5CDD505-2E9C-101B-9397-08002B2CF9AE}" pid="7" name="Mendeley Recent Style Name 2_1">
    <vt:lpwstr>Analytic Methods in Accident Research</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16th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http://www.zotero.org/styles/transportation-research-part-b</vt:lpwstr>
  </property>
  <property fmtid="{D5CDD505-2E9C-101B-9397-08002B2CF9AE}" pid="19" name="Mendeley Recent Style Name 8_1">
    <vt:lpwstr>Transportation Research Part B</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ed493790-d9dc-30f4-8b52-f4c86545d5f4</vt:lpwstr>
  </property>
  <property fmtid="{D5CDD505-2E9C-101B-9397-08002B2CF9AE}" pid="24" name="Mendeley Citation Style_1">
    <vt:lpwstr>http://www.zotero.org/styles/analytic-methods-in-accident-research</vt:lpwstr>
  </property>
</Properties>
</file>