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EA" w:rsidRPr="001D0D04" w:rsidRDefault="000130EA" w:rsidP="00B557B7">
      <w:pPr>
        <w:jc w:val="center"/>
        <w:rPr>
          <w:b/>
          <w:sz w:val="36"/>
          <w:szCs w:val="36"/>
        </w:rPr>
      </w:pPr>
      <w:r w:rsidRPr="001D0D04">
        <w:rPr>
          <w:b/>
          <w:sz w:val="36"/>
          <w:szCs w:val="36"/>
        </w:rPr>
        <w:t xml:space="preserve">A latent class </w:t>
      </w:r>
      <w:proofErr w:type="spellStart"/>
      <w:r w:rsidRPr="001D0D04">
        <w:rPr>
          <w:b/>
          <w:sz w:val="36"/>
          <w:szCs w:val="36"/>
        </w:rPr>
        <w:t>modelling</w:t>
      </w:r>
      <w:proofErr w:type="spellEnd"/>
      <w:r w:rsidRPr="001D0D04">
        <w:rPr>
          <w:b/>
          <w:sz w:val="36"/>
          <w:szCs w:val="36"/>
        </w:rPr>
        <w:t xml:space="preserve"> approach for identifying </w:t>
      </w:r>
      <w:r w:rsidR="009B116C">
        <w:rPr>
          <w:b/>
          <w:sz w:val="36"/>
          <w:szCs w:val="36"/>
        </w:rPr>
        <w:t xml:space="preserve">vehicle driver </w:t>
      </w:r>
      <w:r w:rsidRPr="001D0D04">
        <w:rPr>
          <w:b/>
          <w:sz w:val="36"/>
          <w:szCs w:val="36"/>
        </w:rPr>
        <w:t xml:space="preserve">injury severity factors </w:t>
      </w:r>
      <w:r w:rsidR="00692FC7">
        <w:rPr>
          <w:b/>
          <w:sz w:val="36"/>
          <w:szCs w:val="36"/>
        </w:rPr>
        <w:t>at</w:t>
      </w:r>
      <w:r w:rsidRPr="001D0D04">
        <w:rPr>
          <w:b/>
          <w:sz w:val="36"/>
          <w:szCs w:val="36"/>
        </w:rPr>
        <w:t xml:space="preserve"> highway-railway crossings</w:t>
      </w:r>
    </w:p>
    <w:p w:rsidR="007978F3" w:rsidRDefault="007978F3" w:rsidP="00B557B7">
      <w:pPr>
        <w:jc w:val="center"/>
        <w:rPr>
          <w:szCs w:val="24"/>
        </w:rPr>
      </w:pPr>
    </w:p>
    <w:p w:rsidR="007978F3" w:rsidRDefault="007978F3" w:rsidP="00B557B7">
      <w:pPr>
        <w:jc w:val="center"/>
        <w:rPr>
          <w:szCs w:val="24"/>
        </w:rPr>
      </w:pPr>
    </w:p>
    <w:p w:rsidR="007978F3" w:rsidRPr="007978F3" w:rsidRDefault="007978F3" w:rsidP="00B557B7">
      <w:pPr>
        <w:jc w:val="center"/>
        <w:rPr>
          <w:szCs w:val="24"/>
        </w:rPr>
      </w:pPr>
      <w:r w:rsidRPr="007978F3">
        <w:rPr>
          <w:szCs w:val="24"/>
        </w:rPr>
        <w:t>Naveen Eluru*</w:t>
      </w:r>
    </w:p>
    <w:p w:rsidR="007978F3" w:rsidRPr="007978F3" w:rsidRDefault="007978F3" w:rsidP="00B557B7">
      <w:pPr>
        <w:jc w:val="center"/>
        <w:rPr>
          <w:szCs w:val="24"/>
        </w:rPr>
      </w:pPr>
      <w:r w:rsidRPr="007978F3">
        <w:rPr>
          <w:szCs w:val="24"/>
        </w:rPr>
        <w:t>Assistant Professor</w:t>
      </w:r>
    </w:p>
    <w:p w:rsidR="007978F3" w:rsidRPr="007978F3" w:rsidRDefault="007978F3" w:rsidP="00B557B7">
      <w:pPr>
        <w:jc w:val="center"/>
        <w:rPr>
          <w:szCs w:val="24"/>
        </w:rPr>
      </w:pPr>
      <w:r w:rsidRPr="007978F3">
        <w:rPr>
          <w:szCs w:val="24"/>
        </w:rPr>
        <w:t>Department of Civil Engineering and Applied Mechanics</w:t>
      </w:r>
    </w:p>
    <w:p w:rsidR="007978F3" w:rsidRPr="007978F3" w:rsidRDefault="007978F3" w:rsidP="00B557B7">
      <w:pPr>
        <w:jc w:val="center"/>
        <w:rPr>
          <w:szCs w:val="24"/>
        </w:rPr>
      </w:pPr>
      <w:r w:rsidRPr="007978F3">
        <w:rPr>
          <w:szCs w:val="24"/>
        </w:rPr>
        <w:t>McGill University</w:t>
      </w:r>
    </w:p>
    <w:p w:rsidR="007978F3" w:rsidRPr="007978F3" w:rsidRDefault="007978F3" w:rsidP="00B557B7">
      <w:pPr>
        <w:jc w:val="center"/>
        <w:rPr>
          <w:szCs w:val="24"/>
        </w:rPr>
      </w:pPr>
      <w:proofErr w:type="spellStart"/>
      <w:r w:rsidRPr="007978F3">
        <w:rPr>
          <w:szCs w:val="24"/>
        </w:rPr>
        <w:t>Ph</w:t>
      </w:r>
      <w:proofErr w:type="spellEnd"/>
      <w:r w:rsidRPr="007978F3">
        <w:rPr>
          <w:szCs w:val="24"/>
        </w:rPr>
        <w:t>: 514 398 6823, Fax: 514 398 7361</w:t>
      </w:r>
    </w:p>
    <w:p w:rsidR="007978F3" w:rsidRPr="007978F3" w:rsidRDefault="007978F3" w:rsidP="00B557B7">
      <w:pPr>
        <w:jc w:val="center"/>
        <w:rPr>
          <w:szCs w:val="24"/>
        </w:rPr>
      </w:pPr>
      <w:r w:rsidRPr="007978F3">
        <w:rPr>
          <w:szCs w:val="24"/>
        </w:rPr>
        <w:t>Email:naveen.eluru@mcgill.ca</w:t>
      </w:r>
    </w:p>
    <w:p w:rsidR="007978F3" w:rsidRPr="007978F3" w:rsidRDefault="007978F3" w:rsidP="00B557B7">
      <w:pPr>
        <w:jc w:val="center"/>
        <w:rPr>
          <w:szCs w:val="24"/>
        </w:rPr>
      </w:pPr>
    </w:p>
    <w:p w:rsidR="007978F3" w:rsidRPr="007978F3" w:rsidRDefault="007978F3" w:rsidP="00E047DD">
      <w:pPr>
        <w:jc w:val="center"/>
        <w:rPr>
          <w:szCs w:val="24"/>
        </w:rPr>
      </w:pPr>
      <w:r w:rsidRPr="007978F3">
        <w:rPr>
          <w:szCs w:val="24"/>
        </w:rPr>
        <w:t xml:space="preserve"> </w:t>
      </w:r>
      <w:proofErr w:type="spellStart"/>
      <w:r w:rsidRPr="007978F3">
        <w:rPr>
          <w:szCs w:val="24"/>
        </w:rPr>
        <w:t>Morteza</w:t>
      </w:r>
      <w:proofErr w:type="spellEnd"/>
      <w:r w:rsidRPr="007978F3">
        <w:rPr>
          <w:szCs w:val="24"/>
        </w:rPr>
        <w:t xml:space="preserve"> </w:t>
      </w:r>
      <w:proofErr w:type="spellStart"/>
      <w:r w:rsidRPr="007978F3">
        <w:rPr>
          <w:szCs w:val="24"/>
        </w:rPr>
        <w:t>Bagheri</w:t>
      </w:r>
      <w:proofErr w:type="spellEnd"/>
    </w:p>
    <w:p w:rsidR="00E047DD" w:rsidRDefault="00E047DD" w:rsidP="00E047DD">
      <w:pPr>
        <w:jc w:val="center"/>
      </w:pPr>
      <w:r>
        <w:t>Assistant Professor</w:t>
      </w:r>
    </w:p>
    <w:p w:rsidR="00E047DD" w:rsidRDefault="00E047DD" w:rsidP="00E047DD">
      <w:pPr>
        <w:jc w:val="center"/>
      </w:pPr>
      <w:r>
        <w:t>School of Railway Engineering</w:t>
      </w:r>
    </w:p>
    <w:p w:rsidR="00E047DD" w:rsidRDefault="00E047DD" w:rsidP="00E047DD">
      <w:pPr>
        <w:jc w:val="center"/>
      </w:pPr>
      <w:r>
        <w:t>Iran University of Science and Technology</w:t>
      </w:r>
    </w:p>
    <w:p w:rsidR="00E047DD" w:rsidRDefault="00E047DD" w:rsidP="00E047DD">
      <w:pPr>
        <w:jc w:val="center"/>
      </w:pPr>
      <w:proofErr w:type="spellStart"/>
      <w:r>
        <w:t>Ph</w:t>
      </w:r>
      <w:proofErr w:type="spellEnd"/>
      <w:r>
        <w:t xml:space="preserve">: 98 21 77240541 </w:t>
      </w:r>
      <w:proofErr w:type="spellStart"/>
      <w:r>
        <w:t>ext</w:t>
      </w:r>
      <w:proofErr w:type="spellEnd"/>
      <w:r>
        <w:t xml:space="preserve"> 3525,   Fax: 98 21 77451568</w:t>
      </w:r>
    </w:p>
    <w:p w:rsidR="00E047DD" w:rsidRDefault="00E047DD" w:rsidP="00E047DD">
      <w:pPr>
        <w:jc w:val="center"/>
      </w:pPr>
      <w:r>
        <w:t>Email: morteza_bagheri@iust.ac.ir</w:t>
      </w:r>
    </w:p>
    <w:p w:rsidR="007978F3" w:rsidRPr="007978F3" w:rsidRDefault="007978F3" w:rsidP="007978F3">
      <w:pPr>
        <w:jc w:val="center"/>
        <w:rPr>
          <w:szCs w:val="24"/>
        </w:rPr>
      </w:pPr>
    </w:p>
    <w:p w:rsidR="007978F3" w:rsidRPr="007978F3" w:rsidRDefault="007978F3" w:rsidP="00B557B7">
      <w:pPr>
        <w:jc w:val="center"/>
        <w:rPr>
          <w:szCs w:val="24"/>
        </w:rPr>
      </w:pPr>
    </w:p>
    <w:p w:rsidR="007978F3" w:rsidRPr="00687E65" w:rsidRDefault="007978F3" w:rsidP="007978F3">
      <w:pPr>
        <w:jc w:val="center"/>
        <w:rPr>
          <w:szCs w:val="24"/>
        </w:rPr>
      </w:pPr>
      <w:r w:rsidRPr="00687E65">
        <w:rPr>
          <w:szCs w:val="24"/>
        </w:rPr>
        <w:t>Luis F. Miranda-Moreno</w:t>
      </w:r>
    </w:p>
    <w:p w:rsidR="007978F3" w:rsidRPr="00687E65" w:rsidRDefault="007978F3" w:rsidP="007978F3">
      <w:pPr>
        <w:jc w:val="center"/>
        <w:rPr>
          <w:szCs w:val="24"/>
        </w:rPr>
      </w:pPr>
      <w:r w:rsidRPr="00687E65">
        <w:rPr>
          <w:szCs w:val="24"/>
        </w:rPr>
        <w:t>Assistant Professor</w:t>
      </w:r>
    </w:p>
    <w:p w:rsidR="007978F3" w:rsidRPr="007978F3" w:rsidRDefault="007978F3" w:rsidP="007978F3">
      <w:pPr>
        <w:jc w:val="center"/>
        <w:rPr>
          <w:szCs w:val="24"/>
        </w:rPr>
      </w:pPr>
      <w:r w:rsidRPr="007978F3">
        <w:rPr>
          <w:szCs w:val="24"/>
        </w:rPr>
        <w:t>Department of Civil Engineering and Applied Mechanics</w:t>
      </w:r>
    </w:p>
    <w:p w:rsidR="007978F3" w:rsidRPr="007978F3" w:rsidRDefault="007978F3" w:rsidP="007978F3">
      <w:pPr>
        <w:jc w:val="center"/>
        <w:rPr>
          <w:szCs w:val="24"/>
        </w:rPr>
      </w:pPr>
      <w:r w:rsidRPr="007978F3">
        <w:rPr>
          <w:szCs w:val="24"/>
        </w:rPr>
        <w:t>McGill University</w:t>
      </w:r>
    </w:p>
    <w:p w:rsidR="007978F3" w:rsidRPr="007978F3" w:rsidRDefault="007978F3" w:rsidP="007978F3">
      <w:pPr>
        <w:jc w:val="center"/>
        <w:rPr>
          <w:szCs w:val="24"/>
        </w:rPr>
      </w:pPr>
      <w:proofErr w:type="spellStart"/>
      <w:r w:rsidRPr="007978F3">
        <w:rPr>
          <w:szCs w:val="24"/>
        </w:rPr>
        <w:t>Ph</w:t>
      </w:r>
      <w:proofErr w:type="spellEnd"/>
      <w:r w:rsidRPr="007978F3">
        <w:rPr>
          <w:szCs w:val="24"/>
        </w:rPr>
        <w:t>: 514 398 6589, Fax: 514 398 7361</w:t>
      </w:r>
    </w:p>
    <w:p w:rsidR="007978F3" w:rsidRPr="007978F3" w:rsidRDefault="007978F3" w:rsidP="007978F3">
      <w:pPr>
        <w:jc w:val="center"/>
        <w:rPr>
          <w:szCs w:val="24"/>
        </w:rPr>
      </w:pPr>
      <w:r w:rsidRPr="007978F3">
        <w:rPr>
          <w:szCs w:val="24"/>
        </w:rPr>
        <w:t>Email: luis.miranda-moreno@mcgill.ca</w:t>
      </w:r>
    </w:p>
    <w:p w:rsidR="000130EA" w:rsidRPr="007978F3" w:rsidRDefault="000130EA" w:rsidP="00B557B7">
      <w:pPr>
        <w:jc w:val="center"/>
        <w:rPr>
          <w:szCs w:val="24"/>
        </w:rPr>
      </w:pPr>
    </w:p>
    <w:p w:rsidR="007978F3" w:rsidRPr="007978F3" w:rsidRDefault="007978F3" w:rsidP="00B557B7">
      <w:pPr>
        <w:jc w:val="center"/>
        <w:rPr>
          <w:szCs w:val="24"/>
        </w:rPr>
      </w:pPr>
      <w:r w:rsidRPr="007978F3">
        <w:rPr>
          <w:szCs w:val="24"/>
        </w:rPr>
        <w:t>Liping Fu</w:t>
      </w:r>
    </w:p>
    <w:p w:rsidR="007978F3" w:rsidRPr="007978F3" w:rsidRDefault="007978F3" w:rsidP="00B557B7">
      <w:pPr>
        <w:jc w:val="center"/>
        <w:rPr>
          <w:szCs w:val="24"/>
        </w:rPr>
      </w:pPr>
      <w:r w:rsidRPr="007978F3">
        <w:rPr>
          <w:szCs w:val="24"/>
        </w:rPr>
        <w:t>Professor</w:t>
      </w:r>
    </w:p>
    <w:p w:rsidR="007978F3" w:rsidRPr="007978F3" w:rsidRDefault="000130EA" w:rsidP="00B557B7">
      <w:pPr>
        <w:jc w:val="center"/>
        <w:rPr>
          <w:szCs w:val="24"/>
        </w:rPr>
      </w:pPr>
      <w:r w:rsidRPr="007978F3">
        <w:rPr>
          <w:szCs w:val="24"/>
        </w:rPr>
        <w:t>Department of Ci</w:t>
      </w:r>
      <w:r w:rsidR="007978F3" w:rsidRPr="007978F3">
        <w:rPr>
          <w:szCs w:val="24"/>
        </w:rPr>
        <w:t>vil &amp; Environmental Engineering</w:t>
      </w:r>
    </w:p>
    <w:p w:rsidR="000130EA" w:rsidRPr="007978F3" w:rsidRDefault="000130EA" w:rsidP="00B557B7">
      <w:pPr>
        <w:jc w:val="center"/>
        <w:rPr>
          <w:szCs w:val="24"/>
        </w:rPr>
      </w:pPr>
      <w:r w:rsidRPr="007978F3">
        <w:rPr>
          <w:szCs w:val="24"/>
        </w:rPr>
        <w:t>University of Waterloo</w:t>
      </w:r>
    </w:p>
    <w:p w:rsidR="007978F3" w:rsidRPr="007978F3" w:rsidRDefault="007978F3" w:rsidP="00B557B7">
      <w:pPr>
        <w:jc w:val="center"/>
        <w:rPr>
          <w:szCs w:val="24"/>
        </w:rPr>
      </w:pPr>
      <w:proofErr w:type="spellStart"/>
      <w:r w:rsidRPr="007978F3">
        <w:rPr>
          <w:szCs w:val="24"/>
        </w:rPr>
        <w:t>Ph</w:t>
      </w:r>
      <w:proofErr w:type="spellEnd"/>
      <w:r w:rsidRPr="007978F3">
        <w:rPr>
          <w:szCs w:val="24"/>
        </w:rPr>
        <w:t>: 519 888 4567 ext. 33984, Fax: 519 888 4349</w:t>
      </w:r>
    </w:p>
    <w:p w:rsidR="007978F3" w:rsidRPr="007978F3" w:rsidRDefault="007978F3" w:rsidP="00B557B7">
      <w:pPr>
        <w:jc w:val="center"/>
        <w:rPr>
          <w:szCs w:val="24"/>
        </w:rPr>
      </w:pPr>
      <w:r w:rsidRPr="007978F3">
        <w:rPr>
          <w:szCs w:val="24"/>
        </w:rPr>
        <w:t>Email: lfu@uwaterloo.ca</w:t>
      </w:r>
    </w:p>
    <w:p w:rsidR="007F2A4C" w:rsidRPr="001D0D04" w:rsidRDefault="007F2A4C" w:rsidP="00B557B7">
      <w:pPr>
        <w:rPr>
          <w:b/>
          <w:caps/>
          <w:szCs w:val="24"/>
        </w:rPr>
      </w:pPr>
    </w:p>
    <w:p w:rsidR="007978F3" w:rsidRDefault="007978F3">
      <w:pPr>
        <w:rPr>
          <w:b/>
          <w:caps/>
          <w:szCs w:val="24"/>
        </w:rPr>
      </w:pPr>
    </w:p>
    <w:p w:rsidR="007978F3" w:rsidRDefault="007978F3">
      <w:pPr>
        <w:rPr>
          <w:b/>
          <w:caps/>
          <w:szCs w:val="24"/>
        </w:rPr>
      </w:pPr>
    </w:p>
    <w:p w:rsidR="007978F3" w:rsidRDefault="007978F3">
      <w:pPr>
        <w:rPr>
          <w:b/>
          <w:caps/>
          <w:szCs w:val="24"/>
        </w:rPr>
      </w:pPr>
    </w:p>
    <w:p w:rsidR="007978F3" w:rsidRDefault="007978F3">
      <w:pPr>
        <w:rPr>
          <w:b/>
          <w:caps/>
          <w:szCs w:val="24"/>
        </w:rPr>
      </w:pPr>
    </w:p>
    <w:p w:rsidR="007978F3" w:rsidRDefault="007978F3">
      <w:pPr>
        <w:rPr>
          <w:b/>
          <w:caps/>
          <w:szCs w:val="24"/>
        </w:rPr>
      </w:pPr>
    </w:p>
    <w:p w:rsidR="007978F3" w:rsidRDefault="007978F3">
      <w:pPr>
        <w:rPr>
          <w:b/>
          <w:caps/>
          <w:szCs w:val="24"/>
        </w:rPr>
      </w:pPr>
    </w:p>
    <w:p w:rsidR="007978F3" w:rsidRPr="007978F3" w:rsidRDefault="007978F3" w:rsidP="00E5351F">
      <w:pPr>
        <w:jc w:val="center"/>
        <w:rPr>
          <w:caps/>
          <w:szCs w:val="24"/>
        </w:rPr>
      </w:pPr>
      <w:r w:rsidRPr="007978F3">
        <w:rPr>
          <w:szCs w:val="24"/>
        </w:rPr>
        <w:t>*</w:t>
      </w:r>
      <w:r>
        <w:rPr>
          <w:szCs w:val="24"/>
        </w:rPr>
        <w:t>C</w:t>
      </w:r>
      <w:r w:rsidRPr="007978F3">
        <w:rPr>
          <w:szCs w:val="24"/>
        </w:rPr>
        <w:t>orresponding author</w:t>
      </w:r>
      <w:r w:rsidRPr="007978F3">
        <w:rPr>
          <w:caps/>
          <w:szCs w:val="24"/>
        </w:rPr>
        <w:br w:type="page"/>
      </w:r>
    </w:p>
    <w:p w:rsidR="000130EA" w:rsidRPr="001D0D04" w:rsidRDefault="000130EA" w:rsidP="00B557B7">
      <w:pPr>
        <w:rPr>
          <w:b/>
          <w:caps/>
          <w:szCs w:val="24"/>
        </w:rPr>
      </w:pPr>
      <w:r w:rsidRPr="001D0D04">
        <w:rPr>
          <w:b/>
          <w:caps/>
          <w:szCs w:val="24"/>
        </w:rPr>
        <w:lastRenderedPageBreak/>
        <w:t xml:space="preserve">Abstract </w:t>
      </w:r>
    </w:p>
    <w:p w:rsidR="000130EA" w:rsidRPr="001D0D04" w:rsidRDefault="000130EA" w:rsidP="00B557B7">
      <w:pPr>
        <w:rPr>
          <w:szCs w:val="24"/>
        </w:rPr>
      </w:pPr>
    </w:p>
    <w:p w:rsidR="000130EA" w:rsidRPr="001D0D04" w:rsidRDefault="000130EA" w:rsidP="00687E65">
      <w:pPr>
        <w:rPr>
          <w:b/>
          <w:szCs w:val="24"/>
        </w:rPr>
      </w:pPr>
      <w:r w:rsidRPr="001D0D04">
        <w:rPr>
          <w:szCs w:val="24"/>
        </w:rPr>
        <w:t>In this paper, we aim to identify the different factors that influence injury severity of highway vehicle occupants, in particular drivers, involved in a vehicle-train collision</w:t>
      </w:r>
      <w:r w:rsidR="00873428">
        <w:rPr>
          <w:szCs w:val="24"/>
        </w:rPr>
        <w:t xml:space="preserve"> at highway-railway grade crossings</w:t>
      </w:r>
      <w:r w:rsidRPr="001D0D04">
        <w:rPr>
          <w:szCs w:val="24"/>
        </w:rPr>
        <w:t>. The commonly used approach to modeling vehicle occupant injury severity is the traditional ordered response model</w:t>
      </w:r>
      <w:r w:rsidR="00AB1451">
        <w:rPr>
          <w:szCs w:val="24"/>
        </w:rPr>
        <w:t xml:space="preserve"> </w:t>
      </w:r>
      <w:r w:rsidR="00873428">
        <w:rPr>
          <w:szCs w:val="24"/>
        </w:rPr>
        <w:t xml:space="preserve">that assumes the </w:t>
      </w:r>
      <w:r w:rsidRPr="001D0D04">
        <w:rPr>
          <w:szCs w:val="24"/>
        </w:rPr>
        <w:t xml:space="preserve">effect of various </w:t>
      </w:r>
      <w:r w:rsidR="007B7165">
        <w:rPr>
          <w:szCs w:val="24"/>
        </w:rPr>
        <w:t xml:space="preserve">exogenous </w:t>
      </w:r>
      <w:r w:rsidRPr="001D0D04">
        <w:rPr>
          <w:szCs w:val="24"/>
        </w:rPr>
        <w:t xml:space="preserve">factors on injury severity to be constant across all accidents. The current research effort </w:t>
      </w:r>
      <w:r w:rsidR="00873428">
        <w:rPr>
          <w:szCs w:val="24"/>
        </w:rPr>
        <w:t xml:space="preserve">attempts to address this issue by applying </w:t>
      </w:r>
      <w:r w:rsidR="004223A7">
        <w:rPr>
          <w:szCs w:val="24"/>
        </w:rPr>
        <w:t xml:space="preserve">an innovative latent segmentation based ordered </w:t>
      </w:r>
      <w:proofErr w:type="spellStart"/>
      <w:r w:rsidR="004223A7">
        <w:rPr>
          <w:szCs w:val="24"/>
        </w:rPr>
        <w:t>logit</w:t>
      </w:r>
      <w:proofErr w:type="spellEnd"/>
      <w:r w:rsidR="004223A7">
        <w:rPr>
          <w:szCs w:val="24"/>
        </w:rPr>
        <w:t xml:space="preserve"> model </w:t>
      </w:r>
      <w:r w:rsidRPr="001D0D04">
        <w:rPr>
          <w:szCs w:val="24"/>
        </w:rPr>
        <w:t xml:space="preserve">to </w:t>
      </w:r>
      <w:r w:rsidR="00873428">
        <w:rPr>
          <w:szCs w:val="24"/>
        </w:rPr>
        <w:t>evaluate the effects of various factors on the injury severity of vehicle drivers</w:t>
      </w:r>
      <w:r w:rsidRPr="001D0D04">
        <w:rPr>
          <w:szCs w:val="24"/>
        </w:rPr>
        <w:t xml:space="preserve">. In this </w:t>
      </w:r>
      <w:r w:rsidR="00873428">
        <w:rPr>
          <w:szCs w:val="24"/>
        </w:rPr>
        <w:t>model</w:t>
      </w:r>
      <w:r w:rsidRPr="001D0D04">
        <w:rPr>
          <w:szCs w:val="24"/>
        </w:rPr>
        <w:t xml:space="preserve">, </w:t>
      </w:r>
      <w:r w:rsidR="000A0980">
        <w:rPr>
          <w:szCs w:val="24"/>
        </w:rPr>
        <w:t xml:space="preserve">the highway-railway crossings are </w:t>
      </w:r>
      <w:r w:rsidRPr="001D0D04">
        <w:rPr>
          <w:szCs w:val="24"/>
        </w:rPr>
        <w:t xml:space="preserve">assigned probabilistically to different segments </w:t>
      </w:r>
      <w:r w:rsidR="000A0980">
        <w:rPr>
          <w:szCs w:val="24"/>
        </w:rPr>
        <w:t xml:space="preserve">based on their attributes </w:t>
      </w:r>
      <w:r w:rsidRPr="001D0D04">
        <w:rPr>
          <w:szCs w:val="24"/>
        </w:rPr>
        <w:t xml:space="preserve">with </w:t>
      </w:r>
      <w:r w:rsidR="000A0980">
        <w:rPr>
          <w:szCs w:val="24"/>
        </w:rPr>
        <w:t xml:space="preserve">a separate injury severity component for </w:t>
      </w:r>
      <w:r w:rsidRPr="001D0D04">
        <w:rPr>
          <w:szCs w:val="24"/>
        </w:rPr>
        <w:t xml:space="preserve">each segment. </w:t>
      </w:r>
      <w:r w:rsidR="00692FC7">
        <w:rPr>
          <w:szCs w:val="24"/>
        </w:rPr>
        <w:t>The validity and strength of the</w:t>
      </w:r>
      <w:r w:rsidRPr="001D0D04">
        <w:rPr>
          <w:szCs w:val="24"/>
        </w:rPr>
        <w:t xml:space="preserve"> formulated collision consequence model </w:t>
      </w:r>
      <w:r w:rsidR="00692FC7">
        <w:rPr>
          <w:szCs w:val="24"/>
        </w:rPr>
        <w:t>is tested using</w:t>
      </w:r>
      <w:r w:rsidRPr="001D0D04">
        <w:rPr>
          <w:szCs w:val="24"/>
        </w:rPr>
        <w:t xml:space="preserve"> the U</w:t>
      </w:r>
      <w:r w:rsidR="00873428">
        <w:rPr>
          <w:szCs w:val="24"/>
        </w:rPr>
        <w:t>S</w:t>
      </w:r>
      <w:r w:rsidRPr="001D0D04">
        <w:rPr>
          <w:szCs w:val="24"/>
        </w:rPr>
        <w:t xml:space="preserve"> Federal Railroad Administration database </w:t>
      </w:r>
      <w:r w:rsidR="00692FC7">
        <w:rPr>
          <w:szCs w:val="24"/>
        </w:rPr>
        <w:t>which includes</w:t>
      </w:r>
      <w:r w:rsidRPr="001D0D04">
        <w:rPr>
          <w:szCs w:val="24"/>
        </w:rPr>
        <w:t xml:space="preserve"> </w:t>
      </w:r>
      <w:r w:rsidR="00692FC7" w:rsidRPr="001D0D04">
        <w:rPr>
          <w:szCs w:val="24"/>
        </w:rPr>
        <w:t xml:space="preserve">inventory </w:t>
      </w:r>
      <w:r w:rsidR="00692FC7">
        <w:rPr>
          <w:szCs w:val="24"/>
        </w:rPr>
        <w:t>data</w:t>
      </w:r>
      <w:r w:rsidR="00692FC7" w:rsidRPr="001D0D04">
        <w:rPr>
          <w:szCs w:val="24"/>
        </w:rPr>
        <w:t xml:space="preserve"> </w:t>
      </w:r>
      <w:r w:rsidR="00692FC7">
        <w:rPr>
          <w:szCs w:val="24"/>
        </w:rPr>
        <w:t>of</w:t>
      </w:r>
      <w:r w:rsidR="00692FC7" w:rsidRPr="001D0D04">
        <w:rPr>
          <w:szCs w:val="24"/>
        </w:rPr>
        <w:t xml:space="preserve"> all the railroad crossings in the US</w:t>
      </w:r>
      <w:r w:rsidR="00692FC7">
        <w:rPr>
          <w:szCs w:val="24"/>
        </w:rPr>
        <w:t xml:space="preserve"> and collision data</w:t>
      </w:r>
      <w:r w:rsidRPr="001D0D04">
        <w:rPr>
          <w:szCs w:val="24"/>
        </w:rPr>
        <w:t xml:space="preserve"> </w:t>
      </w:r>
      <w:r w:rsidR="00692FC7">
        <w:rPr>
          <w:szCs w:val="24"/>
        </w:rPr>
        <w:t xml:space="preserve">at these </w:t>
      </w:r>
      <w:r w:rsidR="00B03E24">
        <w:rPr>
          <w:szCs w:val="24"/>
        </w:rPr>
        <w:t xml:space="preserve">highway railway </w:t>
      </w:r>
      <w:r w:rsidRPr="001D0D04">
        <w:rPr>
          <w:szCs w:val="24"/>
        </w:rPr>
        <w:t>cross</w:t>
      </w:r>
      <w:r w:rsidR="00692FC7">
        <w:rPr>
          <w:szCs w:val="24"/>
        </w:rPr>
        <w:t>ings</w:t>
      </w:r>
      <w:r w:rsidRPr="001D0D04">
        <w:rPr>
          <w:szCs w:val="24"/>
        </w:rPr>
        <w:t xml:space="preserve"> </w:t>
      </w:r>
      <w:r w:rsidR="00692FC7">
        <w:rPr>
          <w:szCs w:val="24"/>
        </w:rPr>
        <w:t>from 1997 to 2006</w:t>
      </w:r>
      <w:r w:rsidRPr="001D0D04">
        <w:rPr>
          <w:szCs w:val="24"/>
        </w:rPr>
        <w:t xml:space="preserve">. The </w:t>
      </w:r>
      <w:r w:rsidR="00687E65">
        <w:rPr>
          <w:szCs w:val="24"/>
        </w:rPr>
        <w:t xml:space="preserve">model estimation results clearly highlight the </w:t>
      </w:r>
      <w:r w:rsidR="00873428">
        <w:rPr>
          <w:szCs w:val="24"/>
        </w:rPr>
        <w:t>existence of risk segmentation within the affected grade crossing population</w:t>
      </w:r>
      <w:r w:rsidR="00C75B55">
        <w:rPr>
          <w:szCs w:val="24"/>
        </w:rPr>
        <w:t xml:space="preserve"> by the presence of </w:t>
      </w:r>
      <w:r w:rsidR="00873428">
        <w:rPr>
          <w:szCs w:val="24"/>
        </w:rPr>
        <w:t xml:space="preserve">active warning </w:t>
      </w:r>
      <w:r w:rsidR="00C75B55">
        <w:rPr>
          <w:szCs w:val="24"/>
        </w:rPr>
        <w:t>devices</w:t>
      </w:r>
      <w:r w:rsidR="00873428">
        <w:rPr>
          <w:szCs w:val="24"/>
        </w:rPr>
        <w:t>,</w:t>
      </w:r>
      <w:r w:rsidR="00C75B55">
        <w:rPr>
          <w:szCs w:val="24"/>
        </w:rPr>
        <w:t xml:space="preserve"> presence of permanent structure near the crossing and roadway </w:t>
      </w:r>
      <w:r w:rsidR="00873428">
        <w:rPr>
          <w:szCs w:val="24"/>
        </w:rPr>
        <w:t>type</w:t>
      </w:r>
      <w:r w:rsidR="00C75B55">
        <w:rPr>
          <w:szCs w:val="24"/>
        </w:rPr>
        <w:t>. The</w:t>
      </w:r>
      <w:r w:rsidR="00873428">
        <w:rPr>
          <w:szCs w:val="24"/>
        </w:rPr>
        <w:t xml:space="preserve"> key factors influencing</w:t>
      </w:r>
      <w:r w:rsidR="00C75B55">
        <w:rPr>
          <w:szCs w:val="24"/>
        </w:rPr>
        <w:t xml:space="preserve"> injury severity </w:t>
      </w:r>
      <w:r w:rsidR="00873428">
        <w:rPr>
          <w:szCs w:val="24"/>
        </w:rPr>
        <w:t>include driver</w:t>
      </w:r>
      <w:r w:rsidR="00C75B55">
        <w:rPr>
          <w:szCs w:val="24"/>
        </w:rPr>
        <w:t xml:space="preserve"> age, time of the accident, </w:t>
      </w:r>
      <w:proofErr w:type="gramStart"/>
      <w:r w:rsidR="00C75B55">
        <w:rPr>
          <w:szCs w:val="24"/>
        </w:rPr>
        <w:t>presence</w:t>
      </w:r>
      <w:proofErr w:type="gramEnd"/>
      <w:r w:rsidR="00C75B55">
        <w:rPr>
          <w:szCs w:val="24"/>
        </w:rPr>
        <w:t xml:space="preserve"> of snow and/or rain, vehicle role in the crash and motorist action prior to the crash.</w:t>
      </w:r>
    </w:p>
    <w:p w:rsidR="006A478B" w:rsidRPr="001D0D04" w:rsidRDefault="006A478B" w:rsidP="00B557B7">
      <w:pPr>
        <w:rPr>
          <w:b/>
          <w:szCs w:val="24"/>
        </w:rPr>
      </w:pPr>
    </w:p>
    <w:p w:rsidR="000130EA" w:rsidRPr="001D0D04" w:rsidRDefault="000130EA" w:rsidP="00B557B7">
      <w:pPr>
        <w:rPr>
          <w:szCs w:val="24"/>
        </w:rPr>
      </w:pPr>
      <w:r w:rsidRPr="001D0D04">
        <w:rPr>
          <w:b/>
          <w:szCs w:val="24"/>
        </w:rPr>
        <w:t xml:space="preserve">Keywords: </w:t>
      </w:r>
      <w:r w:rsidRPr="001D0D04">
        <w:rPr>
          <w:bCs/>
          <w:szCs w:val="24"/>
        </w:rPr>
        <w:t>Collision consequence</w:t>
      </w:r>
      <w:r w:rsidRPr="001D0D04">
        <w:rPr>
          <w:szCs w:val="24"/>
        </w:rPr>
        <w:t>, Highway-railway crossing, Occupant injury severity, Latent segmentation based ordered response model.</w:t>
      </w:r>
    </w:p>
    <w:p w:rsidR="00EC7FB9" w:rsidRPr="001D0D04" w:rsidRDefault="00EC7FB9" w:rsidP="00B557B7">
      <w:pPr>
        <w:rPr>
          <w:sz w:val="20"/>
          <w:szCs w:val="20"/>
        </w:rPr>
      </w:pPr>
    </w:p>
    <w:p w:rsidR="00B557B7" w:rsidRPr="001D0D04" w:rsidRDefault="00B557B7" w:rsidP="007F2A4C">
      <w:pPr>
        <w:pStyle w:val="Heading1"/>
        <w:sectPr w:rsidR="00B557B7" w:rsidRPr="001D0D04" w:rsidSect="00895181">
          <w:headerReference w:type="default" r:id="rId9"/>
          <w:pgSz w:w="12240" w:h="15840"/>
          <w:pgMar w:top="1440" w:right="1440" w:bottom="1440" w:left="1440" w:header="706" w:footer="706" w:gutter="0"/>
          <w:cols w:space="708"/>
          <w:docGrid w:linePitch="360"/>
        </w:sectPr>
      </w:pPr>
    </w:p>
    <w:p w:rsidR="00EC7FB9" w:rsidRPr="001D0D04" w:rsidRDefault="007F2A4C" w:rsidP="007F2A4C">
      <w:pPr>
        <w:pStyle w:val="Heading1"/>
      </w:pPr>
      <w:r w:rsidRPr="001D0D04">
        <w:lastRenderedPageBreak/>
        <w:t>INTRODUCTION</w:t>
      </w:r>
    </w:p>
    <w:p w:rsidR="00EE1EF2" w:rsidRDefault="00EC7FB9" w:rsidP="00B471AA">
      <w:pPr>
        <w:rPr>
          <w:szCs w:val="24"/>
        </w:rPr>
      </w:pPr>
      <w:r w:rsidRPr="001D0D04">
        <w:rPr>
          <w:szCs w:val="24"/>
        </w:rPr>
        <w:t xml:space="preserve">There are </w:t>
      </w:r>
      <w:r w:rsidR="007B7165">
        <w:rPr>
          <w:szCs w:val="24"/>
        </w:rPr>
        <w:t>more than</w:t>
      </w:r>
      <w:r w:rsidRPr="001D0D04">
        <w:rPr>
          <w:szCs w:val="24"/>
        </w:rPr>
        <w:t xml:space="preserve"> </w:t>
      </w:r>
      <w:r w:rsidR="004D2E7E">
        <w:rPr>
          <w:szCs w:val="24"/>
        </w:rPr>
        <w:t>250</w:t>
      </w:r>
      <w:r w:rsidRPr="001D0D04">
        <w:rPr>
          <w:szCs w:val="24"/>
        </w:rPr>
        <w:t xml:space="preserve">,000 </w:t>
      </w:r>
      <w:r w:rsidR="00FE593B" w:rsidRPr="001D0D04">
        <w:t>highway-railway</w:t>
      </w:r>
      <w:r w:rsidR="00D57D61" w:rsidRPr="001D0D04">
        <w:t xml:space="preserve"> </w:t>
      </w:r>
      <w:r w:rsidR="00FE593B" w:rsidRPr="001D0D04">
        <w:t xml:space="preserve">crossings </w:t>
      </w:r>
      <w:r w:rsidRPr="001D0D04">
        <w:rPr>
          <w:szCs w:val="24"/>
        </w:rPr>
        <w:t>in the U</w:t>
      </w:r>
      <w:r w:rsidR="00873428">
        <w:rPr>
          <w:szCs w:val="24"/>
        </w:rPr>
        <w:t>S</w:t>
      </w:r>
      <w:r w:rsidR="00B557B7" w:rsidRPr="001D0D04">
        <w:rPr>
          <w:szCs w:val="24"/>
        </w:rPr>
        <w:t xml:space="preserve"> catering to a broad spectrum of </w:t>
      </w:r>
      <w:r w:rsidRPr="001D0D04">
        <w:rPr>
          <w:szCs w:val="24"/>
        </w:rPr>
        <w:t xml:space="preserve">road and </w:t>
      </w:r>
      <w:r w:rsidR="00C75B55">
        <w:rPr>
          <w:szCs w:val="24"/>
        </w:rPr>
        <w:t>train</w:t>
      </w:r>
      <w:r w:rsidRPr="001D0D04">
        <w:rPr>
          <w:szCs w:val="24"/>
        </w:rPr>
        <w:t xml:space="preserve"> traffic</w:t>
      </w:r>
      <w:r w:rsidR="00B557B7" w:rsidRPr="001D0D04">
        <w:rPr>
          <w:szCs w:val="24"/>
        </w:rPr>
        <w:t>.</w:t>
      </w:r>
      <w:r w:rsidR="00D57D61" w:rsidRPr="001D0D04">
        <w:rPr>
          <w:szCs w:val="24"/>
        </w:rPr>
        <w:t xml:space="preserve"> </w:t>
      </w:r>
      <w:r w:rsidR="00B557B7" w:rsidRPr="001D0D04">
        <w:rPr>
          <w:szCs w:val="24"/>
        </w:rPr>
        <w:t xml:space="preserve">In spite of the </w:t>
      </w:r>
      <w:r w:rsidR="00873428">
        <w:rPr>
          <w:szCs w:val="24"/>
        </w:rPr>
        <w:t xml:space="preserve">success of the </w:t>
      </w:r>
      <w:r w:rsidRPr="001D0D04">
        <w:rPr>
          <w:szCs w:val="24"/>
        </w:rPr>
        <w:t>recent safety initiatives</w:t>
      </w:r>
      <w:r w:rsidR="000B3FC3" w:rsidRPr="001D0D04">
        <w:rPr>
          <w:szCs w:val="24"/>
        </w:rPr>
        <w:t xml:space="preserve"> </w:t>
      </w:r>
      <w:r w:rsidRPr="001D0D04">
        <w:rPr>
          <w:szCs w:val="24"/>
        </w:rPr>
        <w:t xml:space="preserve">that have </w:t>
      </w:r>
      <w:r w:rsidR="00B471AA" w:rsidRPr="001D0D04">
        <w:rPr>
          <w:szCs w:val="24"/>
        </w:rPr>
        <w:t xml:space="preserve">substantially </w:t>
      </w:r>
      <w:r w:rsidR="00B557B7" w:rsidRPr="001D0D04">
        <w:rPr>
          <w:szCs w:val="24"/>
        </w:rPr>
        <w:t>reduced</w:t>
      </w:r>
      <w:r w:rsidR="000B3FC3" w:rsidRPr="001D0D04">
        <w:rPr>
          <w:szCs w:val="24"/>
        </w:rPr>
        <w:t xml:space="preserve"> the number of </w:t>
      </w:r>
      <w:r w:rsidR="004A09E7" w:rsidRPr="001D0D04">
        <w:t xml:space="preserve">highway-railway </w:t>
      </w:r>
      <w:r w:rsidR="004A09E7">
        <w:rPr>
          <w:szCs w:val="24"/>
        </w:rPr>
        <w:t xml:space="preserve">crossing </w:t>
      </w:r>
      <w:r w:rsidRPr="001D0D04">
        <w:rPr>
          <w:szCs w:val="24"/>
        </w:rPr>
        <w:t>collisions, the U</w:t>
      </w:r>
      <w:r w:rsidR="00873428">
        <w:rPr>
          <w:szCs w:val="24"/>
        </w:rPr>
        <w:t>S</w:t>
      </w:r>
      <w:r w:rsidRPr="001D0D04">
        <w:rPr>
          <w:szCs w:val="24"/>
        </w:rPr>
        <w:t xml:space="preserve"> Federal Railroad Association (FRA) </w:t>
      </w:r>
      <w:r w:rsidR="00873428">
        <w:rPr>
          <w:szCs w:val="24"/>
        </w:rPr>
        <w:t xml:space="preserve">still </w:t>
      </w:r>
      <w:r w:rsidRPr="001D0D04">
        <w:rPr>
          <w:szCs w:val="24"/>
        </w:rPr>
        <w:t xml:space="preserve">recorded </w:t>
      </w:r>
      <w:r w:rsidR="009D3ABE">
        <w:rPr>
          <w:szCs w:val="24"/>
        </w:rPr>
        <w:t>more than</w:t>
      </w:r>
      <w:r w:rsidR="009D3ABE" w:rsidRPr="001D0D04">
        <w:rPr>
          <w:szCs w:val="24"/>
        </w:rPr>
        <w:t xml:space="preserve"> </w:t>
      </w:r>
      <w:r w:rsidRPr="001D0D04">
        <w:rPr>
          <w:szCs w:val="24"/>
        </w:rPr>
        <w:t>30,000 collisions</w:t>
      </w:r>
      <w:r w:rsidR="00B557B7" w:rsidRPr="001D0D04">
        <w:rPr>
          <w:szCs w:val="24"/>
        </w:rPr>
        <w:t xml:space="preserve"> during the te</w:t>
      </w:r>
      <w:r w:rsidR="00B471AA" w:rsidRPr="001D0D04">
        <w:rPr>
          <w:szCs w:val="24"/>
        </w:rPr>
        <w:t>n year period from 1997 to 2006</w:t>
      </w:r>
      <w:r w:rsidRPr="001D0D04">
        <w:rPr>
          <w:szCs w:val="24"/>
        </w:rPr>
        <w:t xml:space="preserve">.  </w:t>
      </w:r>
      <w:r w:rsidR="00692FC7">
        <w:rPr>
          <w:szCs w:val="24"/>
        </w:rPr>
        <w:t xml:space="preserve">Traffic crashes at </w:t>
      </w:r>
      <w:r w:rsidR="004A09E7" w:rsidRPr="001D0D04">
        <w:t xml:space="preserve">highway-railway </w:t>
      </w:r>
      <w:r w:rsidR="004A09E7">
        <w:rPr>
          <w:szCs w:val="24"/>
        </w:rPr>
        <w:t xml:space="preserve">crossings </w:t>
      </w:r>
      <w:r w:rsidR="00692FC7" w:rsidRPr="001D0D04">
        <w:rPr>
          <w:szCs w:val="24"/>
        </w:rPr>
        <w:t xml:space="preserve">are </w:t>
      </w:r>
      <w:r w:rsidR="00692FC7">
        <w:rPr>
          <w:szCs w:val="24"/>
        </w:rPr>
        <w:t>often</w:t>
      </w:r>
      <w:r w:rsidR="00692FC7" w:rsidRPr="001D0D04">
        <w:rPr>
          <w:szCs w:val="24"/>
        </w:rPr>
        <w:t xml:space="preserve"> catastrophic</w:t>
      </w:r>
      <w:r w:rsidR="00692FC7">
        <w:rPr>
          <w:szCs w:val="24"/>
        </w:rPr>
        <w:t xml:space="preserve"> and it</w:t>
      </w:r>
      <w:r w:rsidR="00B557B7" w:rsidRPr="001D0D04">
        <w:rPr>
          <w:szCs w:val="24"/>
        </w:rPr>
        <w:t xml:space="preserve"> is of utmost importance </w:t>
      </w:r>
      <w:r w:rsidR="00873428">
        <w:rPr>
          <w:szCs w:val="24"/>
        </w:rPr>
        <w:t>for</w:t>
      </w:r>
      <w:r w:rsidR="00B557B7" w:rsidRPr="001D0D04">
        <w:rPr>
          <w:szCs w:val="24"/>
        </w:rPr>
        <w:t xml:space="preserve"> </w:t>
      </w:r>
      <w:r w:rsidR="00692FC7">
        <w:rPr>
          <w:szCs w:val="24"/>
        </w:rPr>
        <w:t>transportation</w:t>
      </w:r>
      <w:r w:rsidR="00B557B7" w:rsidRPr="001D0D04">
        <w:rPr>
          <w:szCs w:val="24"/>
        </w:rPr>
        <w:t xml:space="preserve"> agencies </w:t>
      </w:r>
      <w:r w:rsidR="00692FC7">
        <w:rPr>
          <w:szCs w:val="24"/>
        </w:rPr>
        <w:t xml:space="preserve">and other stakeholders </w:t>
      </w:r>
      <w:r w:rsidR="00B557B7" w:rsidRPr="001D0D04">
        <w:rPr>
          <w:szCs w:val="24"/>
        </w:rPr>
        <w:t xml:space="preserve">to </w:t>
      </w:r>
      <w:r w:rsidR="00EE1EF2">
        <w:rPr>
          <w:szCs w:val="24"/>
        </w:rPr>
        <w:t>identify</w:t>
      </w:r>
      <w:r w:rsidR="00EE1EF2" w:rsidRPr="001D0D04">
        <w:rPr>
          <w:szCs w:val="24"/>
        </w:rPr>
        <w:t xml:space="preserve"> </w:t>
      </w:r>
      <w:r w:rsidR="000B3FC3" w:rsidRPr="001D0D04">
        <w:rPr>
          <w:szCs w:val="24"/>
        </w:rPr>
        <w:t>collision</w:t>
      </w:r>
      <w:r w:rsidR="00EE1EF2">
        <w:rPr>
          <w:szCs w:val="24"/>
        </w:rPr>
        <w:t xml:space="preserve"> contributing factors</w:t>
      </w:r>
      <w:r w:rsidR="000B3FC3" w:rsidRPr="001D0D04">
        <w:rPr>
          <w:szCs w:val="24"/>
        </w:rPr>
        <w:t xml:space="preserve"> and </w:t>
      </w:r>
      <w:r w:rsidR="00EE1EF2">
        <w:rPr>
          <w:szCs w:val="24"/>
        </w:rPr>
        <w:t>countermeasures</w:t>
      </w:r>
      <w:r w:rsidR="000B3FC3" w:rsidRPr="001D0D04">
        <w:rPr>
          <w:szCs w:val="24"/>
        </w:rPr>
        <w:t xml:space="preserve"> </w:t>
      </w:r>
      <w:r w:rsidR="00B557B7" w:rsidRPr="001D0D04">
        <w:rPr>
          <w:szCs w:val="24"/>
        </w:rPr>
        <w:t xml:space="preserve">to reduce </w:t>
      </w:r>
      <w:r w:rsidR="00B471AA" w:rsidRPr="001D0D04">
        <w:rPr>
          <w:szCs w:val="24"/>
        </w:rPr>
        <w:t xml:space="preserve">traffic </w:t>
      </w:r>
      <w:r w:rsidR="00B557B7" w:rsidRPr="001D0D04">
        <w:rPr>
          <w:szCs w:val="24"/>
        </w:rPr>
        <w:t>coll</w:t>
      </w:r>
      <w:r w:rsidR="000B3FC3" w:rsidRPr="001D0D04">
        <w:rPr>
          <w:szCs w:val="24"/>
        </w:rPr>
        <w:t>i</w:t>
      </w:r>
      <w:r w:rsidR="00B557B7" w:rsidRPr="001D0D04">
        <w:rPr>
          <w:szCs w:val="24"/>
        </w:rPr>
        <w:t xml:space="preserve">sions </w:t>
      </w:r>
      <w:r w:rsidR="00B471AA" w:rsidRPr="001D0D04">
        <w:rPr>
          <w:szCs w:val="24"/>
        </w:rPr>
        <w:t xml:space="preserve">and </w:t>
      </w:r>
      <w:r w:rsidR="00692FC7">
        <w:rPr>
          <w:szCs w:val="24"/>
        </w:rPr>
        <w:t xml:space="preserve">the </w:t>
      </w:r>
      <w:r w:rsidR="00B471AA" w:rsidRPr="001D0D04">
        <w:rPr>
          <w:szCs w:val="24"/>
        </w:rPr>
        <w:t>resulting consequences</w:t>
      </w:r>
      <w:r w:rsidR="00B557B7" w:rsidRPr="001D0D04">
        <w:rPr>
          <w:szCs w:val="24"/>
        </w:rPr>
        <w:t xml:space="preserve">. </w:t>
      </w:r>
      <w:r w:rsidR="000B3FC3" w:rsidRPr="001D0D04">
        <w:rPr>
          <w:szCs w:val="24"/>
        </w:rPr>
        <w:t xml:space="preserve"> </w:t>
      </w:r>
    </w:p>
    <w:p w:rsidR="00941008" w:rsidRDefault="00941008" w:rsidP="00B471AA">
      <w:pPr>
        <w:rPr>
          <w:szCs w:val="24"/>
        </w:rPr>
      </w:pPr>
    </w:p>
    <w:p w:rsidR="00D57D61" w:rsidRPr="001D0D04" w:rsidRDefault="00873428" w:rsidP="00D57D61">
      <w:pPr>
        <w:rPr>
          <w:szCs w:val="24"/>
        </w:rPr>
      </w:pPr>
      <w:r w:rsidRPr="001D0D04">
        <w:rPr>
          <w:szCs w:val="24"/>
        </w:rPr>
        <w:t xml:space="preserve">Collisions occurring at these </w:t>
      </w:r>
      <w:r>
        <w:rPr>
          <w:szCs w:val="24"/>
        </w:rPr>
        <w:t>facilities</w:t>
      </w:r>
      <w:r w:rsidRPr="001D0D04">
        <w:rPr>
          <w:szCs w:val="24"/>
        </w:rPr>
        <w:t xml:space="preserve"> </w:t>
      </w:r>
      <w:r>
        <w:rPr>
          <w:szCs w:val="24"/>
        </w:rPr>
        <w:t xml:space="preserve">could </w:t>
      </w:r>
      <w:r w:rsidRPr="001D0D04">
        <w:rPr>
          <w:szCs w:val="24"/>
        </w:rPr>
        <w:t xml:space="preserve">result in serious consequences </w:t>
      </w:r>
      <w:r>
        <w:rPr>
          <w:szCs w:val="24"/>
        </w:rPr>
        <w:t>including severe injuries to</w:t>
      </w:r>
      <w:r w:rsidRPr="001D0D04">
        <w:rPr>
          <w:szCs w:val="24"/>
        </w:rPr>
        <w:t xml:space="preserve"> roadway vehicle occupants</w:t>
      </w:r>
      <w:r>
        <w:rPr>
          <w:szCs w:val="24"/>
        </w:rPr>
        <w:t xml:space="preserve"> and train passengers,</w:t>
      </w:r>
      <w:r w:rsidRPr="001D0D04">
        <w:rPr>
          <w:szCs w:val="24"/>
        </w:rPr>
        <w:t xml:space="preserve"> and substantial property damage </w:t>
      </w:r>
      <w:r>
        <w:rPr>
          <w:szCs w:val="24"/>
        </w:rPr>
        <w:t>to vehicles and trains (e.g. derailment)</w:t>
      </w:r>
      <w:r w:rsidRPr="001D0D04">
        <w:rPr>
          <w:szCs w:val="24"/>
        </w:rPr>
        <w:t xml:space="preserve">, and delay in </w:t>
      </w:r>
      <w:r>
        <w:rPr>
          <w:szCs w:val="24"/>
        </w:rPr>
        <w:t>railway</w:t>
      </w:r>
      <w:r w:rsidRPr="001D0D04">
        <w:rPr>
          <w:szCs w:val="24"/>
        </w:rPr>
        <w:t xml:space="preserve"> and highway traffic (</w:t>
      </w:r>
      <w:proofErr w:type="spellStart"/>
      <w:r w:rsidRPr="001D0D04">
        <w:rPr>
          <w:szCs w:val="24"/>
        </w:rPr>
        <w:t>Raub</w:t>
      </w:r>
      <w:proofErr w:type="spellEnd"/>
      <w:r w:rsidRPr="001D0D04">
        <w:rPr>
          <w:szCs w:val="24"/>
        </w:rPr>
        <w:t xml:space="preserve"> 2009)</w:t>
      </w:r>
      <w:r w:rsidR="00B471AA" w:rsidRPr="001D0D04">
        <w:rPr>
          <w:szCs w:val="24"/>
        </w:rPr>
        <w:t xml:space="preserve">. In collisions involving freight </w:t>
      </w:r>
      <w:r w:rsidR="004D2E7E">
        <w:rPr>
          <w:szCs w:val="24"/>
        </w:rPr>
        <w:t>trains</w:t>
      </w:r>
      <w:r w:rsidR="004D2E7E" w:rsidRPr="001D0D04">
        <w:rPr>
          <w:szCs w:val="24"/>
        </w:rPr>
        <w:t xml:space="preserve"> </w:t>
      </w:r>
      <w:r w:rsidR="00733A37" w:rsidRPr="001D0D04">
        <w:rPr>
          <w:szCs w:val="24"/>
        </w:rPr>
        <w:t>carrying hazardous material</w:t>
      </w:r>
      <w:r w:rsidR="00692FC7">
        <w:rPr>
          <w:szCs w:val="24"/>
        </w:rPr>
        <w:t>s</w:t>
      </w:r>
      <w:r w:rsidR="00733A37" w:rsidRPr="001D0D04">
        <w:rPr>
          <w:szCs w:val="24"/>
        </w:rPr>
        <w:t xml:space="preserve"> </w:t>
      </w:r>
      <w:r w:rsidR="00B471AA" w:rsidRPr="001D0D04">
        <w:rPr>
          <w:szCs w:val="24"/>
        </w:rPr>
        <w:t>the consequences can be further exasperated due to release of hazardous material</w:t>
      </w:r>
      <w:r w:rsidR="00692FC7">
        <w:rPr>
          <w:szCs w:val="24"/>
        </w:rPr>
        <w:t>s</w:t>
      </w:r>
      <w:r w:rsidR="00733A37" w:rsidRPr="001D0D04">
        <w:rPr>
          <w:szCs w:val="24"/>
        </w:rPr>
        <w:t xml:space="preserve"> into the environment</w:t>
      </w:r>
      <w:r w:rsidR="00B471AA" w:rsidRPr="001D0D04">
        <w:rPr>
          <w:szCs w:val="24"/>
        </w:rPr>
        <w:t xml:space="preserve">. </w:t>
      </w:r>
      <w:r w:rsidR="00733A37" w:rsidRPr="001D0D04">
        <w:rPr>
          <w:szCs w:val="24"/>
        </w:rPr>
        <w:t xml:space="preserve">A number of earlier research studies have focused on </w:t>
      </w:r>
      <w:r w:rsidR="00B471AA" w:rsidRPr="001D0D04">
        <w:rPr>
          <w:szCs w:val="24"/>
        </w:rPr>
        <w:t xml:space="preserve">identifying the </w:t>
      </w:r>
      <w:r w:rsidR="00EE1EF2">
        <w:rPr>
          <w:szCs w:val="24"/>
        </w:rPr>
        <w:t xml:space="preserve">contributing </w:t>
      </w:r>
      <w:r w:rsidR="00B471AA" w:rsidRPr="001D0D04">
        <w:rPr>
          <w:szCs w:val="24"/>
        </w:rPr>
        <w:t xml:space="preserve">factors </w:t>
      </w:r>
      <w:r w:rsidR="00733A37" w:rsidRPr="001D0D04">
        <w:rPr>
          <w:szCs w:val="24"/>
        </w:rPr>
        <w:t xml:space="preserve">that </w:t>
      </w:r>
      <w:r w:rsidR="00B471AA" w:rsidRPr="001D0D04">
        <w:rPr>
          <w:szCs w:val="24"/>
        </w:rPr>
        <w:t xml:space="preserve">affect the occurrence of collisions at </w:t>
      </w:r>
      <w:r w:rsidR="00F6503F" w:rsidRPr="001D0D04">
        <w:t xml:space="preserve">highway-railway </w:t>
      </w:r>
      <w:r w:rsidR="00F6503F">
        <w:rPr>
          <w:szCs w:val="24"/>
        </w:rPr>
        <w:t xml:space="preserve">crossings </w:t>
      </w:r>
      <w:r w:rsidR="00733A37" w:rsidRPr="001D0D04">
        <w:rPr>
          <w:szCs w:val="24"/>
        </w:rPr>
        <w:t>(see</w:t>
      </w:r>
      <w:r w:rsidR="003650EB" w:rsidRPr="001D0D04">
        <w:rPr>
          <w:szCs w:val="24"/>
        </w:rPr>
        <w:t xml:space="preserve"> </w:t>
      </w:r>
      <w:r w:rsidR="00777C8C">
        <w:rPr>
          <w:szCs w:val="24"/>
        </w:rPr>
        <w:t xml:space="preserve">studies such as </w:t>
      </w:r>
      <w:proofErr w:type="spellStart"/>
      <w:r w:rsidR="003650EB" w:rsidRPr="001D0D04">
        <w:rPr>
          <w:szCs w:val="24"/>
        </w:rPr>
        <w:t>Saccomanno</w:t>
      </w:r>
      <w:proofErr w:type="spellEnd"/>
      <w:r w:rsidR="003650EB" w:rsidRPr="001D0D04">
        <w:rPr>
          <w:szCs w:val="24"/>
        </w:rPr>
        <w:t xml:space="preserve"> et al., 2007; </w:t>
      </w:r>
      <w:r w:rsidR="00E20691">
        <w:rPr>
          <w:szCs w:val="24"/>
        </w:rPr>
        <w:t xml:space="preserve">Washington and </w:t>
      </w:r>
      <w:r w:rsidR="00214357">
        <w:rPr>
          <w:szCs w:val="24"/>
        </w:rPr>
        <w:t>Oh</w:t>
      </w:r>
      <w:r w:rsidR="00E20691">
        <w:rPr>
          <w:szCs w:val="24"/>
        </w:rPr>
        <w:t>,</w:t>
      </w:r>
      <w:r w:rsidR="003650EB" w:rsidRPr="001D0D04">
        <w:rPr>
          <w:szCs w:val="24"/>
        </w:rPr>
        <w:t xml:space="preserve"> 2006; </w:t>
      </w:r>
      <w:proofErr w:type="spellStart"/>
      <w:r w:rsidR="003650EB" w:rsidRPr="001D0D04">
        <w:rPr>
          <w:szCs w:val="24"/>
        </w:rPr>
        <w:t>Saccomanno</w:t>
      </w:r>
      <w:proofErr w:type="spellEnd"/>
      <w:r w:rsidR="003650EB" w:rsidRPr="001D0D04">
        <w:rPr>
          <w:szCs w:val="24"/>
        </w:rPr>
        <w:t xml:space="preserve"> and Lai, 2005</w:t>
      </w:r>
      <w:r w:rsidR="00733A37" w:rsidRPr="001D0D04">
        <w:rPr>
          <w:szCs w:val="24"/>
        </w:rPr>
        <w:t xml:space="preserve">). </w:t>
      </w:r>
      <w:r w:rsidR="003650EB" w:rsidRPr="001D0D04">
        <w:rPr>
          <w:szCs w:val="24"/>
        </w:rPr>
        <w:t xml:space="preserve"> These studies employ </w:t>
      </w:r>
      <w:r w:rsidR="00EE1EF2">
        <w:rPr>
          <w:szCs w:val="24"/>
        </w:rPr>
        <w:t xml:space="preserve">different </w:t>
      </w:r>
      <w:r w:rsidR="003650EB" w:rsidRPr="001D0D04">
        <w:rPr>
          <w:szCs w:val="24"/>
        </w:rPr>
        <w:t>techniques such as factor</w:t>
      </w:r>
      <w:r w:rsidR="008E086F" w:rsidRPr="001D0D04">
        <w:rPr>
          <w:szCs w:val="24"/>
        </w:rPr>
        <w:t>/</w:t>
      </w:r>
      <w:r w:rsidR="003650EB" w:rsidRPr="001D0D04">
        <w:rPr>
          <w:szCs w:val="24"/>
        </w:rPr>
        <w:t>cluster analysis,</w:t>
      </w:r>
      <w:r w:rsidR="00D57D61" w:rsidRPr="001D0D04">
        <w:rPr>
          <w:szCs w:val="24"/>
        </w:rPr>
        <w:t xml:space="preserve"> </w:t>
      </w:r>
      <w:r w:rsidR="00EE1EF2">
        <w:rPr>
          <w:szCs w:val="24"/>
        </w:rPr>
        <w:t xml:space="preserve">negative binomial regression models, </w:t>
      </w:r>
      <w:r w:rsidR="00D57D61" w:rsidRPr="001D0D04">
        <w:rPr>
          <w:szCs w:val="24"/>
        </w:rPr>
        <w:t xml:space="preserve">and Bayesian </w:t>
      </w:r>
      <w:r w:rsidR="00EE1EF2">
        <w:rPr>
          <w:szCs w:val="24"/>
        </w:rPr>
        <w:t>methods</w:t>
      </w:r>
      <w:r w:rsidR="00D57D61" w:rsidRPr="001D0D04">
        <w:rPr>
          <w:szCs w:val="24"/>
        </w:rPr>
        <w:t xml:space="preserve">. </w:t>
      </w:r>
      <w:r w:rsidR="00E62762">
        <w:rPr>
          <w:szCs w:val="24"/>
        </w:rPr>
        <w:t xml:space="preserve">For a literature review, the reader is referred to Lord and Mannering (2010). </w:t>
      </w:r>
      <w:r w:rsidR="00D57D61" w:rsidRPr="001D0D04">
        <w:rPr>
          <w:szCs w:val="24"/>
        </w:rPr>
        <w:t xml:space="preserve">However, collision frequency is only one element of </w:t>
      </w:r>
      <w:r w:rsidR="00692FC7">
        <w:rPr>
          <w:szCs w:val="24"/>
        </w:rPr>
        <w:t>collision</w:t>
      </w:r>
      <w:r w:rsidR="00BA1563">
        <w:rPr>
          <w:szCs w:val="24"/>
        </w:rPr>
        <w:t xml:space="preserve"> </w:t>
      </w:r>
      <w:r w:rsidR="00692FC7">
        <w:rPr>
          <w:szCs w:val="24"/>
        </w:rPr>
        <w:t>risk</w:t>
      </w:r>
      <w:r w:rsidR="00D57D61" w:rsidRPr="001D0D04">
        <w:rPr>
          <w:szCs w:val="24"/>
        </w:rPr>
        <w:t xml:space="preserve"> at </w:t>
      </w:r>
      <w:r>
        <w:rPr>
          <w:szCs w:val="24"/>
        </w:rPr>
        <w:t>highway-railway crossings.</w:t>
      </w:r>
      <w:r w:rsidR="00D57D61" w:rsidRPr="001D0D04">
        <w:rPr>
          <w:szCs w:val="24"/>
        </w:rPr>
        <w:t xml:space="preserve"> The risk associated with a crossing is typically defined as a function of collision frequency and collision consequence</w:t>
      </w:r>
      <w:r w:rsidR="00EE1EF2">
        <w:rPr>
          <w:szCs w:val="24"/>
        </w:rPr>
        <w:t xml:space="preserve"> – </w:t>
      </w:r>
      <w:r w:rsidR="00EE1EF2" w:rsidRPr="009F19B0">
        <w:rPr>
          <w:i/>
          <w:szCs w:val="24"/>
        </w:rPr>
        <w:t>total risk</w:t>
      </w:r>
      <w:r w:rsidR="00EE1EF2">
        <w:rPr>
          <w:szCs w:val="24"/>
        </w:rPr>
        <w:t xml:space="preserve"> (Miranda-Moreno, et al.</w:t>
      </w:r>
      <w:r w:rsidR="00E20691">
        <w:rPr>
          <w:szCs w:val="24"/>
        </w:rPr>
        <w:t>,</w:t>
      </w:r>
      <w:r w:rsidR="00EE1EF2">
        <w:rPr>
          <w:szCs w:val="24"/>
        </w:rPr>
        <w:t xml:space="preserve"> 2009)</w:t>
      </w:r>
      <w:r w:rsidR="00D57D61" w:rsidRPr="001D0D04">
        <w:rPr>
          <w:szCs w:val="24"/>
        </w:rPr>
        <w:t xml:space="preserve">. To consider just frequency as a measure of risk would ignore crossings with </w:t>
      </w:r>
      <w:r w:rsidR="00692FC7">
        <w:rPr>
          <w:szCs w:val="24"/>
        </w:rPr>
        <w:t xml:space="preserve">a </w:t>
      </w:r>
      <w:r w:rsidR="00D57D61" w:rsidRPr="001D0D04">
        <w:rPr>
          <w:szCs w:val="24"/>
        </w:rPr>
        <w:t xml:space="preserve">low expected collision frequency, but </w:t>
      </w:r>
      <w:r>
        <w:rPr>
          <w:szCs w:val="24"/>
        </w:rPr>
        <w:t>high</w:t>
      </w:r>
      <w:r w:rsidRPr="001D0D04">
        <w:rPr>
          <w:szCs w:val="24"/>
        </w:rPr>
        <w:t xml:space="preserve"> </w:t>
      </w:r>
      <w:r w:rsidR="00D57D61" w:rsidRPr="001D0D04">
        <w:rPr>
          <w:szCs w:val="24"/>
        </w:rPr>
        <w:t xml:space="preserve">potential for severe consequences. Therefore, it is essential that research efforts in safety literature examine the </w:t>
      </w:r>
      <w:r w:rsidR="00EE1EF2">
        <w:rPr>
          <w:szCs w:val="24"/>
        </w:rPr>
        <w:t>factors associated with the injury severit</w:t>
      </w:r>
      <w:r w:rsidR="00777C8C">
        <w:rPr>
          <w:szCs w:val="24"/>
        </w:rPr>
        <w:t xml:space="preserve">y (consequence) sustained in </w:t>
      </w:r>
      <w:r w:rsidR="00D57D61" w:rsidRPr="001D0D04">
        <w:rPr>
          <w:szCs w:val="24"/>
        </w:rPr>
        <w:t>collision</w:t>
      </w:r>
      <w:r w:rsidR="00EE1EF2">
        <w:rPr>
          <w:szCs w:val="24"/>
        </w:rPr>
        <w:t>s</w:t>
      </w:r>
      <w:r w:rsidR="00D57D61" w:rsidRPr="001D0D04">
        <w:rPr>
          <w:szCs w:val="24"/>
        </w:rPr>
        <w:t xml:space="preserve"> at </w:t>
      </w:r>
      <w:r w:rsidR="00AD6187">
        <w:rPr>
          <w:szCs w:val="24"/>
        </w:rPr>
        <w:t>highway-railway crossings</w:t>
      </w:r>
      <w:r w:rsidR="00D57D61" w:rsidRPr="001D0D04">
        <w:rPr>
          <w:szCs w:val="24"/>
        </w:rPr>
        <w:t xml:space="preserve">. While many previous studies have focused on predicting the frequency of collisions, there is a lack of substantive research that particularly examines the consequence of collisions at </w:t>
      </w:r>
      <w:r w:rsidR="00AD6187">
        <w:rPr>
          <w:szCs w:val="24"/>
        </w:rPr>
        <w:t>highway-railway crossings</w:t>
      </w:r>
      <w:r w:rsidR="00D57D61" w:rsidRPr="001D0D04">
        <w:rPr>
          <w:szCs w:val="24"/>
        </w:rPr>
        <w:t xml:space="preserve">. </w:t>
      </w:r>
    </w:p>
    <w:p w:rsidR="00D57D61" w:rsidRPr="001D0D04" w:rsidRDefault="00D57D61" w:rsidP="00D57D61">
      <w:pPr>
        <w:rPr>
          <w:szCs w:val="24"/>
        </w:rPr>
      </w:pPr>
    </w:p>
    <w:p w:rsidR="001E3EB4" w:rsidRDefault="001E3EB4" w:rsidP="0075583C">
      <w:pPr>
        <w:rPr>
          <w:szCs w:val="24"/>
        </w:rPr>
      </w:pPr>
      <w:r>
        <w:rPr>
          <w:szCs w:val="24"/>
        </w:rPr>
        <w:t xml:space="preserve">The current research contributes to our understanding of highway-railway </w:t>
      </w:r>
      <w:r w:rsidR="00C2332F">
        <w:rPr>
          <w:szCs w:val="24"/>
        </w:rPr>
        <w:t xml:space="preserve">crossing </w:t>
      </w:r>
      <w:r>
        <w:rPr>
          <w:szCs w:val="24"/>
        </w:rPr>
        <w:t xml:space="preserve">collision related driver injury severity </w:t>
      </w:r>
      <w:r w:rsidR="004223A7">
        <w:rPr>
          <w:szCs w:val="24"/>
        </w:rPr>
        <w:t xml:space="preserve">along </w:t>
      </w:r>
      <w:r>
        <w:rPr>
          <w:szCs w:val="24"/>
        </w:rPr>
        <w:t xml:space="preserve">two dimensions: </w:t>
      </w:r>
      <w:r w:rsidR="00F81058">
        <w:rPr>
          <w:szCs w:val="24"/>
        </w:rPr>
        <w:t>(1) Empirical analysis and (2) Mode</w:t>
      </w:r>
      <w:r>
        <w:rPr>
          <w:szCs w:val="24"/>
        </w:rPr>
        <w:t xml:space="preserve">ling framework. </w:t>
      </w:r>
      <w:r w:rsidR="004223A7">
        <w:rPr>
          <w:szCs w:val="24"/>
        </w:rPr>
        <w:t>I</w:t>
      </w:r>
      <w:r>
        <w:rPr>
          <w:szCs w:val="24"/>
        </w:rPr>
        <w:t xml:space="preserve">n the proposed study we consider the influence of an exhaustive list of exogenous </w:t>
      </w:r>
      <w:r w:rsidR="005D7418">
        <w:rPr>
          <w:szCs w:val="24"/>
        </w:rPr>
        <w:t xml:space="preserve">variables on driver injury severity. The study also develops a latent segmentation based ordered </w:t>
      </w:r>
      <w:proofErr w:type="spellStart"/>
      <w:r w:rsidR="005D7418">
        <w:rPr>
          <w:szCs w:val="24"/>
        </w:rPr>
        <w:t>logit</w:t>
      </w:r>
      <w:proofErr w:type="spellEnd"/>
      <w:r w:rsidR="005D7418">
        <w:rPr>
          <w:szCs w:val="24"/>
        </w:rPr>
        <w:t xml:space="preserve"> model to undertake the comprehensive empirical analysis. </w:t>
      </w:r>
      <w:r w:rsidR="005D7418" w:rsidRPr="00A917D4">
        <w:rPr>
          <w:szCs w:val="24"/>
        </w:rPr>
        <w:t xml:space="preserve">The rest of the paper is organized as follows: Section 2 presents a discussion of the earlier literature and positions the current research effort. Section </w:t>
      </w:r>
      <w:r w:rsidR="005D7418">
        <w:rPr>
          <w:szCs w:val="24"/>
        </w:rPr>
        <w:t>3</w:t>
      </w:r>
      <w:r w:rsidR="005D7418" w:rsidRPr="00A917D4">
        <w:rPr>
          <w:szCs w:val="24"/>
        </w:rPr>
        <w:t xml:space="preserve"> provides the details of the econometric model. Section </w:t>
      </w:r>
      <w:r w:rsidR="005D7418">
        <w:rPr>
          <w:szCs w:val="24"/>
        </w:rPr>
        <w:t>4</w:t>
      </w:r>
      <w:r w:rsidR="005D7418" w:rsidRPr="00A917D4">
        <w:rPr>
          <w:szCs w:val="24"/>
        </w:rPr>
        <w:t xml:space="preserve"> briefly describes the data preparation effort and presents sample characteristics. In Section </w:t>
      </w:r>
      <w:r w:rsidR="005D7418">
        <w:rPr>
          <w:szCs w:val="24"/>
        </w:rPr>
        <w:t>5</w:t>
      </w:r>
      <w:r w:rsidR="005D7418" w:rsidRPr="00A917D4">
        <w:rPr>
          <w:szCs w:val="24"/>
        </w:rPr>
        <w:t xml:space="preserve">, the </w:t>
      </w:r>
      <w:r w:rsidR="005D7418">
        <w:rPr>
          <w:szCs w:val="24"/>
        </w:rPr>
        <w:t xml:space="preserve">intuitive implications of the </w:t>
      </w:r>
      <w:r w:rsidR="005D7418" w:rsidRPr="00A917D4">
        <w:rPr>
          <w:szCs w:val="24"/>
        </w:rPr>
        <w:t>latent segmentation model</w:t>
      </w:r>
      <w:r w:rsidR="005D7418">
        <w:rPr>
          <w:szCs w:val="24"/>
        </w:rPr>
        <w:t xml:space="preserve">, a detailed discussion of the estimation </w:t>
      </w:r>
      <w:r w:rsidR="005D7418" w:rsidRPr="00A917D4">
        <w:rPr>
          <w:szCs w:val="24"/>
        </w:rPr>
        <w:t>results</w:t>
      </w:r>
      <w:r w:rsidR="005D7418">
        <w:rPr>
          <w:szCs w:val="24"/>
        </w:rPr>
        <w:t xml:space="preserve"> and elasticity effects of the best fit model</w:t>
      </w:r>
      <w:r w:rsidR="005D7418" w:rsidRPr="00A917D4">
        <w:rPr>
          <w:szCs w:val="24"/>
        </w:rPr>
        <w:t xml:space="preserve"> are </w:t>
      </w:r>
      <w:r w:rsidR="005D7418">
        <w:rPr>
          <w:szCs w:val="24"/>
        </w:rPr>
        <w:t>presented</w:t>
      </w:r>
      <w:r w:rsidR="005D7418" w:rsidRPr="00A917D4">
        <w:rPr>
          <w:szCs w:val="24"/>
        </w:rPr>
        <w:t xml:space="preserve">. Section </w:t>
      </w:r>
      <w:r w:rsidR="005D7418">
        <w:rPr>
          <w:szCs w:val="24"/>
        </w:rPr>
        <w:t>6</w:t>
      </w:r>
      <w:r w:rsidR="005D7418" w:rsidRPr="00A917D4">
        <w:rPr>
          <w:szCs w:val="24"/>
        </w:rPr>
        <w:t xml:space="preserve"> concludes the paper.</w:t>
      </w:r>
    </w:p>
    <w:p w:rsidR="00B41DA2" w:rsidRDefault="00B41DA2" w:rsidP="00B41DA2">
      <w:pPr>
        <w:rPr>
          <w:szCs w:val="24"/>
        </w:rPr>
      </w:pPr>
    </w:p>
    <w:p w:rsidR="00E05FF9" w:rsidRPr="001D0D04" w:rsidRDefault="005D7418" w:rsidP="007F2A4C">
      <w:pPr>
        <w:pStyle w:val="Heading1"/>
      </w:pPr>
      <w:r>
        <w:t xml:space="preserve">LITERATURE REVIEW AND </w:t>
      </w:r>
      <w:r w:rsidR="007F2A4C" w:rsidRPr="001D0D04">
        <w:t xml:space="preserve">CURRENT STUDY </w:t>
      </w:r>
    </w:p>
    <w:p w:rsidR="004223A7" w:rsidRDefault="004223A7" w:rsidP="00680D18">
      <w:r w:rsidRPr="00680D18">
        <w:t xml:space="preserve">In the current section, we discuss </w:t>
      </w:r>
      <w:r w:rsidR="00607032">
        <w:t>safety</w:t>
      </w:r>
      <w:r w:rsidRPr="00607032">
        <w:t xml:space="preserve"> literature examining collision </w:t>
      </w:r>
      <w:r w:rsidR="00607032" w:rsidRPr="00607032">
        <w:t>consequence at highway-railway</w:t>
      </w:r>
      <w:r w:rsidR="00607032">
        <w:t xml:space="preserve"> crossings</w:t>
      </w:r>
      <w:r w:rsidR="00680D18">
        <w:t xml:space="preserve"> and highlight the </w:t>
      </w:r>
      <w:r w:rsidR="00F2433A">
        <w:t xml:space="preserve">empirical and methodological </w:t>
      </w:r>
      <w:r w:rsidR="00680D18">
        <w:t xml:space="preserve">contributions of our research </w:t>
      </w:r>
      <w:r w:rsidR="00680D18">
        <w:lastRenderedPageBreak/>
        <w:t xml:space="preserve">effort. Specifically, the findings and limitations from earlier studies on highway-railway collision consequence are presented. </w:t>
      </w:r>
      <w:r w:rsidR="00F2433A">
        <w:t>Subsequently we</w:t>
      </w:r>
      <w:r w:rsidR="00680D18">
        <w:t xml:space="preserve"> discuss </w:t>
      </w:r>
      <w:r w:rsidR="00607032">
        <w:t xml:space="preserve">the prevalent </w:t>
      </w:r>
      <w:r w:rsidR="009D3ABE">
        <w:t>modeling</w:t>
      </w:r>
      <w:r w:rsidR="00607032">
        <w:t xml:space="preserve"> technique to examine driver injury severity in road safety literature and identify how the proposed framework improves the analysis approach. </w:t>
      </w:r>
    </w:p>
    <w:p w:rsidR="00680D18" w:rsidRPr="00680D18" w:rsidRDefault="00680D18" w:rsidP="00680D18"/>
    <w:p w:rsidR="004223A7" w:rsidRDefault="00680D18" w:rsidP="00680D18">
      <w:pPr>
        <w:pStyle w:val="Heading2"/>
      </w:pPr>
      <w:r>
        <w:t xml:space="preserve">Collision Consequence </w:t>
      </w:r>
      <w:r w:rsidR="004223A7">
        <w:t>Literature</w:t>
      </w:r>
    </w:p>
    <w:p w:rsidR="008A519C" w:rsidRPr="001D0D04" w:rsidRDefault="00F81058" w:rsidP="00D01B08">
      <w:pPr>
        <w:pStyle w:val="NormalWeb"/>
        <w:spacing w:before="0" w:beforeAutospacing="0" w:after="0" w:afterAutospacing="0"/>
      </w:pPr>
      <w:r>
        <w:t xml:space="preserve">The current review focuses solely on studies related to driver injury severity instead of collision frequency. </w:t>
      </w:r>
      <w:r w:rsidR="00CB54E1">
        <w:t>Earlier r</w:t>
      </w:r>
      <w:r w:rsidR="00D01B08" w:rsidRPr="001D0D04">
        <w:t xml:space="preserve">esearch on safety at </w:t>
      </w:r>
      <w:r w:rsidR="00DA0ABD">
        <w:t xml:space="preserve">highway-railway crossings </w:t>
      </w:r>
      <w:r w:rsidR="00D01B08" w:rsidRPr="001D0D04">
        <w:t>has focused predominantly on</w:t>
      </w:r>
      <w:r w:rsidR="004B1F56" w:rsidRPr="001D0D04">
        <w:t xml:space="preserve"> the</w:t>
      </w:r>
      <w:r w:rsidR="00D01B08" w:rsidRPr="001D0D04">
        <w:t xml:space="preserve"> influence of </w:t>
      </w:r>
      <w:r w:rsidR="00807B8E">
        <w:t xml:space="preserve">grade </w:t>
      </w:r>
      <w:r w:rsidR="00D01B08" w:rsidRPr="001D0D04">
        <w:t>crossing</w:t>
      </w:r>
      <w:r w:rsidR="00DA0ABD">
        <w:t>,</w:t>
      </w:r>
      <w:r w:rsidR="00D01B08" w:rsidRPr="001D0D04">
        <w:t xml:space="preserve"> </w:t>
      </w:r>
      <w:r w:rsidR="00807B8E">
        <w:t>geometric and traffic attribut</w:t>
      </w:r>
      <w:r w:rsidR="00777C8C">
        <w:t>es</w:t>
      </w:r>
      <w:r w:rsidR="00807B8E" w:rsidRPr="001D0D04">
        <w:t xml:space="preserve"> </w:t>
      </w:r>
      <w:r w:rsidR="00D01B08" w:rsidRPr="001D0D04">
        <w:t xml:space="preserve">on </w:t>
      </w:r>
      <w:r w:rsidR="00F24D42" w:rsidRPr="001D0D04">
        <w:t>collision frequency.</w:t>
      </w:r>
      <w:r w:rsidR="00CB54E1">
        <w:t xml:space="preserve">  </w:t>
      </w:r>
    </w:p>
    <w:p w:rsidR="00680D18" w:rsidRDefault="00680D18" w:rsidP="00D01B08">
      <w:pPr>
        <w:pStyle w:val="NormalWeb"/>
        <w:spacing w:before="0" w:beforeAutospacing="0" w:after="0" w:afterAutospacing="0"/>
      </w:pPr>
    </w:p>
    <w:p w:rsidR="00607032" w:rsidRDefault="00CB54E1" w:rsidP="00511AB1">
      <w:pPr>
        <w:pStyle w:val="NormalWeb"/>
        <w:spacing w:before="0" w:beforeAutospacing="0" w:after="0" w:afterAutospacing="0"/>
      </w:pPr>
      <w:r>
        <w:t>There is very little research focusing on collision consequence of train and motor vehicle</w:t>
      </w:r>
      <w:r w:rsidR="000A6957">
        <w:t>s</w:t>
      </w:r>
      <w:r>
        <w:t xml:space="preserve"> at highway-railway</w:t>
      </w:r>
      <w:r w:rsidRPr="001D0D04">
        <w:t xml:space="preserve"> </w:t>
      </w:r>
      <w:r>
        <w:t>crossings</w:t>
      </w:r>
      <w:r w:rsidR="00D01B08" w:rsidRPr="001D0D04">
        <w:t xml:space="preserve">. </w:t>
      </w:r>
      <w:proofErr w:type="spellStart"/>
      <w:r w:rsidR="00D01B08" w:rsidRPr="001D0D04">
        <w:t>Raub</w:t>
      </w:r>
      <w:proofErr w:type="spellEnd"/>
      <w:r w:rsidR="00D01B08" w:rsidRPr="001D0D04">
        <w:t xml:space="preserve"> </w:t>
      </w:r>
      <w:r w:rsidR="00692FC7">
        <w:t>(</w:t>
      </w:r>
      <w:r w:rsidR="00D01B08" w:rsidRPr="001D0D04">
        <w:t>2009</w:t>
      </w:r>
      <w:r w:rsidR="00692FC7">
        <w:t>)</w:t>
      </w:r>
      <w:r w:rsidR="00D01B08" w:rsidRPr="001D0D04">
        <w:t xml:space="preserve"> undertakes a descriptive analysis of FRA data from 1998 to 2007. In the study, the author examines the collision consequence through </w:t>
      </w:r>
      <w:r w:rsidR="00692FC7">
        <w:t xml:space="preserve">a </w:t>
      </w:r>
      <w:proofErr w:type="spellStart"/>
      <w:r w:rsidR="00D01B08" w:rsidRPr="001D0D04">
        <w:t>univariate</w:t>
      </w:r>
      <w:proofErr w:type="spellEnd"/>
      <w:r w:rsidR="00D01B08" w:rsidRPr="001D0D04">
        <w:t xml:space="preserve"> analysis using gender, age, </w:t>
      </w:r>
      <w:r w:rsidR="00F81058">
        <w:t xml:space="preserve">and </w:t>
      </w:r>
      <w:r w:rsidR="00D01B08" w:rsidRPr="001D0D04">
        <w:t xml:space="preserve">type of crash (classified as vehicle struck the train or vice-versa). Miranda-Moreno et al. </w:t>
      </w:r>
      <w:r w:rsidR="00692FC7">
        <w:t>(</w:t>
      </w:r>
      <w:r w:rsidR="00D01B08" w:rsidRPr="001D0D04">
        <w:t>2009</w:t>
      </w:r>
      <w:r w:rsidR="00692FC7">
        <w:t>)</w:t>
      </w:r>
      <w:r w:rsidR="00D01B08" w:rsidRPr="001D0D04">
        <w:t xml:space="preserve"> developed a systematic Bayesian framework to estimate the total risk of a particular </w:t>
      </w:r>
      <w:r w:rsidR="00140CDA">
        <w:t xml:space="preserve">highway-railway crossing </w:t>
      </w:r>
      <w:r w:rsidR="00D01B08" w:rsidRPr="001D0D04">
        <w:t xml:space="preserve">by considering the total risk as the product of accident frequency and expected consequence. Within this framework, a multinomial </w:t>
      </w:r>
      <w:proofErr w:type="spellStart"/>
      <w:r w:rsidR="00D01B08" w:rsidRPr="001D0D04">
        <w:t>logit</w:t>
      </w:r>
      <w:proofErr w:type="spellEnd"/>
      <w:r w:rsidR="00D01B08" w:rsidRPr="001D0D04">
        <w:t xml:space="preserve"> model was employed to study injury severity of vehicle occupants involved in </w:t>
      </w:r>
      <w:r w:rsidR="00140CDA">
        <w:t>highway-railway crossing</w:t>
      </w:r>
      <w:r w:rsidR="00140CDA" w:rsidDel="00140CDA">
        <w:t xml:space="preserve"> </w:t>
      </w:r>
      <w:r w:rsidR="00D01B08" w:rsidRPr="001D0D04">
        <w:t xml:space="preserve">collisions. The proposed approach represents a significant enhancement to earlier research </w:t>
      </w:r>
      <w:r w:rsidR="000A6957">
        <w:t>on</w:t>
      </w:r>
      <w:r w:rsidR="00D01B08" w:rsidRPr="001D0D04">
        <w:t xml:space="preserve"> </w:t>
      </w:r>
      <w:r w:rsidR="00140CDA">
        <w:t>highway-railway crossing</w:t>
      </w:r>
      <w:r w:rsidR="00D01B08" w:rsidRPr="001D0D04">
        <w:t xml:space="preserve"> research efforts. However, only train speed</w:t>
      </w:r>
      <w:r w:rsidR="00692FC7">
        <w:t xml:space="preserve"> and</w:t>
      </w:r>
      <w:r w:rsidR="00D01B08" w:rsidRPr="001D0D04">
        <w:t xml:space="preserve"> posted </w:t>
      </w:r>
      <w:r w:rsidR="004B1F56" w:rsidRPr="001D0D04">
        <w:t xml:space="preserve">speed </w:t>
      </w:r>
      <w:r w:rsidR="00D01B08" w:rsidRPr="001D0D04">
        <w:t xml:space="preserve">limit </w:t>
      </w:r>
      <w:r w:rsidR="00E84093">
        <w:t xml:space="preserve">variables were considered </w:t>
      </w:r>
      <w:r w:rsidR="00D01B08" w:rsidRPr="001D0D04">
        <w:t>in their analysis</w:t>
      </w:r>
      <w:r w:rsidR="009D3ABE">
        <w:t xml:space="preserve"> neglecting many </w:t>
      </w:r>
      <w:r w:rsidR="00440BFA">
        <w:t>other</w:t>
      </w:r>
      <w:r w:rsidR="009D3ABE">
        <w:t xml:space="preserve"> potential exogenous variables</w:t>
      </w:r>
      <w:r w:rsidR="00D01B08" w:rsidRPr="001D0D04">
        <w:t>. Hu et al.</w:t>
      </w:r>
      <w:r w:rsidR="00165E22">
        <w:t xml:space="preserve"> </w:t>
      </w:r>
      <w:r w:rsidR="00692FC7">
        <w:t>(</w:t>
      </w:r>
      <w:r w:rsidR="00D01B08" w:rsidRPr="001D0D04">
        <w:t>2010</w:t>
      </w:r>
      <w:r w:rsidR="00692FC7">
        <w:t>)</w:t>
      </w:r>
      <w:r w:rsidR="00D01B08" w:rsidRPr="001D0D04">
        <w:t xml:space="preserve"> represents one of the</w:t>
      </w:r>
      <w:r w:rsidR="004B1F56" w:rsidRPr="001D0D04">
        <w:t xml:space="preserve"> first </w:t>
      </w:r>
      <w:r w:rsidR="00D01B08" w:rsidRPr="001D0D04">
        <w:t xml:space="preserve">research efforts in modeling accident injury severity at </w:t>
      </w:r>
      <w:r w:rsidR="00140CDA">
        <w:t>highway-railway crossings</w:t>
      </w:r>
      <w:r w:rsidR="00D01B08" w:rsidRPr="001D0D04">
        <w:t xml:space="preserve">. The authors formulate a generalized </w:t>
      </w:r>
      <w:proofErr w:type="spellStart"/>
      <w:r w:rsidR="00D01B08" w:rsidRPr="001D0D04">
        <w:t>logit</w:t>
      </w:r>
      <w:proofErr w:type="spellEnd"/>
      <w:r w:rsidR="00D01B08" w:rsidRPr="001D0D04">
        <w:t xml:space="preserve"> model with stepwise variable selection to predict the level of injury severity. The model is estimated using data from traffic accidents at 592 </w:t>
      </w:r>
      <w:r w:rsidR="00B03E24">
        <w:t>highway railway crossings</w:t>
      </w:r>
      <w:r w:rsidR="00B03E24" w:rsidRPr="001D0D04">
        <w:t xml:space="preserve"> </w:t>
      </w:r>
      <w:r w:rsidR="00D01B08" w:rsidRPr="001D0D04">
        <w:t xml:space="preserve">in Taiwan. From their analysis the authors identify </w:t>
      </w:r>
      <w:r w:rsidR="006B6F3D">
        <w:t xml:space="preserve">the </w:t>
      </w:r>
      <w:r w:rsidR="00D01B08" w:rsidRPr="001D0D04">
        <w:t>number of daily trains, number of daily trucks, highway separation, obstacle detection device, and approaching crossing marks as important determinants of injury severity.</w:t>
      </w:r>
      <w:r w:rsidR="0065276C" w:rsidRPr="001D0D04">
        <w:t xml:space="preserve"> However, driver demographics are not employed in their analysis of injury severity.</w:t>
      </w:r>
      <w:r w:rsidR="00511AB1" w:rsidRPr="001D0D04">
        <w:t xml:space="preserve"> </w:t>
      </w:r>
    </w:p>
    <w:p w:rsidR="00607032" w:rsidRDefault="00607032" w:rsidP="00511AB1">
      <w:pPr>
        <w:pStyle w:val="NormalWeb"/>
        <w:spacing w:before="0" w:beforeAutospacing="0" w:after="0" w:afterAutospacing="0"/>
      </w:pPr>
    </w:p>
    <w:p w:rsidR="00607032" w:rsidRDefault="00511AB1" w:rsidP="00511AB1">
      <w:pPr>
        <w:pStyle w:val="NormalWeb"/>
        <w:spacing w:before="0" w:beforeAutospacing="0" w:after="0" w:afterAutospacing="0"/>
      </w:pPr>
      <w:r w:rsidRPr="001D0D04">
        <w:t xml:space="preserve">Overall, it is surprising that </w:t>
      </w:r>
      <w:r w:rsidR="00D01B08" w:rsidRPr="001D0D04">
        <w:t xml:space="preserve">there are only three </w:t>
      </w:r>
      <w:r w:rsidR="00692FC7">
        <w:t>s</w:t>
      </w:r>
      <w:r w:rsidR="00477307">
        <w:t>t</w:t>
      </w:r>
      <w:r w:rsidR="00692FC7">
        <w:t>udies</w:t>
      </w:r>
      <w:r w:rsidR="00D01B08" w:rsidRPr="001D0D04">
        <w:t xml:space="preserve"> that have examined vehicle operator injury severity as a consequence of </w:t>
      </w:r>
      <w:r w:rsidR="00CB54E1">
        <w:t>highway-railway crossing</w:t>
      </w:r>
      <w:r w:rsidR="00CB54E1" w:rsidRPr="001D0D04">
        <w:t xml:space="preserve"> </w:t>
      </w:r>
      <w:r w:rsidR="00D01B08" w:rsidRPr="001D0D04">
        <w:t>collisions.</w:t>
      </w:r>
      <w:r w:rsidR="0065276C" w:rsidRPr="001D0D04">
        <w:t xml:space="preserve"> </w:t>
      </w:r>
      <w:r w:rsidR="009D3ABE">
        <w:t xml:space="preserve">Even those </w:t>
      </w:r>
      <w:r w:rsidR="00607032">
        <w:t>research efforts that examined highway-railway collision consequence have</w:t>
      </w:r>
      <w:r w:rsidR="009D3ABE">
        <w:t xml:space="preserve"> only</w:t>
      </w:r>
      <w:r w:rsidR="00607032">
        <w:t xml:space="preserve"> employed a limited variable database for analysis. In our research study, we</w:t>
      </w:r>
      <w:r w:rsidR="00607032" w:rsidRPr="001D0D04">
        <w:t xml:space="preserve"> examin</w:t>
      </w:r>
      <w:r w:rsidR="00607032">
        <w:t>e</w:t>
      </w:r>
      <w:r w:rsidR="00607032" w:rsidRPr="001D0D04">
        <w:t xml:space="preserve"> the influence of a host of exogenous factors on injury severity of vehicle drivers involved in collisions at</w:t>
      </w:r>
      <w:r w:rsidR="00607032">
        <w:t xml:space="preserve"> highway-railway crossings</w:t>
      </w:r>
      <w:r w:rsidR="00607032" w:rsidRPr="001D0D04">
        <w:t>. Specifically, the focus is on examining the influence of</w:t>
      </w:r>
      <w:r w:rsidR="00607032">
        <w:t xml:space="preserve"> two sets of attributes</w:t>
      </w:r>
      <w:r w:rsidR="00607032" w:rsidRPr="001D0D04">
        <w:t>:</w:t>
      </w:r>
      <w:r w:rsidR="00607032">
        <w:t xml:space="preserve"> (a) accident attributes and (b) highway-railway crossing attributes. </w:t>
      </w:r>
      <w:r w:rsidR="00607032" w:rsidRPr="00A917D4">
        <w:rPr>
          <w:i/>
        </w:rPr>
        <w:t>Accident attributes</w:t>
      </w:r>
      <w:r w:rsidR="00607032">
        <w:t xml:space="preserve"> considered include: </w:t>
      </w:r>
      <w:r w:rsidR="00607032" w:rsidRPr="001D0D04">
        <w:t>(1) driver demographics (including gender, age</w:t>
      </w:r>
      <w:r w:rsidR="00607032">
        <w:t>, vehicle occupancy</w:t>
      </w:r>
      <w:r w:rsidR="00607032" w:rsidRPr="001D0D04">
        <w:t xml:space="preserve">), (2) </w:t>
      </w:r>
      <w:r w:rsidR="00607032">
        <w:t>c</w:t>
      </w:r>
      <w:r w:rsidR="00607032" w:rsidRPr="001D0D04">
        <w:t xml:space="preserve">haracteristics of the vehicle involved in the collision (vehicle type), </w:t>
      </w:r>
      <w:r w:rsidR="00607032">
        <w:t>(3)</w:t>
      </w:r>
      <w:r w:rsidR="00607032" w:rsidRPr="001D0D04">
        <w:t xml:space="preserve"> </w:t>
      </w:r>
      <w:r w:rsidR="00607032">
        <w:t>e</w:t>
      </w:r>
      <w:r w:rsidR="00607032" w:rsidRPr="001D0D04">
        <w:t xml:space="preserve">nvironmental factors (weather, lighting conditions, time of day, </w:t>
      </w:r>
      <w:r w:rsidR="00607032" w:rsidRPr="001D0D04">
        <w:rPr>
          <w:i/>
          <w:iCs/>
        </w:rPr>
        <w:t>etc</w:t>
      </w:r>
      <w:r w:rsidR="00607032" w:rsidRPr="001D0D04">
        <w:t>.), and (</w:t>
      </w:r>
      <w:r w:rsidR="00607032">
        <w:t>4</w:t>
      </w:r>
      <w:r w:rsidR="00607032" w:rsidRPr="001D0D04">
        <w:t xml:space="preserve">) </w:t>
      </w:r>
      <w:r w:rsidR="00607032">
        <w:t>c</w:t>
      </w:r>
      <w:r w:rsidR="00607032" w:rsidRPr="001D0D04">
        <w:t xml:space="preserve">rash characteristics (role of vehicle in crash </w:t>
      </w:r>
      <w:r w:rsidR="00607032" w:rsidRPr="001D0D04">
        <w:rPr>
          <w:i/>
          <w:iCs/>
        </w:rPr>
        <w:t>etc</w:t>
      </w:r>
      <w:r w:rsidR="00607032" w:rsidRPr="001D0D04">
        <w:t xml:space="preserve">.). </w:t>
      </w:r>
      <w:r w:rsidR="00607032">
        <w:t xml:space="preserve"> </w:t>
      </w:r>
      <w:r w:rsidR="00607032">
        <w:rPr>
          <w:i/>
        </w:rPr>
        <w:t>C</w:t>
      </w:r>
      <w:r w:rsidR="00607032" w:rsidRPr="00A917D4">
        <w:rPr>
          <w:i/>
        </w:rPr>
        <w:t>rossing attributes</w:t>
      </w:r>
      <w:r w:rsidR="00607032">
        <w:t xml:space="preserve"> considered include: (1) c</w:t>
      </w:r>
      <w:r w:rsidR="00607032" w:rsidRPr="001D0D04">
        <w:t>rossing characteristics (Annual traffic on the highway, railway traffic</w:t>
      </w:r>
      <w:r w:rsidR="00607032">
        <w:t xml:space="preserve"> etc.</w:t>
      </w:r>
      <w:r w:rsidR="00607032" w:rsidRPr="001D0D04">
        <w:t xml:space="preserve">), </w:t>
      </w:r>
      <w:r w:rsidR="00607032">
        <w:t xml:space="preserve">and </w:t>
      </w:r>
      <w:r w:rsidR="00607032" w:rsidRPr="001D0D04">
        <w:t>(</w:t>
      </w:r>
      <w:r w:rsidR="00607032">
        <w:t>2</w:t>
      </w:r>
      <w:r w:rsidR="00607032" w:rsidRPr="001D0D04">
        <w:t xml:space="preserve">) </w:t>
      </w:r>
      <w:r w:rsidR="00607032">
        <w:t>c</w:t>
      </w:r>
      <w:r w:rsidR="00607032" w:rsidRPr="001D0D04">
        <w:t>rossing safety equipment (presence of gates, traffic signals, watchmen etc.)</w:t>
      </w:r>
      <w:r w:rsidR="00607032">
        <w:t>.</w:t>
      </w:r>
    </w:p>
    <w:p w:rsidR="00607032" w:rsidRDefault="00607032" w:rsidP="00511AB1">
      <w:pPr>
        <w:pStyle w:val="NormalWeb"/>
        <w:spacing w:before="0" w:beforeAutospacing="0" w:after="0" w:afterAutospacing="0"/>
      </w:pPr>
    </w:p>
    <w:p w:rsidR="005D7418" w:rsidRDefault="005D7418" w:rsidP="005D6BAC">
      <w:pPr>
        <w:pStyle w:val="Heading2"/>
      </w:pPr>
      <w:r>
        <w:lastRenderedPageBreak/>
        <w:t xml:space="preserve">Modeling </w:t>
      </w:r>
      <w:r w:rsidR="008412A7">
        <w:t>Driver Injury Severity</w:t>
      </w:r>
    </w:p>
    <w:p w:rsidR="009D3ABE" w:rsidRDefault="005D7418" w:rsidP="005D7418">
      <w:pPr>
        <w:rPr>
          <w:szCs w:val="24"/>
        </w:rPr>
      </w:pPr>
      <w:r w:rsidRPr="001D0D04">
        <w:rPr>
          <w:szCs w:val="24"/>
        </w:rPr>
        <w:t>In</w:t>
      </w:r>
      <w:r>
        <w:rPr>
          <w:szCs w:val="24"/>
        </w:rPr>
        <w:t xml:space="preserve"> road</w:t>
      </w:r>
      <w:r w:rsidRPr="001D0D04">
        <w:rPr>
          <w:szCs w:val="24"/>
        </w:rPr>
        <w:t xml:space="preserve"> safety literature, a host of studies have examined driver injury severity (in highway crashes) employing the traditional ordered response mechanism to</w:t>
      </w:r>
      <w:r>
        <w:rPr>
          <w:szCs w:val="24"/>
        </w:rPr>
        <w:t xml:space="preserve"> take into account</w:t>
      </w:r>
      <w:r w:rsidRPr="001D0D04">
        <w:rPr>
          <w:szCs w:val="24"/>
        </w:rPr>
        <w:t xml:space="preserve"> the inherent ordering of the </w:t>
      </w:r>
      <w:r>
        <w:rPr>
          <w:szCs w:val="24"/>
        </w:rPr>
        <w:t>reported driver injury severity</w:t>
      </w:r>
      <w:r w:rsidRPr="001D0D04">
        <w:rPr>
          <w:szCs w:val="24"/>
        </w:rPr>
        <w:t xml:space="preserve"> (see for example O’Donnell and Connor 1996; Eluru and Bhat, 2007). </w:t>
      </w:r>
      <w:r>
        <w:rPr>
          <w:szCs w:val="24"/>
        </w:rPr>
        <w:t>These approaches can be easily extended for studying vehicle driver injury severity for highway-railway crossing collisions.</w:t>
      </w:r>
      <w:r w:rsidR="009D3ABE">
        <w:rPr>
          <w:szCs w:val="24"/>
        </w:rPr>
        <w:t xml:space="preserve"> T</w:t>
      </w:r>
      <w:r>
        <w:rPr>
          <w:szCs w:val="24"/>
        </w:rPr>
        <w:t xml:space="preserve">he traditional ordered response models </w:t>
      </w:r>
      <w:r w:rsidR="00DF563D">
        <w:rPr>
          <w:szCs w:val="24"/>
        </w:rPr>
        <w:t xml:space="preserve">may </w:t>
      </w:r>
      <w:r>
        <w:rPr>
          <w:szCs w:val="24"/>
        </w:rPr>
        <w:t xml:space="preserve">provide inaccurate estimates of the effect of exogenous variables on vehicle driver injury severity </w:t>
      </w:r>
      <w:r w:rsidR="00DF563D">
        <w:rPr>
          <w:szCs w:val="24"/>
        </w:rPr>
        <w:t>because they</w:t>
      </w:r>
      <w:r>
        <w:rPr>
          <w:szCs w:val="24"/>
        </w:rPr>
        <w:t xml:space="preserve"> restrict the impact of accident related exogenous variables to be identical for all highway-railway crossings (Eluru et al., 2008). </w:t>
      </w:r>
      <w:r w:rsidR="00E512B5">
        <w:rPr>
          <w:szCs w:val="24"/>
        </w:rPr>
        <w:t xml:space="preserve">In </w:t>
      </w:r>
      <w:r w:rsidR="00DF563D">
        <w:rPr>
          <w:szCs w:val="24"/>
        </w:rPr>
        <w:t>reality, the influence of accident attributes on collision severity might vary across the highway-railway crossing population.</w:t>
      </w:r>
      <w:r w:rsidR="00CD7CAF">
        <w:rPr>
          <w:szCs w:val="24"/>
        </w:rPr>
        <w:t xml:space="preserve"> </w:t>
      </w:r>
    </w:p>
    <w:p w:rsidR="009D3ABE" w:rsidRDefault="009D3ABE" w:rsidP="005D7418">
      <w:pPr>
        <w:rPr>
          <w:szCs w:val="24"/>
        </w:rPr>
      </w:pPr>
    </w:p>
    <w:p w:rsidR="00CD7CAF" w:rsidRDefault="00CD7CAF" w:rsidP="005D7418">
      <w:pPr>
        <w:rPr>
          <w:szCs w:val="24"/>
        </w:rPr>
      </w:pPr>
      <w:r>
        <w:rPr>
          <w:szCs w:val="24"/>
        </w:rPr>
        <w:t>To illustrate this</w:t>
      </w:r>
      <w:r w:rsidR="00F81058">
        <w:rPr>
          <w:szCs w:val="24"/>
        </w:rPr>
        <w:t>,</w:t>
      </w:r>
      <w:r>
        <w:rPr>
          <w:szCs w:val="24"/>
        </w:rPr>
        <w:t xml:space="preserve"> consider </w:t>
      </w:r>
      <w:r w:rsidR="001938F5">
        <w:rPr>
          <w:szCs w:val="24"/>
        </w:rPr>
        <w:t>the impact of two highway-railway crossing collisions</w:t>
      </w:r>
      <w:r w:rsidR="006956CA">
        <w:rPr>
          <w:szCs w:val="24"/>
        </w:rPr>
        <w:t xml:space="preserve"> involving male drivers</w:t>
      </w:r>
      <w:r w:rsidR="001938F5">
        <w:rPr>
          <w:szCs w:val="24"/>
        </w:rPr>
        <w:t xml:space="preserve"> that occurred </w:t>
      </w:r>
      <w:r w:rsidR="006956CA">
        <w:rPr>
          <w:szCs w:val="24"/>
        </w:rPr>
        <w:t xml:space="preserve">at two different highway-railway </w:t>
      </w:r>
      <w:r>
        <w:rPr>
          <w:szCs w:val="24"/>
        </w:rPr>
        <w:t xml:space="preserve">crossings </w:t>
      </w:r>
      <w:r w:rsidR="006956CA">
        <w:rPr>
          <w:szCs w:val="24"/>
        </w:rPr>
        <w:t>(</w:t>
      </w:r>
      <w:r>
        <w:rPr>
          <w:szCs w:val="24"/>
        </w:rPr>
        <w:t>C1 and C2</w:t>
      </w:r>
      <w:r w:rsidR="006956CA">
        <w:rPr>
          <w:szCs w:val="24"/>
        </w:rPr>
        <w:t>)</w:t>
      </w:r>
      <w:r w:rsidR="001938F5">
        <w:rPr>
          <w:szCs w:val="24"/>
        </w:rPr>
        <w:t xml:space="preserve"> with identical accident attributes (i.e. driver demographics, vehicle characteristics environmental factors and crash characteristics are identical)</w:t>
      </w:r>
      <w:r w:rsidR="006F23FB">
        <w:rPr>
          <w:szCs w:val="24"/>
        </w:rPr>
        <w:t>. T</w:t>
      </w:r>
      <w:r w:rsidR="009D3ABE">
        <w:rPr>
          <w:szCs w:val="24"/>
        </w:rPr>
        <w:t xml:space="preserve">he only </w:t>
      </w:r>
      <w:r w:rsidR="001938F5">
        <w:rPr>
          <w:szCs w:val="24"/>
        </w:rPr>
        <w:t xml:space="preserve">highway-railway crossing </w:t>
      </w:r>
      <w:r w:rsidR="006F23FB">
        <w:rPr>
          <w:szCs w:val="24"/>
        </w:rPr>
        <w:t xml:space="preserve">attribute </w:t>
      </w:r>
      <w:r w:rsidR="009D3ABE">
        <w:rPr>
          <w:szCs w:val="24"/>
        </w:rPr>
        <w:t>differen</w:t>
      </w:r>
      <w:r w:rsidR="001938F5">
        <w:rPr>
          <w:szCs w:val="24"/>
        </w:rPr>
        <w:t>t</w:t>
      </w:r>
      <w:r w:rsidR="009D3ABE">
        <w:rPr>
          <w:szCs w:val="24"/>
        </w:rPr>
        <w:t xml:space="preserve"> between crossing C1 and crossing C2 is the presence of a stop sign</w:t>
      </w:r>
      <w:r w:rsidR="001938F5">
        <w:rPr>
          <w:szCs w:val="24"/>
        </w:rPr>
        <w:t xml:space="preserve">. At crossing </w:t>
      </w:r>
      <w:r w:rsidR="009D3ABE">
        <w:rPr>
          <w:szCs w:val="24"/>
        </w:rPr>
        <w:t>C1</w:t>
      </w:r>
      <w:r w:rsidR="001938F5">
        <w:rPr>
          <w:szCs w:val="24"/>
        </w:rPr>
        <w:t xml:space="preserve"> a stop sign is installed while it is absent at crossing C2</w:t>
      </w:r>
      <w:r w:rsidR="009D3ABE">
        <w:rPr>
          <w:szCs w:val="24"/>
        </w:rPr>
        <w:t xml:space="preserve">. </w:t>
      </w:r>
      <w:r w:rsidR="001938F5">
        <w:rPr>
          <w:szCs w:val="24"/>
        </w:rPr>
        <w:t xml:space="preserve">Let us also assume that the drivers are law abiding individuals for the sake of discussion. </w:t>
      </w:r>
      <w:r>
        <w:rPr>
          <w:szCs w:val="24"/>
        </w:rPr>
        <w:t xml:space="preserve">In the </w:t>
      </w:r>
      <w:r w:rsidR="001938F5">
        <w:rPr>
          <w:szCs w:val="24"/>
        </w:rPr>
        <w:t xml:space="preserve">first </w:t>
      </w:r>
      <w:r>
        <w:rPr>
          <w:szCs w:val="24"/>
        </w:rPr>
        <w:t xml:space="preserve">collision at C1, the driver </w:t>
      </w:r>
      <w:r w:rsidR="00D61AA0">
        <w:rPr>
          <w:szCs w:val="24"/>
        </w:rPr>
        <w:t>stopped</w:t>
      </w:r>
      <w:r w:rsidR="001938F5">
        <w:rPr>
          <w:szCs w:val="24"/>
        </w:rPr>
        <w:t xml:space="preserve"> at the stop sign. So, he must be</w:t>
      </w:r>
      <w:r w:rsidR="00D61AA0">
        <w:rPr>
          <w:szCs w:val="24"/>
        </w:rPr>
        <w:t xml:space="preserve"> travelling at a lower speed at the time of collision thus allowing the driver addition</w:t>
      </w:r>
      <w:r w:rsidR="009D3ABE">
        <w:rPr>
          <w:szCs w:val="24"/>
        </w:rPr>
        <w:t>al time to maneuver the vehicle</w:t>
      </w:r>
      <w:r w:rsidR="001938F5">
        <w:rPr>
          <w:szCs w:val="24"/>
        </w:rPr>
        <w:t xml:space="preserve"> prior to the collision</w:t>
      </w:r>
      <w:r w:rsidR="009D3ABE">
        <w:rPr>
          <w:szCs w:val="24"/>
        </w:rPr>
        <w:t xml:space="preserve">. This maneuverability will allow </w:t>
      </w:r>
      <w:r w:rsidR="00D61AA0">
        <w:rPr>
          <w:szCs w:val="24"/>
        </w:rPr>
        <w:t xml:space="preserve">the </w:t>
      </w:r>
      <w:r w:rsidR="001938F5">
        <w:rPr>
          <w:szCs w:val="24"/>
        </w:rPr>
        <w:t xml:space="preserve">driver to reduce the impact of </w:t>
      </w:r>
      <w:r w:rsidR="006B6F3D">
        <w:rPr>
          <w:szCs w:val="24"/>
        </w:rPr>
        <w:t xml:space="preserve">the </w:t>
      </w:r>
      <w:r w:rsidR="001938F5">
        <w:rPr>
          <w:szCs w:val="24"/>
        </w:rPr>
        <w:t xml:space="preserve">collision marginally. In this case, the </w:t>
      </w:r>
      <w:r w:rsidR="00D61AA0">
        <w:rPr>
          <w:szCs w:val="24"/>
        </w:rPr>
        <w:t xml:space="preserve">higher physiological strength </w:t>
      </w:r>
      <w:r w:rsidR="006F23FB">
        <w:rPr>
          <w:szCs w:val="24"/>
        </w:rPr>
        <w:t>of the male</w:t>
      </w:r>
      <w:r w:rsidR="009D3ABE">
        <w:rPr>
          <w:szCs w:val="24"/>
        </w:rPr>
        <w:t xml:space="preserve"> driver</w:t>
      </w:r>
      <w:r w:rsidR="006F23FB">
        <w:rPr>
          <w:szCs w:val="24"/>
        </w:rPr>
        <w:t xml:space="preserve"> (compared to a female driver)</w:t>
      </w:r>
      <w:r w:rsidR="009D3ABE">
        <w:rPr>
          <w:szCs w:val="24"/>
        </w:rPr>
        <w:t xml:space="preserve"> </w:t>
      </w:r>
      <w:r w:rsidR="001938F5">
        <w:rPr>
          <w:szCs w:val="24"/>
        </w:rPr>
        <w:t xml:space="preserve">might result in </w:t>
      </w:r>
      <w:r w:rsidR="006B6F3D">
        <w:rPr>
          <w:szCs w:val="24"/>
        </w:rPr>
        <w:t xml:space="preserve">a </w:t>
      </w:r>
      <w:r w:rsidR="001938F5">
        <w:rPr>
          <w:szCs w:val="24"/>
        </w:rPr>
        <w:t>less severe injury for male drivers</w:t>
      </w:r>
      <w:r w:rsidR="00D61AA0">
        <w:rPr>
          <w:szCs w:val="24"/>
        </w:rPr>
        <w:t>.  On the other hand, if the male driver is involved in a collision at crossing C2, the driver would n</w:t>
      </w:r>
      <w:r w:rsidR="006956CA">
        <w:rPr>
          <w:szCs w:val="24"/>
        </w:rPr>
        <w:t xml:space="preserve">ot have stopped and possibly would be </w:t>
      </w:r>
      <w:r w:rsidR="00D61AA0">
        <w:rPr>
          <w:szCs w:val="24"/>
        </w:rPr>
        <w:t xml:space="preserve">travelling at a higher speed at the time of the collision thus </w:t>
      </w:r>
      <w:r w:rsidR="006956CA">
        <w:rPr>
          <w:szCs w:val="24"/>
        </w:rPr>
        <w:t>reducing</w:t>
      </w:r>
      <w:r w:rsidR="006F23FB">
        <w:rPr>
          <w:szCs w:val="24"/>
        </w:rPr>
        <w:t xml:space="preserve"> the advantage of the</w:t>
      </w:r>
      <w:r w:rsidR="00D61AA0">
        <w:rPr>
          <w:szCs w:val="24"/>
        </w:rPr>
        <w:t xml:space="preserve"> additional physi</w:t>
      </w:r>
      <w:r w:rsidR="009D3ABE">
        <w:rPr>
          <w:szCs w:val="24"/>
        </w:rPr>
        <w:t>ological</w:t>
      </w:r>
      <w:r w:rsidR="00D61AA0">
        <w:rPr>
          <w:szCs w:val="24"/>
        </w:rPr>
        <w:t xml:space="preserve"> strength</w:t>
      </w:r>
      <w:r w:rsidR="006F23FB">
        <w:rPr>
          <w:szCs w:val="24"/>
        </w:rPr>
        <w:t xml:space="preserve"> (compared to a female driver)</w:t>
      </w:r>
      <w:r w:rsidR="00D61AA0">
        <w:rPr>
          <w:szCs w:val="24"/>
        </w:rPr>
        <w:t xml:space="preserve"> </w:t>
      </w:r>
      <w:r w:rsidR="006F23FB">
        <w:rPr>
          <w:szCs w:val="24"/>
        </w:rPr>
        <w:t xml:space="preserve">having any </w:t>
      </w:r>
      <w:r w:rsidR="006956CA">
        <w:rPr>
          <w:szCs w:val="24"/>
        </w:rPr>
        <w:t xml:space="preserve">effect </w:t>
      </w:r>
      <w:r w:rsidR="006F23FB">
        <w:rPr>
          <w:szCs w:val="24"/>
        </w:rPr>
        <w:t>on injury severity</w:t>
      </w:r>
      <w:r w:rsidR="00D61AA0">
        <w:rPr>
          <w:szCs w:val="24"/>
        </w:rPr>
        <w:t xml:space="preserve">. </w:t>
      </w:r>
      <w:r w:rsidR="006956CA">
        <w:rPr>
          <w:szCs w:val="24"/>
        </w:rPr>
        <w:t>The additional physiological strength of the male driver can redu</w:t>
      </w:r>
      <w:r w:rsidR="00F81058">
        <w:rPr>
          <w:szCs w:val="24"/>
        </w:rPr>
        <w:t>ce injury severity only in less severe</w:t>
      </w:r>
      <w:r w:rsidR="006956CA">
        <w:rPr>
          <w:szCs w:val="24"/>
        </w:rPr>
        <w:t xml:space="preserve"> crashes. This differential influence on injury severity will not be apparent for a female driver. </w:t>
      </w:r>
      <w:r w:rsidR="00D61AA0">
        <w:rPr>
          <w:szCs w:val="24"/>
        </w:rPr>
        <w:t xml:space="preserve">This is an example of the </w:t>
      </w:r>
      <w:r w:rsidR="006F23FB">
        <w:rPr>
          <w:szCs w:val="24"/>
        </w:rPr>
        <w:t>“</w:t>
      </w:r>
      <w:r w:rsidR="006956CA">
        <w:rPr>
          <w:szCs w:val="24"/>
        </w:rPr>
        <w:t>male</w:t>
      </w:r>
      <w:r w:rsidR="006F23FB">
        <w:rPr>
          <w:szCs w:val="24"/>
        </w:rPr>
        <w:t>”</w:t>
      </w:r>
      <w:r w:rsidR="009D3ABE">
        <w:rPr>
          <w:szCs w:val="24"/>
        </w:rPr>
        <w:t xml:space="preserve"> </w:t>
      </w:r>
      <w:r w:rsidR="006956CA">
        <w:rPr>
          <w:szCs w:val="24"/>
        </w:rPr>
        <w:t xml:space="preserve">attribute </w:t>
      </w:r>
      <w:r w:rsidR="009D3ABE">
        <w:rPr>
          <w:szCs w:val="24"/>
        </w:rPr>
        <w:t>exhibiting</w:t>
      </w:r>
      <w:r w:rsidR="00D61AA0">
        <w:rPr>
          <w:szCs w:val="24"/>
        </w:rPr>
        <w:t xml:space="preserve"> differential </w:t>
      </w:r>
      <w:r w:rsidR="009D3ABE">
        <w:rPr>
          <w:szCs w:val="24"/>
        </w:rPr>
        <w:t>sensitivit</w:t>
      </w:r>
      <w:r w:rsidR="006956CA">
        <w:rPr>
          <w:szCs w:val="24"/>
        </w:rPr>
        <w:t>y</w:t>
      </w:r>
      <w:r w:rsidR="009D3ABE">
        <w:rPr>
          <w:szCs w:val="24"/>
        </w:rPr>
        <w:t xml:space="preserve"> </w:t>
      </w:r>
      <w:r w:rsidR="00D61AA0">
        <w:rPr>
          <w:szCs w:val="24"/>
        </w:rPr>
        <w:t xml:space="preserve">based on the crossing </w:t>
      </w:r>
      <w:r w:rsidR="006956CA">
        <w:rPr>
          <w:szCs w:val="24"/>
        </w:rPr>
        <w:t>attribute</w:t>
      </w:r>
      <w:r w:rsidR="006F23FB">
        <w:rPr>
          <w:szCs w:val="24"/>
        </w:rPr>
        <w:t xml:space="preserve"> </w:t>
      </w:r>
      <w:r w:rsidR="006956CA">
        <w:rPr>
          <w:szCs w:val="24"/>
        </w:rPr>
        <w:t xml:space="preserve">- </w:t>
      </w:r>
      <w:r w:rsidR="006F23FB">
        <w:rPr>
          <w:szCs w:val="24"/>
        </w:rPr>
        <w:t>presence of a stop sign</w:t>
      </w:r>
      <w:r w:rsidR="006956CA">
        <w:rPr>
          <w:szCs w:val="24"/>
        </w:rPr>
        <w:t xml:space="preserve">. </w:t>
      </w:r>
      <w:r w:rsidR="006F23FB">
        <w:rPr>
          <w:szCs w:val="24"/>
        </w:rPr>
        <w:t>It is plausible that</w:t>
      </w:r>
      <w:r w:rsidR="006956CA">
        <w:rPr>
          <w:szCs w:val="24"/>
        </w:rPr>
        <w:t xml:space="preserve"> the effect of all accident attributes is moderated by crossing </w:t>
      </w:r>
      <w:r w:rsidR="009D3ABE">
        <w:rPr>
          <w:szCs w:val="24"/>
        </w:rPr>
        <w:t>attribute</w:t>
      </w:r>
      <w:r w:rsidR="006956CA">
        <w:rPr>
          <w:szCs w:val="24"/>
        </w:rPr>
        <w:t>s in a similar fashion</w:t>
      </w:r>
      <w:r w:rsidR="009D3ABE">
        <w:rPr>
          <w:szCs w:val="24"/>
        </w:rPr>
        <w:t xml:space="preserve">. </w:t>
      </w:r>
      <w:r w:rsidR="00D61AA0">
        <w:rPr>
          <w:szCs w:val="24"/>
        </w:rPr>
        <w:t xml:space="preserve">If the modeling methodology does not allow for such flexible impacts, the true impact will be lost in the model estimation. </w:t>
      </w:r>
      <w:r w:rsidR="009D3ABE">
        <w:rPr>
          <w:szCs w:val="24"/>
        </w:rPr>
        <w:t xml:space="preserve">Hence, evaluating injury severity employing a traditional ordered response model </w:t>
      </w:r>
      <w:r w:rsidR="00F81058">
        <w:rPr>
          <w:szCs w:val="24"/>
        </w:rPr>
        <w:t>might</w:t>
      </w:r>
      <w:r w:rsidR="009D3ABE">
        <w:rPr>
          <w:szCs w:val="24"/>
        </w:rPr>
        <w:t xml:space="preserve"> possibly lead to incorrect coefficient estimates.</w:t>
      </w:r>
    </w:p>
    <w:p w:rsidR="00CD7CAF" w:rsidRDefault="00CD7CAF" w:rsidP="005D7418">
      <w:pPr>
        <w:rPr>
          <w:szCs w:val="24"/>
        </w:rPr>
      </w:pPr>
    </w:p>
    <w:p w:rsidR="00DF563D" w:rsidRDefault="00DF563D" w:rsidP="00DF563D">
      <w:pPr>
        <w:rPr>
          <w:szCs w:val="24"/>
        </w:rPr>
      </w:pPr>
      <w:r>
        <w:rPr>
          <w:szCs w:val="24"/>
        </w:rPr>
        <w:t>A common approach to address this problem is to relax the homogeneity assumption of the ordered response model by categorizing highway-railway crossings into different segments based on crossing attributes and subsequently model the effect of accident attributes within each segment separately. The challenge</w:t>
      </w:r>
      <w:r w:rsidR="004223A7">
        <w:rPr>
          <w:szCs w:val="24"/>
        </w:rPr>
        <w:t>,</w:t>
      </w:r>
      <w:r>
        <w:rPr>
          <w:szCs w:val="24"/>
        </w:rPr>
        <w:t xml:space="preserve"> however</w:t>
      </w:r>
      <w:r w:rsidR="004223A7">
        <w:rPr>
          <w:szCs w:val="24"/>
        </w:rPr>
        <w:t>,</w:t>
      </w:r>
      <w:r w:rsidR="00680D18">
        <w:rPr>
          <w:szCs w:val="24"/>
        </w:rPr>
        <w:t xml:space="preserve"> is</w:t>
      </w:r>
      <w:r>
        <w:rPr>
          <w:szCs w:val="24"/>
        </w:rPr>
        <w:t xml:space="preserve"> </w:t>
      </w:r>
      <w:r w:rsidR="006B6F3D">
        <w:rPr>
          <w:szCs w:val="24"/>
        </w:rPr>
        <w:t xml:space="preserve">in </w:t>
      </w:r>
      <w:r>
        <w:rPr>
          <w:szCs w:val="24"/>
        </w:rPr>
        <w:t>determin</w:t>
      </w:r>
      <w:r w:rsidR="006B6F3D">
        <w:rPr>
          <w:szCs w:val="24"/>
        </w:rPr>
        <w:t>ing</w:t>
      </w:r>
      <w:r>
        <w:rPr>
          <w:szCs w:val="24"/>
        </w:rPr>
        <w:t xml:space="preserve"> the segmentation. This issue has traditionally been addressed by</w:t>
      </w:r>
      <w:r w:rsidRPr="001D0D04">
        <w:rPr>
          <w:szCs w:val="24"/>
        </w:rPr>
        <w:t xml:space="preserve"> partition</w:t>
      </w:r>
      <w:r>
        <w:rPr>
          <w:szCs w:val="24"/>
        </w:rPr>
        <w:t>ing</w:t>
      </w:r>
      <w:r w:rsidRPr="001D0D04">
        <w:rPr>
          <w:szCs w:val="24"/>
        </w:rPr>
        <w:t xml:space="preserve"> the </w:t>
      </w:r>
      <w:r>
        <w:rPr>
          <w:szCs w:val="24"/>
        </w:rPr>
        <w:t xml:space="preserve">highway-railway crossings </w:t>
      </w:r>
      <w:r w:rsidRPr="001D0D04">
        <w:rPr>
          <w:szCs w:val="24"/>
        </w:rPr>
        <w:t xml:space="preserve">into mutually exclusive segments based on key </w:t>
      </w:r>
      <w:r>
        <w:rPr>
          <w:szCs w:val="24"/>
        </w:rPr>
        <w:t xml:space="preserve">characteristics </w:t>
      </w:r>
      <w:r w:rsidRPr="001D0D04">
        <w:rPr>
          <w:szCs w:val="24"/>
        </w:rPr>
        <w:t xml:space="preserve">(such as </w:t>
      </w:r>
      <w:r>
        <w:rPr>
          <w:szCs w:val="24"/>
        </w:rPr>
        <w:t>daily through volume, Average Annual daily traffic (AADT)</w:t>
      </w:r>
      <w:r w:rsidRPr="001D0D04">
        <w:rPr>
          <w:szCs w:val="24"/>
        </w:rPr>
        <w:t xml:space="preserve">, </w:t>
      </w:r>
      <w:r>
        <w:rPr>
          <w:szCs w:val="24"/>
        </w:rPr>
        <w:t>safety equipment available at the crossing, visibility at the crossing</w:t>
      </w:r>
      <w:r w:rsidRPr="001D0D04">
        <w:rPr>
          <w:szCs w:val="24"/>
        </w:rPr>
        <w:t xml:space="preserve">). This approach </w:t>
      </w:r>
      <w:r>
        <w:rPr>
          <w:szCs w:val="24"/>
        </w:rPr>
        <w:t xml:space="preserve">is appropriate </w:t>
      </w:r>
      <w:r w:rsidRPr="001D0D04">
        <w:rPr>
          <w:szCs w:val="24"/>
        </w:rPr>
        <w:t xml:space="preserve">when the focus is on examining segmentation based on one </w:t>
      </w:r>
      <w:r>
        <w:rPr>
          <w:szCs w:val="24"/>
        </w:rPr>
        <w:t xml:space="preserve">or two </w:t>
      </w:r>
      <w:r w:rsidRPr="001D0D04">
        <w:rPr>
          <w:szCs w:val="24"/>
        </w:rPr>
        <w:t>variable</w:t>
      </w:r>
      <w:r>
        <w:rPr>
          <w:szCs w:val="24"/>
        </w:rPr>
        <w:t>s</w:t>
      </w:r>
      <w:r w:rsidRPr="001D0D04">
        <w:rPr>
          <w:szCs w:val="24"/>
        </w:rPr>
        <w:t xml:space="preserve">. However, in reality, we could segment the </w:t>
      </w:r>
      <w:r>
        <w:rPr>
          <w:szCs w:val="24"/>
        </w:rPr>
        <w:t>crossings</w:t>
      </w:r>
      <w:r w:rsidRPr="001D0D04">
        <w:rPr>
          <w:szCs w:val="24"/>
        </w:rPr>
        <w:t xml:space="preserve"> based on </w:t>
      </w:r>
      <w:r>
        <w:rPr>
          <w:szCs w:val="24"/>
        </w:rPr>
        <w:t xml:space="preserve">a large set of </w:t>
      </w:r>
      <w:r w:rsidRPr="001D0D04">
        <w:rPr>
          <w:szCs w:val="24"/>
        </w:rPr>
        <w:t>exogenous variables</w:t>
      </w:r>
      <w:r>
        <w:rPr>
          <w:szCs w:val="24"/>
        </w:rPr>
        <w:t xml:space="preserve">. </w:t>
      </w:r>
      <w:r w:rsidRPr="001D0D04">
        <w:rPr>
          <w:szCs w:val="24"/>
        </w:rPr>
        <w:t xml:space="preserve">For example if we have 4 variables with two attribute levels each, we </w:t>
      </w:r>
      <w:r>
        <w:rPr>
          <w:szCs w:val="24"/>
        </w:rPr>
        <w:t xml:space="preserve">require 16 crossing segments with one ordered response model per segment. Not only is this approach </w:t>
      </w:r>
      <w:r>
        <w:rPr>
          <w:szCs w:val="24"/>
        </w:rPr>
        <w:lastRenderedPageBreak/>
        <w:t xml:space="preserve">unwieldy, </w:t>
      </w:r>
      <w:r w:rsidRPr="001D0D04">
        <w:rPr>
          <w:szCs w:val="24"/>
        </w:rPr>
        <w:t>but also reduces the sample size in each segment substantially</w:t>
      </w:r>
      <w:r>
        <w:rPr>
          <w:szCs w:val="24"/>
        </w:rPr>
        <w:t xml:space="preserve"> resulting in inefficient model estimation</w:t>
      </w:r>
      <w:r w:rsidRPr="001D0D04">
        <w:rPr>
          <w:szCs w:val="24"/>
        </w:rPr>
        <w:t xml:space="preserve">. </w:t>
      </w:r>
    </w:p>
    <w:p w:rsidR="004223A7" w:rsidRDefault="004223A7" w:rsidP="005D7418">
      <w:pPr>
        <w:rPr>
          <w:szCs w:val="24"/>
        </w:rPr>
      </w:pPr>
    </w:p>
    <w:p w:rsidR="00607032" w:rsidRDefault="002C5420" w:rsidP="005D7418">
      <w:r>
        <w:rPr>
          <w:szCs w:val="24"/>
        </w:rPr>
        <w:t xml:space="preserve">In this paper, we </w:t>
      </w:r>
      <w:r w:rsidR="006F23FB">
        <w:rPr>
          <w:szCs w:val="24"/>
        </w:rPr>
        <w:t xml:space="preserve">apply </w:t>
      </w:r>
      <w:r>
        <w:rPr>
          <w:szCs w:val="24"/>
        </w:rPr>
        <w:t>a new modeling framework called latent segmentation</w:t>
      </w:r>
      <w:r w:rsidR="006F23FB">
        <w:rPr>
          <w:szCs w:val="24"/>
        </w:rPr>
        <w:t xml:space="preserve"> approach to segment crossings</w:t>
      </w:r>
      <w:r w:rsidR="005D7418">
        <w:rPr>
          <w:szCs w:val="24"/>
        </w:rPr>
        <w:t xml:space="preserve"> </w:t>
      </w:r>
      <w:r w:rsidR="005D7418" w:rsidRPr="001D0D04">
        <w:rPr>
          <w:szCs w:val="24"/>
        </w:rPr>
        <w:t xml:space="preserve">probabilistically based on </w:t>
      </w:r>
      <w:r w:rsidR="005D7418">
        <w:rPr>
          <w:szCs w:val="24"/>
        </w:rPr>
        <w:t>a host of crossing attributes</w:t>
      </w:r>
      <w:r w:rsidR="006F23FB">
        <w:rPr>
          <w:szCs w:val="24"/>
        </w:rPr>
        <w:t xml:space="preserve"> (Bhat, 1997)</w:t>
      </w:r>
      <w:r w:rsidR="005D7418">
        <w:rPr>
          <w:szCs w:val="24"/>
        </w:rPr>
        <w:t>. For instance, a crossing with adequate safety equipment available could be classified as “</w:t>
      </w:r>
      <w:r w:rsidR="00C2332F">
        <w:rPr>
          <w:szCs w:val="24"/>
        </w:rPr>
        <w:t>low risk</w:t>
      </w:r>
      <w:r w:rsidR="005D7418">
        <w:rPr>
          <w:szCs w:val="24"/>
        </w:rPr>
        <w:t>” with a very high probability and “</w:t>
      </w:r>
      <w:r w:rsidR="00C2332F">
        <w:rPr>
          <w:szCs w:val="24"/>
        </w:rPr>
        <w:t>high risk</w:t>
      </w:r>
      <w:r w:rsidR="005D7418">
        <w:rPr>
          <w:szCs w:val="24"/>
        </w:rPr>
        <w:t>” with a very small probability. On the other hand, crossings that are devoid of safety equipment could be classified as “</w:t>
      </w:r>
      <w:r w:rsidR="00C2332F">
        <w:rPr>
          <w:szCs w:val="24"/>
        </w:rPr>
        <w:t>high risk</w:t>
      </w:r>
      <w:r w:rsidR="005D7418">
        <w:rPr>
          <w:szCs w:val="24"/>
        </w:rPr>
        <w:t>” with a high probability and “</w:t>
      </w:r>
      <w:r w:rsidR="00C2332F">
        <w:rPr>
          <w:szCs w:val="24"/>
        </w:rPr>
        <w:t>low risk</w:t>
      </w:r>
      <w:r w:rsidR="005D7418">
        <w:rPr>
          <w:szCs w:val="24"/>
        </w:rPr>
        <w:t xml:space="preserve">” with low probability. Within each of these segments, the vehicle driver injury severity is determined based on an ordered response model that considers all accident attributes. </w:t>
      </w:r>
      <w:r w:rsidR="00607032">
        <w:t xml:space="preserve">The newly formulated model will allow us to partition highway-railway crossings into segments based on their attributes and estimate the influence of accident attributes on injury severity separately within each segment. The latent segmentation model developed will enable transportation safety analysts to identify the crossing attributes that contribute </w:t>
      </w:r>
      <w:r w:rsidR="00F81058">
        <w:t xml:space="preserve">to </w:t>
      </w:r>
      <w:r w:rsidR="00607032">
        <w:t>or mitigate the likelihood of severe injuries for vehicle drivers. A conventional ordered response model due to its inflexibility might not be as effective in accurately identifying these factors. Further, the restrictive modeling frameworks employed for the analysis could potentially lead to incorrect and biased model estimation results.</w:t>
      </w:r>
    </w:p>
    <w:p w:rsidR="008412A7" w:rsidRDefault="008412A7" w:rsidP="00511AB1">
      <w:pPr>
        <w:pStyle w:val="NormalWeb"/>
        <w:spacing w:before="0" w:beforeAutospacing="0" w:after="0" w:afterAutospacing="0"/>
      </w:pPr>
    </w:p>
    <w:p w:rsidR="00B82706" w:rsidRDefault="00B82706" w:rsidP="00C07AC8">
      <w:r>
        <w:t>To be sure, the approach proposed in this paper has been employed by researchers in Economics (Greene et al., 2008) and Bio-Statistics (</w:t>
      </w:r>
      <w:proofErr w:type="spellStart"/>
      <w:r>
        <w:t>Desantis</w:t>
      </w:r>
      <w:proofErr w:type="spellEnd"/>
      <w:r>
        <w:t xml:space="preserve"> et al., 2008) recently. In the field of transportation safety</w:t>
      </w:r>
      <w:r w:rsidR="00E62762">
        <w:t xml:space="preserve"> a similar approach is attempted by</w:t>
      </w:r>
      <w:r>
        <w:t xml:space="preserve"> </w:t>
      </w:r>
      <w:proofErr w:type="spellStart"/>
      <w:r>
        <w:t>Depaire</w:t>
      </w:r>
      <w:proofErr w:type="spellEnd"/>
      <w:r>
        <w:t xml:space="preserve"> et al., 2008 </w:t>
      </w:r>
      <w:r w:rsidR="00E62762">
        <w:t xml:space="preserve">and Park and Lord 2009. </w:t>
      </w:r>
      <w:proofErr w:type="spellStart"/>
      <w:r w:rsidR="00E62762">
        <w:t>Depaire</w:t>
      </w:r>
      <w:proofErr w:type="spellEnd"/>
      <w:r w:rsidR="00E62762">
        <w:t xml:space="preserve"> et al., 2008 </w:t>
      </w:r>
      <w:r>
        <w:t xml:space="preserve">developed a sequential framework for classifying traffic accidents. The authors classify the various accidents into </w:t>
      </w:r>
      <w:r w:rsidR="00A77F13">
        <w:t>segments</w:t>
      </w:r>
      <w:r>
        <w:t xml:space="preserve"> and subsequently estimate separate models for each </w:t>
      </w:r>
      <w:r w:rsidR="00A77F13">
        <w:t>segment</w:t>
      </w:r>
      <w:r>
        <w:t xml:space="preserve">. The approach is better than segmentation based on each exogenous variable, but still might result in very small samples for some </w:t>
      </w:r>
      <w:r w:rsidR="00A77F13">
        <w:t>segments</w:t>
      </w:r>
      <w:r>
        <w:t xml:space="preserve">. In their study they generated 7 mutually exclusive </w:t>
      </w:r>
      <w:r w:rsidR="00A77F13">
        <w:t>segments</w:t>
      </w:r>
      <w:r>
        <w:t xml:space="preserve"> with sample sizes varying from 3800 to 142. Thus, even this approach is affected by small sample issues. </w:t>
      </w:r>
      <w:r w:rsidR="00E62762">
        <w:t xml:space="preserve">Park and Lord </w:t>
      </w:r>
      <w:r w:rsidR="00F81058">
        <w:t>(</w:t>
      </w:r>
      <w:r w:rsidR="00E62762">
        <w:t>2009</w:t>
      </w:r>
      <w:r w:rsidR="00F81058">
        <w:t>)</w:t>
      </w:r>
      <w:r w:rsidR="00E62762">
        <w:t xml:space="preserve"> developed a finite mixture based approach to modeling traffic collision counts. The finite mixture approach is similar to the proposed latent segmentation approach except that the mixture probability is not expressed as a function of exogenous variables i.e. it is not evident how the population is segmented.</w:t>
      </w:r>
      <w:r w:rsidR="00456E3C">
        <w:t xml:space="preserve"> Consequently, it is not as useful. T</w:t>
      </w:r>
      <w:r>
        <w:t xml:space="preserve">he </w:t>
      </w:r>
      <w:r w:rsidR="00A77F13">
        <w:t xml:space="preserve">proposed </w:t>
      </w:r>
      <w:r>
        <w:t xml:space="preserve">latent segmentation approach </w:t>
      </w:r>
      <w:r w:rsidR="00456E3C">
        <w:t xml:space="preserve">addresses two concerns: (1) </w:t>
      </w:r>
      <w:r>
        <w:t xml:space="preserve">ensures that the parameters are estimated employing the full sample for each </w:t>
      </w:r>
      <w:r w:rsidR="00A77F13">
        <w:t>segment</w:t>
      </w:r>
      <w:r>
        <w:t xml:space="preserve"> </w:t>
      </w:r>
      <w:r w:rsidR="006B6F3D">
        <w:t>while employing all data points</w:t>
      </w:r>
      <w:r>
        <w:t xml:space="preserve"> for model estimation</w:t>
      </w:r>
      <w:r w:rsidR="00456E3C">
        <w:t xml:space="preserve"> and (2) provides valuable insights on how the exogenous variables affect segmentation</w:t>
      </w:r>
      <w:r>
        <w:t xml:space="preserve">. The proposed approach is the first implementation of latent segmentation for an ordered response model in the transportation safety literature. </w:t>
      </w:r>
    </w:p>
    <w:p w:rsidR="00B82706" w:rsidRDefault="00B82706" w:rsidP="00511AB1">
      <w:pPr>
        <w:pStyle w:val="NormalWeb"/>
        <w:spacing w:before="0" w:beforeAutospacing="0" w:after="0" w:afterAutospacing="0"/>
      </w:pPr>
      <w:r>
        <w:t xml:space="preserve"> </w:t>
      </w:r>
    </w:p>
    <w:p w:rsidR="00607032" w:rsidRDefault="00607032" w:rsidP="00511AB1">
      <w:pPr>
        <w:pStyle w:val="NormalWeb"/>
        <w:spacing w:before="0" w:beforeAutospacing="0" w:after="0" w:afterAutospacing="0"/>
      </w:pPr>
      <w:r>
        <w:t xml:space="preserve">To summarize, our current study contributes to highway-railway crossing collision consequence literature in two ways: (1) </w:t>
      </w:r>
      <w:r w:rsidRPr="001D0D04">
        <w:t>examin</w:t>
      </w:r>
      <w:r>
        <w:t>e</w:t>
      </w:r>
      <w:r w:rsidR="006B6F3D">
        <w:t>s</w:t>
      </w:r>
      <w:r w:rsidRPr="001D0D04">
        <w:t xml:space="preserve"> the influence of a host of exogenous factors on </w:t>
      </w:r>
      <w:r w:rsidR="008412A7" w:rsidRPr="001D0D04">
        <w:t>injury severity</w:t>
      </w:r>
      <w:r w:rsidRPr="001D0D04">
        <w:t xml:space="preserve"> of vehicle drivers involved in collisions at</w:t>
      </w:r>
      <w:r>
        <w:t xml:space="preserve"> highway-railway crossings and (2) </w:t>
      </w:r>
      <w:r w:rsidRPr="001D0D04">
        <w:t>formulate</w:t>
      </w:r>
      <w:r w:rsidR="006B6F3D">
        <w:t>s</w:t>
      </w:r>
      <w:r w:rsidRPr="001D0D04">
        <w:t xml:space="preserve"> and estimate</w:t>
      </w:r>
      <w:r w:rsidR="006B6F3D">
        <w:t>s</w:t>
      </w:r>
      <w:r w:rsidRPr="001D0D04">
        <w:t xml:space="preserve"> a latent segmentation based ordered </w:t>
      </w:r>
      <w:proofErr w:type="spellStart"/>
      <w:r>
        <w:t>logit</w:t>
      </w:r>
      <w:proofErr w:type="spellEnd"/>
      <w:r w:rsidRPr="001D0D04">
        <w:t xml:space="preserve"> model</w:t>
      </w:r>
      <w:r>
        <w:t xml:space="preserve"> that allows us to determine the influence of exogenous variables on driver injury severity accurately.</w:t>
      </w:r>
    </w:p>
    <w:p w:rsidR="00607032" w:rsidRPr="001D0D04" w:rsidRDefault="00607032" w:rsidP="00511AB1">
      <w:pPr>
        <w:pStyle w:val="NormalWeb"/>
        <w:spacing w:before="0" w:beforeAutospacing="0" w:after="0" w:afterAutospacing="0"/>
      </w:pPr>
    </w:p>
    <w:p w:rsidR="006B6EBC" w:rsidRPr="001D0D04" w:rsidRDefault="007F1C92" w:rsidP="006B6EBC">
      <w:pPr>
        <w:pStyle w:val="Heading1"/>
      </w:pPr>
      <w:r>
        <w:lastRenderedPageBreak/>
        <w:t>MODEL</w:t>
      </w:r>
      <w:r w:rsidRPr="001D0D04">
        <w:t xml:space="preserve"> </w:t>
      </w:r>
      <w:r w:rsidR="006B6EBC" w:rsidRPr="001D0D04">
        <w:t>FRAMEWORK</w:t>
      </w:r>
    </w:p>
    <w:p w:rsidR="00A60DEB" w:rsidRPr="001D0D04" w:rsidRDefault="006137FA" w:rsidP="00A60DEB">
      <w:pPr>
        <w:rPr>
          <w:szCs w:val="24"/>
        </w:rPr>
      </w:pPr>
      <w:r w:rsidRPr="001D0D04">
        <w:rPr>
          <w:szCs w:val="24"/>
        </w:rPr>
        <w:t xml:space="preserve">The modeling of vehicle driver injury severity is achieved using a latent segmentation based ordered response model. Let us consider </w:t>
      </w:r>
      <w:r w:rsidR="00C379B6" w:rsidRPr="001D0D04">
        <w:rPr>
          <w:szCs w:val="24"/>
        </w:rPr>
        <w:t>S</w:t>
      </w:r>
      <w:r w:rsidRPr="001D0D04">
        <w:rPr>
          <w:szCs w:val="24"/>
        </w:rPr>
        <w:t xml:space="preserve"> homogenous segments of </w:t>
      </w:r>
      <w:r w:rsidR="00DF6096">
        <w:rPr>
          <w:szCs w:val="24"/>
        </w:rPr>
        <w:t>highway-railway crossings</w:t>
      </w:r>
      <w:r w:rsidR="00C379B6" w:rsidRPr="001D0D04">
        <w:rPr>
          <w:szCs w:val="24"/>
        </w:rPr>
        <w:t xml:space="preserve"> (S</w:t>
      </w:r>
      <w:r w:rsidRPr="001D0D04">
        <w:rPr>
          <w:szCs w:val="24"/>
        </w:rPr>
        <w:t xml:space="preserve"> is to be determined). The pattern of injury severity within the segment remains identical. However, there are intrinsic differences in the pattern of injury severity across different segments i.e. we have a distinct ordered response model for each segment (1</w:t>
      </w:r>
      <w:proofErr w:type="gramStart"/>
      <w:r w:rsidRPr="001D0D04">
        <w:rPr>
          <w:szCs w:val="24"/>
        </w:rPr>
        <w:t>,</w:t>
      </w:r>
      <w:r w:rsidR="00C379B6" w:rsidRPr="001D0D04">
        <w:rPr>
          <w:szCs w:val="24"/>
        </w:rPr>
        <w:t>2</w:t>
      </w:r>
      <w:proofErr w:type="gramEnd"/>
      <w:r w:rsidR="00C379B6" w:rsidRPr="001D0D04">
        <w:rPr>
          <w:szCs w:val="24"/>
        </w:rPr>
        <w:t>,..</w:t>
      </w:r>
      <w:r w:rsidR="00C379B6" w:rsidRPr="0018496C">
        <w:rPr>
          <w:i/>
          <w:szCs w:val="24"/>
        </w:rPr>
        <w:t>S</w:t>
      </w:r>
      <w:r w:rsidRPr="001D0D04">
        <w:rPr>
          <w:szCs w:val="24"/>
        </w:rPr>
        <w:t xml:space="preserve">). </w:t>
      </w:r>
    </w:p>
    <w:p w:rsidR="00A60DEB" w:rsidRPr="001D0D04" w:rsidRDefault="00A60DEB" w:rsidP="00A60DEB">
      <w:pPr>
        <w:rPr>
          <w:szCs w:val="24"/>
        </w:rPr>
      </w:pPr>
    </w:p>
    <w:p w:rsidR="00A60DEB" w:rsidRPr="001D0D04" w:rsidRDefault="00A60DEB" w:rsidP="00A60DEB">
      <w:pPr>
        <w:rPr>
          <w:szCs w:val="24"/>
        </w:rPr>
      </w:pPr>
      <w:r w:rsidRPr="001D0D04">
        <w:rPr>
          <w:szCs w:val="24"/>
        </w:rPr>
        <w:t xml:space="preserve">Within each segment, we formulate the ordered response model in its traditional form. Let </w:t>
      </w:r>
      <w:r w:rsidRPr="001D0D04">
        <w:rPr>
          <w:i/>
          <w:szCs w:val="24"/>
        </w:rPr>
        <w:t>q</w:t>
      </w:r>
      <w:r w:rsidRPr="001D0D04">
        <w:rPr>
          <w:szCs w:val="24"/>
        </w:rPr>
        <w:t xml:space="preserve"> (</w:t>
      </w:r>
      <w:r w:rsidRPr="001D0D04">
        <w:rPr>
          <w:i/>
          <w:szCs w:val="24"/>
        </w:rPr>
        <w:t>q</w:t>
      </w:r>
      <w:r w:rsidRPr="001D0D04">
        <w:rPr>
          <w:szCs w:val="24"/>
        </w:rPr>
        <w:t xml:space="preserve"> = 1, 2</w:t>
      </w:r>
      <w:proofErr w:type="gramStart"/>
      <w:r w:rsidRPr="001D0D04">
        <w:rPr>
          <w:szCs w:val="24"/>
        </w:rPr>
        <w:t>, …,</w:t>
      </w:r>
      <w:proofErr w:type="gramEnd"/>
      <w:r w:rsidRPr="001D0D04">
        <w:rPr>
          <w:szCs w:val="24"/>
        </w:rPr>
        <w:t xml:space="preserve"> </w:t>
      </w:r>
      <w:r w:rsidRPr="001D0D04">
        <w:rPr>
          <w:i/>
          <w:szCs w:val="24"/>
        </w:rPr>
        <w:t>Q</w:t>
      </w:r>
      <w:r w:rsidRPr="001D0D04">
        <w:rPr>
          <w:szCs w:val="24"/>
        </w:rPr>
        <w:t>) be an index to represent drivers</w:t>
      </w:r>
      <w:r w:rsidRPr="001D0D04">
        <w:rPr>
          <w:i/>
          <w:szCs w:val="24"/>
        </w:rPr>
        <w:t xml:space="preserve"> </w:t>
      </w:r>
      <w:r w:rsidRPr="001D0D04">
        <w:rPr>
          <w:szCs w:val="24"/>
        </w:rPr>
        <w:t xml:space="preserve">and let </w:t>
      </w:r>
      <w:r w:rsidRPr="001D0D04">
        <w:rPr>
          <w:i/>
          <w:szCs w:val="24"/>
        </w:rPr>
        <w:t>k</w:t>
      </w:r>
      <w:r w:rsidRPr="001D0D04">
        <w:rPr>
          <w:szCs w:val="24"/>
        </w:rPr>
        <w:t xml:space="preserve"> (</w:t>
      </w:r>
      <w:r w:rsidRPr="001D0D04">
        <w:rPr>
          <w:i/>
          <w:szCs w:val="24"/>
        </w:rPr>
        <w:t>k</w:t>
      </w:r>
      <w:r w:rsidRPr="001D0D04">
        <w:rPr>
          <w:szCs w:val="24"/>
        </w:rPr>
        <w:t xml:space="preserve"> = 1, 2, 3, …, </w:t>
      </w:r>
      <w:r w:rsidRPr="001D0D04">
        <w:rPr>
          <w:i/>
          <w:szCs w:val="24"/>
        </w:rPr>
        <w:t>K</w:t>
      </w:r>
      <w:r w:rsidRPr="001D0D04">
        <w:rPr>
          <w:szCs w:val="24"/>
        </w:rPr>
        <w:t xml:space="preserve">) be an index to represent injury severity. The index </w:t>
      </w:r>
      <w:r w:rsidRPr="001D0D04">
        <w:rPr>
          <w:i/>
          <w:szCs w:val="24"/>
        </w:rPr>
        <w:t>k</w:t>
      </w:r>
      <w:r w:rsidRPr="001D0D04">
        <w:rPr>
          <w:szCs w:val="24"/>
        </w:rPr>
        <w:t>, for example, may take values of “no injury” (</w:t>
      </w:r>
      <w:r w:rsidRPr="001D0D04">
        <w:rPr>
          <w:i/>
          <w:szCs w:val="24"/>
        </w:rPr>
        <w:t xml:space="preserve">k </w:t>
      </w:r>
      <w:r w:rsidRPr="001D0D04">
        <w:rPr>
          <w:szCs w:val="24"/>
        </w:rPr>
        <w:t>= 1), “injury” (</w:t>
      </w:r>
      <w:r w:rsidRPr="001D0D04">
        <w:rPr>
          <w:i/>
          <w:szCs w:val="24"/>
        </w:rPr>
        <w:t xml:space="preserve">k </w:t>
      </w:r>
      <w:r w:rsidRPr="001D0D04">
        <w:rPr>
          <w:szCs w:val="24"/>
        </w:rPr>
        <w:t>= 2), and “fatal injury” (</w:t>
      </w:r>
      <w:r w:rsidRPr="001D0D04">
        <w:rPr>
          <w:i/>
          <w:szCs w:val="24"/>
        </w:rPr>
        <w:t xml:space="preserve">k </w:t>
      </w:r>
      <w:r w:rsidRPr="001D0D04">
        <w:rPr>
          <w:szCs w:val="24"/>
        </w:rPr>
        <w:t xml:space="preserve">= 3), as in the empirical analysis in the current paper. </w:t>
      </w:r>
      <w:r w:rsidR="007F1C92">
        <w:t>E</w:t>
      </w:r>
      <w:r w:rsidR="007F1C92" w:rsidRPr="001D0D04">
        <w:t xml:space="preserve">quation </w:t>
      </w:r>
      <w:r w:rsidR="007F1C92">
        <w:t xml:space="preserve">(1) </w:t>
      </w:r>
      <w:r w:rsidR="007F1C92" w:rsidRPr="001D0D04">
        <w:t xml:space="preserve">represents the latent propensity </w:t>
      </w:r>
      <w:r w:rsidR="007F1C92" w:rsidRPr="001D0D04">
        <w:rPr>
          <w:position w:val="-14"/>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0.25pt" o:ole="">
            <v:imagedata r:id="rId10" o:title=""/>
          </v:shape>
          <o:OLEObject Type="Embed" ProgID="Equation.3" ShapeID="_x0000_i1025" DrawAspect="Content" ObjectID="_1403380032" r:id="rId11"/>
        </w:object>
      </w:r>
      <w:r w:rsidR="007F1C92" w:rsidRPr="001D0D04">
        <w:t xml:space="preserve"> associated with the injury severity sustained by driver </w:t>
      </w:r>
      <w:r w:rsidR="007F1C92" w:rsidRPr="001D0D04">
        <w:rPr>
          <w:i/>
        </w:rPr>
        <w:t>q</w:t>
      </w:r>
      <w:r w:rsidR="007F1C92" w:rsidRPr="001D0D04">
        <w:t xml:space="preserve"> in the accident if </w:t>
      </w:r>
      <w:r w:rsidR="007F1C92">
        <w:t>s/</w:t>
      </w:r>
      <w:r w:rsidR="007F1C92" w:rsidRPr="001D0D04">
        <w:t>he were to belong to segment s</w:t>
      </w:r>
    </w:p>
    <w:p w:rsidR="00A60DEB" w:rsidRPr="001D0D04" w:rsidRDefault="00DF6096" w:rsidP="00A60DEB">
      <w:pPr>
        <w:rPr>
          <w:szCs w:val="24"/>
        </w:rPr>
      </w:pPr>
      <w:r w:rsidRPr="001D0D04">
        <w:rPr>
          <w:position w:val="-14"/>
          <w:szCs w:val="24"/>
        </w:rPr>
        <w:object w:dxaOrig="1620" w:dyaOrig="400">
          <v:shape id="_x0000_i1026" type="#_x0000_t75" style="width:81pt;height:20.25pt" o:ole="">
            <v:imagedata r:id="rId12" o:title=""/>
          </v:shape>
          <o:OLEObject Type="Embed" ProgID="Equation.3" ShapeID="_x0000_i1026" DrawAspect="Content" ObjectID="_1403380033" r:id="rId13"/>
        </w:object>
      </w:r>
      <w:r w:rsidR="00A60DEB" w:rsidRPr="001D0D04">
        <w:rPr>
          <w:szCs w:val="24"/>
        </w:rPr>
        <w:t xml:space="preserve">, </w:t>
      </w:r>
      <w:r w:rsidRPr="001D0D04">
        <w:rPr>
          <w:position w:val="-14"/>
          <w:szCs w:val="24"/>
        </w:rPr>
        <w:object w:dxaOrig="700" w:dyaOrig="380">
          <v:shape id="_x0000_i1027" type="#_x0000_t75" style="width:34.5pt;height:18.75pt" o:ole="">
            <v:imagedata r:id="rId14" o:title=""/>
          </v:shape>
          <o:OLEObject Type="Embed" ProgID="Equation.3" ShapeID="_x0000_i1027" DrawAspect="Content" ObjectID="_1403380034" r:id="rId15"/>
        </w:object>
      </w:r>
      <w:r w:rsidR="00A60DEB" w:rsidRPr="001D0D04">
        <w:rPr>
          <w:szCs w:val="24"/>
        </w:rPr>
        <w:t xml:space="preserve"> if </w:t>
      </w:r>
      <w:r w:rsidR="006C514A" w:rsidRPr="001D0D04">
        <w:rPr>
          <w:position w:val="-14"/>
          <w:szCs w:val="24"/>
        </w:rPr>
        <w:object w:dxaOrig="1480" w:dyaOrig="400">
          <v:shape id="_x0000_i1028" type="#_x0000_t75" style="width:73.5pt;height:20.25pt" o:ole="">
            <v:imagedata r:id="rId16" o:title=""/>
          </v:shape>
          <o:OLEObject Type="Embed" ProgID="Equation.DSMT4" ShapeID="_x0000_i1028" DrawAspect="Content" ObjectID="_1403380035" r:id="rId17"/>
        </w:object>
      </w:r>
      <w:r w:rsidR="00A60DEB" w:rsidRPr="001D0D04">
        <w:rPr>
          <w:szCs w:val="24"/>
        </w:rPr>
        <w:t xml:space="preserve">                              </w:t>
      </w:r>
      <w:r w:rsidR="004F27E6" w:rsidRPr="001D0D04">
        <w:rPr>
          <w:szCs w:val="24"/>
        </w:rPr>
        <w:tab/>
      </w:r>
      <w:r w:rsidR="004F27E6" w:rsidRPr="001D0D04">
        <w:rPr>
          <w:szCs w:val="24"/>
        </w:rPr>
        <w:tab/>
      </w:r>
      <w:r w:rsidR="004F27E6" w:rsidRPr="001D0D04">
        <w:rPr>
          <w:szCs w:val="24"/>
        </w:rPr>
        <w:tab/>
      </w:r>
      <w:r w:rsidR="004F27E6" w:rsidRPr="001D0D04">
        <w:rPr>
          <w:szCs w:val="24"/>
        </w:rPr>
        <w:tab/>
      </w:r>
      <w:r w:rsidR="00A60DEB" w:rsidRPr="001D0D04">
        <w:rPr>
          <w:szCs w:val="24"/>
        </w:rPr>
        <w:t xml:space="preserve">     </w:t>
      </w:r>
      <w:r w:rsidR="004F27E6" w:rsidRPr="001D0D04">
        <w:rPr>
          <w:szCs w:val="24"/>
        </w:rPr>
        <w:t xml:space="preserve">  </w:t>
      </w:r>
      <w:r w:rsidR="00A60DEB" w:rsidRPr="001D0D04">
        <w:rPr>
          <w:szCs w:val="24"/>
        </w:rPr>
        <w:t>(1)</w:t>
      </w:r>
    </w:p>
    <w:p w:rsidR="00A60DEB" w:rsidRPr="001D0D04" w:rsidRDefault="00C379B6" w:rsidP="00A60DEB">
      <w:pPr>
        <w:pStyle w:val="NormalWeb"/>
        <w:spacing w:before="0" w:beforeAutospacing="0" w:after="0" w:afterAutospacing="0"/>
      </w:pPr>
      <w:r w:rsidRPr="001D0D04">
        <w:rPr>
          <w:position w:val="-14"/>
        </w:rPr>
        <w:object w:dxaOrig="360" w:dyaOrig="400">
          <v:shape id="_x0000_i1029" type="#_x0000_t75" style="width:18pt;height:20.25pt" o:ole="">
            <v:imagedata r:id="rId10" o:title=""/>
          </v:shape>
          <o:OLEObject Type="Embed" ProgID="Equation.3" ShapeID="_x0000_i1029" DrawAspect="Content" ObjectID="_1403380036" r:id="rId18"/>
        </w:object>
      </w:r>
      <w:proofErr w:type="gramStart"/>
      <w:r w:rsidR="00A60DEB" w:rsidRPr="001D0D04">
        <w:t>is</w:t>
      </w:r>
      <w:proofErr w:type="gramEnd"/>
      <w:r w:rsidR="00A60DEB" w:rsidRPr="001D0D04">
        <w:t xml:space="preserve"> mapped to the actual injury severity level </w:t>
      </w:r>
      <w:r w:rsidR="00A60DEB" w:rsidRPr="001D0D04">
        <w:rPr>
          <w:position w:val="-14"/>
        </w:rPr>
        <w:object w:dxaOrig="300" w:dyaOrig="400">
          <v:shape id="_x0000_i1030" type="#_x0000_t75" style="width:15pt;height:20.25pt" o:ole="">
            <v:imagedata r:id="rId19" o:title=""/>
          </v:shape>
          <o:OLEObject Type="Embed" ProgID="Equation.3" ShapeID="_x0000_i1030" DrawAspect="Content" ObjectID="_1403380037" r:id="rId20"/>
        </w:object>
      </w:r>
      <w:r w:rsidR="00A60DEB" w:rsidRPr="001D0D04">
        <w:t xml:space="preserve"> by the </w:t>
      </w:r>
      <w:r w:rsidR="006C514A" w:rsidRPr="001D0D04">
        <w:rPr>
          <w:position w:val="-10"/>
        </w:rPr>
        <w:object w:dxaOrig="240" w:dyaOrig="260">
          <v:shape id="_x0000_i1031" type="#_x0000_t75" style="width:12pt;height:12.75pt" o:ole="">
            <v:imagedata r:id="rId21" o:title=""/>
          </v:shape>
          <o:OLEObject Type="Embed" ProgID="Equation.DSMT4" ShapeID="_x0000_i1031" DrawAspect="Content" ObjectID="_1403380038" r:id="rId22"/>
        </w:object>
      </w:r>
      <w:r w:rsidR="00A60DEB" w:rsidRPr="001D0D04">
        <w:t xml:space="preserve"> thresholds (</w:t>
      </w:r>
      <w:r w:rsidR="006C514A" w:rsidRPr="001D0D04">
        <w:rPr>
          <w:position w:val="-14"/>
        </w:rPr>
        <w:object w:dxaOrig="920" w:dyaOrig="380">
          <v:shape id="_x0000_i1032" type="#_x0000_t75" style="width:45pt;height:18.75pt" o:ole="">
            <v:imagedata r:id="rId23" o:title=""/>
          </v:shape>
          <o:OLEObject Type="Embed" ProgID="Equation.DSMT4" ShapeID="_x0000_i1032" DrawAspect="Content" ObjectID="_1403380039" r:id="rId24"/>
        </w:object>
      </w:r>
      <w:r w:rsidR="00A60DEB" w:rsidRPr="001D0D04">
        <w:t xml:space="preserve"> and</w:t>
      </w:r>
      <w:r w:rsidR="006C514A" w:rsidRPr="001D0D04">
        <w:rPr>
          <w:position w:val="-14"/>
        </w:rPr>
        <w:object w:dxaOrig="820" w:dyaOrig="380">
          <v:shape id="_x0000_i1033" type="#_x0000_t75" style="width:40.5pt;height:18.75pt" o:ole="">
            <v:imagedata r:id="rId25" o:title=""/>
          </v:shape>
          <o:OLEObject Type="Embed" ProgID="Equation.DSMT4" ShapeID="_x0000_i1033" DrawAspect="Content" ObjectID="_1403380040" r:id="rId26"/>
        </w:object>
      </w:r>
      <w:r w:rsidR="00A60DEB" w:rsidRPr="001D0D04">
        <w:t xml:space="preserve">) in the usual ordered-response fashion. </w:t>
      </w:r>
      <w:r w:rsidR="00A60DEB" w:rsidRPr="001D0D04">
        <w:rPr>
          <w:position w:val="-14"/>
        </w:rPr>
        <w:object w:dxaOrig="279" w:dyaOrig="380">
          <v:shape id="_x0000_i1034" type="#_x0000_t75" style="width:13.5pt;height:18.75pt" o:ole="">
            <v:imagedata r:id="rId27" o:title=""/>
          </v:shape>
          <o:OLEObject Type="Embed" ProgID="Equation.3" ShapeID="_x0000_i1034" DrawAspect="Content" ObjectID="_1403380041" r:id="rId28"/>
        </w:object>
      </w:r>
      <w:r w:rsidR="00A60DEB" w:rsidRPr="001D0D04">
        <w:t xml:space="preserve"> </w:t>
      </w:r>
      <w:proofErr w:type="gramStart"/>
      <w:r w:rsidR="00A60DEB" w:rsidRPr="001D0D04">
        <w:t>is</w:t>
      </w:r>
      <w:proofErr w:type="gramEnd"/>
      <w:r w:rsidR="00A60DEB" w:rsidRPr="001D0D04">
        <w:t xml:space="preserve"> an (</w:t>
      </w:r>
      <w:r w:rsidR="00A60DEB" w:rsidRPr="001D0D04">
        <w:rPr>
          <w:i/>
        </w:rPr>
        <w:t>L</w:t>
      </w:r>
      <w:r w:rsidR="00A60DEB" w:rsidRPr="001D0D04">
        <w:t xml:space="preserve"> x 1) column vector of attributes (not including a constant) that influences the propensity associated with injury severity. </w:t>
      </w:r>
      <w:r w:rsidR="00A60DEB" w:rsidRPr="001D0D04">
        <w:rPr>
          <w:position w:val="-6"/>
        </w:rPr>
        <w:object w:dxaOrig="240" w:dyaOrig="220">
          <v:shape id="_x0000_i1035" type="#_x0000_t75" style="width:12pt;height:11.25pt" o:ole="">
            <v:imagedata r:id="rId29" o:title=""/>
          </v:shape>
          <o:OLEObject Type="Embed" ProgID="Equation.3" ShapeID="_x0000_i1035" DrawAspect="Content" ObjectID="_1403380042" r:id="rId30"/>
        </w:object>
      </w:r>
      <w:r w:rsidR="00A60DEB" w:rsidRPr="001D0D04">
        <w:t xml:space="preserve"> </w:t>
      </w:r>
      <w:proofErr w:type="gramStart"/>
      <w:r w:rsidR="00A60DEB" w:rsidRPr="001D0D04">
        <w:t>is</w:t>
      </w:r>
      <w:proofErr w:type="gramEnd"/>
      <w:r w:rsidR="00A60DEB" w:rsidRPr="001D0D04">
        <w:t xml:space="preserve"> a corresponding (</w:t>
      </w:r>
      <w:r w:rsidR="00A60DEB" w:rsidRPr="001D0D04">
        <w:rPr>
          <w:i/>
        </w:rPr>
        <w:t>L</w:t>
      </w:r>
      <w:r w:rsidR="00A60DEB" w:rsidRPr="001D0D04">
        <w:t xml:space="preserve"> x 1)-column vector of coefficients </w:t>
      </w:r>
      <w:r w:rsidRPr="001D0D04">
        <w:t xml:space="preserve">and </w:t>
      </w:r>
      <w:r w:rsidR="00A60DEB" w:rsidRPr="001D0D04">
        <w:rPr>
          <w:position w:val="-14"/>
        </w:rPr>
        <w:object w:dxaOrig="279" w:dyaOrig="380">
          <v:shape id="_x0000_i1036" type="#_x0000_t75" style="width:13.5pt;height:18.75pt" o:ole="">
            <v:imagedata r:id="rId31" o:title=""/>
          </v:shape>
          <o:OLEObject Type="Embed" ProgID="Equation.3" ShapeID="_x0000_i1036" DrawAspect="Content" ObjectID="_1403380043" r:id="rId32"/>
        </w:object>
      </w:r>
      <w:r w:rsidR="00A60DEB" w:rsidRPr="001D0D04">
        <w:t xml:space="preserve"> is an idiosyncratic random error term assumed to be identically and independently standard logistic distributed across individuals </w:t>
      </w:r>
      <w:r w:rsidR="00A60DEB" w:rsidRPr="001D0D04">
        <w:rPr>
          <w:i/>
        </w:rPr>
        <w:t>q</w:t>
      </w:r>
      <w:r w:rsidR="00A60DEB" w:rsidRPr="001D0D04">
        <w:t>.</w:t>
      </w:r>
    </w:p>
    <w:p w:rsidR="00172615" w:rsidRPr="001D0D04" w:rsidRDefault="00172615" w:rsidP="00A60DEB">
      <w:pPr>
        <w:pStyle w:val="NormalWeb"/>
        <w:spacing w:before="0" w:beforeAutospacing="0" w:after="0" w:afterAutospacing="0"/>
      </w:pPr>
    </w:p>
    <w:p w:rsidR="00696D66" w:rsidRPr="001D0D04" w:rsidRDefault="00696D66" w:rsidP="00A60DEB">
      <w:pPr>
        <w:pStyle w:val="NormalWeb"/>
        <w:spacing w:before="0" w:beforeAutospacing="0" w:after="0" w:afterAutospacing="0"/>
      </w:pPr>
      <w:r w:rsidRPr="001D0D04">
        <w:t xml:space="preserve">The probability that </w:t>
      </w:r>
      <w:r w:rsidR="00066466">
        <w:t>driver</w:t>
      </w:r>
      <w:r w:rsidR="00066466" w:rsidRPr="001D0D04">
        <w:t xml:space="preserve"> </w:t>
      </w:r>
      <w:r w:rsidRPr="0018496C">
        <w:rPr>
          <w:i/>
        </w:rPr>
        <w:t>q</w:t>
      </w:r>
      <w:r w:rsidRPr="001D0D04">
        <w:t xml:space="preserve"> sustained injury severity </w:t>
      </w:r>
      <w:r w:rsidRPr="0018496C">
        <w:rPr>
          <w:i/>
        </w:rPr>
        <w:t>k</w:t>
      </w:r>
      <w:r w:rsidRPr="001D0D04">
        <w:t xml:space="preserve"> is given by:</w:t>
      </w:r>
    </w:p>
    <w:p w:rsidR="00172615" w:rsidRPr="001D0D04" w:rsidRDefault="00172615" w:rsidP="00172615">
      <w:pPr>
        <w:pStyle w:val="NormalWeb"/>
        <w:spacing w:before="0" w:beforeAutospacing="0" w:after="0" w:afterAutospacing="0"/>
      </w:pPr>
      <w:r w:rsidRPr="001D0D04">
        <w:rPr>
          <w:position w:val="-14"/>
        </w:rPr>
        <w:object w:dxaOrig="3960" w:dyaOrig="400">
          <v:shape id="_x0000_i1037" type="#_x0000_t75" style="width:198.75pt;height:20.25pt" o:ole="">
            <v:imagedata r:id="rId33" o:title=""/>
          </v:shape>
          <o:OLEObject Type="Embed" ProgID="Equation.DSMT4" ShapeID="_x0000_i1037" DrawAspect="Content" ObjectID="_1403380044" r:id="rId34"/>
        </w:object>
      </w:r>
      <w:r w:rsidRPr="001D0D04">
        <w:t xml:space="preserve"> </w:t>
      </w:r>
      <w:r w:rsidRPr="001D0D04">
        <w:rPr>
          <w:position w:val="-14"/>
        </w:rPr>
        <w:t xml:space="preserve">    </w:t>
      </w:r>
      <w:r w:rsidR="004F27E6" w:rsidRPr="001D0D04">
        <w:rPr>
          <w:position w:val="-14"/>
        </w:rPr>
        <w:tab/>
      </w:r>
      <w:r w:rsidRPr="001D0D04">
        <w:rPr>
          <w:position w:val="-14"/>
        </w:rPr>
        <w:t xml:space="preserve">                                                                      </w:t>
      </w:r>
      <w:r w:rsidR="004F27E6" w:rsidRPr="001D0D04">
        <w:rPr>
          <w:position w:val="-14"/>
        </w:rPr>
        <w:t xml:space="preserve">         </w:t>
      </w:r>
      <w:r w:rsidRPr="001D0D04">
        <w:t>(2)</w:t>
      </w:r>
    </w:p>
    <w:p w:rsidR="00C4119D" w:rsidRPr="001D0D04" w:rsidRDefault="00477307" w:rsidP="006137FA">
      <w:pPr>
        <w:pStyle w:val="NormalWeb"/>
        <w:spacing w:before="0" w:beforeAutospacing="0" w:after="0" w:afterAutospacing="0"/>
      </w:pPr>
      <w:proofErr w:type="gramStart"/>
      <w:r>
        <w:t>w</w:t>
      </w:r>
      <w:r w:rsidR="00172615" w:rsidRPr="001D0D04">
        <w:t>here</w:t>
      </w:r>
      <w:proofErr w:type="gramEnd"/>
      <w:r w:rsidR="00692FC7">
        <w:t xml:space="preserve"> </w:t>
      </w:r>
      <w:r w:rsidRPr="00477307">
        <w:rPr>
          <w:position w:val="-10"/>
        </w:rPr>
        <w:object w:dxaOrig="460" w:dyaOrig="320">
          <v:shape id="_x0000_i1038" type="#_x0000_t75" style="width:22.5pt;height:16.5pt" o:ole="">
            <v:imagedata r:id="rId35" o:title=""/>
          </v:shape>
          <o:OLEObject Type="Embed" ProgID="Equation.DSMT4" ShapeID="_x0000_i1038" DrawAspect="Content" ObjectID="_1403380045" r:id="rId36"/>
        </w:object>
      </w:r>
      <w:r w:rsidR="00172615" w:rsidRPr="001D0D04">
        <w:t>represents the standard logistic cumulative distribution function.</w:t>
      </w:r>
    </w:p>
    <w:p w:rsidR="00172615" w:rsidRPr="001D0D04" w:rsidRDefault="00172615" w:rsidP="006137FA">
      <w:pPr>
        <w:pStyle w:val="NormalWeb"/>
        <w:spacing w:before="0" w:beforeAutospacing="0" w:after="0" w:afterAutospacing="0"/>
      </w:pPr>
    </w:p>
    <w:p w:rsidR="00C379B6" w:rsidRPr="001D0D04" w:rsidRDefault="007F1C92" w:rsidP="006137FA">
      <w:pPr>
        <w:pStyle w:val="NormalWeb"/>
        <w:spacing w:before="0" w:beforeAutospacing="0" w:after="0" w:afterAutospacing="0"/>
      </w:pPr>
      <w:r w:rsidRPr="001D0D04">
        <w:t xml:space="preserve">Now we need to determine how </w:t>
      </w:r>
      <w:r>
        <w:t xml:space="preserve">to assign the crossings that the drivers had accidents </w:t>
      </w:r>
      <w:r w:rsidRPr="001D0D04">
        <w:t xml:space="preserve">probabilistically to </w:t>
      </w:r>
      <w:r>
        <w:t xml:space="preserve">the </w:t>
      </w:r>
      <w:r w:rsidRPr="001D0D04">
        <w:t>segments.</w:t>
      </w:r>
      <w:r w:rsidR="00C379B6" w:rsidRPr="001D0D04">
        <w:t xml:space="preserve"> The random utility based multinomial </w:t>
      </w:r>
      <w:proofErr w:type="spellStart"/>
      <w:r w:rsidR="00C379B6" w:rsidRPr="001D0D04">
        <w:t>logit</w:t>
      </w:r>
      <w:proofErr w:type="spellEnd"/>
      <w:r w:rsidR="00C379B6" w:rsidRPr="001D0D04">
        <w:t xml:space="preserve"> structure is employed for the segmentation model. The utility for assigning a </w:t>
      </w:r>
      <w:r w:rsidR="000A6957">
        <w:t xml:space="preserve">driver q’s </w:t>
      </w:r>
      <w:r w:rsidR="00DF6096">
        <w:t>crossing</w:t>
      </w:r>
      <w:r w:rsidR="00C379B6" w:rsidRPr="001D0D04">
        <w:t xml:space="preserve"> to segment s is defined as:</w:t>
      </w:r>
    </w:p>
    <w:p w:rsidR="006C514A" w:rsidRDefault="004F27E6" w:rsidP="006C514A">
      <w:pPr>
        <w:pStyle w:val="NormalWeb"/>
        <w:spacing w:before="0" w:beforeAutospacing="0" w:after="0" w:afterAutospacing="0"/>
      </w:pPr>
      <w:r w:rsidRPr="001D0D04">
        <w:rPr>
          <w:position w:val="-14"/>
        </w:rPr>
        <w:tab/>
      </w:r>
      <w:r w:rsidRPr="001D0D04">
        <w:rPr>
          <w:position w:val="-14"/>
        </w:rPr>
        <w:tab/>
      </w:r>
      <w:r w:rsidRPr="001D0D04">
        <w:rPr>
          <w:position w:val="-14"/>
        </w:rPr>
        <w:tab/>
      </w:r>
      <w:r w:rsidRPr="001D0D04">
        <w:rPr>
          <w:position w:val="-14"/>
        </w:rPr>
        <w:tab/>
      </w:r>
      <w:r w:rsidR="006C514A" w:rsidRPr="001D0D04">
        <w:rPr>
          <w:position w:val="-14"/>
        </w:rPr>
        <w:t xml:space="preserve">                                                                          </w:t>
      </w:r>
    </w:p>
    <w:p w:rsidR="00DF6096" w:rsidRPr="00DF6096" w:rsidRDefault="00045687" w:rsidP="006C514A">
      <w:pPr>
        <w:pStyle w:val="NormalWeb"/>
        <w:spacing w:before="0" w:beforeAutospacing="0" w:after="0" w:afterAutospacing="0"/>
      </w:pPr>
      <m:oMath>
        <m:sSubSup>
          <m:sSubSupPr>
            <m:ctrlPr>
              <w:rPr>
                <w:rFonts w:ascii="Cambria Math" w:hAnsi="Cambria Math"/>
                <w:i/>
              </w:rPr>
            </m:ctrlPr>
          </m:sSubSupPr>
          <m:e>
            <m:r>
              <w:rPr>
                <w:rFonts w:ascii="Cambria Math" w:hAnsi="Cambria Math"/>
              </w:rPr>
              <m:t>U</m:t>
            </m:r>
          </m:e>
          <m:sub>
            <m:r>
              <w:rPr>
                <w:rFonts w:ascii="Cambria Math" w:hAnsi="Cambria Math"/>
              </w:rPr>
              <m:t>qs</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β</m:t>
            </m:r>
          </m:e>
          <m:sub>
            <m:r>
              <w:rPr>
                <w:rFonts w:ascii="Cambria Math" w:hAnsi="Cambria Math"/>
              </w:rPr>
              <m:t>s</m:t>
            </m:r>
          </m:sub>
          <m:sup>
            <m:r>
              <w:rPr>
                <w:rFonts w:ascii="Cambria Math" w:hAnsi="Cambria Math"/>
              </w:rPr>
              <m:t>'</m:t>
            </m:r>
          </m:sup>
        </m:sSubSup>
        <m:sSub>
          <m:sSubPr>
            <m:ctrlPr>
              <w:rPr>
                <w:rFonts w:ascii="Cambria Math" w:hAnsi="Cambria Math"/>
                <w:i/>
              </w:rPr>
            </m:ctrlPr>
          </m:sSubPr>
          <m:e>
            <m:r>
              <w:rPr>
                <w:rFonts w:ascii="Cambria Math" w:hAnsi="Cambria Math"/>
              </w:rPr>
              <m:t>y</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ξ</m:t>
            </m:r>
          </m:e>
          <m:sub>
            <m:r>
              <w:rPr>
                <w:rFonts w:ascii="Cambria Math" w:hAnsi="Cambria Math"/>
              </w:rPr>
              <m:t>qs</m:t>
            </m:r>
          </m:sub>
        </m:sSub>
      </m:oMath>
      <w:r w:rsidR="00255507">
        <w:tab/>
      </w:r>
      <w:r w:rsidR="00255507">
        <w:tab/>
      </w:r>
      <w:r w:rsidR="00255507">
        <w:tab/>
      </w:r>
      <w:r w:rsidR="00255507">
        <w:tab/>
      </w:r>
      <w:r w:rsidR="00255507">
        <w:tab/>
      </w:r>
      <w:r w:rsidR="00255507">
        <w:tab/>
      </w:r>
      <w:r w:rsidR="00255507">
        <w:tab/>
      </w:r>
      <w:r w:rsidR="00255507">
        <w:tab/>
      </w:r>
      <w:r w:rsidR="00255507">
        <w:tab/>
      </w:r>
      <w:r w:rsidR="00255507">
        <w:tab/>
        <w:t xml:space="preserve">  </w:t>
      </w:r>
      <w:r w:rsidR="00CF00E8">
        <w:t xml:space="preserve">     </w:t>
      </w:r>
      <w:r w:rsidR="00255507" w:rsidRPr="001D0D04">
        <w:t>(3)</w:t>
      </w:r>
    </w:p>
    <w:p w:rsidR="0018496C" w:rsidRDefault="00045687" w:rsidP="00696D66">
      <w:pPr>
        <w:pStyle w:val="NormalWeb"/>
        <w:spacing w:before="0" w:beforeAutospacing="0" w:after="0" w:afterAutospacing="0"/>
      </w:pPr>
      <m:oMath>
        <m:sSub>
          <m:sSubPr>
            <m:ctrlPr>
              <w:rPr>
                <w:rFonts w:ascii="Cambria Math" w:hAnsi="Cambria Math"/>
                <w:i/>
              </w:rPr>
            </m:ctrlPr>
          </m:sSubPr>
          <m:e>
            <m:r>
              <w:rPr>
                <w:rFonts w:ascii="Cambria Math" w:hAnsi="Cambria Math"/>
              </w:rPr>
              <m:t>y</m:t>
            </m:r>
          </m:e>
          <m:sub>
            <m:r>
              <w:rPr>
                <w:rFonts w:ascii="Cambria Math" w:hAnsi="Cambria Math"/>
              </w:rPr>
              <m:t>q</m:t>
            </m:r>
          </m:sub>
        </m:sSub>
      </m:oMath>
      <w:r w:rsidR="000A6957">
        <w:t xml:space="preserve"> </w:t>
      </w:r>
      <w:r w:rsidR="006C514A" w:rsidRPr="001D0D04">
        <w:t>is an (</w:t>
      </w:r>
      <w:r w:rsidR="00DF6096">
        <w:rPr>
          <w:i/>
        </w:rPr>
        <w:t>M</w:t>
      </w:r>
      <w:r w:rsidR="006C514A" w:rsidRPr="001D0D04">
        <w:t xml:space="preserve"> x 1) column vector of attributes (not including a constant) that influences the propensity </w:t>
      </w:r>
      <w:r w:rsidR="000A6957">
        <w:t xml:space="preserve">of </w:t>
      </w:r>
      <w:r w:rsidR="007F1C92">
        <w:t xml:space="preserve">belonging to </w:t>
      </w:r>
      <w:r w:rsidR="000A6957">
        <w:t xml:space="preserve">segment </w:t>
      </w:r>
      <w:r w:rsidR="000A6957" w:rsidRPr="0018496C">
        <w:rPr>
          <w:i/>
        </w:rPr>
        <w:t>s</w:t>
      </w:r>
      <w:r w:rsidR="006C514A" w:rsidRPr="001D0D04">
        <w:t xml:space="preserve">. </w:t>
      </w:r>
      <w:r w:rsidR="006C514A" w:rsidRPr="001D0D04">
        <w:rPr>
          <w:position w:val="-10"/>
        </w:rPr>
        <w:object w:dxaOrig="240" w:dyaOrig="320">
          <v:shape id="_x0000_i1039" type="#_x0000_t75" style="width:12pt;height:16.5pt" o:ole="">
            <v:imagedata r:id="rId37" o:title=""/>
          </v:shape>
          <o:OLEObject Type="Embed" ProgID="Equation.DSMT4" ShapeID="_x0000_i1039" DrawAspect="Content" ObjectID="_1403380046" r:id="rId38"/>
        </w:object>
      </w:r>
      <w:r w:rsidR="006C514A" w:rsidRPr="001D0D04">
        <w:t xml:space="preserve"> is a corresponding (</w:t>
      </w:r>
      <w:r w:rsidR="00DF6096">
        <w:rPr>
          <w:i/>
        </w:rPr>
        <w:t>M</w:t>
      </w:r>
      <w:r w:rsidR="006C514A" w:rsidRPr="001D0D04">
        <w:t xml:space="preserve"> x 1)-column vector of coefficients and </w:t>
      </w:r>
      <w:r w:rsidR="00835B6E" w:rsidRPr="001D0D04">
        <w:rPr>
          <w:position w:val="-14"/>
        </w:rPr>
        <w:object w:dxaOrig="320" w:dyaOrig="380">
          <v:shape id="_x0000_i1040" type="#_x0000_t75" style="width:16.5pt;height:18.75pt" o:ole="">
            <v:imagedata r:id="rId39" o:title=""/>
          </v:shape>
          <o:OLEObject Type="Embed" ProgID="Equation.DSMT4" ShapeID="_x0000_i1040" DrawAspect="Content" ObjectID="_1403380047" r:id="rId40"/>
        </w:object>
      </w:r>
      <w:r w:rsidR="006C514A" w:rsidRPr="001D0D04">
        <w:t xml:space="preserve"> is an idiosyncratic random error term assumed to be identically and independently </w:t>
      </w:r>
      <w:r w:rsidR="00696D66" w:rsidRPr="001D0D04">
        <w:t>T</w:t>
      </w:r>
      <w:r w:rsidR="006C514A" w:rsidRPr="001D0D04">
        <w:t xml:space="preserve">ype 1 </w:t>
      </w:r>
      <w:r w:rsidR="00FD1F48">
        <w:t xml:space="preserve">Extreme Value </w:t>
      </w:r>
      <w:r w:rsidR="006C514A" w:rsidRPr="001D0D04">
        <w:t xml:space="preserve">distributed across individuals </w:t>
      </w:r>
      <w:r w:rsidR="006C514A" w:rsidRPr="001D0D04">
        <w:rPr>
          <w:i/>
        </w:rPr>
        <w:t>q</w:t>
      </w:r>
      <w:r w:rsidR="00835B6E" w:rsidRPr="001D0D04">
        <w:rPr>
          <w:i/>
        </w:rPr>
        <w:t xml:space="preserve"> </w:t>
      </w:r>
      <w:r w:rsidR="00835B6E" w:rsidRPr="001D0D04">
        <w:t>and segment</w:t>
      </w:r>
      <w:r w:rsidR="00835B6E" w:rsidRPr="001D0D04">
        <w:rPr>
          <w:i/>
        </w:rPr>
        <w:t xml:space="preserve"> s</w:t>
      </w:r>
      <w:r w:rsidR="006C514A" w:rsidRPr="001D0D04">
        <w:t>.</w:t>
      </w:r>
      <w:r w:rsidR="00696D66" w:rsidRPr="001D0D04">
        <w:t xml:space="preserve"> Then the probability that driver q</w:t>
      </w:r>
      <w:r w:rsidR="000A6957">
        <w:t>’s crossing</w:t>
      </w:r>
      <w:r w:rsidR="00696D66" w:rsidRPr="001D0D04">
        <w:t xml:space="preserve"> belong</w:t>
      </w:r>
      <w:r w:rsidR="000A6957">
        <w:t>s</w:t>
      </w:r>
      <w:r w:rsidR="00696D66" w:rsidRPr="001D0D04">
        <w:t xml:space="preserve"> to segment s is given as:</w:t>
      </w:r>
    </w:p>
    <w:p w:rsidR="00DF6096" w:rsidRDefault="00AA23C2" w:rsidP="00696D66">
      <w:pPr>
        <w:pStyle w:val="NormalWeb"/>
        <w:spacing w:before="0" w:beforeAutospacing="0" w:after="0" w:afterAutospacing="0"/>
      </w:pPr>
      <w:r w:rsidRPr="00255507">
        <w:rPr>
          <w:position w:val="-48"/>
        </w:rPr>
        <w:object w:dxaOrig="1939" w:dyaOrig="940">
          <v:shape id="_x0000_i1041" type="#_x0000_t75" style="width:96.75pt;height:47.25pt" o:ole="">
            <v:imagedata r:id="rId41" o:title=""/>
          </v:shape>
          <o:OLEObject Type="Embed" ProgID="Equation.3" ShapeID="_x0000_i1041" DrawAspect="Content" ObjectID="_1403380048" r:id="rId42"/>
        </w:object>
      </w:r>
      <w:r w:rsidR="00255507">
        <w:t xml:space="preserve"> </w:t>
      </w:r>
      <w:r w:rsidR="00255507">
        <w:tab/>
      </w:r>
      <w:r w:rsidR="00255507">
        <w:tab/>
      </w:r>
      <w:r w:rsidR="00255507">
        <w:tab/>
      </w:r>
      <w:r w:rsidR="00255507">
        <w:tab/>
      </w:r>
      <w:r w:rsidR="00255507">
        <w:tab/>
      </w:r>
      <w:r w:rsidR="00255507">
        <w:tab/>
      </w:r>
      <w:r w:rsidR="00255507">
        <w:tab/>
      </w:r>
      <w:r w:rsidR="00255507">
        <w:tab/>
      </w:r>
      <w:r w:rsidR="00255507">
        <w:tab/>
      </w:r>
      <w:r w:rsidR="00255507">
        <w:tab/>
        <w:t>(4)</w:t>
      </w:r>
    </w:p>
    <w:p w:rsidR="00696D66" w:rsidRPr="001D0D04" w:rsidRDefault="00696D66" w:rsidP="00696D66">
      <w:pPr>
        <w:pStyle w:val="NormalWeb"/>
        <w:spacing w:before="0" w:beforeAutospacing="0" w:after="0" w:afterAutospacing="0"/>
      </w:pPr>
      <w:r w:rsidRPr="001D0D04">
        <w:rPr>
          <w:position w:val="-14"/>
        </w:rPr>
        <w:t xml:space="preserve">                                                                          </w:t>
      </w:r>
      <w:r w:rsidR="004F27E6" w:rsidRPr="001D0D04">
        <w:rPr>
          <w:position w:val="-14"/>
        </w:rPr>
        <w:t xml:space="preserve">                                        </w:t>
      </w:r>
    </w:p>
    <w:p w:rsidR="00696D66" w:rsidRPr="001D0D04" w:rsidRDefault="00172615" w:rsidP="006C514A">
      <w:pPr>
        <w:pStyle w:val="NormalWeb"/>
        <w:spacing w:before="0" w:beforeAutospacing="0" w:after="0" w:afterAutospacing="0"/>
      </w:pPr>
      <w:r w:rsidRPr="001D0D04">
        <w:t xml:space="preserve">Based on the above discussion, the unconditional probability of individual sustaining injury severity </w:t>
      </w:r>
      <w:r w:rsidRPr="0018496C">
        <w:rPr>
          <w:i/>
        </w:rPr>
        <w:t>k</w:t>
      </w:r>
      <w:r w:rsidRPr="001D0D04">
        <w:t xml:space="preserve"> is given as:</w:t>
      </w:r>
    </w:p>
    <w:p w:rsidR="00D37C97" w:rsidRPr="001D0D04" w:rsidRDefault="00D37C97" w:rsidP="00D37C97">
      <w:pPr>
        <w:pStyle w:val="NormalWeb"/>
        <w:spacing w:before="0" w:beforeAutospacing="0" w:after="0" w:afterAutospacing="0"/>
      </w:pPr>
      <w:r w:rsidRPr="001D0D04">
        <w:rPr>
          <w:position w:val="-28"/>
        </w:rPr>
        <w:object w:dxaOrig="2460" w:dyaOrig="680">
          <v:shape id="_x0000_i1042" type="#_x0000_t75" style="width:123.75pt;height:33.75pt" o:ole="">
            <v:imagedata r:id="rId43" o:title=""/>
          </v:shape>
          <o:OLEObject Type="Embed" ProgID="Equation.DSMT4" ShapeID="_x0000_i1042" DrawAspect="Content" ObjectID="_1403380049" r:id="rId44"/>
        </w:object>
      </w:r>
      <w:r w:rsidRPr="001D0D04">
        <w:rPr>
          <w:position w:val="-14"/>
        </w:rPr>
        <w:t xml:space="preserve">                                                             </w:t>
      </w:r>
      <w:r w:rsidR="004F27E6" w:rsidRPr="001D0D04">
        <w:rPr>
          <w:position w:val="-14"/>
        </w:rPr>
        <w:t xml:space="preserve">                                          </w:t>
      </w:r>
      <w:r w:rsidR="004F27E6" w:rsidRPr="001D0D04">
        <w:t>(5</w:t>
      </w:r>
      <w:r w:rsidRPr="001D0D04">
        <w:t>)</w:t>
      </w:r>
    </w:p>
    <w:p w:rsidR="00D37C97" w:rsidRPr="001D0D04" w:rsidRDefault="00D37C97" w:rsidP="006C514A">
      <w:pPr>
        <w:pStyle w:val="NormalWeb"/>
        <w:spacing w:before="0" w:beforeAutospacing="0" w:after="0" w:afterAutospacing="0"/>
      </w:pPr>
      <w:r w:rsidRPr="001D0D04">
        <w:t xml:space="preserve">The parameters to be estimated in the model are </w:t>
      </w:r>
      <w:r w:rsidRPr="001D0D04">
        <w:rPr>
          <w:position w:val="-12"/>
        </w:rPr>
        <w:object w:dxaOrig="940" w:dyaOrig="360">
          <v:shape id="_x0000_i1043" type="#_x0000_t75" style="width:47.25pt;height:18pt" o:ole="">
            <v:imagedata r:id="rId45" o:title=""/>
          </v:shape>
          <o:OLEObject Type="Embed" ProgID="Equation.DSMT4" ShapeID="_x0000_i1043" DrawAspect="Content" ObjectID="_1403380050" r:id="rId46"/>
        </w:object>
      </w:r>
      <w:r w:rsidRPr="001D0D04">
        <w:t xml:space="preserve">for each </w:t>
      </w:r>
      <w:r w:rsidRPr="0018496C">
        <w:rPr>
          <w:i/>
        </w:rPr>
        <w:t>s</w:t>
      </w:r>
      <w:r w:rsidRPr="001D0D04">
        <w:t xml:space="preserve"> and the number of segments </w:t>
      </w:r>
      <w:r w:rsidRPr="0018496C">
        <w:rPr>
          <w:i/>
        </w:rPr>
        <w:t>S</w:t>
      </w:r>
      <w:r w:rsidRPr="001D0D04">
        <w:t>. The log-likelihood function for the entire dataset is provided below:</w:t>
      </w:r>
    </w:p>
    <w:p w:rsidR="00D2683F" w:rsidRPr="001D0D04" w:rsidRDefault="00D2683F" w:rsidP="006C514A">
      <w:pPr>
        <w:pStyle w:val="NormalWeb"/>
        <w:spacing w:before="0" w:beforeAutospacing="0" w:after="0" w:afterAutospacing="0"/>
      </w:pPr>
    </w:p>
    <w:p w:rsidR="00D37C97" w:rsidRPr="001D0D04" w:rsidRDefault="00045687" w:rsidP="006C514A">
      <w:pPr>
        <w:pStyle w:val="NormalWeb"/>
        <w:spacing w:before="0" w:beforeAutospacing="0" w:after="0" w:afterAutospacing="0"/>
        <w:rPr>
          <w:position w:val="-14"/>
        </w:rPr>
      </w:pPr>
      <w:r>
        <w:rPr>
          <w:noProof/>
          <w:position w:val="-14"/>
          <w:lang w:val="en-CA"/>
        </w:rPr>
        <w:pict>
          <v:shape id="_x0000_s1026" type="#_x0000_t75" style="position:absolute;margin-left:0;margin-top:-.1pt;width:89pt;height:36.4pt;z-index:251660288;mso-position-horizontal:left" wrapcoords="6171 1763 726 7935 363 12784 3086 14547 5264 17192 5445 19837 6353 19837 7261 19837 9802 17633 10709 15869 19785 15869 21418 14988 21418 6171 19785 5290 7261 1763 6171 1763">
            <v:imagedata r:id="rId47" o:title=""/>
            <w10:wrap type="square" side="right"/>
          </v:shape>
          <o:OLEObject Type="Embed" ProgID="Equation.DSMT4" ShapeID="_x0000_s1026" DrawAspect="Content" ObjectID="_1403380055" r:id="rId48"/>
        </w:pict>
      </w:r>
    </w:p>
    <w:p w:rsidR="00D2683F" w:rsidRPr="001D0D04" w:rsidRDefault="004F27E6" w:rsidP="006C514A">
      <w:pPr>
        <w:pStyle w:val="NormalWeb"/>
        <w:spacing w:before="0" w:beforeAutospacing="0" w:after="0" w:afterAutospacing="0"/>
        <w:rPr>
          <w:position w:val="-14"/>
        </w:rPr>
      </w:pPr>
      <w:r w:rsidRPr="001D0D04">
        <w:rPr>
          <w:position w:val="-14"/>
        </w:rPr>
        <w:t xml:space="preserve">                                                                                                                 </w:t>
      </w:r>
      <w:r w:rsidRPr="001D0D04">
        <w:t>(6)</w:t>
      </w:r>
    </w:p>
    <w:p w:rsidR="00D2683F" w:rsidRPr="001D0D04" w:rsidRDefault="00D2683F" w:rsidP="006C514A">
      <w:pPr>
        <w:pStyle w:val="NormalWeb"/>
        <w:spacing w:before="0" w:beforeAutospacing="0" w:after="0" w:afterAutospacing="0"/>
        <w:rPr>
          <w:position w:val="-14"/>
        </w:rPr>
      </w:pPr>
    </w:p>
    <w:p w:rsidR="006C514A" w:rsidRPr="00A77F13" w:rsidRDefault="00CF08AD" w:rsidP="00A77F13">
      <w:r w:rsidRPr="001D0D04">
        <w:t xml:space="preserve">The </w:t>
      </w:r>
      <w:r>
        <w:t xml:space="preserve">model estimation </w:t>
      </w:r>
      <w:r w:rsidRPr="001D0D04">
        <w:t xml:space="preserve">approach begins with </w:t>
      </w:r>
      <w:r>
        <w:t xml:space="preserve">a </w:t>
      </w:r>
      <w:r w:rsidRPr="001D0D04">
        <w:t>model considering two segments. The</w:t>
      </w:r>
      <w:r>
        <w:t xml:space="preserve"> final</w:t>
      </w:r>
      <w:r w:rsidRPr="001D0D04">
        <w:t xml:space="preserve"> number of segments is determined by adding one segment at a time until further addition does not enhance </w:t>
      </w:r>
      <w:r>
        <w:t>intuitive interpretation and data fit</w:t>
      </w:r>
      <w:r w:rsidR="00A77F13">
        <w:t xml:space="preserve">. </w:t>
      </w:r>
      <w:r w:rsidR="00D37C97" w:rsidRPr="00A77F13">
        <w:t>It is important to note that the estimation of latent class models using quasi-</w:t>
      </w:r>
      <w:r w:rsidR="00713E57" w:rsidRPr="00A77F13">
        <w:t>Newton</w:t>
      </w:r>
      <w:r w:rsidR="00D37C97" w:rsidRPr="00A77F13">
        <w:t xml:space="preserve"> routines can be computationally unstable (see Bhat 1997 for a discussion). The estimation of such models </w:t>
      </w:r>
      <w:r w:rsidR="00713E57" w:rsidRPr="00A77F13">
        <w:t xml:space="preserve">requires employing good starting values for the estimation procedure. </w:t>
      </w:r>
      <w:r w:rsidR="00066466" w:rsidRPr="00A77F13">
        <w:t>For our analysis, t</w:t>
      </w:r>
      <w:r w:rsidR="00713E57" w:rsidRPr="00A77F13">
        <w:t>he log-likelihood function and its corresponding gradient function were code</w:t>
      </w:r>
      <w:r w:rsidR="006A478B" w:rsidRPr="00A77F13">
        <w:t>d</w:t>
      </w:r>
      <w:r w:rsidR="00713E57" w:rsidRPr="00A77F13">
        <w:t xml:space="preserve"> in Gauss </w:t>
      </w:r>
      <w:r w:rsidR="006A478B" w:rsidRPr="00A77F13">
        <w:t>Matrix programming language.</w:t>
      </w:r>
      <w:r w:rsidR="000A6957" w:rsidRPr="00A77F13">
        <w:t xml:space="preserve"> The coding of the gradient function ensures we reduce the </w:t>
      </w:r>
      <w:r w:rsidR="005F691C" w:rsidRPr="00A77F13">
        <w:t>i</w:t>
      </w:r>
      <w:r w:rsidR="000A6957" w:rsidRPr="00A77F13">
        <w:t>nstability associated with the estimation process.</w:t>
      </w:r>
    </w:p>
    <w:p w:rsidR="00A77F13" w:rsidRPr="001D0D04" w:rsidRDefault="00A77F13" w:rsidP="00A77F13"/>
    <w:p w:rsidR="00EA33C1" w:rsidRPr="001D0D04" w:rsidRDefault="00DB3EE8" w:rsidP="00EA33C1">
      <w:pPr>
        <w:pStyle w:val="Heading1"/>
      </w:pPr>
      <w:r w:rsidRPr="001D0D04">
        <w:t>DATA</w:t>
      </w:r>
    </w:p>
    <w:p w:rsidR="00346371" w:rsidRPr="001D0D04" w:rsidRDefault="00EC7FB9" w:rsidP="00EB2152">
      <w:pPr>
        <w:rPr>
          <w:szCs w:val="24"/>
        </w:rPr>
      </w:pPr>
      <w:r w:rsidRPr="001D0D04">
        <w:rPr>
          <w:szCs w:val="24"/>
        </w:rPr>
        <w:t xml:space="preserve">The Federal Railroad Administration (FRA) </w:t>
      </w:r>
      <w:r w:rsidR="007F1C92">
        <w:rPr>
          <w:szCs w:val="24"/>
        </w:rPr>
        <w:t xml:space="preserve">crossing database </w:t>
      </w:r>
      <w:r w:rsidRPr="001D0D04">
        <w:rPr>
          <w:szCs w:val="24"/>
        </w:rPr>
        <w:t>provides information on the type, causes, consequences, and mitigating circumstances of train collisions experienced annually nation-wide in the US for the period 1975-2010. These data are readily available for downloading from the FRA, Office of Safety Analysis Web Site</w:t>
      </w:r>
      <w:r w:rsidR="00EB2152" w:rsidRPr="001D0D04">
        <w:rPr>
          <w:szCs w:val="24"/>
        </w:rPr>
        <w:t xml:space="preserve"> (</w:t>
      </w:r>
      <w:hyperlink r:id="rId49" w:history="1">
        <w:r w:rsidR="00EB2152" w:rsidRPr="001D0D04">
          <w:rPr>
            <w:rStyle w:val="Hyperlink"/>
            <w:szCs w:val="24"/>
          </w:rPr>
          <w:t>http://safetydata.fra.dot.gov/OfficeofSafety/</w:t>
        </w:r>
      </w:hyperlink>
      <w:r w:rsidR="00EB2152" w:rsidRPr="001D0D04">
        <w:rPr>
          <w:szCs w:val="24"/>
        </w:rPr>
        <w:t>)</w:t>
      </w:r>
      <w:r w:rsidRPr="001D0D04">
        <w:rPr>
          <w:szCs w:val="24"/>
        </w:rPr>
        <w:t xml:space="preserve">. </w:t>
      </w:r>
      <w:r w:rsidR="00EB2152" w:rsidRPr="001D0D04">
        <w:rPr>
          <w:szCs w:val="24"/>
        </w:rPr>
        <w:t>T</w:t>
      </w:r>
      <w:r w:rsidRPr="001D0D04">
        <w:rPr>
          <w:szCs w:val="24"/>
        </w:rPr>
        <w:t>he US FRA website</w:t>
      </w:r>
      <w:r w:rsidR="00EB2152" w:rsidRPr="001D0D04">
        <w:rPr>
          <w:szCs w:val="24"/>
        </w:rPr>
        <w:t xml:space="preserve"> contains</w:t>
      </w:r>
      <w:r w:rsidRPr="001D0D04">
        <w:rPr>
          <w:szCs w:val="24"/>
        </w:rPr>
        <w:t xml:space="preserve"> two databases related to </w:t>
      </w:r>
      <w:r w:rsidR="00692FC7">
        <w:rPr>
          <w:szCs w:val="24"/>
        </w:rPr>
        <w:t>HRC</w:t>
      </w:r>
      <w:r w:rsidRPr="001D0D04">
        <w:rPr>
          <w:szCs w:val="24"/>
        </w:rPr>
        <w:t xml:space="preserve">: </w:t>
      </w:r>
      <w:r w:rsidR="00EB2152" w:rsidRPr="001D0D04">
        <w:rPr>
          <w:szCs w:val="24"/>
        </w:rPr>
        <w:t xml:space="preserve">(1) </w:t>
      </w:r>
      <w:r w:rsidRPr="001D0D04">
        <w:rPr>
          <w:szCs w:val="24"/>
        </w:rPr>
        <w:t xml:space="preserve">collision records (called “Highway-Rail Grade Crossing Accident/Incident Form F 6180.57”) and </w:t>
      </w:r>
      <w:r w:rsidR="00EB2152" w:rsidRPr="001D0D04">
        <w:rPr>
          <w:szCs w:val="24"/>
        </w:rPr>
        <w:t xml:space="preserve">(2) </w:t>
      </w:r>
      <w:r w:rsidRPr="001D0D04">
        <w:rPr>
          <w:szCs w:val="24"/>
        </w:rPr>
        <w:t xml:space="preserve">inventory database. </w:t>
      </w:r>
      <w:r w:rsidR="00A6490F">
        <w:rPr>
          <w:szCs w:val="24"/>
        </w:rPr>
        <w:t>In this analysis records for the 10-year period from 1997</w:t>
      </w:r>
      <w:r w:rsidR="007F1C92">
        <w:rPr>
          <w:szCs w:val="24"/>
        </w:rPr>
        <w:t xml:space="preserve"> to </w:t>
      </w:r>
      <w:r w:rsidR="00A6490F">
        <w:rPr>
          <w:szCs w:val="24"/>
        </w:rPr>
        <w:t xml:space="preserve">2006 were employed. </w:t>
      </w:r>
      <w:r w:rsidR="00713E57" w:rsidRPr="001D0D04">
        <w:rPr>
          <w:szCs w:val="24"/>
        </w:rPr>
        <w:t xml:space="preserve">The </w:t>
      </w:r>
      <w:r w:rsidR="000E709A" w:rsidRPr="001D0D04">
        <w:rPr>
          <w:szCs w:val="24"/>
        </w:rPr>
        <w:t>collision</w:t>
      </w:r>
      <w:r w:rsidR="00346371" w:rsidRPr="001D0D04">
        <w:rPr>
          <w:szCs w:val="24"/>
        </w:rPr>
        <w:t xml:space="preserve"> database contains information such as driver demographics, vehicle characteristics, the driver actions during collision, and crossing safety infrastructure deployed</w:t>
      </w:r>
      <w:r w:rsidR="00714671">
        <w:rPr>
          <w:szCs w:val="24"/>
        </w:rPr>
        <w:t>;</w:t>
      </w:r>
      <w:r w:rsidR="00346371" w:rsidRPr="001D0D04">
        <w:rPr>
          <w:szCs w:val="24"/>
        </w:rPr>
        <w:t xml:space="preserve"> </w:t>
      </w:r>
      <w:r w:rsidR="00714671">
        <w:rPr>
          <w:szCs w:val="24"/>
        </w:rPr>
        <w:t>t</w:t>
      </w:r>
      <w:r w:rsidR="00346371" w:rsidRPr="001D0D04">
        <w:rPr>
          <w:szCs w:val="24"/>
        </w:rPr>
        <w:t xml:space="preserve">he </w:t>
      </w:r>
      <w:r w:rsidR="000E709A" w:rsidRPr="001D0D04">
        <w:rPr>
          <w:szCs w:val="24"/>
        </w:rPr>
        <w:t>inventory</w:t>
      </w:r>
      <w:r w:rsidR="00713E57" w:rsidRPr="001D0D04">
        <w:rPr>
          <w:szCs w:val="24"/>
        </w:rPr>
        <w:t xml:space="preserve"> database contains</w:t>
      </w:r>
      <w:r w:rsidR="00EB2152" w:rsidRPr="001D0D04">
        <w:rPr>
          <w:szCs w:val="24"/>
        </w:rPr>
        <w:t xml:space="preserve"> detailed information </w:t>
      </w:r>
      <w:r w:rsidR="00714671">
        <w:rPr>
          <w:szCs w:val="24"/>
        </w:rPr>
        <w:t>on</w:t>
      </w:r>
      <w:r w:rsidR="00346371" w:rsidRPr="001D0D04">
        <w:rPr>
          <w:szCs w:val="24"/>
        </w:rPr>
        <w:t xml:space="preserve"> railway traffic flow, list of crossing safety infrastructure deployed, roadway type classification, highway Annual Average Daily Traffic (AADT)</w:t>
      </w:r>
      <w:r w:rsidR="000E709A" w:rsidRPr="001D0D04">
        <w:rPr>
          <w:szCs w:val="24"/>
        </w:rPr>
        <w:t>, presence and type of advance warning signs etc</w:t>
      </w:r>
      <w:r w:rsidR="00612DBB">
        <w:rPr>
          <w:szCs w:val="24"/>
        </w:rPr>
        <w:t>.</w:t>
      </w:r>
      <w:r w:rsidR="000E709A" w:rsidRPr="001D0D04">
        <w:rPr>
          <w:szCs w:val="24"/>
        </w:rPr>
        <w:t xml:space="preserve"> corresponding to all the crossings in the U.S.</w:t>
      </w:r>
      <w:r w:rsidR="00346371" w:rsidRPr="001D0D04">
        <w:rPr>
          <w:szCs w:val="24"/>
        </w:rPr>
        <w:t xml:space="preserve"> </w:t>
      </w:r>
      <w:r w:rsidR="000E709A" w:rsidRPr="001D0D04">
        <w:rPr>
          <w:szCs w:val="24"/>
        </w:rPr>
        <w:t>The data</w:t>
      </w:r>
      <w:r w:rsidR="00692FC7">
        <w:rPr>
          <w:szCs w:val="24"/>
        </w:rPr>
        <w:t xml:space="preserve"> sets</w:t>
      </w:r>
      <w:r w:rsidR="000E709A" w:rsidRPr="001D0D04">
        <w:rPr>
          <w:szCs w:val="24"/>
        </w:rPr>
        <w:t xml:space="preserve"> contain a unique </w:t>
      </w:r>
      <w:r w:rsidR="00410EEA" w:rsidRPr="001D0D04">
        <w:rPr>
          <w:szCs w:val="24"/>
        </w:rPr>
        <w:t>identifier</w:t>
      </w:r>
      <w:r w:rsidR="000E709A" w:rsidRPr="001D0D04">
        <w:rPr>
          <w:szCs w:val="24"/>
        </w:rPr>
        <w:t xml:space="preserve"> to merge the crossing infrastructure information with the actual collision record.</w:t>
      </w:r>
      <w:r w:rsidR="00410EEA" w:rsidRPr="001D0D04">
        <w:rPr>
          <w:szCs w:val="24"/>
        </w:rPr>
        <w:t xml:space="preserve"> The collision database was merged with appropriate crossing information using this unique identifier. </w:t>
      </w:r>
    </w:p>
    <w:p w:rsidR="00346371" w:rsidRPr="001D0D04" w:rsidRDefault="00346371" w:rsidP="00EB2152">
      <w:pPr>
        <w:rPr>
          <w:szCs w:val="24"/>
        </w:rPr>
      </w:pPr>
    </w:p>
    <w:p w:rsidR="00E82926" w:rsidRPr="001D0D04" w:rsidRDefault="00405CB5" w:rsidP="00F02FDE">
      <w:pPr>
        <w:autoSpaceDE w:val="0"/>
        <w:autoSpaceDN w:val="0"/>
        <w:adjustRightInd w:val="0"/>
        <w:rPr>
          <w:szCs w:val="24"/>
        </w:rPr>
      </w:pPr>
      <w:r>
        <w:rPr>
          <w:szCs w:val="24"/>
        </w:rPr>
        <w:t>The raw data</w:t>
      </w:r>
      <w:r w:rsidR="00714671">
        <w:rPr>
          <w:szCs w:val="24"/>
        </w:rPr>
        <w:t>base</w:t>
      </w:r>
      <w:r>
        <w:rPr>
          <w:szCs w:val="24"/>
        </w:rPr>
        <w:t xml:space="preserve"> consists of about 30,000 records. </w:t>
      </w:r>
      <w:r w:rsidR="007F1C92" w:rsidRPr="001D0D04">
        <w:rPr>
          <w:szCs w:val="24"/>
        </w:rPr>
        <w:t>In this research, the analysis is confined to collisions occurring at public grade crossings on the main railway line</w:t>
      </w:r>
      <w:r w:rsidR="007F1C92">
        <w:rPr>
          <w:szCs w:val="24"/>
        </w:rPr>
        <w:t xml:space="preserve">, excluding those </w:t>
      </w:r>
      <w:r w:rsidR="007F1C92" w:rsidRPr="001D0D04">
        <w:rPr>
          <w:szCs w:val="24"/>
        </w:rPr>
        <w:t>occurring at yards, sidings and industrial locations. Further</w:t>
      </w:r>
      <w:r w:rsidR="007F1C92">
        <w:rPr>
          <w:szCs w:val="24"/>
        </w:rPr>
        <w:t>more</w:t>
      </w:r>
      <w:r w:rsidR="007F1C92" w:rsidRPr="001D0D04">
        <w:rPr>
          <w:szCs w:val="24"/>
        </w:rPr>
        <w:t xml:space="preserve">, we focus on the injury severity of the </w:t>
      </w:r>
      <w:r w:rsidR="007F1C92">
        <w:rPr>
          <w:szCs w:val="24"/>
        </w:rPr>
        <w:t xml:space="preserve">passenger </w:t>
      </w:r>
      <w:r w:rsidR="007F1C92" w:rsidRPr="001D0D04">
        <w:rPr>
          <w:szCs w:val="24"/>
        </w:rPr>
        <w:t>motor vehicle driver</w:t>
      </w:r>
      <w:r w:rsidR="007F1C92">
        <w:rPr>
          <w:szCs w:val="24"/>
        </w:rPr>
        <w:t>s</w:t>
      </w:r>
      <w:r w:rsidR="007F1C92" w:rsidRPr="001D0D04">
        <w:rPr>
          <w:szCs w:val="24"/>
        </w:rPr>
        <w:t xml:space="preserve"> only</w:t>
      </w:r>
      <w:r w:rsidR="007F1C92">
        <w:rPr>
          <w:szCs w:val="24"/>
        </w:rPr>
        <w:t xml:space="preserve">; that is, collisions involving commercial vehicles were removed.  </w:t>
      </w:r>
      <w:r w:rsidR="007F1C92" w:rsidRPr="001D0D04">
        <w:rPr>
          <w:szCs w:val="24"/>
        </w:rPr>
        <w:t>The data assembly process involved removing records with missing and inconsistent information</w:t>
      </w:r>
      <w:r w:rsidR="007F1C92">
        <w:rPr>
          <w:szCs w:val="24"/>
        </w:rPr>
        <w:t xml:space="preserve"> on variables such as driver injury, gender, age etc. </w:t>
      </w:r>
      <w:r w:rsidR="007F1C92" w:rsidRPr="001D0D04">
        <w:rPr>
          <w:szCs w:val="24"/>
        </w:rPr>
        <w:t>The final sample compiled, after checking thoroughly for consistency, contains 14,532 observations.  The injury severity of each individual involved in a crash is coded on a three-point ordinal scale: (1) No injury, (2) Injury, and (3) Fatal injury. The driver injury severity distribution in the final data sample is as follows: No injury (62.0%), injury (27.6%) and Fatality (10.4%).</w:t>
      </w:r>
    </w:p>
    <w:p w:rsidR="00E82926" w:rsidRPr="001D0D04" w:rsidRDefault="00E82926" w:rsidP="00E82926">
      <w:pPr>
        <w:autoSpaceDE w:val="0"/>
        <w:autoSpaceDN w:val="0"/>
        <w:adjustRightInd w:val="0"/>
        <w:rPr>
          <w:rFonts w:eastAsiaTheme="minorHAnsi"/>
          <w:szCs w:val="24"/>
        </w:rPr>
      </w:pPr>
    </w:p>
    <w:p w:rsidR="00505D8E" w:rsidRPr="001D0D04" w:rsidRDefault="00F02FDE" w:rsidP="00E82926">
      <w:pPr>
        <w:autoSpaceDE w:val="0"/>
        <w:autoSpaceDN w:val="0"/>
        <w:adjustRightInd w:val="0"/>
        <w:rPr>
          <w:szCs w:val="24"/>
        </w:rPr>
      </w:pPr>
      <w:r w:rsidRPr="001D0D04">
        <w:rPr>
          <w:rFonts w:eastAsiaTheme="minorHAnsi"/>
          <w:szCs w:val="24"/>
        </w:rPr>
        <w:lastRenderedPageBreak/>
        <w:t>Table 1 offers a summary of the characteristics of the sample used in this empirical study.</w:t>
      </w:r>
      <w:r w:rsidR="00E82926" w:rsidRPr="001D0D04">
        <w:rPr>
          <w:rFonts w:eastAsiaTheme="minorHAnsi"/>
          <w:szCs w:val="24"/>
        </w:rPr>
        <w:t xml:space="preserve"> </w:t>
      </w:r>
      <w:r w:rsidR="00E82926" w:rsidRPr="001D0D04">
        <w:rPr>
          <w:szCs w:val="24"/>
        </w:rPr>
        <w:t>From the descriptive analysis, we can observe that the majority of the drivers are male (66.4%), under the ag</w:t>
      </w:r>
      <w:r w:rsidR="00CA4442">
        <w:rPr>
          <w:szCs w:val="24"/>
        </w:rPr>
        <w:t xml:space="preserve">e of 40 years (62.7%), and </w:t>
      </w:r>
      <w:r w:rsidR="00E82926" w:rsidRPr="001D0D04">
        <w:rPr>
          <w:szCs w:val="24"/>
        </w:rPr>
        <w:t xml:space="preserve">are </w:t>
      </w:r>
      <w:r w:rsidR="00CA4442">
        <w:rPr>
          <w:szCs w:val="24"/>
        </w:rPr>
        <w:t xml:space="preserve">primarily </w:t>
      </w:r>
      <w:r w:rsidR="00E82926" w:rsidRPr="001D0D04">
        <w:rPr>
          <w:szCs w:val="24"/>
        </w:rPr>
        <w:t>driving a sedan vehicle (72.7%). Further, a large portion of collisions occur during the 3 PM to 7 PM time period.  The majority of collisions occur during fair weather (68.2%) and temperature (50.1</w:t>
      </w:r>
      <w:r w:rsidR="007F1C92">
        <w:rPr>
          <w:szCs w:val="24"/>
        </w:rPr>
        <w:t>%</w:t>
      </w:r>
      <w:r w:rsidR="00E82926" w:rsidRPr="001D0D04">
        <w:rPr>
          <w:szCs w:val="24"/>
        </w:rPr>
        <w:t xml:space="preserve">) conditions. With regards to presence of safety equipment at </w:t>
      </w:r>
      <w:r w:rsidR="00612DBB">
        <w:rPr>
          <w:szCs w:val="24"/>
        </w:rPr>
        <w:t>highway-railway crossings</w:t>
      </w:r>
      <w:r w:rsidR="00E82926" w:rsidRPr="001D0D04">
        <w:rPr>
          <w:szCs w:val="24"/>
        </w:rPr>
        <w:t>, cross bucks are most commonly employed safety device (69%). Other commonly employed safety equipment include</w:t>
      </w:r>
      <w:r w:rsidR="00612DBB">
        <w:rPr>
          <w:szCs w:val="24"/>
        </w:rPr>
        <w:t>s</w:t>
      </w:r>
      <w:r w:rsidR="00E82926" w:rsidRPr="001D0D04">
        <w:rPr>
          <w:szCs w:val="24"/>
        </w:rPr>
        <w:t xml:space="preserve"> standard fl</w:t>
      </w:r>
      <w:r w:rsidR="002C2A88">
        <w:rPr>
          <w:szCs w:val="24"/>
        </w:rPr>
        <w:t>ashing light</w:t>
      </w:r>
      <w:r w:rsidR="00E82926" w:rsidRPr="001D0D04">
        <w:rPr>
          <w:szCs w:val="24"/>
        </w:rPr>
        <w:t xml:space="preserve">s, gates, and audible signals. </w:t>
      </w:r>
      <w:r w:rsidR="002C2A88">
        <w:rPr>
          <w:szCs w:val="24"/>
        </w:rPr>
        <w:t>Only</w:t>
      </w:r>
      <w:r w:rsidR="00E82926" w:rsidRPr="001D0D04">
        <w:rPr>
          <w:szCs w:val="24"/>
        </w:rPr>
        <w:t xml:space="preserve"> a very small percentage</w:t>
      </w:r>
      <w:r w:rsidR="00612DBB">
        <w:rPr>
          <w:szCs w:val="24"/>
        </w:rPr>
        <w:t xml:space="preserve"> of</w:t>
      </w:r>
      <w:r w:rsidR="00E82926" w:rsidRPr="001D0D04">
        <w:rPr>
          <w:szCs w:val="24"/>
        </w:rPr>
        <w:t xml:space="preserve"> </w:t>
      </w:r>
      <w:r w:rsidR="00612DBB">
        <w:rPr>
          <w:szCs w:val="24"/>
        </w:rPr>
        <w:t xml:space="preserve">highway-railway crossings where </w:t>
      </w:r>
      <w:r w:rsidR="00E82926" w:rsidRPr="001D0D04">
        <w:rPr>
          <w:szCs w:val="24"/>
        </w:rPr>
        <w:t xml:space="preserve">collisions </w:t>
      </w:r>
      <w:r w:rsidR="00612DBB">
        <w:rPr>
          <w:szCs w:val="24"/>
        </w:rPr>
        <w:t>have occurred do not have</w:t>
      </w:r>
      <w:r w:rsidR="00E82926" w:rsidRPr="001D0D04">
        <w:rPr>
          <w:szCs w:val="24"/>
        </w:rPr>
        <w:t xml:space="preserve"> any safety equipment (0.4%). </w:t>
      </w:r>
    </w:p>
    <w:p w:rsidR="00505D8E" w:rsidRPr="001D0D04" w:rsidRDefault="00505D8E" w:rsidP="00B557B7">
      <w:pPr>
        <w:rPr>
          <w:szCs w:val="24"/>
        </w:rPr>
      </w:pPr>
    </w:p>
    <w:p w:rsidR="00DB3EE8" w:rsidRPr="001D0D04" w:rsidRDefault="00DB3EE8" w:rsidP="00DB3EE8">
      <w:pPr>
        <w:pStyle w:val="Heading1"/>
      </w:pPr>
      <w:r w:rsidRPr="001D0D04">
        <w:t>MODEL ESTIMATION RESULTS</w:t>
      </w:r>
    </w:p>
    <w:p w:rsidR="00DB3EE8" w:rsidRDefault="00DB3EE8" w:rsidP="00DB3EE8">
      <w:pPr>
        <w:rPr>
          <w:szCs w:val="24"/>
        </w:rPr>
      </w:pPr>
      <w:r w:rsidRPr="001D0D04">
        <w:rPr>
          <w:szCs w:val="24"/>
        </w:rPr>
        <w:t xml:space="preserve">This section presents </w:t>
      </w:r>
      <w:r w:rsidR="00FE5DD5" w:rsidRPr="001D0D04">
        <w:rPr>
          <w:szCs w:val="24"/>
        </w:rPr>
        <w:t xml:space="preserve">the </w:t>
      </w:r>
      <w:r w:rsidRPr="001D0D04">
        <w:rPr>
          <w:szCs w:val="24"/>
        </w:rPr>
        <w:t xml:space="preserve">model estimation results in detail.  </w:t>
      </w:r>
      <w:r w:rsidR="0018496C">
        <w:rPr>
          <w:szCs w:val="24"/>
        </w:rPr>
        <w:t>In</w:t>
      </w:r>
      <w:r w:rsidR="00405CB5">
        <w:rPr>
          <w:szCs w:val="24"/>
        </w:rPr>
        <w:t xml:space="preserve"> Section 5.1 </w:t>
      </w:r>
      <w:r w:rsidRPr="001D0D04">
        <w:rPr>
          <w:szCs w:val="24"/>
        </w:rPr>
        <w:t>the overall model specification considerations and model performance in terms of goodness-of-fit</w:t>
      </w:r>
      <w:r w:rsidR="00405CB5">
        <w:rPr>
          <w:szCs w:val="24"/>
        </w:rPr>
        <w:t xml:space="preserve"> are discussed</w:t>
      </w:r>
      <w:r w:rsidRPr="001D0D04">
        <w:rPr>
          <w:szCs w:val="24"/>
        </w:rPr>
        <w:t xml:space="preserve">.  </w:t>
      </w:r>
      <w:r w:rsidR="00405CB5">
        <w:rPr>
          <w:szCs w:val="24"/>
        </w:rPr>
        <w:t>An intuitive discussion of the best fit latent segmentation model is provided in Section 5.2. S</w:t>
      </w:r>
      <w:r w:rsidRPr="001D0D04">
        <w:rPr>
          <w:szCs w:val="24"/>
        </w:rPr>
        <w:t>ection</w:t>
      </w:r>
      <w:r w:rsidR="00405CB5">
        <w:rPr>
          <w:szCs w:val="24"/>
        </w:rPr>
        <w:t xml:space="preserve"> 5.3</w:t>
      </w:r>
      <w:r w:rsidRPr="001D0D04">
        <w:rPr>
          <w:szCs w:val="24"/>
        </w:rPr>
        <w:t xml:space="preserve"> presents a detailed discussion of the </w:t>
      </w:r>
      <w:r w:rsidR="00405CB5">
        <w:rPr>
          <w:szCs w:val="24"/>
        </w:rPr>
        <w:t>impact of exogenous factors on latent segmentation and injury severity components.</w:t>
      </w:r>
      <w:r w:rsidR="00405CB5" w:rsidRPr="001D0D04">
        <w:rPr>
          <w:szCs w:val="24"/>
        </w:rPr>
        <w:t xml:space="preserve"> </w:t>
      </w:r>
      <w:r w:rsidR="00405CB5">
        <w:rPr>
          <w:szCs w:val="24"/>
        </w:rPr>
        <w:t>The magnitude of the impact of exogenous factors on injury severity is examined through elasticity effects in Section 5.4</w:t>
      </w:r>
      <w:r w:rsidR="00FE5DD5" w:rsidRPr="001D0D04">
        <w:rPr>
          <w:szCs w:val="24"/>
        </w:rPr>
        <w:t>.</w:t>
      </w:r>
    </w:p>
    <w:p w:rsidR="0018496C" w:rsidRPr="001D0D04" w:rsidRDefault="0018496C" w:rsidP="00DB3EE8">
      <w:pPr>
        <w:rPr>
          <w:szCs w:val="24"/>
        </w:rPr>
      </w:pPr>
    </w:p>
    <w:p w:rsidR="00EC7FB9" w:rsidRPr="001D0D04" w:rsidRDefault="00EA33C1" w:rsidP="00EA33C1">
      <w:pPr>
        <w:pStyle w:val="Heading2"/>
      </w:pPr>
      <w:r w:rsidRPr="001D0D04">
        <w:t xml:space="preserve">Variables </w:t>
      </w:r>
      <w:r w:rsidR="007F1C92">
        <w:t>C</w:t>
      </w:r>
      <w:r w:rsidRPr="001D0D04">
        <w:t>onsidered</w:t>
      </w:r>
    </w:p>
    <w:p w:rsidR="00B7101F" w:rsidRPr="001D0D04" w:rsidRDefault="00405CB5" w:rsidP="00F150CA">
      <w:pPr>
        <w:rPr>
          <w:szCs w:val="24"/>
        </w:rPr>
      </w:pPr>
      <w:r>
        <w:rPr>
          <w:szCs w:val="24"/>
        </w:rPr>
        <w:t>I</w:t>
      </w:r>
      <w:r w:rsidR="00C41D8C">
        <w:rPr>
          <w:szCs w:val="24"/>
        </w:rPr>
        <w:t>n our research</w:t>
      </w:r>
      <w:r w:rsidR="008412A7">
        <w:rPr>
          <w:szCs w:val="24"/>
        </w:rPr>
        <w:t>,</w:t>
      </w:r>
      <w:r w:rsidR="00C41D8C">
        <w:rPr>
          <w:szCs w:val="24"/>
        </w:rPr>
        <w:t xml:space="preserve"> we examine latent segmentation based on </w:t>
      </w:r>
      <w:r w:rsidR="00AA0527">
        <w:rPr>
          <w:szCs w:val="24"/>
        </w:rPr>
        <w:t xml:space="preserve">the </w:t>
      </w:r>
      <w:r w:rsidR="00CA4442">
        <w:rPr>
          <w:szCs w:val="24"/>
        </w:rPr>
        <w:t>crossing attributes</w:t>
      </w:r>
      <w:r w:rsidR="00C41D8C">
        <w:rPr>
          <w:szCs w:val="24"/>
        </w:rPr>
        <w:t xml:space="preserve"> while the injury severity component </w:t>
      </w:r>
      <w:r w:rsidR="00CB542D">
        <w:rPr>
          <w:szCs w:val="24"/>
        </w:rPr>
        <w:t>models are estimated only using</w:t>
      </w:r>
      <w:r>
        <w:rPr>
          <w:szCs w:val="24"/>
        </w:rPr>
        <w:t xml:space="preserve"> </w:t>
      </w:r>
      <w:r w:rsidR="00AA0527">
        <w:rPr>
          <w:szCs w:val="24"/>
        </w:rPr>
        <w:t>t</w:t>
      </w:r>
      <w:r w:rsidR="00CB542D">
        <w:rPr>
          <w:szCs w:val="24"/>
        </w:rPr>
        <w:t xml:space="preserve">he </w:t>
      </w:r>
      <w:r w:rsidR="00C41D8C" w:rsidRPr="00A917D4">
        <w:rPr>
          <w:szCs w:val="24"/>
        </w:rPr>
        <w:t>accident attributes</w:t>
      </w:r>
      <w:r w:rsidR="00C41D8C">
        <w:rPr>
          <w:i/>
          <w:szCs w:val="24"/>
        </w:rPr>
        <w:t xml:space="preserve">. </w:t>
      </w:r>
      <w:r w:rsidR="00C41D8C" w:rsidRPr="001D0D04">
        <w:rPr>
          <w:szCs w:val="24"/>
        </w:rPr>
        <w:t xml:space="preserve">The </w:t>
      </w:r>
      <w:r w:rsidR="00C41D8C" w:rsidRPr="001D0D04">
        <w:rPr>
          <w:szCs w:val="24"/>
          <w:u w:val="single"/>
        </w:rPr>
        <w:t>crossing characteristics</w:t>
      </w:r>
      <w:r w:rsidR="00C41D8C" w:rsidRPr="001D0D04">
        <w:rPr>
          <w:szCs w:val="24"/>
        </w:rPr>
        <w:t xml:space="preserve"> considered include the highway roadway classification (interstate, arterial, major collector, minor collector), </w:t>
      </w:r>
      <w:r w:rsidR="003D5B2B">
        <w:rPr>
          <w:szCs w:val="24"/>
        </w:rPr>
        <w:t>train</w:t>
      </w:r>
      <w:r w:rsidR="003D5B2B" w:rsidRPr="001D0D04">
        <w:rPr>
          <w:szCs w:val="24"/>
        </w:rPr>
        <w:t xml:space="preserve"> </w:t>
      </w:r>
      <w:r w:rsidR="00C41D8C" w:rsidRPr="001D0D04">
        <w:rPr>
          <w:szCs w:val="24"/>
        </w:rPr>
        <w:t xml:space="preserve">traffic (daily, nightly), AADT, and maximum </w:t>
      </w:r>
      <w:r w:rsidR="003D5B2B">
        <w:rPr>
          <w:szCs w:val="24"/>
        </w:rPr>
        <w:t>train</w:t>
      </w:r>
      <w:r w:rsidR="003D5B2B" w:rsidRPr="001D0D04">
        <w:rPr>
          <w:szCs w:val="24"/>
        </w:rPr>
        <w:t xml:space="preserve"> </w:t>
      </w:r>
      <w:r w:rsidR="00C41D8C" w:rsidRPr="001D0D04">
        <w:rPr>
          <w:szCs w:val="24"/>
        </w:rPr>
        <w:t xml:space="preserve">speed. The </w:t>
      </w:r>
      <w:r w:rsidR="00C41D8C" w:rsidRPr="001D0D04">
        <w:rPr>
          <w:szCs w:val="24"/>
          <w:u w:val="single"/>
        </w:rPr>
        <w:t>crossing safety equipment</w:t>
      </w:r>
      <w:r w:rsidR="00C41D8C" w:rsidRPr="001D0D04">
        <w:rPr>
          <w:szCs w:val="24"/>
        </w:rPr>
        <w:t xml:space="preserve"> considered includes presence of safety devices (such as gates, cross bucks, wigwags, highway traffic signals and flashing lights) and pavement markings.</w:t>
      </w:r>
      <w:r w:rsidR="00714671">
        <w:rPr>
          <w:szCs w:val="24"/>
        </w:rPr>
        <w:t xml:space="preserve"> The d</w:t>
      </w:r>
      <w:r w:rsidR="00B7101F" w:rsidRPr="001D0D04">
        <w:rPr>
          <w:szCs w:val="24"/>
          <w:u w:val="single"/>
        </w:rPr>
        <w:t>river demographics</w:t>
      </w:r>
      <w:r w:rsidR="00B7101F" w:rsidRPr="001D0D04">
        <w:rPr>
          <w:szCs w:val="24"/>
        </w:rPr>
        <w:t xml:space="preserve"> considered in the analysis include age, gender</w:t>
      </w:r>
      <w:r w:rsidR="001639B3">
        <w:rPr>
          <w:szCs w:val="24"/>
        </w:rPr>
        <w:t xml:space="preserve"> and </w:t>
      </w:r>
      <w:r w:rsidR="001639B3">
        <w:t>vehicle occupancy</w:t>
      </w:r>
      <w:r w:rsidR="00B7101F" w:rsidRPr="001D0D04">
        <w:rPr>
          <w:szCs w:val="24"/>
        </w:rPr>
        <w:t xml:space="preserve">. The </w:t>
      </w:r>
      <w:r w:rsidR="00B7101F" w:rsidRPr="001D0D04">
        <w:rPr>
          <w:szCs w:val="24"/>
          <w:u w:val="single"/>
        </w:rPr>
        <w:t>vehicle characteristics</w:t>
      </w:r>
      <w:r w:rsidR="00B7101F" w:rsidRPr="001D0D04">
        <w:rPr>
          <w:szCs w:val="24"/>
        </w:rPr>
        <w:t xml:space="preserve"> available include the vehicle type</w:t>
      </w:r>
      <w:r w:rsidR="001C452C" w:rsidRPr="001D0D04">
        <w:rPr>
          <w:szCs w:val="24"/>
        </w:rPr>
        <w:t xml:space="preserve"> of the car</w:t>
      </w:r>
      <w:r w:rsidR="00B7101F" w:rsidRPr="001D0D04">
        <w:rPr>
          <w:szCs w:val="24"/>
        </w:rPr>
        <w:t xml:space="preserve"> (sedan, pickup and van)</w:t>
      </w:r>
      <w:r w:rsidR="001C452C" w:rsidRPr="001D0D04">
        <w:rPr>
          <w:szCs w:val="24"/>
        </w:rPr>
        <w:t>, number of locomotives on the train, number of cars on the train, direction of travel for the vehicle and the train (North, East, West, South)</w:t>
      </w:r>
      <w:r w:rsidR="00B7101F" w:rsidRPr="001D0D04">
        <w:rPr>
          <w:szCs w:val="24"/>
        </w:rPr>
        <w:t xml:space="preserve">. </w:t>
      </w:r>
      <w:r w:rsidR="00F150CA" w:rsidRPr="001D0D04">
        <w:rPr>
          <w:szCs w:val="24"/>
          <w:u w:val="single"/>
        </w:rPr>
        <w:t>Environmental factors</w:t>
      </w:r>
      <w:r w:rsidR="00F150CA" w:rsidRPr="001D0D04">
        <w:rPr>
          <w:szCs w:val="24"/>
        </w:rPr>
        <w:t xml:space="preserve"> included in the model are time of day, temperature, weather </w:t>
      </w:r>
      <w:r w:rsidR="00891848" w:rsidRPr="001D0D04">
        <w:rPr>
          <w:szCs w:val="24"/>
        </w:rPr>
        <w:t xml:space="preserve">conditions </w:t>
      </w:r>
      <w:r w:rsidR="00F150CA" w:rsidRPr="001D0D04">
        <w:rPr>
          <w:szCs w:val="24"/>
        </w:rPr>
        <w:t>(</w:t>
      </w:r>
      <w:r w:rsidR="00891848" w:rsidRPr="001D0D04">
        <w:rPr>
          <w:szCs w:val="24"/>
        </w:rPr>
        <w:t>clear, cloudy,</w:t>
      </w:r>
      <w:r w:rsidR="00F150CA" w:rsidRPr="001D0D04">
        <w:rPr>
          <w:szCs w:val="24"/>
        </w:rPr>
        <w:t xml:space="preserve"> rain, snow and/or fog) and visibility. The </w:t>
      </w:r>
      <w:r w:rsidR="00F150CA" w:rsidRPr="001D0D04">
        <w:rPr>
          <w:szCs w:val="24"/>
          <w:u w:val="single"/>
        </w:rPr>
        <w:t>crash characteristics</w:t>
      </w:r>
      <w:r w:rsidR="00F150CA" w:rsidRPr="001D0D04">
        <w:rPr>
          <w:szCs w:val="24"/>
        </w:rPr>
        <w:t xml:space="preserve"> examined are role of the vehicle in the crash </w:t>
      </w:r>
      <w:r w:rsidR="00A77B3C" w:rsidRPr="001D0D04">
        <w:rPr>
          <w:szCs w:val="24"/>
        </w:rPr>
        <w:t xml:space="preserve">(defined as vehicle struck the </w:t>
      </w:r>
      <w:r w:rsidR="003D5B2B">
        <w:rPr>
          <w:szCs w:val="24"/>
        </w:rPr>
        <w:t>train</w:t>
      </w:r>
      <w:r w:rsidR="00A77B3C" w:rsidRPr="001D0D04">
        <w:rPr>
          <w:szCs w:val="24"/>
        </w:rPr>
        <w:t xml:space="preserve"> or vice-versa), motorist act</w:t>
      </w:r>
      <w:r w:rsidR="001C452C" w:rsidRPr="001D0D04">
        <w:rPr>
          <w:szCs w:val="24"/>
        </w:rPr>
        <w:t xml:space="preserve">ion at the event of a crash, </w:t>
      </w:r>
      <w:r w:rsidR="00A77B3C" w:rsidRPr="001D0D04">
        <w:rPr>
          <w:szCs w:val="24"/>
        </w:rPr>
        <w:t>estimated train speed</w:t>
      </w:r>
      <w:r w:rsidR="001C452C" w:rsidRPr="001D0D04">
        <w:rPr>
          <w:szCs w:val="24"/>
        </w:rPr>
        <w:t>, the railway equipment involved in the crash (such as train unit pulling/pushing, train standing, car/s standing or moving, light locomotive/s standing or moving) and train car position</w:t>
      </w:r>
      <w:r w:rsidR="00A77B3C" w:rsidRPr="001D0D04">
        <w:rPr>
          <w:szCs w:val="24"/>
        </w:rPr>
        <w:t>.</w:t>
      </w:r>
      <w:r w:rsidR="007744A7">
        <w:rPr>
          <w:szCs w:val="24"/>
        </w:rPr>
        <w:t xml:space="preserve"> </w:t>
      </w:r>
    </w:p>
    <w:p w:rsidR="00530D1C" w:rsidRPr="001D0D04" w:rsidRDefault="00530D1C" w:rsidP="00F150CA">
      <w:pPr>
        <w:rPr>
          <w:szCs w:val="24"/>
        </w:rPr>
      </w:pPr>
    </w:p>
    <w:p w:rsidR="00EC7FB9" w:rsidRDefault="00530D1C" w:rsidP="00FC001C">
      <w:pPr>
        <w:rPr>
          <w:szCs w:val="24"/>
        </w:rPr>
      </w:pPr>
      <w:r w:rsidRPr="001D0D04">
        <w:rPr>
          <w:szCs w:val="24"/>
        </w:rPr>
        <w:t>The final specification was based on a systematic process of removing statistically insignificant variables and combining variables when their effects were not significantly different. The specification process was also guided by prior research</w:t>
      </w:r>
      <w:r w:rsidR="007F1C92">
        <w:rPr>
          <w:szCs w:val="24"/>
        </w:rPr>
        <w:t>,</w:t>
      </w:r>
      <w:r w:rsidRPr="001D0D04">
        <w:rPr>
          <w:szCs w:val="24"/>
        </w:rPr>
        <w:t xml:space="preserve"> intuitiveness</w:t>
      </w:r>
      <w:r w:rsidR="007F1C92">
        <w:rPr>
          <w:szCs w:val="24"/>
        </w:rPr>
        <w:t xml:space="preserve"> and </w:t>
      </w:r>
      <w:r w:rsidRPr="001D0D04">
        <w:rPr>
          <w:szCs w:val="24"/>
        </w:rPr>
        <w:t xml:space="preserve">parsimony considerations. We should also note here that, for the continuous variables in the data (such as age and time of day), we tested alternative functional forms </w:t>
      </w:r>
      <w:r w:rsidR="00E2717B">
        <w:rPr>
          <w:szCs w:val="24"/>
        </w:rPr>
        <w:t>including</w:t>
      </w:r>
      <w:r w:rsidRPr="001D0D04">
        <w:rPr>
          <w:szCs w:val="24"/>
        </w:rPr>
        <w:t xml:space="preserve"> linear</w:t>
      </w:r>
      <w:r w:rsidR="00E2717B">
        <w:rPr>
          <w:szCs w:val="24"/>
        </w:rPr>
        <w:t xml:space="preserve"> and</w:t>
      </w:r>
      <w:r w:rsidRPr="001D0D04">
        <w:rPr>
          <w:szCs w:val="24"/>
        </w:rPr>
        <w:t xml:space="preserve"> spline (or piece-wise linear), and dummy variables for different ranges. </w:t>
      </w:r>
    </w:p>
    <w:p w:rsidR="0098054C" w:rsidRPr="001D0D04" w:rsidRDefault="0098054C" w:rsidP="00FC001C">
      <w:pPr>
        <w:rPr>
          <w:szCs w:val="24"/>
        </w:rPr>
      </w:pPr>
    </w:p>
    <w:p w:rsidR="00DB3EE8" w:rsidRPr="001D0D04" w:rsidRDefault="00DB3EE8" w:rsidP="00DB3EE8">
      <w:pPr>
        <w:pStyle w:val="Heading2"/>
      </w:pPr>
      <w:r w:rsidRPr="001D0D04">
        <w:t>Model Specification and Overall Performance</w:t>
      </w:r>
    </w:p>
    <w:p w:rsidR="0019124C" w:rsidRPr="001D0D04" w:rsidRDefault="00DB3EE8" w:rsidP="00DB3EE8">
      <w:pPr>
        <w:rPr>
          <w:color w:val="000000"/>
          <w:szCs w:val="24"/>
        </w:rPr>
      </w:pPr>
      <w:r w:rsidRPr="001D0D04">
        <w:rPr>
          <w:szCs w:val="24"/>
        </w:rPr>
        <w:t>In th</w:t>
      </w:r>
      <w:r w:rsidR="00E2717B">
        <w:rPr>
          <w:szCs w:val="24"/>
        </w:rPr>
        <w:t>is</w:t>
      </w:r>
      <w:r w:rsidRPr="001D0D04">
        <w:rPr>
          <w:szCs w:val="24"/>
        </w:rPr>
        <w:t xml:space="preserve"> research effort, we </w:t>
      </w:r>
      <w:r w:rsidR="007F1C92">
        <w:rPr>
          <w:szCs w:val="24"/>
        </w:rPr>
        <w:t>considered</w:t>
      </w:r>
      <w:r w:rsidR="007F1C92" w:rsidRPr="001D0D04">
        <w:rPr>
          <w:szCs w:val="24"/>
        </w:rPr>
        <w:t xml:space="preserve"> </w:t>
      </w:r>
      <w:r w:rsidR="00894091">
        <w:rPr>
          <w:szCs w:val="24"/>
        </w:rPr>
        <w:t>three</w:t>
      </w:r>
      <w:r w:rsidR="00894091" w:rsidRPr="001D0D04">
        <w:rPr>
          <w:szCs w:val="24"/>
        </w:rPr>
        <w:t xml:space="preserve"> </w:t>
      </w:r>
      <w:r w:rsidRPr="001D0D04">
        <w:rPr>
          <w:szCs w:val="24"/>
        </w:rPr>
        <w:t>different model specifications</w:t>
      </w:r>
      <w:r w:rsidR="007F1C92">
        <w:rPr>
          <w:szCs w:val="24"/>
        </w:rPr>
        <w:t xml:space="preserve"> including</w:t>
      </w:r>
      <w:r w:rsidR="005B6B3A">
        <w:rPr>
          <w:szCs w:val="24"/>
        </w:rPr>
        <w:t xml:space="preserve">: (1) </w:t>
      </w:r>
      <w:r w:rsidRPr="001D0D04">
        <w:rPr>
          <w:szCs w:val="24"/>
        </w:rPr>
        <w:t xml:space="preserve">traditional ordered </w:t>
      </w:r>
      <w:proofErr w:type="spellStart"/>
      <w:r w:rsidR="000148D5">
        <w:rPr>
          <w:szCs w:val="24"/>
        </w:rPr>
        <w:t>logit</w:t>
      </w:r>
      <w:proofErr w:type="spellEnd"/>
      <w:r w:rsidRPr="001D0D04">
        <w:rPr>
          <w:szCs w:val="24"/>
        </w:rPr>
        <w:t xml:space="preserve"> (O</w:t>
      </w:r>
      <w:r w:rsidR="000148D5">
        <w:rPr>
          <w:szCs w:val="24"/>
        </w:rPr>
        <w:t>L</w:t>
      </w:r>
      <w:r w:rsidRPr="001D0D04">
        <w:rPr>
          <w:szCs w:val="24"/>
        </w:rPr>
        <w:t>) model</w:t>
      </w:r>
      <w:r w:rsidR="005B6B3A">
        <w:rPr>
          <w:szCs w:val="24"/>
        </w:rPr>
        <w:t>, (2)</w:t>
      </w:r>
      <w:r w:rsidRPr="001D0D04">
        <w:rPr>
          <w:szCs w:val="24"/>
        </w:rPr>
        <w:t xml:space="preserve"> latent segmentation based ordered </w:t>
      </w:r>
      <w:proofErr w:type="spellStart"/>
      <w:r w:rsidR="000148D5">
        <w:rPr>
          <w:szCs w:val="24"/>
        </w:rPr>
        <w:t>logit</w:t>
      </w:r>
      <w:proofErr w:type="spellEnd"/>
      <w:r w:rsidRPr="001D0D04">
        <w:rPr>
          <w:szCs w:val="24"/>
        </w:rPr>
        <w:t xml:space="preserve"> model</w:t>
      </w:r>
      <w:r w:rsidR="00894091">
        <w:rPr>
          <w:szCs w:val="24"/>
        </w:rPr>
        <w:t xml:space="preserve"> with two </w:t>
      </w:r>
      <w:r w:rsidR="00894091">
        <w:rPr>
          <w:szCs w:val="24"/>
        </w:rPr>
        <w:lastRenderedPageBreak/>
        <w:t>segments (LSOL II)</w:t>
      </w:r>
      <w:r w:rsidR="005B6B3A">
        <w:rPr>
          <w:szCs w:val="24"/>
        </w:rPr>
        <w:t xml:space="preserve"> and (3)</w:t>
      </w:r>
      <w:r w:rsidR="00894091">
        <w:rPr>
          <w:szCs w:val="24"/>
        </w:rPr>
        <w:t xml:space="preserve"> latent segmentation based ordered </w:t>
      </w:r>
      <w:proofErr w:type="spellStart"/>
      <w:r w:rsidR="00894091">
        <w:rPr>
          <w:szCs w:val="24"/>
        </w:rPr>
        <w:t>logit</w:t>
      </w:r>
      <w:proofErr w:type="spellEnd"/>
      <w:r w:rsidR="00894091">
        <w:rPr>
          <w:szCs w:val="24"/>
        </w:rPr>
        <w:t xml:space="preserve"> model with three segments (LSOL III). </w:t>
      </w:r>
      <w:r w:rsidR="00891848" w:rsidRPr="001D0D04">
        <w:rPr>
          <w:color w:val="000000"/>
          <w:szCs w:val="24"/>
        </w:rPr>
        <w:t>Prior to discussing the model results we compar</w:t>
      </w:r>
      <w:r w:rsidR="005C4DA7" w:rsidRPr="001D0D04">
        <w:rPr>
          <w:color w:val="000000"/>
          <w:szCs w:val="24"/>
        </w:rPr>
        <w:t>e the performance</w:t>
      </w:r>
      <w:r w:rsidR="00891848" w:rsidRPr="001D0D04">
        <w:rPr>
          <w:color w:val="000000"/>
          <w:szCs w:val="24"/>
        </w:rPr>
        <w:t xml:space="preserve"> of the</w:t>
      </w:r>
      <w:r w:rsidR="000148D5">
        <w:rPr>
          <w:color w:val="000000"/>
          <w:szCs w:val="24"/>
        </w:rPr>
        <w:t xml:space="preserve"> OL</w:t>
      </w:r>
      <w:r w:rsidR="00894091">
        <w:rPr>
          <w:color w:val="000000"/>
          <w:szCs w:val="24"/>
        </w:rPr>
        <w:t>,</w:t>
      </w:r>
      <w:r w:rsidR="00891848" w:rsidRPr="001D0D04">
        <w:rPr>
          <w:color w:val="000000"/>
          <w:szCs w:val="24"/>
        </w:rPr>
        <w:t xml:space="preserve"> </w:t>
      </w:r>
      <w:r w:rsidR="000148D5">
        <w:rPr>
          <w:color w:val="000000"/>
          <w:szCs w:val="24"/>
        </w:rPr>
        <w:t>LSOL</w:t>
      </w:r>
      <w:r w:rsidR="00894091">
        <w:rPr>
          <w:color w:val="000000"/>
          <w:szCs w:val="24"/>
        </w:rPr>
        <w:t xml:space="preserve"> II and LSOL III</w:t>
      </w:r>
      <w:r w:rsidR="00891848" w:rsidRPr="001D0D04">
        <w:rPr>
          <w:color w:val="000000"/>
          <w:szCs w:val="24"/>
        </w:rPr>
        <w:t xml:space="preserve"> models. </w:t>
      </w:r>
      <w:r w:rsidRPr="001D0D04">
        <w:rPr>
          <w:color w:val="000000"/>
          <w:szCs w:val="24"/>
        </w:rPr>
        <w:t>The</w:t>
      </w:r>
      <w:r w:rsidR="005B6B3A">
        <w:rPr>
          <w:color w:val="000000"/>
          <w:szCs w:val="24"/>
        </w:rPr>
        <w:t>se</w:t>
      </w:r>
      <w:r w:rsidR="000148D5">
        <w:rPr>
          <w:color w:val="000000"/>
          <w:szCs w:val="24"/>
        </w:rPr>
        <w:t xml:space="preserve"> </w:t>
      </w:r>
      <w:r w:rsidRPr="001D0D04">
        <w:rPr>
          <w:color w:val="000000"/>
          <w:szCs w:val="24"/>
        </w:rPr>
        <w:t>models are not nested within each other</w:t>
      </w:r>
      <w:r w:rsidR="005C4DA7" w:rsidRPr="001D0D04">
        <w:rPr>
          <w:color w:val="000000"/>
          <w:szCs w:val="24"/>
        </w:rPr>
        <w:t xml:space="preserve">. </w:t>
      </w:r>
      <w:r w:rsidR="00891848" w:rsidRPr="001D0D04">
        <w:rPr>
          <w:color w:val="000000"/>
          <w:szCs w:val="24"/>
        </w:rPr>
        <w:t>Hence</w:t>
      </w:r>
      <w:r w:rsidR="005C4DA7" w:rsidRPr="001D0D04">
        <w:rPr>
          <w:color w:val="000000"/>
          <w:szCs w:val="24"/>
        </w:rPr>
        <w:t>,</w:t>
      </w:r>
      <w:r w:rsidR="00891848" w:rsidRPr="001D0D04">
        <w:rPr>
          <w:color w:val="000000"/>
          <w:szCs w:val="24"/>
        </w:rPr>
        <w:t xml:space="preserve"> </w:t>
      </w:r>
      <w:r w:rsidR="005C4DA7" w:rsidRPr="001D0D04">
        <w:rPr>
          <w:color w:val="000000"/>
          <w:szCs w:val="24"/>
        </w:rPr>
        <w:t>w</w:t>
      </w:r>
      <w:r w:rsidR="0019124C" w:rsidRPr="001D0D04">
        <w:rPr>
          <w:color w:val="000000"/>
          <w:szCs w:val="24"/>
        </w:rPr>
        <w:t xml:space="preserve">e employ </w:t>
      </w:r>
      <w:proofErr w:type="gramStart"/>
      <w:r w:rsidR="0019124C" w:rsidRPr="001D0D04">
        <w:rPr>
          <w:color w:val="000000"/>
          <w:szCs w:val="24"/>
        </w:rPr>
        <w:t xml:space="preserve">two </w:t>
      </w:r>
      <w:r w:rsidR="005B6B3A">
        <w:rPr>
          <w:color w:val="000000"/>
          <w:szCs w:val="24"/>
        </w:rPr>
        <w:t xml:space="preserve">goodness of fit </w:t>
      </w:r>
      <w:r w:rsidR="0019124C" w:rsidRPr="001D0D04">
        <w:rPr>
          <w:color w:val="000000"/>
          <w:szCs w:val="24"/>
        </w:rPr>
        <w:t xml:space="preserve">measures </w:t>
      </w:r>
      <w:r w:rsidR="005C4DA7" w:rsidRPr="001D0D04">
        <w:rPr>
          <w:color w:val="000000"/>
          <w:szCs w:val="24"/>
        </w:rPr>
        <w:t>that are suited to comparing non-nested models</w:t>
      </w:r>
      <w:proofErr w:type="gramEnd"/>
      <w:r w:rsidR="0019124C" w:rsidRPr="001D0D04">
        <w:rPr>
          <w:color w:val="000000"/>
          <w:szCs w:val="24"/>
        </w:rPr>
        <w:t xml:space="preserve">: (1) </w:t>
      </w:r>
      <w:r w:rsidRPr="001D0D04">
        <w:rPr>
          <w:color w:val="000000"/>
          <w:szCs w:val="24"/>
        </w:rPr>
        <w:t>Bayesian Information Criterion (BIC)</w:t>
      </w:r>
      <w:r w:rsidR="00000483">
        <w:rPr>
          <w:rStyle w:val="FootnoteReference"/>
          <w:color w:val="000000"/>
          <w:szCs w:val="24"/>
        </w:rPr>
        <w:footnoteReference w:id="1"/>
      </w:r>
      <w:r w:rsidRPr="001D0D04">
        <w:rPr>
          <w:color w:val="000000"/>
          <w:szCs w:val="24"/>
        </w:rPr>
        <w:t xml:space="preserve"> </w:t>
      </w:r>
      <w:r w:rsidR="0019124C" w:rsidRPr="001D0D04">
        <w:rPr>
          <w:color w:val="000000"/>
          <w:szCs w:val="24"/>
        </w:rPr>
        <w:t xml:space="preserve">and (2) </w:t>
      </w:r>
      <w:r w:rsidR="00BE50E0" w:rsidRPr="001D0D04">
        <w:rPr>
          <w:color w:val="000000"/>
          <w:szCs w:val="24"/>
        </w:rPr>
        <w:t>Ben-</w:t>
      </w:r>
      <w:proofErr w:type="spellStart"/>
      <w:r w:rsidR="00BE50E0" w:rsidRPr="001D0D04">
        <w:rPr>
          <w:color w:val="000000"/>
          <w:szCs w:val="24"/>
        </w:rPr>
        <w:t>Akiva</w:t>
      </w:r>
      <w:proofErr w:type="spellEnd"/>
      <w:r w:rsidR="00BE50E0" w:rsidRPr="001D0D04">
        <w:rPr>
          <w:color w:val="000000"/>
          <w:szCs w:val="24"/>
        </w:rPr>
        <w:t xml:space="preserve"> and </w:t>
      </w:r>
      <w:proofErr w:type="spellStart"/>
      <w:r w:rsidR="00BE50E0" w:rsidRPr="001D0D04">
        <w:rPr>
          <w:color w:val="000000"/>
          <w:szCs w:val="24"/>
        </w:rPr>
        <w:t>Lerman’s</w:t>
      </w:r>
      <w:proofErr w:type="spellEnd"/>
      <w:r w:rsidR="00BE50E0" w:rsidRPr="001D0D04">
        <w:rPr>
          <w:color w:val="000000"/>
          <w:szCs w:val="24"/>
        </w:rPr>
        <w:t xml:space="preserve"> </w:t>
      </w:r>
      <w:r w:rsidR="0019124C" w:rsidRPr="001D0D04">
        <w:rPr>
          <w:color w:val="000000"/>
          <w:szCs w:val="24"/>
        </w:rPr>
        <w:t xml:space="preserve">adjusted </w:t>
      </w:r>
      <w:r w:rsidR="00BE50E0" w:rsidRPr="001D0D04">
        <w:rPr>
          <w:color w:val="000000"/>
          <w:szCs w:val="24"/>
        </w:rPr>
        <w:t>likelihood ratio</w:t>
      </w:r>
      <w:r w:rsidR="00FD4F65" w:rsidRPr="001D0D04">
        <w:rPr>
          <w:color w:val="000000"/>
          <w:szCs w:val="24"/>
        </w:rPr>
        <w:t xml:space="preserve"> (BL)</w:t>
      </w:r>
      <w:r w:rsidR="00BE50E0" w:rsidRPr="001D0D04">
        <w:rPr>
          <w:color w:val="000000"/>
          <w:szCs w:val="24"/>
        </w:rPr>
        <w:t xml:space="preserve"> </w:t>
      </w:r>
      <w:r w:rsidR="0019124C" w:rsidRPr="001D0D04">
        <w:rPr>
          <w:color w:val="000000"/>
          <w:szCs w:val="24"/>
        </w:rPr>
        <w:t>test</w:t>
      </w:r>
      <w:r w:rsidRPr="001D0D04">
        <w:rPr>
          <w:color w:val="000000"/>
          <w:szCs w:val="24"/>
        </w:rPr>
        <w:t xml:space="preserve">. </w:t>
      </w:r>
    </w:p>
    <w:p w:rsidR="0019124C" w:rsidRPr="001D0D04" w:rsidRDefault="0019124C" w:rsidP="00DB3EE8">
      <w:pPr>
        <w:rPr>
          <w:color w:val="000000"/>
          <w:szCs w:val="24"/>
        </w:rPr>
      </w:pPr>
    </w:p>
    <w:p w:rsidR="006B2172" w:rsidRPr="001D0D04" w:rsidRDefault="00DB3EE8" w:rsidP="006B2172">
      <w:pPr>
        <w:rPr>
          <w:color w:val="000000"/>
          <w:szCs w:val="24"/>
        </w:rPr>
      </w:pPr>
      <w:r w:rsidRPr="001D0D04">
        <w:rPr>
          <w:color w:val="000000"/>
          <w:szCs w:val="24"/>
        </w:rPr>
        <w:t xml:space="preserve">The BIC for a given empirical model is equal to − </w:t>
      </w:r>
      <w:proofErr w:type="gramStart"/>
      <w:r w:rsidRPr="001D0D04">
        <w:rPr>
          <w:color w:val="000000"/>
          <w:szCs w:val="24"/>
        </w:rPr>
        <w:t>2ln(</w:t>
      </w:r>
      <w:proofErr w:type="gramEnd"/>
      <w:r w:rsidRPr="001D0D04">
        <w:rPr>
          <w:color w:val="000000"/>
          <w:szCs w:val="24"/>
        </w:rPr>
        <w:t xml:space="preserve">L) + K </w:t>
      </w:r>
      <w:proofErr w:type="spellStart"/>
      <w:r w:rsidRPr="001D0D04">
        <w:rPr>
          <w:color w:val="000000"/>
          <w:szCs w:val="24"/>
        </w:rPr>
        <w:t>ln</w:t>
      </w:r>
      <w:proofErr w:type="spellEnd"/>
      <w:r w:rsidRPr="001D0D04">
        <w:rPr>
          <w:color w:val="000000"/>
          <w:szCs w:val="24"/>
        </w:rPr>
        <w:t xml:space="preserve">(Q) , where </w:t>
      </w:r>
      <w:proofErr w:type="spellStart"/>
      <w:r w:rsidRPr="001D0D04">
        <w:rPr>
          <w:color w:val="000000"/>
          <w:szCs w:val="24"/>
        </w:rPr>
        <w:t>ln</w:t>
      </w:r>
      <w:proofErr w:type="spellEnd"/>
      <w:r w:rsidRPr="001D0D04">
        <w:rPr>
          <w:color w:val="000000"/>
          <w:szCs w:val="24"/>
        </w:rPr>
        <w:t>(L) is the log</w:t>
      </w:r>
      <w:r w:rsidRPr="001D0D04">
        <w:rPr>
          <w:color w:val="000000"/>
          <w:szCs w:val="24"/>
        </w:rPr>
        <w:noBreakHyphen/>
        <w:t xml:space="preserve">likelihood value at convergence, K is the number of parameters, and Q is the number of observations. The model with the </w:t>
      </w:r>
      <w:r w:rsidRPr="005B6B3A">
        <w:rPr>
          <w:i/>
          <w:color w:val="000000"/>
          <w:szCs w:val="24"/>
          <w:u w:val="single"/>
        </w:rPr>
        <w:t>lower</w:t>
      </w:r>
      <w:r w:rsidRPr="001D0D04">
        <w:rPr>
          <w:color w:val="000000"/>
          <w:szCs w:val="24"/>
        </w:rPr>
        <w:t xml:space="preserve"> BIC value is the preferred model. </w:t>
      </w:r>
      <w:r w:rsidR="006B2172" w:rsidRPr="001D0D04">
        <w:rPr>
          <w:color w:val="000000"/>
          <w:szCs w:val="24"/>
        </w:rPr>
        <w:t xml:space="preserve">The BIC values for the final specifications of the </w:t>
      </w:r>
      <w:r w:rsidR="006B2172">
        <w:rPr>
          <w:color w:val="000000"/>
          <w:szCs w:val="24"/>
        </w:rPr>
        <w:t>OL</w:t>
      </w:r>
      <w:r w:rsidR="00894091">
        <w:rPr>
          <w:color w:val="000000"/>
          <w:szCs w:val="24"/>
        </w:rPr>
        <w:t>,</w:t>
      </w:r>
      <w:r w:rsidR="006B2172" w:rsidRPr="001D0D04">
        <w:rPr>
          <w:color w:val="000000"/>
          <w:szCs w:val="24"/>
        </w:rPr>
        <w:t xml:space="preserve"> </w:t>
      </w:r>
      <w:r w:rsidR="006B2172">
        <w:rPr>
          <w:color w:val="000000"/>
          <w:szCs w:val="24"/>
        </w:rPr>
        <w:t>LSOL</w:t>
      </w:r>
      <w:r w:rsidR="006B2172" w:rsidRPr="001D0D04">
        <w:rPr>
          <w:color w:val="000000"/>
          <w:szCs w:val="24"/>
        </w:rPr>
        <w:t xml:space="preserve"> </w:t>
      </w:r>
      <w:r w:rsidR="00894091">
        <w:rPr>
          <w:color w:val="000000"/>
          <w:szCs w:val="24"/>
        </w:rPr>
        <w:t xml:space="preserve">II and LSOL III </w:t>
      </w:r>
      <w:r w:rsidR="006B2172" w:rsidRPr="001D0D04">
        <w:rPr>
          <w:color w:val="000000"/>
          <w:szCs w:val="24"/>
        </w:rPr>
        <w:t>models are 22</w:t>
      </w:r>
      <w:r w:rsidR="00937604">
        <w:rPr>
          <w:color w:val="000000"/>
          <w:szCs w:val="24"/>
        </w:rPr>
        <w:t>964</w:t>
      </w:r>
      <w:r w:rsidR="00145488">
        <w:rPr>
          <w:color w:val="000000"/>
          <w:szCs w:val="24"/>
        </w:rPr>
        <w:t>,</w:t>
      </w:r>
      <w:r w:rsidR="006B2172" w:rsidRPr="001D0D04">
        <w:rPr>
          <w:color w:val="000000"/>
          <w:szCs w:val="24"/>
        </w:rPr>
        <w:t xml:space="preserve"> 22</w:t>
      </w:r>
      <w:r w:rsidR="00937604">
        <w:rPr>
          <w:color w:val="000000"/>
          <w:szCs w:val="24"/>
        </w:rPr>
        <w:t>948</w:t>
      </w:r>
      <w:r w:rsidR="00145488">
        <w:rPr>
          <w:color w:val="000000"/>
          <w:szCs w:val="24"/>
        </w:rPr>
        <w:t xml:space="preserve"> and 2</w:t>
      </w:r>
      <w:r w:rsidR="00937604">
        <w:rPr>
          <w:color w:val="000000"/>
          <w:szCs w:val="24"/>
        </w:rPr>
        <w:t>3013</w:t>
      </w:r>
      <w:r w:rsidR="005B6B3A">
        <w:rPr>
          <w:color w:val="000000"/>
          <w:szCs w:val="24"/>
        </w:rPr>
        <w:t xml:space="preserve"> respectively</w:t>
      </w:r>
      <w:r w:rsidR="006B2172" w:rsidRPr="001D0D04">
        <w:rPr>
          <w:color w:val="000000"/>
          <w:szCs w:val="24"/>
        </w:rPr>
        <w:t xml:space="preserve">. </w:t>
      </w:r>
    </w:p>
    <w:p w:rsidR="006B2172" w:rsidRPr="001D0D04" w:rsidRDefault="006B2172" w:rsidP="006B2172">
      <w:pPr>
        <w:rPr>
          <w:color w:val="000000"/>
          <w:szCs w:val="24"/>
        </w:rPr>
      </w:pPr>
    </w:p>
    <w:p w:rsidR="006B2172" w:rsidRPr="001D0D04" w:rsidRDefault="006B2172" w:rsidP="00A65B5D">
      <w:pPr>
        <w:rPr>
          <w:color w:val="000000"/>
          <w:szCs w:val="24"/>
        </w:rPr>
      </w:pPr>
      <w:r w:rsidRPr="001D0D04">
        <w:rPr>
          <w:color w:val="000000"/>
          <w:szCs w:val="24"/>
        </w:rPr>
        <w:t>The BL test statistic (Ben-</w:t>
      </w:r>
      <w:proofErr w:type="spellStart"/>
      <w:r w:rsidRPr="001D0D04">
        <w:rPr>
          <w:color w:val="000000"/>
          <w:szCs w:val="24"/>
        </w:rPr>
        <w:t>Akiva</w:t>
      </w:r>
      <w:proofErr w:type="spellEnd"/>
      <w:r w:rsidRPr="001D0D04">
        <w:rPr>
          <w:color w:val="000000"/>
          <w:szCs w:val="24"/>
        </w:rPr>
        <w:t xml:space="preserve"> and </w:t>
      </w:r>
      <w:proofErr w:type="spellStart"/>
      <w:r w:rsidRPr="001D0D04">
        <w:rPr>
          <w:color w:val="000000"/>
          <w:szCs w:val="24"/>
        </w:rPr>
        <w:t>Lerman</w:t>
      </w:r>
      <w:proofErr w:type="spellEnd"/>
      <w:r w:rsidRPr="001D0D04">
        <w:rPr>
          <w:color w:val="000000"/>
          <w:szCs w:val="24"/>
        </w:rPr>
        <w:t xml:space="preserve"> 1985) is computed as: </w:t>
      </w:r>
      <m:oMath>
        <m:r>
          <w:rPr>
            <w:rFonts w:ascii="Cambria Math" w:hAnsi="Cambria Math"/>
            <w:color w:val="000000"/>
            <w:szCs w:val="24"/>
          </w:rPr>
          <m:t xml:space="preserve">τ= </m:t>
        </m:r>
        <m:r>
          <m:rPr>
            <m:sty m:val="p"/>
          </m:rPr>
          <w:rPr>
            <w:rFonts w:ascii="Cambria Math" w:hAnsi="Cambria Math"/>
            <w:color w:val="000000"/>
            <w:szCs w:val="24"/>
          </w:rPr>
          <m:t>Φ</m:t>
        </m:r>
        <m:d>
          <m:dPr>
            <m:begChr m:val="{"/>
            <m:endChr m:val="}"/>
            <m:ctrlPr>
              <w:rPr>
                <w:rFonts w:ascii="Cambria Math" w:hAnsi="Cambria Math"/>
                <w:i/>
                <w:color w:val="000000"/>
                <w:szCs w:val="24"/>
              </w:rPr>
            </m:ctrlPr>
          </m:dPr>
          <m:e>
            <m:r>
              <w:rPr>
                <w:rFonts w:ascii="Cambria Math" w:hAnsi="Cambria Math"/>
                <w:color w:val="000000"/>
                <w:szCs w:val="24"/>
              </w:rPr>
              <m:t>-</m:t>
            </m:r>
            <m:d>
              <m:dPr>
                <m:begChr m:val="["/>
                <m:endChr m:val="]"/>
                <m:ctrlPr>
                  <w:rPr>
                    <w:rFonts w:ascii="Cambria Math" w:hAnsi="Cambria Math"/>
                    <w:i/>
                    <w:color w:val="000000"/>
                    <w:szCs w:val="24"/>
                  </w:rPr>
                </m:ctrlPr>
              </m:dPr>
              <m:e>
                <m:r>
                  <w:rPr>
                    <w:rFonts w:ascii="Cambria Math" w:hAnsi="Cambria Math"/>
                    <w:color w:val="000000"/>
                    <w:szCs w:val="24"/>
                  </w:rPr>
                  <m:t>-2</m:t>
                </m:r>
                <m:d>
                  <m:dPr>
                    <m:ctrlPr>
                      <w:rPr>
                        <w:rFonts w:ascii="Cambria Math" w:hAnsi="Cambria Math"/>
                        <w:i/>
                        <w:color w:val="000000"/>
                        <w:szCs w:val="24"/>
                      </w:rPr>
                    </m:ctrlPr>
                  </m:dPr>
                  <m:e>
                    <m:sSubSup>
                      <m:sSubSupPr>
                        <m:ctrlPr>
                          <w:rPr>
                            <w:rFonts w:ascii="Cambria Math" w:hAnsi="Cambria Math"/>
                            <w:i/>
                            <w:color w:val="000000"/>
                            <w:szCs w:val="24"/>
                          </w:rPr>
                        </m:ctrlPr>
                      </m:sSubSupPr>
                      <m:e>
                        <m:acc>
                          <m:accPr>
                            <m:chr m:val="̅"/>
                            <m:ctrlPr>
                              <w:rPr>
                                <w:rFonts w:ascii="Cambria Math" w:hAnsi="Cambria Math"/>
                                <w:i/>
                                <w:color w:val="000000"/>
                                <w:szCs w:val="24"/>
                              </w:rPr>
                            </m:ctrlPr>
                          </m:accPr>
                          <m:e>
                            <m:r>
                              <w:rPr>
                                <w:rFonts w:ascii="Cambria Math" w:hAnsi="Cambria Math"/>
                                <w:color w:val="000000"/>
                                <w:szCs w:val="24"/>
                              </w:rPr>
                              <m:t>ρ</m:t>
                            </m:r>
                          </m:e>
                        </m:acc>
                      </m:e>
                      <m:sub>
                        <m:r>
                          <w:rPr>
                            <w:rFonts w:ascii="Cambria Math" w:hAnsi="Cambria Math"/>
                            <w:color w:val="000000"/>
                            <w:szCs w:val="24"/>
                          </w:rPr>
                          <m:t>2</m:t>
                        </m:r>
                      </m:sub>
                      <m:sup>
                        <m:r>
                          <w:rPr>
                            <w:rFonts w:ascii="Cambria Math" w:hAnsi="Cambria Math"/>
                            <w:color w:val="000000"/>
                            <w:szCs w:val="24"/>
                          </w:rPr>
                          <m:t>2</m:t>
                        </m:r>
                      </m:sup>
                    </m:sSubSup>
                    <m:r>
                      <w:rPr>
                        <w:rFonts w:ascii="Cambria Math" w:hAnsi="Cambria Math"/>
                        <w:color w:val="000000"/>
                        <w:szCs w:val="24"/>
                      </w:rPr>
                      <m:t>-</m:t>
                    </m:r>
                    <m:sSubSup>
                      <m:sSubSupPr>
                        <m:ctrlPr>
                          <w:rPr>
                            <w:rFonts w:ascii="Cambria Math" w:hAnsi="Cambria Math"/>
                            <w:i/>
                            <w:color w:val="000000"/>
                            <w:szCs w:val="24"/>
                          </w:rPr>
                        </m:ctrlPr>
                      </m:sSubSupPr>
                      <m:e>
                        <m:acc>
                          <m:accPr>
                            <m:chr m:val="̅"/>
                            <m:ctrlPr>
                              <w:rPr>
                                <w:rFonts w:ascii="Cambria Math" w:hAnsi="Cambria Math"/>
                                <w:i/>
                                <w:color w:val="000000"/>
                                <w:szCs w:val="24"/>
                              </w:rPr>
                            </m:ctrlPr>
                          </m:accPr>
                          <m:e>
                            <m:r>
                              <w:rPr>
                                <w:rFonts w:ascii="Cambria Math" w:hAnsi="Cambria Math"/>
                                <w:color w:val="000000"/>
                                <w:szCs w:val="24"/>
                              </w:rPr>
                              <m:t>ρ</m:t>
                            </m:r>
                          </m:e>
                        </m:acc>
                      </m:e>
                      <m:sub>
                        <m:r>
                          <w:rPr>
                            <w:rFonts w:ascii="Cambria Math" w:hAnsi="Cambria Math"/>
                            <w:color w:val="000000"/>
                            <w:szCs w:val="24"/>
                          </w:rPr>
                          <m:t>1</m:t>
                        </m:r>
                      </m:sub>
                      <m:sup>
                        <m:r>
                          <w:rPr>
                            <w:rFonts w:ascii="Cambria Math" w:hAnsi="Cambria Math"/>
                            <w:color w:val="000000"/>
                            <w:szCs w:val="24"/>
                          </w:rPr>
                          <m:t>2</m:t>
                        </m:r>
                      </m:sup>
                    </m:sSubSup>
                  </m:e>
                </m:d>
                <m:r>
                  <w:rPr>
                    <w:rFonts w:ascii="Cambria Math" w:hAnsi="Cambria Math"/>
                    <w:color w:val="000000"/>
                    <w:szCs w:val="24"/>
                  </w:rPr>
                  <m:t>L</m:t>
                </m:r>
                <m:d>
                  <m:dPr>
                    <m:ctrlPr>
                      <w:rPr>
                        <w:rFonts w:ascii="Cambria Math" w:hAnsi="Cambria Math"/>
                        <w:i/>
                        <w:color w:val="000000"/>
                        <w:szCs w:val="24"/>
                      </w:rPr>
                    </m:ctrlPr>
                  </m:dPr>
                  <m:e>
                    <m:r>
                      <w:rPr>
                        <w:rFonts w:ascii="Cambria Math" w:hAnsi="Cambria Math"/>
                        <w:color w:val="000000"/>
                        <w:szCs w:val="24"/>
                      </w:rPr>
                      <m:t>C</m:t>
                    </m:r>
                  </m:e>
                </m:d>
                <m:r>
                  <w:rPr>
                    <w:rFonts w:ascii="Cambria Math" w:hAnsi="Cambria Math"/>
                    <w:color w:val="000000"/>
                    <w:szCs w:val="24"/>
                  </w:rPr>
                  <m:t>+</m:t>
                </m:r>
                <m:rad>
                  <m:radPr>
                    <m:degHide m:val="1"/>
                    <m:ctrlPr>
                      <w:rPr>
                        <w:rFonts w:ascii="Cambria Math" w:hAnsi="Cambria Math"/>
                        <w:i/>
                        <w:color w:val="000000"/>
                        <w:szCs w:val="24"/>
                      </w:rPr>
                    </m:ctrlPr>
                  </m:radPr>
                  <m:deg/>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M</m:t>
                        </m:r>
                      </m:e>
                      <m:sub>
                        <m:r>
                          <w:rPr>
                            <w:rFonts w:ascii="Cambria Math" w:hAnsi="Cambria Math"/>
                            <w:color w:val="000000"/>
                            <w:szCs w:val="24"/>
                          </w:rPr>
                          <m:t>2</m:t>
                        </m:r>
                      </m:sub>
                    </m:sSub>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M</m:t>
                        </m:r>
                      </m:e>
                      <m:sub>
                        <m:r>
                          <w:rPr>
                            <w:rFonts w:ascii="Cambria Math" w:hAnsi="Cambria Math"/>
                            <w:color w:val="000000"/>
                            <w:szCs w:val="24"/>
                          </w:rPr>
                          <m:t>1</m:t>
                        </m:r>
                      </m:sub>
                    </m:sSub>
                  </m:e>
                </m:rad>
                <m:r>
                  <w:rPr>
                    <w:rFonts w:ascii="Cambria Math" w:hAnsi="Cambria Math"/>
                    <w:color w:val="000000"/>
                    <w:szCs w:val="24"/>
                  </w:rPr>
                  <m:t xml:space="preserve"> </m:t>
                </m:r>
              </m:e>
            </m:d>
          </m:e>
        </m:d>
      </m:oMath>
      <w:r w:rsidR="00A65B5D">
        <w:rPr>
          <w:color w:val="000000"/>
          <w:szCs w:val="24"/>
        </w:rPr>
        <w:t xml:space="preserve"> </w:t>
      </w:r>
      <w:r w:rsidRPr="001D0D04">
        <w:rPr>
          <w:color w:val="000000"/>
          <w:szCs w:val="24"/>
        </w:rPr>
        <w:t>where</w:t>
      </w:r>
      <w:r w:rsidRPr="001D0D04">
        <w:rPr>
          <w:color w:val="000000"/>
          <w:position w:val="-10"/>
          <w:szCs w:val="24"/>
        </w:rPr>
        <w:object w:dxaOrig="320" w:dyaOrig="420">
          <v:shape id="_x0000_i1044" type="#_x0000_t75" style="width:16.5pt;height:21pt" o:ole="">
            <v:imagedata r:id="rId50" o:title=""/>
          </v:shape>
          <o:OLEObject Type="Embed" ProgID="Equation.DSMT4" ShapeID="_x0000_i1044" DrawAspect="Content" ObjectID="_1403380051" r:id="rId51"/>
        </w:object>
      </w:r>
      <w:r w:rsidRPr="001D0D04">
        <w:rPr>
          <w:color w:val="000000"/>
          <w:szCs w:val="24"/>
        </w:rPr>
        <w:t>represents the McFadden’s adjusted rho-square value for the model. It is defined as</w:t>
      </w:r>
      <m:oMath>
        <m:sSubSup>
          <m:sSubSupPr>
            <m:ctrlPr>
              <w:rPr>
                <w:rFonts w:ascii="Cambria Math" w:hAnsi="Cambria Math"/>
                <w:i/>
                <w:color w:val="000000"/>
                <w:szCs w:val="24"/>
              </w:rPr>
            </m:ctrlPr>
          </m:sSubSupPr>
          <m:e>
            <m:acc>
              <m:accPr>
                <m:chr m:val="̅"/>
                <m:ctrlPr>
                  <w:rPr>
                    <w:rFonts w:ascii="Cambria Math" w:hAnsi="Cambria Math"/>
                    <w:i/>
                    <w:color w:val="000000"/>
                    <w:szCs w:val="24"/>
                  </w:rPr>
                </m:ctrlPr>
              </m:accPr>
              <m:e>
                <m:r>
                  <w:rPr>
                    <w:rFonts w:ascii="Cambria Math" w:hAnsi="Cambria Math"/>
                    <w:color w:val="000000"/>
                    <w:szCs w:val="24"/>
                  </w:rPr>
                  <m:t>ρ</m:t>
                </m:r>
              </m:e>
            </m:acc>
          </m:e>
          <m:sub>
            <m:r>
              <w:rPr>
                <w:rFonts w:ascii="Cambria Math" w:hAnsi="Cambria Math"/>
                <w:color w:val="000000"/>
                <w:szCs w:val="24"/>
              </w:rPr>
              <m:t>2</m:t>
            </m:r>
          </m:sub>
          <m:sup>
            <m:r>
              <w:rPr>
                <w:rFonts w:ascii="Cambria Math" w:hAnsi="Cambria Math"/>
                <w:color w:val="000000"/>
                <w:szCs w:val="24"/>
              </w:rPr>
              <m:t>2</m:t>
            </m:r>
          </m:sup>
        </m:sSubSup>
        <m:r>
          <w:rPr>
            <w:rFonts w:ascii="Cambria Math" w:hAnsi="Cambria Math"/>
            <w:color w:val="000000"/>
            <w:szCs w:val="24"/>
          </w:rPr>
          <m:t xml:space="preserve">=1- </m:t>
        </m:r>
        <m:f>
          <m:fPr>
            <m:ctrlPr>
              <w:rPr>
                <w:rFonts w:ascii="Cambria Math" w:hAnsi="Cambria Math"/>
                <w:i/>
                <w:color w:val="000000"/>
                <w:szCs w:val="24"/>
              </w:rPr>
            </m:ctrlPr>
          </m:fPr>
          <m:num>
            <m:sSub>
              <m:sSubPr>
                <m:ctrlPr>
                  <w:rPr>
                    <w:rFonts w:ascii="Cambria Math" w:hAnsi="Cambria Math"/>
                    <w:i/>
                    <w:color w:val="000000"/>
                    <w:szCs w:val="24"/>
                  </w:rPr>
                </m:ctrlPr>
              </m:sSubPr>
              <m:e>
                <m:r>
                  <w:rPr>
                    <w:rFonts w:ascii="Cambria Math" w:hAnsi="Cambria Math"/>
                    <w:color w:val="000000"/>
                    <w:szCs w:val="24"/>
                  </w:rPr>
                  <m:t>L</m:t>
                </m:r>
              </m:e>
              <m:sub>
                <m:r>
                  <w:rPr>
                    <w:rFonts w:ascii="Cambria Math" w:hAnsi="Cambria Math"/>
                    <w:color w:val="000000"/>
                    <w:szCs w:val="24"/>
                  </w:rPr>
                  <m:t>i</m:t>
                </m:r>
              </m:sub>
            </m:sSub>
            <m:d>
              <m:dPr>
                <m:ctrlPr>
                  <w:rPr>
                    <w:rFonts w:ascii="Cambria Math" w:hAnsi="Cambria Math"/>
                    <w:i/>
                    <w:color w:val="000000"/>
                    <w:szCs w:val="24"/>
                  </w:rPr>
                </m:ctrlPr>
              </m:dPr>
              <m:e>
                <m:r>
                  <w:rPr>
                    <w:rFonts w:ascii="Cambria Math" w:hAnsi="Cambria Math"/>
                    <w:color w:val="000000"/>
                    <w:szCs w:val="24"/>
                  </w:rPr>
                  <m:t>β</m:t>
                </m:r>
              </m:e>
            </m:d>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rPr>
                  <m:t>M</m:t>
                </m:r>
              </m:e>
              <m:sub>
                <m:r>
                  <w:rPr>
                    <w:rFonts w:ascii="Cambria Math" w:hAnsi="Cambria Math"/>
                    <w:color w:val="000000"/>
                    <w:szCs w:val="24"/>
                  </w:rPr>
                  <m:t>i</m:t>
                </m:r>
              </m:sub>
            </m:sSub>
          </m:num>
          <m:den>
            <m:r>
              <w:rPr>
                <w:rFonts w:ascii="Cambria Math" w:hAnsi="Cambria Math"/>
                <w:color w:val="000000"/>
                <w:szCs w:val="24"/>
              </w:rPr>
              <m:t>L(C)</m:t>
            </m:r>
          </m:den>
        </m:f>
      </m:oMath>
      <w:r w:rsidR="00A65B5D">
        <w:rPr>
          <w:color w:val="000000"/>
          <w:szCs w:val="24"/>
        </w:rPr>
        <w:t xml:space="preserve"> where </w:t>
      </w:r>
      <m:oMath>
        <m:sSub>
          <m:sSubPr>
            <m:ctrlPr>
              <w:rPr>
                <w:rFonts w:ascii="Cambria Math" w:hAnsi="Cambria Math"/>
                <w:i/>
                <w:color w:val="000000"/>
                <w:szCs w:val="24"/>
              </w:rPr>
            </m:ctrlPr>
          </m:sSubPr>
          <m:e>
            <m:r>
              <w:rPr>
                <w:rFonts w:ascii="Cambria Math" w:hAnsi="Cambria Math"/>
                <w:color w:val="000000"/>
                <w:szCs w:val="24"/>
              </w:rPr>
              <m:t>L</m:t>
            </m:r>
          </m:e>
          <m:sub>
            <m:r>
              <w:rPr>
                <w:rFonts w:ascii="Cambria Math" w:hAnsi="Cambria Math"/>
                <w:color w:val="000000"/>
                <w:szCs w:val="24"/>
              </w:rPr>
              <m:t>i</m:t>
            </m:r>
          </m:sub>
        </m:sSub>
        <m:d>
          <m:dPr>
            <m:ctrlPr>
              <w:rPr>
                <w:rFonts w:ascii="Cambria Math" w:hAnsi="Cambria Math"/>
                <w:i/>
                <w:color w:val="000000"/>
                <w:szCs w:val="24"/>
              </w:rPr>
            </m:ctrlPr>
          </m:dPr>
          <m:e>
            <m:r>
              <w:rPr>
                <w:rFonts w:ascii="Cambria Math" w:hAnsi="Cambria Math"/>
                <w:color w:val="000000"/>
                <w:szCs w:val="24"/>
              </w:rPr>
              <m:t>β</m:t>
            </m:r>
          </m:e>
        </m:d>
      </m:oMath>
      <w:r w:rsidRPr="001D0D04">
        <w:rPr>
          <w:color w:val="000000"/>
          <w:szCs w:val="24"/>
        </w:rPr>
        <w:t xml:space="preserve"> represents log-likelihood at convergence for the </w:t>
      </w:r>
      <w:proofErr w:type="spellStart"/>
      <w:r w:rsidRPr="001D0D04">
        <w:rPr>
          <w:i/>
          <w:color w:val="000000"/>
          <w:szCs w:val="24"/>
        </w:rPr>
        <w:t>i</w:t>
      </w:r>
      <w:r w:rsidRPr="001D0D04">
        <w:rPr>
          <w:color w:val="000000"/>
          <w:szCs w:val="24"/>
          <w:vertAlign w:val="superscript"/>
        </w:rPr>
        <w:t>th</w:t>
      </w:r>
      <w:proofErr w:type="spellEnd"/>
      <w:r w:rsidR="00A65B5D">
        <w:rPr>
          <w:color w:val="000000"/>
          <w:szCs w:val="24"/>
        </w:rPr>
        <w:t xml:space="preserve"> model, </w:t>
      </w:r>
      <w:r w:rsidR="00A65B5D" w:rsidRPr="00A65B5D">
        <w:rPr>
          <w:i/>
          <w:color w:val="000000"/>
          <w:szCs w:val="24"/>
        </w:rPr>
        <w:t>L(C)</w:t>
      </w:r>
      <w:r w:rsidR="00A65B5D">
        <w:rPr>
          <w:color w:val="000000"/>
          <w:szCs w:val="24"/>
        </w:rPr>
        <w:t xml:space="preserve"> </w:t>
      </w:r>
      <w:r w:rsidRPr="001D0D04">
        <w:rPr>
          <w:color w:val="000000"/>
          <w:szCs w:val="24"/>
        </w:rPr>
        <w:t xml:space="preserve">represents log-likelihood at sample shares and </w:t>
      </w:r>
      <w:proofErr w:type="spellStart"/>
      <w:r w:rsidRPr="001D0D04">
        <w:rPr>
          <w:i/>
          <w:color w:val="000000"/>
          <w:szCs w:val="24"/>
        </w:rPr>
        <w:t>M</w:t>
      </w:r>
      <w:r w:rsidRPr="001D0D04">
        <w:rPr>
          <w:i/>
          <w:color w:val="000000"/>
          <w:szCs w:val="24"/>
          <w:vertAlign w:val="subscript"/>
        </w:rPr>
        <w:t>i</w:t>
      </w:r>
      <w:proofErr w:type="spellEnd"/>
      <w:r w:rsidRPr="001D0D04">
        <w:rPr>
          <w:color w:val="000000"/>
          <w:szCs w:val="24"/>
        </w:rPr>
        <w:t xml:space="preserve"> is the number of parameters in the m</w:t>
      </w:r>
      <w:r w:rsidRPr="001D0D04">
        <w:rPr>
          <w:szCs w:val="24"/>
        </w:rPr>
        <w:t>odel (</w:t>
      </w:r>
      <w:bookmarkStart w:id="0" w:name="bbib31"/>
      <w:bookmarkEnd w:id="0"/>
      <w:proofErr w:type="spellStart"/>
      <w:r w:rsidRPr="0066489E">
        <w:rPr>
          <w:rStyle w:val="apple-style-span"/>
          <w:szCs w:val="24"/>
        </w:rPr>
        <w:t>Windmeijer</w:t>
      </w:r>
      <w:proofErr w:type="spellEnd"/>
      <w:r w:rsidRPr="0066489E">
        <w:rPr>
          <w:rStyle w:val="apple-style-span"/>
          <w:szCs w:val="24"/>
        </w:rPr>
        <w:t>, 1995</w:t>
      </w:r>
      <w:r w:rsidRPr="001D0D04">
        <w:rPr>
          <w:rStyle w:val="apple-style-span"/>
          <w:szCs w:val="24"/>
        </w:rPr>
        <w:t>)</w:t>
      </w:r>
      <w:r w:rsidRPr="001D0D04">
        <w:rPr>
          <w:szCs w:val="24"/>
        </w:rPr>
        <w:t xml:space="preserve">.  </w:t>
      </w:r>
      <w:r w:rsidR="00A65B5D">
        <w:rPr>
          <w:color w:val="000000"/>
          <w:szCs w:val="24"/>
        </w:rPr>
        <w:t xml:space="preserve">The </w:t>
      </w:r>
      <w:proofErr w:type="gramStart"/>
      <w:r w:rsidR="00A65B5D">
        <w:rPr>
          <w:rFonts w:ascii="Bookman Old Style" w:hAnsi="Bookman Old Style"/>
          <w:color w:val="000000"/>
          <w:szCs w:val="24"/>
        </w:rPr>
        <w:t>Φ</w:t>
      </w:r>
      <w:r w:rsidR="00A65B5D">
        <w:rPr>
          <w:color w:val="000000"/>
          <w:szCs w:val="24"/>
        </w:rPr>
        <w:t>(</w:t>
      </w:r>
      <w:proofErr w:type="gramEnd"/>
      <w:r w:rsidR="00A65B5D">
        <w:rPr>
          <w:color w:val="000000"/>
          <w:szCs w:val="24"/>
        </w:rPr>
        <w:t>)</w:t>
      </w:r>
      <w:r w:rsidRPr="001D0D04">
        <w:rPr>
          <w:color w:val="000000"/>
          <w:szCs w:val="24"/>
        </w:rPr>
        <w:t xml:space="preserve"> represents the cumulative standard normal distribution function. The BL test </w:t>
      </w:r>
      <w:r w:rsidR="00EE4C0C">
        <w:rPr>
          <w:color w:val="000000"/>
          <w:szCs w:val="24"/>
        </w:rPr>
        <w:t xml:space="preserve">compares two models by </w:t>
      </w:r>
      <w:r w:rsidRPr="001D0D04">
        <w:rPr>
          <w:color w:val="000000"/>
          <w:szCs w:val="24"/>
        </w:rPr>
        <w:t>comput</w:t>
      </w:r>
      <w:r w:rsidR="00EE4C0C">
        <w:rPr>
          <w:color w:val="000000"/>
          <w:szCs w:val="24"/>
        </w:rPr>
        <w:t>ing</w:t>
      </w:r>
      <w:r w:rsidRPr="001D0D04">
        <w:rPr>
          <w:color w:val="000000"/>
          <w:szCs w:val="24"/>
        </w:rPr>
        <w:t xml:space="preserve"> the probability</w:t>
      </w:r>
      <w:r w:rsidR="00A65B5D">
        <w:rPr>
          <w:color w:val="000000"/>
          <w:szCs w:val="24"/>
        </w:rPr>
        <w:t xml:space="preserve"> (</w:t>
      </w:r>
      <m:oMath>
        <m:r>
          <w:rPr>
            <w:rFonts w:ascii="Cambria Math" w:hAnsi="Cambria Math"/>
            <w:color w:val="000000"/>
            <w:szCs w:val="24"/>
          </w:rPr>
          <m:t>τ</m:t>
        </m:r>
      </m:oMath>
      <w:r w:rsidR="00A65B5D">
        <w:rPr>
          <w:color w:val="000000"/>
          <w:szCs w:val="24"/>
        </w:rPr>
        <w:t>)</w:t>
      </w:r>
      <w:r w:rsidRPr="001D0D04">
        <w:rPr>
          <w:color w:val="000000"/>
          <w:szCs w:val="24"/>
        </w:rPr>
        <w:t xml:space="preserve"> that we could have obtained the higher </w:t>
      </w:r>
      <w:r w:rsidRPr="001D0D04">
        <w:rPr>
          <w:color w:val="000000"/>
          <w:position w:val="-10"/>
          <w:szCs w:val="24"/>
        </w:rPr>
        <w:object w:dxaOrig="320" w:dyaOrig="420">
          <v:shape id="_x0000_i1045" type="#_x0000_t75" style="width:16.5pt;height:21pt" o:ole="">
            <v:imagedata r:id="rId50" o:title=""/>
          </v:shape>
          <o:OLEObject Type="Embed" ProgID="Equation.DSMT4" ShapeID="_x0000_i1045" DrawAspect="Content" ObjectID="_1403380052" r:id="rId52"/>
        </w:object>
      </w:r>
      <w:r w:rsidRPr="001D0D04">
        <w:rPr>
          <w:color w:val="000000"/>
          <w:szCs w:val="24"/>
        </w:rPr>
        <w:t xml:space="preserve">value for the </w:t>
      </w:r>
      <w:r w:rsidR="00EE4C0C">
        <w:rPr>
          <w:color w:val="000000"/>
          <w:szCs w:val="24"/>
        </w:rPr>
        <w:t xml:space="preserve">“best” </w:t>
      </w:r>
      <w:r w:rsidRPr="001D0D04">
        <w:rPr>
          <w:color w:val="000000"/>
          <w:szCs w:val="24"/>
        </w:rPr>
        <w:t xml:space="preserve">model </w:t>
      </w:r>
      <w:r w:rsidR="00EE4C0C">
        <w:rPr>
          <w:color w:val="000000"/>
          <w:szCs w:val="24"/>
        </w:rPr>
        <w:t>even though this is not the case</w:t>
      </w:r>
      <w:r w:rsidRPr="001D0D04">
        <w:rPr>
          <w:color w:val="000000"/>
          <w:szCs w:val="24"/>
        </w:rPr>
        <w:t>.</w:t>
      </w:r>
      <w:r w:rsidRPr="001D0D04">
        <w:rPr>
          <w:color w:val="000000"/>
          <w:position w:val="-6"/>
          <w:szCs w:val="24"/>
        </w:rPr>
        <w:t xml:space="preserve"> </w:t>
      </w:r>
      <w:r w:rsidRPr="001D0D04">
        <w:rPr>
          <w:color w:val="000000"/>
          <w:szCs w:val="24"/>
        </w:rPr>
        <w:t xml:space="preserve">The </w:t>
      </w:r>
      <w:r w:rsidRPr="001D0D04">
        <w:rPr>
          <w:color w:val="000000"/>
          <w:position w:val="-10"/>
          <w:szCs w:val="24"/>
        </w:rPr>
        <w:object w:dxaOrig="320" w:dyaOrig="420">
          <v:shape id="_x0000_i1046" type="#_x0000_t75" style="width:16.5pt;height:21pt" o:ole="">
            <v:imagedata r:id="rId50" o:title=""/>
          </v:shape>
          <o:OLEObject Type="Embed" ProgID="Equation.DSMT4" ShapeID="_x0000_i1046" DrawAspect="Content" ObjectID="_1403380053" r:id="rId53"/>
        </w:object>
      </w:r>
      <w:r w:rsidRPr="001D0D04">
        <w:rPr>
          <w:color w:val="000000"/>
          <w:szCs w:val="24"/>
        </w:rPr>
        <w:t xml:space="preserve">values thus computed for the </w:t>
      </w:r>
      <w:r>
        <w:rPr>
          <w:color w:val="000000"/>
          <w:szCs w:val="24"/>
        </w:rPr>
        <w:t>OL</w:t>
      </w:r>
      <w:r w:rsidR="00145488">
        <w:rPr>
          <w:color w:val="000000"/>
          <w:szCs w:val="24"/>
        </w:rPr>
        <w:t xml:space="preserve">, </w:t>
      </w:r>
      <w:r>
        <w:rPr>
          <w:color w:val="000000"/>
          <w:szCs w:val="24"/>
        </w:rPr>
        <w:t>LSOL</w:t>
      </w:r>
      <w:r w:rsidR="00145488">
        <w:rPr>
          <w:color w:val="000000"/>
          <w:szCs w:val="24"/>
        </w:rPr>
        <w:t xml:space="preserve"> II and LSOL III</w:t>
      </w:r>
      <w:r w:rsidRPr="001D0D04">
        <w:rPr>
          <w:color w:val="000000"/>
          <w:szCs w:val="24"/>
        </w:rPr>
        <w:t xml:space="preserve"> models are 0.11</w:t>
      </w:r>
      <w:r w:rsidR="00894091">
        <w:rPr>
          <w:color w:val="000000"/>
          <w:szCs w:val="24"/>
        </w:rPr>
        <w:t>9</w:t>
      </w:r>
      <w:r w:rsidR="00145488">
        <w:rPr>
          <w:color w:val="000000"/>
          <w:szCs w:val="24"/>
        </w:rPr>
        <w:t xml:space="preserve">, </w:t>
      </w:r>
      <w:r w:rsidRPr="001D0D04">
        <w:rPr>
          <w:color w:val="000000"/>
          <w:szCs w:val="24"/>
        </w:rPr>
        <w:t>0.1</w:t>
      </w:r>
      <w:r w:rsidR="00894091">
        <w:rPr>
          <w:color w:val="000000"/>
          <w:szCs w:val="24"/>
        </w:rPr>
        <w:t>23</w:t>
      </w:r>
      <w:r w:rsidRPr="001D0D04">
        <w:rPr>
          <w:color w:val="000000"/>
          <w:szCs w:val="24"/>
        </w:rPr>
        <w:t xml:space="preserve"> </w:t>
      </w:r>
      <w:r w:rsidR="00145488">
        <w:rPr>
          <w:color w:val="000000"/>
          <w:szCs w:val="24"/>
        </w:rPr>
        <w:t>and 0.119</w:t>
      </w:r>
      <w:r w:rsidRPr="001D0D04">
        <w:rPr>
          <w:color w:val="000000"/>
          <w:szCs w:val="24"/>
        </w:rPr>
        <w:t xml:space="preserve">. The resulting </w:t>
      </w:r>
      <w:r w:rsidRPr="001D0D04">
        <w:rPr>
          <w:color w:val="000000"/>
          <w:position w:val="-6"/>
          <w:szCs w:val="24"/>
        </w:rPr>
        <w:object w:dxaOrig="200" w:dyaOrig="220">
          <v:shape id="_x0000_i1047" type="#_x0000_t75" style="width:9.75pt;height:11.25pt" o:ole="">
            <v:imagedata r:id="rId54" o:title=""/>
          </v:shape>
          <o:OLEObject Type="Embed" ProgID="Equation.DSMT4" ShapeID="_x0000_i1047" DrawAspect="Content" ObjectID="_1403380054" r:id="rId55"/>
        </w:object>
      </w:r>
      <w:r w:rsidRPr="001D0D04">
        <w:rPr>
          <w:color w:val="000000"/>
          <w:szCs w:val="24"/>
        </w:rPr>
        <w:t xml:space="preserve">value for the comparison of </w:t>
      </w:r>
      <w:r>
        <w:rPr>
          <w:color w:val="000000"/>
          <w:szCs w:val="24"/>
        </w:rPr>
        <w:t xml:space="preserve">OL </w:t>
      </w:r>
      <w:r w:rsidRPr="001D0D04">
        <w:rPr>
          <w:color w:val="000000"/>
          <w:szCs w:val="24"/>
        </w:rPr>
        <w:t xml:space="preserve">and </w:t>
      </w:r>
      <w:r>
        <w:rPr>
          <w:color w:val="000000"/>
          <w:szCs w:val="24"/>
        </w:rPr>
        <w:t>LSOL</w:t>
      </w:r>
      <w:r w:rsidR="00145488">
        <w:rPr>
          <w:color w:val="000000"/>
          <w:szCs w:val="24"/>
        </w:rPr>
        <w:t xml:space="preserve"> II</w:t>
      </w:r>
      <w:r w:rsidRPr="001D0D04">
        <w:rPr>
          <w:color w:val="000000"/>
          <w:szCs w:val="24"/>
        </w:rPr>
        <w:t xml:space="preserve"> models</w:t>
      </w:r>
      <w:r w:rsidR="00145488">
        <w:rPr>
          <w:color w:val="000000"/>
          <w:szCs w:val="24"/>
        </w:rPr>
        <w:t xml:space="preserve"> and LSOL II</w:t>
      </w:r>
      <w:r w:rsidR="00CA4442">
        <w:rPr>
          <w:color w:val="000000"/>
          <w:szCs w:val="24"/>
        </w:rPr>
        <w:t>I</w:t>
      </w:r>
      <w:r w:rsidR="00145488">
        <w:rPr>
          <w:color w:val="000000"/>
          <w:szCs w:val="24"/>
        </w:rPr>
        <w:t xml:space="preserve"> and LSOL II</w:t>
      </w:r>
      <w:r w:rsidRPr="001D0D04">
        <w:rPr>
          <w:color w:val="000000"/>
          <w:szCs w:val="24"/>
        </w:rPr>
        <w:t xml:space="preserve"> is 0</w:t>
      </w:r>
      <w:r w:rsidR="00EE4C0C">
        <w:rPr>
          <w:color w:val="000000"/>
          <w:szCs w:val="24"/>
        </w:rPr>
        <w:t xml:space="preserve">, 0 respectively, </w:t>
      </w:r>
      <w:r w:rsidR="005B6B3A">
        <w:rPr>
          <w:color w:val="000000"/>
          <w:szCs w:val="24"/>
        </w:rPr>
        <w:t>clearly indicating that LSOL II offers superior fit compared to OL and LSOL III models</w:t>
      </w:r>
      <w:r w:rsidRPr="001D0D04">
        <w:rPr>
          <w:color w:val="000000"/>
          <w:szCs w:val="24"/>
        </w:rPr>
        <w:t xml:space="preserve">. </w:t>
      </w:r>
    </w:p>
    <w:p w:rsidR="00501B59" w:rsidRPr="001D0D04" w:rsidRDefault="00501B59" w:rsidP="00FC001C">
      <w:pPr>
        <w:rPr>
          <w:color w:val="000000"/>
          <w:szCs w:val="24"/>
        </w:rPr>
      </w:pPr>
    </w:p>
    <w:p w:rsidR="00674CF4" w:rsidRPr="001D0D04" w:rsidRDefault="00066466" w:rsidP="00FC001C">
      <w:pPr>
        <w:rPr>
          <w:color w:val="000000"/>
          <w:szCs w:val="24"/>
        </w:rPr>
      </w:pPr>
      <w:r>
        <w:rPr>
          <w:color w:val="000000"/>
          <w:szCs w:val="24"/>
        </w:rPr>
        <w:t>In our case study, t</w:t>
      </w:r>
      <w:r w:rsidR="00140AFD" w:rsidRPr="001D0D04">
        <w:rPr>
          <w:color w:val="000000"/>
          <w:szCs w:val="24"/>
        </w:rPr>
        <w:t>he BIC and the BL test statistics clearly confirm that the LSO</w:t>
      </w:r>
      <w:r w:rsidR="000148D5">
        <w:rPr>
          <w:color w:val="000000"/>
          <w:szCs w:val="24"/>
        </w:rPr>
        <w:t>L</w:t>
      </w:r>
      <w:r w:rsidR="00140AFD" w:rsidRPr="001D0D04">
        <w:rPr>
          <w:color w:val="000000"/>
          <w:szCs w:val="24"/>
        </w:rPr>
        <w:t xml:space="preserve"> </w:t>
      </w:r>
      <w:r w:rsidR="00145488">
        <w:rPr>
          <w:color w:val="000000"/>
          <w:szCs w:val="24"/>
        </w:rPr>
        <w:t xml:space="preserve">II </w:t>
      </w:r>
      <w:r w:rsidR="00140AFD" w:rsidRPr="001D0D04">
        <w:rPr>
          <w:color w:val="000000"/>
          <w:szCs w:val="24"/>
        </w:rPr>
        <w:t xml:space="preserve">model </w:t>
      </w:r>
      <w:r w:rsidR="00314CE0" w:rsidRPr="001D0D04">
        <w:rPr>
          <w:color w:val="000000"/>
          <w:szCs w:val="24"/>
        </w:rPr>
        <w:t xml:space="preserve">offers </w:t>
      </w:r>
      <w:r w:rsidR="00140AFD" w:rsidRPr="001D0D04">
        <w:rPr>
          <w:color w:val="000000"/>
          <w:szCs w:val="24"/>
        </w:rPr>
        <w:t>substantially superio</w:t>
      </w:r>
      <w:r w:rsidR="00FC001C" w:rsidRPr="001D0D04">
        <w:rPr>
          <w:color w:val="000000"/>
          <w:szCs w:val="24"/>
        </w:rPr>
        <w:t>r</w:t>
      </w:r>
      <w:r w:rsidR="00140AFD" w:rsidRPr="001D0D04">
        <w:rPr>
          <w:color w:val="000000"/>
          <w:szCs w:val="24"/>
        </w:rPr>
        <w:t xml:space="preserve"> data fit compared to the</w:t>
      </w:r>
      <w:r w:rsidR="000148D5">
        <w:rPr>
          <w:color w:val="000000"/>
          <w:szCs w:val="24"/>
        </w:rPr>
        <w:t xml:space="preserve"> OL</w:t>
      </w:r>
      <w:r w:rsidR="00140AFD" w:rsidRPr="001D0D04">
        <w:rPr>
          <w:color w:val="000000"/>
          <w:szCs w:val="24"/>
        </w:rPr>
        <w:t xml:space="preserve"> </w:t>
      </w:r>
      <w:r w:rsidR="00145488">
        <w:rPr>
          <w:color w:val="000000"/>
          <w:szCs w:val="24"/>
        </w:rPr>
        <w:t xml:space="preserve">and LSOL III </w:t>
      </w:r>
      <w:r w:rsidR="00140AFD" w:rsidRPr="001D0D04">
        <w:rPr>
          <w:color w:val="000000"/>
          <w:szCs w:val="24"/>
        </w:rPr>
        <w:t>model</w:t>
      </w:r>
      <w:r w:rsidR="00145488">
        <w:rPr>
          <w:color w:val="000000"/>
          <w:szCs w:val="24"/>
        </w:rPr>
        <w:t>s</w:t>
      </w:r>
      <w:r w:rsidR="00140AFD" w:rsidRPr="001D0D04">
        <w:rPr>
          <w:color w:val="000000"/>
          <w:szCs w:val="24"/>
        </w:rPr>
        <w:t xml:space="preserve">. </w:t>
      </w:r>
      <w:r>
        <w:rPr>
          <w:color w:val="000000"/>
          <w:szCs w:val="24"/>
        </w:rPr>
        <w:t>Th</w:t>
      </w:r>
      <w:r w:rsidR="005B6B3A">
        <w:rPr>
          <w:color w:val="000000"/>
          <w:szCs w:val="24"/>
        </w:rPr>
        <w:t>e results cl</w:t>
      </w:r>
      <w:r w:rsidR="001639B3">
        <w:rPr>
          <w:color w:val="000000"/>
          <w:szCs w:val="24"/>
        </w:rPr>
        <w:t>e</w:t>
      </w:r>
      <w:r w:rsidR="005B6B3A">
        <w:rPr>
          <w:color w:val="000000"/>
          <w:szCs w:val="24"/>
        </w:rPr>
        <w:t>arly provide credence to our hypothesis that driver injury severity can be better examined through segmentation of highway-railway crossings. I</w:t>
      </w:r>
      <w:r w:rsidR="00674CF4" w:rsidRPr="001D0D04">
        <w:rPr>
          <w:color w:val="000000"/>
          <w:szCs w:val="24"/>
        </w:rPr>
        <w:t xml:space="preserve">n the following presentation of empirical results we will </w:t>
      </w:r>
      <w:r w:rsidR="00314CE0" w:rsidRPr="001D0D04">
        <w:rPr>
          <w:color w:val="000000"/>
          <w:szCs w:val="24"/>
        </w:rPr>
        <w:t xml:space="preserve">confine ourselves to a discussion of </w:t>
      </w:r>
      <w:r w:rsidR="000148D5">
        <w:rPr>
          <w:color w:val="000000"/>
          <w:szCs w:val="24"/>
        </w:rPr>
        <w:t>LSOL</w:t>
      </w:r>
      <w:r w:rsidR="00752605">
        <w:rPr>
          <w:color w:val="000000"/>
          <w:szCs w:val="24"/>
        </w:rPr>
        <w:t xml:space="preserve"> </w:t>
      </w:r>
      <w:r w:rsidR="00145488">
        <w:rPr>
          <w:color w:val="000000"/>
          <w:szCs w:val="24"/>
        </w:rPr>
        <w:t>II</w:t>
      </w:r>
      <w:r w:rsidR="00674CF4" w:rsidRPr="001D0D04">
        <w:rPr>
          <w:color w:val="000000"/>
          <w:szCs w:val="24"/>
        </w:rPr>
        <w:t xml:space="preserve"> model results for the sake of brevity. </w:t>
      </w:r>
    </w:p>
    <w:p w:rsidR="00693227" w:rsidRPr="001D0D04" w:rsidRDefault="00693227" w:rsidP="00674CF4">
      <w:pPr>
        <w:rPr>
          <w:color w:val="000000"/>
          <w:szCs w:val="24"/>
        </w:rPr>
      </w:pPr>
    </w:p>
    <w:p w:rsidR="00674CF4" w:rsidRPr="001D0D04" w:rsidRDefault="0018496C" w:rsidP="00140AFD">
      <w:pPr>
        <w:pStyle w:val="Heading2"/>
      </w:pPr>
      <w:r>
        <w:t xml:space="preserve">Intuitive </w:t>
      </w:r>
      <w:r w:rsidR="001F3BF7">
        <w:t>I</w:t>
      </w:r>
      <w:r>
        <w:t xml:space="preserve">nterpretation of the LSOL II </w:t>
      </w:r>
      <w:r w:rsidR="001F3BF7">
        <w:t>M</w:t>
      </w:r>
      <w:r>
        <w:t>odel</w:t>
      </w:r>
    </w:p>
    <w:p w:rsidR="000F6C16" w:rsidRDefault="00A02D62" w:rsidP="00314CE0">
      <w:pPr>
        <w:rPr>
          <w:color w:val="000000"/>
          <w:szCs w:val="24"/>
        </w:rPr>
      </w:pPr>
      <w:r>
        <w:rPr>
          <w:color w:val="000000"/>
          <w:szCs w:val="24"/>
        </w:rPr>
        <w:t xml:space="preserve">Prior to discussing the impact of various coefficients on segmentation and injury severity, it is important to discuss the overall segmentation characteristics. The model estimations can be used to generate information regarding: (1) </w:t>
      </w:r>
      <w:r w:rsidR="001F3BF7">
        <w:rPr>
          <w:color w:val="000000"/>
          <w:szCs w:val="24"/>
        </w:rPr>
        <w:t>p</w:t>
      </w:r>
      <w:r>
        <w:rPr>
          <w:color w:val="000000"/>
          <w:szCs w:val="24"/>
        </w:rPr>
        <w:t xml:space="preserve">ercentage </w:t>
      </w:r>
      <w:r w:rsidR="00913EE4">
        <w:rPr>
          <w:color w:val="000000"/>
          <w:szCs w:val="24"/>
        </w:rPr>
        <w:t xml:space="preserve">population share </w:t>
      </w:r>
      <w:r>
        <w:rPr>
          <w:color w:val="000000"/>
          <w:szCs w:val="24"/>
        </w:rPr>
        <w:t xml:space="preserve">across the two segments and (2) overall injury severity shares within each segment. These estimates are provided in Table 2. Clearly, the likelihood of drivers being assigned to segment 2 is substantially higher than the likelihood of being assigned to segment 1. Further, the injury severity </w:t>
      </w:r>
      <w:r w:rsidR="00AA0527">
        <w:rPr>
          <w:color w:val="000000"/>
          <w:szCs w:val="24"/>
        </w:rPr>
        <w:t>probabilities</w:t>
      </w:r>
      <w:r>
        <w:rPr>
          <w:color w:val="000000"/>
          <w:szCs w:val="24"/>
        </w:rPr>
        <w:t xml:space="preserve"> for drivers conditional on their belonging to a particular segment offer very distinct results</w:t>
      </w:r>
      <w:r w:rsidR="000F6C16">
        <w:rPr>
          <w:color w:val="000000"/>
          <w:szCs w:val="24"/>
        </w:rPr>
        <w:t xml:space="preserve"> indicating that the two segments exhibit distinct injury severity profiles</w:t>
      </w:r>
      <w:r>
        <w:rPr>
          <w:color w:val="000000"/>
          <w:szCs w:val="24"/>
        </w:rPr>
        <w:t xml:space="preserve">. The drivers </w:t>
      </w:r>
      <w:r w:rsidR="00131354">
        <w:rPr>
          <w:color w:val="000000"/>
          <w:szCs w:val="24"/>
        </w:rPr>
        <w:t xml:space="preserve">allocated to segment 1 are </w:t>
      </w:r>
      <w:r w:rsidR="00131354">
        <w:rPr>
          <w:color w:val="000000"/>
          <w:szCs w:val="24"/>
        </w:rPr>
        <w:lastRenderedPageBreak/>
        <w:t xml:space="preserve">less </w:t>
      </w:r>
      <w:r>
        <w:rPr>
          <w:color w:val="000000"/>
          <w:szCs w:val="24"/>
        </w:rPr>
        <w:t>likely to escape injury</w:t>
      </w:r>
      <w:r w:rsidR="00131354">
        <w:rPr>
          <w:color w:val="000000"/>
          <w:szCs w:val="24"/>
        </w:rPr>
        <w:t xml:space="preserve"> (only 16%)</w:t>
      </w:r>
      <w:r>
        <w:rPr>
          <w:color w:val="000000"/>
          <w:szCs w:val="24"/>
        </w:rPr>
        <w:t xml:space="preserve"> whereas the drivers assigned to segment 2 are less likely to sustain severe or fatal injuries</w:t>
      </w:r>
      <w:r w:rsidR="00131354">
        <w:rPr>
          <w:color w:val="000000"/>
          <w:szCs w:val="24"/>
        </w:rPr>
        <w:t xml:space="preserve"> (only 26%)</w:t>
      </w:r>
      <w:r>
        <w:rPr>
          <w:color w:val="000000"/>
          <w:szCs w:val="24"/>
        </w:rPr>
        <w:t xml:space="preserve">. In effect, it is clear that </w:t>
      </w:r>
      <w:r w:rsidR="00CA4442">
        <w:rPr>
          <w:color w:val="000000"/>
          <w:szCs w:val="24"/>
        </w:rPr>
        <w:t xml:space="preserve">individuals involved in </w:t>
      </w:r>
      <w:r>
        <w:rPr>
          <w:color w:val="000000"/>
          <w:szCs w:val="24"/>
        </w:rPr>
        <w:t xml:space="preserve">highway-railway crossing collisions that are assigned to segment 1 </w:t>
      </w:r>
      <w:r w:rsidR="00CA4442">
        <w:rPr>
          <w:color w:val="000000"/>
          <w:szCs w:val="24"/>
        </w:rPr>
        <w:t xml:space="preserve">are likely to sustain </w:t>
      </w:r>
      <w:r>
        <w:rPr>
          <w:color w:val="000000"/>
          <w:szCs w:val="24"/>
        </w:rPr>
        <w:t xml:space="preserve">severe injuries compared to those </w:t>
      </w:r>
      <w:r w:rsidR="00CA4442">
        <w:rPr>
          <w:color w:val="000000"/>
          <w:szCs w:val="24"/>
        </w:rPr>
        <w:t xml:space="preserve">individuals involved in </w:t>
      </w:r>
      <w:r>
        <w:rPr>
          <w:color w:val="000000"/>
          <w:szCs w:val="24"/>
        </w:rPr>
        <w:t xml:space="preserve">collisions assigned to segment 2. </w:t>
      </w:r>
      <w:r w:rsidR="00905BF8">
        <w:rPr>
          <w:color w:val="000000"/>
          <w:szCs w:val="24"/>
        </w:rPr>
        <w:t xml:space="preserve"> To facilitate the discussion from here on, we </w:t>
      </w:r>
      <w:r w:rsidR="005B6B3A">
        <w:rPr>
          <w:color w:val="000000"/>
          <w:szCs w:val="24"/>
        </w:rPr>
        <w:t xml:space="preserve">label </w:t>
      </w:r>
      <w:r w:rsidR="00905BF8">
        <w:rPr>
          <w:color w:val="000000"/>
          <w:szCs w:val="24"/>
        </w:rPr>
        <w:t>segment 1 as the “</w:t>
      </w:r>
      <w:r w:rsidR="001F3BF7">
        <w:rPr>
          <w:color w:val="000000"/>
          <w:szCs w:val="24"/>
        </w:rPr>
        <w:t>high risk</w:t>
      </w:r>
      <w:r w:rsidR="00905BF8">
        <w:rPr>
          <w:color w:val="000000"/>
          <w:szCs w:val="24"/>
        </w:rPr>
        <w:t>” segment and segment 2 as the “</w:t>
      </w:r>
      <w:r w:rsidR="001F3BF7">
        <w:rPr>
          <w:color w:val="000000"/>
          <w:szCs w:val="24"/>
        </w:rPr>
        <w:t>low risk</w:t>
      </w:r>
      <w:r w:rsidR="00905BF8">
        <w:rPr>
          <w:color w:val="000000"/>
          <w:szCs w:val="24"/>
        </w:rPr>
        <w:t xml:space="preserve">” segment. </w:t>
      </w:r>
      <w:r w:rsidR="005B6B3A">
        <w:rPr>
          <w:color w:val="000000"/>
          <w:szCs w:val="24"/>
        </w:rPr>
        <w:t>These results clearly highlight the pitfalls of modeling using a traditional OR model where the variables are restricted to have the same injury profile for all individuals.</w:t>
      </w:r>
    </w:p>
    <w:p w:rsidR="0018496C" w:rsidRDefault="0018496C" w:rsidP="00314CE0">
      <w:pPr>
        <w:rPr>
          <w:color w:val="000000"/>
          <w:szCs w:val="24"/>
        </w:rPr>
      </w:pPr>
    </w:p>
    <w:p w:rsidR="0018496C" w:rsidRPr="001D0D04" w:rsidRDefault="0018496C" w:rsidP="0018496C">
      <w:pPr>
        <w:pStyle w:val="Heading2"/>
      </w:pPr>
      <w:r w:rsidRPr="001D0D04">
        <w:t>Estimation Results</w:t>
      </w:r>
    </w:p>
    <w:p w:rsidR="0018496C" w:rsidRDefault="0018496C" w:rsidP="0018496C">
      <w:pPr>
        <w:rPr>
          <w:color w:val="000000"/>
          <w:szCs w:val="24"/>
        </w:rPr>
      </w:pPr>
      <w:r w:rsidRPr="001D0D04">
        <w:rPr>
          <w:color w:val="000000"/>
          <w:szCs w:val="24"/>
        </w:rPr>
        <w:t xml:space="preserve">The </w:t>
      </w:r>
      <w:r>
        <w:rPr>
          <w:color w:val="000000"/>
          <w:szCs w:val="24"/>
        </w:rPr>
        <w:t>LSOL</w:t>
      </w:r>
      <w:r w:rsidRPr="001D0D04">
        <w:rPr>
          <w:color w:val="000000"/>
          <w:szCs w:val="24"/>
        </w:rPr>
        <w:t xml:space="preserve"> </w:t>
      </w:r>
      <w:r>
        <w:rPr>
          <w:color w:val="000000"/>
          <w:szCs w:val="24"/>
        </w:rPr>
        <w:t xml:space="preserve">II </w:t>
      </w:r>
      <w:r w:rsidRPr="001D0D04">
        <w:rPr>
          <w:color w:val="000000"/>
          <w:szCs w:val="24"/>
        </w:rPr>
        <w:t>model estimation results</w:t>
      </w:r>
      <w:r>
        <w:rPr>
          <w:color w:val="000000"/>
          <w:szCs w:val="24"/>
        </w:rPr>
        <w:t>,</w:t>
      </w:r>
      <w:r w:rsidRPr="001D0D04">
        <w:rPr>
          <w:color w:val="000000"/>
          <w:szCs w:val="24"/>
        </w:rPr>
        <w:t xml:space="preserve"> for the segmentation component and the injury severity component</w:t>
      </w:r>
      <w:r>
        <w:rPr>
          <w:color w:val="000000"/>
          <w:szCs w:val="24"/>
        </w:rPr>
        <w:t xml:space="preserve">s for </w:t>
      </w:r>
      <w:r w:rsidR="008412A7">
        <w:rPr>
          <w:color w:val="000000"/>
          <w:szCs w:val="24"/>
        </w:rPr>
        <w:t xml:space="preserve">low risk </w:t>
      </w:r>
      <w:r>
        <w:rPr>
          <w:color w:val="000000"/>
          <w:szCs w:val="24"/>
        </w:rPr>
        <w:t xml:space="preserve">and </w:t>
      </w:r>
      <w:r w:rsidR="008412A7">
        <w:rPr>
          <w:color w:val="000000"/>
          <w:szCs w:val="24"/>
        </w:rPr>
        <w:t>high risk</w:t>
      </w:r>
      <w:r>
        <w:rPr>
          <w:color w:val="000000"/>
          <w:szCs w:val="24"/>
        </w:rPr>
        <w:t xml:space="preserve"> segments,</w:t>
      </w:r>
      <w:r w:rsidRPr="001D0D04">
        <w:rPr>
          <w:color w:val="000000"/>
          <w:szCs w:val="24"/>
        </w:rPr>
        <w:t xml:space="preserve"> are presented in</w:t>
      </w:r>
      <w:r>
        <w:rPr>
          <w:color w:val="000000"/>
          <w:szCs w:val="24"/>
        </w:rPr>
        <w:t xml:space="preserve"> Table 3</w:t>
      </w:r>
      <w:r w:rsidRPr="001D0D04">
        <w:rPr>
          <w:color w:val="000000"/>
          <w:szCs w:val="24"/>
        </w:rPr>
        <w:t>.</w:t>
      </w:r>
    </w:p>
    <w:p w:rsidR="0018496C" w:rsidRPr="001D0D04" w:rsidRDefault="0018496C" w:rsidP="00314CE0">
      <w:pPr>
        <w:rPr>
          <w:color w:val="000000"/>
          <w:szCs w:val="24"/>
        </w:rPr>
      </w:pPr>
    </w:p>
    <w:p w:rsidR="00523A28" w:rsidRPr="001D0D04" w:rsidRDefault="00523A28" w:rsidP="00523A28">
      <w:pPr>
        <w:pStyle w:val="Heading3"/>
      </w:pPr>
      <w:r w:rsidRPr="001D0D04">
        <w:t>Latent Segmentation Component</w:t>
      </w:r>
    </w:p>
    <w:p w:rsidR="00314CE0" w:rsidRPr="001D0D04" w:rsidRDefault="00964783" w:rsidP="00C04F61">
      <w:pPr>
        <w:rPr>
          <w:szCs w:val="24"/>
        </w:rPr>
      </w:pPr>
      <w:r w:rsidRPr="001D0D04">
        <w:rPr>
          <w:szCs w:val="24"/>
        </w:rPr>
        <w:t>The latent segmentation component determines the probabilit</w:t>
      </w:r>
      <w:r w:rsidR="00FD207D" w:rsidRPr="001D0D04">
        <w:rPr>
          <w:szCs w:val="24"/>
        </w:rPr>
        <w:t>y that a driver</w:t>
      </w:r>
      <w:r w:rsidR="00485D10">
        <w:rPr>
          <w:szCs w:val="24"/>
        </w:rPr>
        <w:t xml:space="preserve"> </w:t>
      </w:r>
      <w:r w:rsidR="00FD207D" w:rsidRPr="001D0D04">
        <w:rPr>
          <w:szCs w:val="24"/>
        </w:rPr>
        <w:t xml:space="preserve">is assigned to one of the </w:t>
      </w:r>
      <w:r w:rsidRPr="001D0D04">
        <w:rPr>
          <w:szCs w:val="24"/>
        </w:rPr>
        <w:t xml:space="preserve">two </w:t>
      </w:r>
      <w:r w:rsidR="00FD207D" w:rsidRPr="001D0D04">
        <w:rPr>
          <w:szCs w:val="24"/>
        </w:rPr>
        <w:t xml:space="preserve">latent </w:t>
      </w:r>
      <w:r w:rsidRPr="001D0D04">
        <w:rPr>
          <w:szCs w:val="24"/>
        </w:rPr>
        <w:t>segments</w:t>
      </w:r>
      <w:r w:rsidR="008412A7">
        <w:rPr>
          <w:szCs w:val="24"/>
        </w:rPr>
        <w:t xml:space="preserve"> based on the highway crossing attributes</w:t>
      </w:r>
      <w:r w:rsidR="00FD207D" w:rsidRPr="001D0D04">
        <w:rPr>
          <w:szCs w:val="24"/>
        </w:rPr>
        <w:t xml:space="preserve">. </w:t>
      </w:r>
      <w:r w:rsidR="00D72A60" w:rsidRPr="001D0D04">
        <w:rPr>
          <w:szCs w:val="24"/>
        </w:rPr>
        <w:t>In our empirical analysis, t</w:t>
      </w:r>
      <w:r w:rsidR="00FD207D" w:rsidRPr="001D0D04">
        <w:rPr>
          <w:szCs w:val="24"/>
        </w:rPr>
        <w:t xml:space="preserve">he </w:t>
      </w:r>
      <w:r w:rsidR="008412A7">
        <w:rPr>
          <w:szCs w:val="24"/>
        </w:rPr>
        <w:t>high risk</w:t>
      </w:r>
      <w:r w:rsidR="00FD207D" w:rsidRPr="001D0D04">
        <w:rPr>
          <w:szCs w:val="24"/>
        </w:rPr>
        <w:t xml:space="preserve"> segment is chosen to be the base and t</w:t>
      </w:r>
      <w:r w:rsidRPr="001D0D04">
        <w:rPr>
          <w:szCs w:val="24"/>
        </w:rPr>
        <w:t xml:space="preserve">he coefficients presented in the table correspond to the </w:t>
      </w:r>
      <w:r w:rsidR="008412A7">
        <w:rPr>
          <w:szCs w:val="24"/>
        </w:rPr>
        <w:t>propensity</w:t>
      </w:r>
      <w:r w:rsidR="008412A7" w:rsidRPr="001D0D04">
        <w:rPr>
          <w:szCs w:val="24"/>
        </w:rPr>
        <w:t xml:space="preserve"> </w:t>
      </w:r>
      <w:r w:rsidR="009311DD">
        <w:rPr>
          <w:szCs w:val="24"/>
        </w:rPr>
        <w:t xml:space="preserve">for being a part of </w:t>
      </w:r>
      <w:r w:rsidR="008412A7">
        <w:rPr>
          <w:szCs w:val="24"/>
        </w:rPr>
        <w:t xml:space="preserve">low risk </w:t>
      </w:r>
      <w:r w:rsidRPr="001D0D04">
        <w:rPr>
          <w:szCs w:val="24"/>
        </w:rPr>
        <w:t>segment</w:t>
      </w:r>
      <w:r w:rsidR="00D72A60" w:rsidRPr="001D0D04">
        <w:rPr>
          <w:szCs w:val="24"/>
        </w:rPr>
        <w:t xml:space="preserve"> (see Equation 3)</w:t>
      </w:r>
      <w:r w:rsidRPr="001D0D04">
        <w:rPr>
          <w:szCs w:val="24"/>
        </w:rPr>
        <w:t xml:space="preserve">.  </w:t>
      </w:r>
      <w:r w:rsidR="00FD207D" w:rsidRPr="001D0D04">
        <w:rPr>
          <w:szCs w:val="24"/>
        </w:rPr>
        <w:t xml:space="preserve">The results provide interesting insights on the likelihood of </w:t>
      </w:r>
      <w:r w:rsidR="00D72A60" w:rsidRPr="001D0D04">
        <w:rPr>
          <w:szCs w:val="24"/>
        </w:rPr>
        <w:t>assigning individuals to</w:t>
      </w:r>
      <w:r w:rsidR="00FD207D" w:rsidRPr="001D0D04">
        <w:rPr>
          <w:szCs w:val="24"/>
        </w:rPr>
        <w:t xml:space="preserve"> different segments</w:t>
      </w:r>
      <w:r w:rsidR="00D72A60" w:rsidRPr="001D0D04">
        <w:rPr>
          <w:szCs w:val="24"/>
        </w:rPr>
        <w:t xml:space="preserve"> based on the exogenous variables</w:t>
      </w:r>
      <w:r w:rsidR="00FD207D" w:rsidRPr="001D0D04">
        <w:rPr>
          <w:szCs w:val="24"/>
        </w:rPr>
        <w:t>.</w:t>
      </w:r>
      <w:r w:rsidR="008412A7">
        <w:rPr>
          <w:szCs w:val="24"/>
        </w:rPr>
        <w:t xml:space="preserve"> </w:t>
      </w:r>
    </w:p>
    <w:p w:rsidR="00FD207D" w:rsidRPr="001D0D04" w:rsidRDefault="00FD207D" w:rsidP="00C04F61">
      <w:pPr>
        <w:rPr>
          <w:szCs w:val="24"/>
        </w:rPr>
      </w:pPr>
    </w:p>
    <w:p w:rsidR="009311DD" w:rsidRDefault="00FD207D" w:rsidP="00BA3A87">
      <w:pPr>
        <w:rPr>
          <w:szCs w:val="24"/>
        </w:rPr>
      </w:pPr>
      <w:r w:rsidRPr="001D0D04">
        <w:rPr>
          <w:szCs w:val="24"/>
        </w:rPr>
        <w:t xml:space="preserve">The constant term clearly indicates a </w:t>
      </w:r>
      <w:r w:rsidR="009311DD">
        <w:rPr>
          <w:szCs w:val="24"/>
        </w:rPr>
        <w:t xml:space="preserve">larger likelihood for drivers being part of segment two. Other crossing </w:t>
      </w:r>
      <w:r w:rsidR="002C2A06">
        <w:rPr>
          <w:szCs w:val="24"/>
        </w:rPr>
        <w:t xml:space="preserve">characteristics </w:t>
      </w:r>
      <w:r w:rsidR="009311DD">
        <w:rPr>
          <w:szCs w:val="24"/>
        </w:rPr>
        <w:t>that affect the assignment of drivers include: daily total number of trains through the crossing, roadway classification, pavement markings</w:t>
      </w:r>
      <w:r w:rsidR="002C2A06">
        <w:rPr>
          <w:szCs w:val="24"/>
        </w:rPr>
        <w:t>,</w:t>
      </w:r>
      <w:r w:rsidR="009311DD">
        <w:rPr>
          <w:szCs w:val="24"/>
        </w:rPr>
        <w:t xml:space="preserve"> presence of obstacles that obscure the view for drivers</w:t>
      </w:r>
      <w:r w:rsidR="002C2A06">
        <w:rPr>
          <w:szCs w:val="24"/>
        </w:rPr>
        <w:t xml:space="preserve"> and posted train speed at crossing</w:t>
      </w:r>
      <w:r w:rsidR="009311DD">
        <w:rPr>
          <w:szCs w:val="24"/>
        </w:rPr>
        <w:t xml:space="preserve">. </w:t>
      </w:r>
    </w:p>
    <w:p w:rsidR="00AA455F" w:rsidRDefault="00AA455F" w:rsidP="00BA3A87">
      <w:pPr>
        <w:rPr>
          <w:szCs w:val="24"/>
        </w:rPr>
      </w:pPr>
    </w:p>
    <w:p w:rsidR="002C2A06" w:rsidRDefault="002C2A06" w:rsidP="002C2A06">
      <w:pPr>
        <w:rPr>
          <w:szCs w:val="24"/>
        </w:rPr>
      </w:pPr>
      <w:r>
        <w:rPr>
          <w:szCs w:val="24"/>
        </w:rPr>
        <w:t>An increase in the total number of trains passing through the highway-railway crossing increases the likelihood of assigning the driver to the “low risk” segment. When railway traffic at a crossing is high</w:t>
      </w:r>
      <w:r w:rsidR="00A77F13">
        <w:rPr>
          <w:szCs w:val="24"/>
        </w:rPr>
        <w:t>,</w:t>
      </w:r>
      <w:r>
        <w:rPr>
          <w:szCs w:val="24"/>
        </w:rPr>
        <w:t xml:space="preserve"> roadway drivers are more alert to the possibility of encountering a train and are more likely to be attentive. Roadway type classification effects indicate that railway crossings with low class roadways (including rural local highway, rural minor collector, urban minor arterial, urban collector, and urban local highway) increase the likelihood of assigning the driver to the “low risk” segment.  On these roads, the </w:t>
      </w:r>
      <w:r w:rsidR="007A1915">
        <w:rPr>
          <w:szCs w:val="24"/>
        </w:rPr>
        <w:t xml:space="preserve">operating speeds and posted </w:t>
      </w:r>
      <w:r>
        <w:rPr>
          <w:szCs w:val="24"/>
        </w:rPr>
        <w:t xml:space="preserve">speed limits are </w:t>
      </w:r>
      <w:r w:rsidR="007A1915">
        <w:rPr>
          <w:szCs w:val="24"/>
        </w:rPr>
        <w:t xml:space="preserve">expected to be lower than the reference category thus </w:t>
      </w:r>
      <w:r>
        <w:rPr>
          <w:szCs w:val="24"/>
        </w:rPr>
        <w:t xml:space="preserve">allowing drivers </w:t>
      </w:r>
      <w:r w:rsidR="0025148B">
        <w:rPr>
          <w:szCs w:val="24"/>
        </w:rPr>
        <w:t>with more time</w:t>
      </w:r>
      <w:r>
        <w:rPr>
          <w:szCs w:val="24"/>
        </w:rPr>
        <w:t xml:space="preserve"> to react in </w:t>
      </w:r>
      <w:r w:rsidR="0025148B">
        <w:rPr>
          <w:szCs w:val="24"/>
        </w:rPr>
        <w:t xml:space="preserve">the event of a </w:t>
      </w:r>
      <w:r>
        <w:rPr>
          <w:szCs w:val="24"/>
        </w:rPr>
        <w:t xml:space="preserve">collision with the train. Thus, roadway facilities that are not highways increase the likelihood of being assigned to the “low risk” segment. </w:t>
      </w:r>
    </w:p>
    <w:p w:rsidR="002C2A06" w:rsidRDefault="002C2A06" w:rsidP="002C2A06">
      <w:pPr>
        <w:rPr>
          <w:szCs w:val="24"/>
        </w:rPr>
      </w:pPr>
    </w:p>
    <w:p w:rsidR="002C2A06" w:rsidRDefault="002C2A06" w:rsidP="002C2A06">
      <w:pPr>
        <w:rPr>
          <w:szCs w:val="24"/>
        </w:rPr>
      </w:pPr>
      <w:r>
        <w:rPr>
          <w:szCs w:val="24"/>
        </w:rPr>
        <w:t xml:space="preserve">The presence of pavement markings for a stop sign increases the chance that the driver is assigned to the “low risk” segment. The result is expected because </w:t>
      </w:r>
      <w:r w:rsidR="00CA4442">
        <w:rPr>
          <w:szCs w:val="24"/>
        </w:rPr>
        <w:t xml:space="preserve">the </w:t>
      </w:r>
      <w:r>
        <w:rPr>
          <w:szCs w:val="24"/>
        </w:rPr>
        <w:t>presence of stop sign markings alerts the drivers to the approaching crossing thus ensuring that they reach the crossing at a lower speed compared to situation when the markings are missing. The presence of a permanent structure (</w:t>
      </w:r>
      <w:r w:rsidR="0025148B">
        <w:rPr>
          <w:szCs w:val="24"/>
        </w:rPr>
        <w:t xml:space="preserve">that obscures the view for vehicle </w:t>
      </w:r>
      <w:r>
        <w:rPr>
          <w:szCs w:val="24"/>
        </w:rPr>
        <w:t>drivers) closer to the highway-railway crossing increases the likelihood that the driver is assigned to the “high risk” segment. The obstruction reduces visibility thus reducing reaction time for drivers increasing the likelihood of a potential high risk collision event.</w:t>
      </w:r>
    </w:p>
    <w:p w:rsidR="002C2A06" w:rsidRDefault="002C2A06" w:rsidP="002C2A06">
      <w:pPr>
        <w:rPr>
          <w:szCs w:val="24"/>
        </w:rPr>
      </w:pPr>
    </w:p>
    <w:p w:rsidR="002C2A06" w:rsidRDefault="002C2A06" w:rsidP="002C2A06">
      <w:pPr>
        <w:rPr>
          <w:szCs w:val="24"/>
        </w:rPr>
      </w:pPr>
      <w:r>
        <w:rPr>
          <w:szCs w:val="24"/>
        </w:rPr>
        <w:lastRenderedPageBreak/>
        <w:t>The coefficient corresponding to the posted speed limit of the train at the highway-railway crossing indicates that as the “maximum” posted speed limit increases the likelihood of being assigned to the “high risk” segment is higher while at the same time increase in the “minimum” posted speed limit increases the likelihood of being assigned to the “low risk” segment. The former result is intuitive while the latter impact might appear counter-intuitive. A possible explanation for this is that in places where “minimum” speed limit is explicitly posted</w:t>
      </w:r>
      <w:r w:rsidR="0025148B">
        <w:rPr>
          <w:szCs w:val="24"/>
        </w:rPr>
        <w:t>, the posted speed minimum speed limit variable acts as a proxy for crossing</w:t>
      </w:r>
      <w:r w:rsidR="00B807C0">
        <w:rPr>
          <w:szCs w:val="24"/>
        </w:rPr>
        <w:t xml:space="preserve"> </w:t>
      </w:r>
      <w:r w:rsidR="0025148B">
        <w:rPr>
          <w:szCs w:val="24"/>
        </w:rPr>
        <w:t xml:space="preserve">characteristics </w:t>
      </w:r>
      <w:r w:rsidR="00B807C0">
        <w:rPr>
          <w:szCs w:val="24"/>
        </w:rPr>
        <w:t xml:space="preserve">that promote safety. </w:t>
      </w:r>
      <w:r w:rsidR="0025148B">
        <w:rPr>
          <w:szCs w:val="24"/>
        </w:rPr>
        <w:t>The variable influence could be explored further in future research.</w:t>
      </w:r>
      <w:r>
        <w:rPr>
          <w:szCs w:val="24"/>
        </w:rPr>
        <w:t xml:space="preserve"> </w:t>
      </w:r>
    </w:p>
    <w:p w:rsidR="002C2A06" w:rsidRDefault="002C2A06" w:rsidP="00BA3A87">
      <w:pPr>
        <w:rPr>
          <w:szCs w:val="24"/>
        </w:rPr>
      </w:pPr>
    </w:p>
    <w:p w:rsidR="0018496C" w:rsidRDefault="002C2A06" w:rsidP="00B807C0">
      <w:pPr>
        <w:rPr>
          <w:szCs w:val="24"/>
        </w:rPr>
      </w:pPr>
      <w:r>
        <w:rPr>
          <w:szCs w:val="24"/>
        </w:rPr>
        <w:t>The crossing safety equipment attribute - type of warning device present</w:t>
      </w:r>
      <w:r w:rsidR="003409D4">
        <w:rPr>
          <w:szCs w:val="24"/>
        </w:rPr>
        <w:t xml:space="preserve"> -</w:t>
      </w:r>
      <w:r>
        <w:rPr>
          <w:szCs w:val="24"/>
        </w:rPr>
        <w:t xml:space="preserve"> has an important influence on assigning individuals to the different segments. </w:t>
      </w:r>
      <w:r w:rsidR="00B807C0">
        <w:rPr>
          <w:szCs w:val="24"/>
        </w:rPr>
        <w:t>A</w:t>
      </w:r>
      <w:r w:rsidR="0018496C">
        <w:rPr>
          <w:szCs w:val="24"/>
        </w:rPr>
        <w:t xml:space="preserve">t most crossings more than one </w:t>
      </w:r>
      <w:r w:rsidR="00B807C0">
        <w:rPr>
          <w:szCs w:val="24"/>
        </w:rPr>
        <w:t xml:space="preserve">type of warning </w:t>
      </w:r>
      <w:r w:rsidR="0018496C">
        <w:rPr>
          <w:szCs w:val="24"/>
        </w:rPr>
        <w:t xml:space="preserve">device </w:t>
      </w:r>
      <w:r w:rsidR="00B807C0">
        <w:rPr>
          <w:szCs w:val="24"/>
        </w:rPr>
        <w:t>is</w:t>
      </w:r>
      <w:r w:rsidR="0018496C">
        <w:rPr>
          <w:szCs w:val="24"/>
        </w:rPr>
        <w:t xml:space="preserve"> present</w:t>
      </w:r>
      <w:r w:rsidR="00B807C0">
        <w:rPr>
          <w:szCs w:val="24"/>
        </w:rPr>
        <w:t xml:space="preserve"> i.e. the presence of these devices is not mutually exclusive.</w:t>
      </w:r>
      <w:r w:rsidR="0018496C">
        <w:rPr>
          <w:szCs w:val="24"/>
        </w:rPr>
        <w:t xml:space="preserve"> </w:t>
      </w:r>
      <w:r w:rsidR="00B807C0">
        <w:rPr>
          <w:szCs w:val="24"/>
        </w:rPr>
        <w:t>Hence, i</w:t>
      </w:r>
      <w:r w:rsidR="0018496C">
        <w:rPr>
          <w:szCs w:val="24"/>
        </w:rPr>
        <w:t xml:space="preserve">t is necessary to view the influence of these variables as a total effect rather than just the impact of a single device. For instance, </w:t>
      </w:r>
      <w:r w:rsidR="00AA455F">
        <w:rPr>
          <w:szCs w:val="24"/>
        </w:rPr>
        <w:t xml:space="preserve">the presence of cantilever flashing signal lights and </w:t>
      </w:r>
      <w:proofErr w:type="spellStart"/>
      <w:r w:rsidR="00AA455F">
        <w:rPr>
          <w:szCs w:val="24"/>
        </w:rPr>
        <w:t>crossbucks</w:t>
      </w:r>
      <w:proofErr w:type="spellEnd"/>
      <w:r w:rsidR="00AA455F">
        <w:rPr>
          <w:szCs w:val="24"/>
        </w:rPr>
        <w:t xml:space="preserve"> increases the likelihood of being assigned to segment 1</w:t>
      </w:r>
      <w:r w:rsidR="0018496C">
        <w:rPr>
          <w:szCs w:val="24"/>
        </w:rPr>
        <w:t>. This does not indicate that presence of these devices is actually harmful to drivers, but shows that their sole presence (without gates</w:t>
      </w:r>
      <w:r w:rsidR="00B807C0">
        <w:rPr>
          <w:szCs w:val="24"/>
        </w:rPr>
        <w:t xml:space="preserve"> or stop sign</w:t>
      </w:r>
      <w:r w:rsidR="0018496C">
        <w:rPr>
          <w:szCs w:val="24"/>
        </w:rPr>
        <w:t xml:space="preserve">) will result in </w:t>
      </w:r>
      <w:r w:rsidR="001F3BF7">
        <w:rPr>
          <w:szCs w:val="24"/>
        </w:rPr>
        <w:t xml:space="preserve">less </w:t>
      </w:r>
      <w:r w:rsidR="0018496C">
        <w:rPr>
          <w:szCs w:val="24"/>
        </w:rPr>
        <w:t xml:space="preserve">safe conditions. The presence of gates </w:t>
      </w:r>
      <w:r w:rsidR="00B807C0">
        <w:rPr>
          <w:szCs w:val="24"/>
        </w:rPr>
        <w:t xml:space="preserve">and stop sign </w:t>
      </w:r>
      <w:r w:rsidR="0018496C">
        <w:rPr>
          <w:szCs w:val="24"/>
        </w:rPr>
        <w:t xml:space="preserve">on the other hand increases the safety of the crossing. This is expected because, the presence of gates is a stringent safety measure compared to the other alternatives discussed. </w:t>
      </w:r>
      <w:r w:rsidR="00B807C0">
        <w:rPr>
          <w:szCs w:val="24"/>
        </w:rPr>
        <w:t>In summary, the influence of type of warning devices is computed as the sum of coefficients of all warning devices that are present at the crossing. The computed value determines the likelihood of assigning the individual to different segments.</w:t>
      </w:r>
    </w:p>
    <w:p w:rsidR="0018496C" w:rsidRDefault="0018496C" w:rsidP="0018496C">
      <w:pPr>
        <w:rPr>
          <w:szCs w:val="24"/>
        </w:rPr>
      </w:pPr>
    </w:p>
    <w:p w:rsidR="003D7341" w:rsidRDefault="004E7356" w:rsidP="00BA3A87">
      <w:pPr>
        <w:rPr>
          <w:szCs w:val="24"/>
        </w:rPr>
      </w:pPr>
      <w:r>
        <w:rPr>
          <w:szCs w:val="24"/>
        </w:rPr>
        <w:t>Overall, the “</w:t>
      </w:r>
      <w:r w:rsidR="00B95276">
        <w:rPr>
          <w:szCs w:val="24"/>
        </w:rPr>
        <w:t>low risk</w:t>
      </w:r>
      <w:r>
        <w:rPr>
          <w:szCs w:val="24"/>
        </w:rPr>
        <w:t>” crossing segment is characterized by higher no. of trains, roadway classification of smaller roads, pavement markings for stop signs, absence of permanent structures obscuring the view</w:t>
      </w:r>
      <w:r w:rsidR="0025148B">
        <w:rPr>
          <w:szCs w:val="24"/>
        </w:rPr>
        <w:t>,</w:t>
      </w:r>
      <w:r w:rsidR="00B95276">
        <w:rPr>
          <w:szCs w:val="24"/>
        </w:rPr>
        <w:t xml:space="preserve"> lower maximum posted train speed limits</w:t>
      </w:r>
      <w:r w:rsidR="0025148B">
        <w:rPr>
          <w:szCs w:val="24"/>
        </w:rPr>
        <w:t xml:space="preserve"> and presence of gates and stop signs</w:t>
      </w:r>
      <w:r>
        <w:rPr>
          <w:szCs w:val="24"/>
        </w:rPr>
        <w:t xml:space="preserve">. </w:t>
      </w:r>
    </w:p>
    <w:p w:rsidR="008A4D44" w:rsidRPr="001D0D04" w:rsidRDefault="008A4D44" w:rsidP="00530D1C">
      <w:pPr>
        <w:rPr>
          <w:szCs w:val="24"/>
        </w:rPr>
      </w:pPr>
    </w:p>
    <w:p w:rsidR="008A4D44" w:rsidRPr="001D0D04" w:rsidRDefault="008A4D44" w:rsidP="008A4D44">
      <w:pPr>
        <w:pStyle w:val="Heading3"/>
      </w:pPr>
      <w:r w:rsidRPr="001D0D04">
        <w:t>Injury Severity Component</w:t>
      </w:r>
      <w:r w:rsidR="00E2717B">
        <w:t>:</w:t>
      </w:r>
      <w:r w:rsidR="005A0A0A" w:rsidRPr="001D0D04">
        <w:t xml:space="preserve"> </w:t>
      </w:r>
      <w:r w:rsidR="00E2717B" w:rsidRPr="001D0D04">
        <w:t>Segment One</w:t>
      </w:r>
    </w:p>
    <w:p w:rsidR="001D0D04" w:rsidRDefault="001D0D04" w:rsidP="00C04966">
      <w:r>
        <w:t xml:space="preserve">The ordered </w:t>
      </w:r>
      <w:proofErr w:type="spellStart"/>
      <w:r w:rsidR="006465A9">
        <w:t>logit</w:t>
      </w:r>
      <w:proofErr w:type="spellEnd"/>
      <w:r w:rsidR="006465A9">
        <w:t xml:space="preserve"> model corresponding to</w:t>
      </w:r>
      <w:r>
        <w:t xml:space="preserve"> segment one</w:t>
      </w:r>
      <w:r w:rsidR="004E7356">
        <w:t xml:space="preserve"> (</w:t>
      </w:r>
      <w:r w:rsidR="00B95276">
        <w:t xml:space="preserve">high risk </w:t>
      </w:r>
      <w:r w:rsidR="004E7356">
        <w:t>segment)</w:t>
      </w:r>
      <w:r>
        <w:t xml:space="preserve"> is described in this section. </w:t>
      </w:r>
      <w:r w:rsidR="00FD1F48">
        <w:t xml:space="preserve">The interpretation of the coefficients follows the usual ordered response frameworks. The positive coefficients represent increased propensity to sustain severe injury while negative coefficients represent reduced propensity to sustain injury. </w:t>
      </w:r>
    </w:p>
    <w:p w:rsidR="00FE4CC2" w:rsidRDefault="00FE4CC2" w:rsidP="00C04966"/>
    <w:p w:rsidR="000F6C16" w:rsidRDefault="000F6C16" w:rsidP="00C04966">
      <w:r>
        <w:t xml:space="preserve">The only driver characteristic influencing injury severity for the </w:t>
      </w:r>
      <w:r w:rsidR="00B133CB">
        <w:t>“h</w:t>
      </w:r>
      <w:r w:rsidR="00B95276">
        <w:t>igh risk</w:t>
      </w:r>
      <w:r w:rsidR="00B133CB">
        <w:t>”</w:t>
      </w:r>
      <w:r>
        <w:t xml:space="preserve"> segment is age. The result indicates that the propensity to sustain a severe injury increases with age. This is expected because older individuals (compared to younger individuals) are more likely to be injured severely in the event of a crash. </w:t>
      </w:r>
      <w:r w:rsidR="00961E83">
        <w:t>The examination of non-linear impact of age on injury severity d</w:t>
      </w:r>
      <w:r w:rsidR="00C13A7A">
        <w:t>id not result in</w:t>
      </w:r>
      <w:r w:rsidR="00961E83">
        <w:t xml:space="preserve"> significant parameter estimates. </w:t>
      </w:r>
      <w:r w:rsidR="0025148B">
        <w:t xml:space="preserve">In terms of vehicle characteristics, </w:t>
      </w:r>
      <w:r>
        <w:t>drivers in vehicle type classified as Van are likely to sustain less severe injuries compared to drivers in other vehicle types.</w:t>
      </w:r>
    </w:p>
    <w:p w:rsidR="0025148B" w:rsidRDefault="0025148B" w:rsidP="00C04966"/>
    <w:p w:rsidR="000F6C16" w:rsidRDefault="0025148B" w:rsidP="00C04966">
      <w:r>
        <w:t xml:space="preserve">The impact of environmental factors on injury severity is along expected lines. </w:t>
      </w:r>
      <w:r w:rsidR="000F6C16">
        <w:t>It is very interesting to note that “</w:t>
      </w:r>
      <w:r w:rsidR="00B133CB">
        <w:t>high risk</w:t>
      </w:r>
      <w:r w:rsidR="000F6C16">
        <w:t xml:space="preserve">” segment collisions occurring in the night time (7PM-6AM) are likely to result in severe injuries. </w:t>
      </w:r>
      <w:r w:rsidR="000E328B">
        <w:t>This is potentially because vehicle drivers are less aware of the existence of a railway crossing during the night time due to lack of visibility.</w:t>
      </w:r>
      <w:r w:rsidR="004E7356">
        <w:t xml:space="preserve"> Further, lower </w:t>
      </w:r>
      <w:r w:rsidR="004E7356">
        <w:lastRenderedPageBreak/>
        <w:t xml:space="preserve">traffic on the roadways at night encourages </w:t>
      </w:r>
      <w:r>
        <w:t xml:space="preserve">drivers to travel at </w:t>
      </w:r>
      <w:r w:rsidR="004E7356">
        <w:t xml:space="preserve">higher speeds thus worsening the impact </w:t>
      </w:r>
      <w:r>
        <w:t xml:space="preserve">in the event </w:t>
      </w:r>
      <w:r w:rsidR="004E7356">
        <w:t xml:space="preserve">of </w:t>
      </w:r>
      <w:r>
        <w:t>a</w:t>
      </w:r>
      <w:r w:rsidR="004E7356">
        <w:t xml:space="preserve"> collision. </w:t>
      </w:r>
    </w:p>
    <w:p w:rsidR="000E328B" w:rsidRDefault="000E328B" w:rsidP="00C04966"/>
    <w:p w:rsidR="000F6C16" w:rsidRDefault="000E328B" w:rsidP="00C04966">
      <w:r>
        <w:t xml:space="preserve">The presence of snow at </w:t>
      </w:r>
      <w:r w:rsidR="004E7356">
        <w:t xml:space="preserve">highway-railway crossings </w:t>
      </w:r>
      <w:r>
        <w:t>reduces the likelihood of severe injury. The result, though counter intuitive at first glance, is relatively easy to explain. The presence of snow causes the drivers to be cautious and drive slowly and the subsequent collisions occurring during snow result in less severe injuries. A similar result on the influence of snow on driver injury severity has been reported earlier in safety literature (see Eluru and Bhat 2007).</w:t>
      </w:r>
    </w:p>
    <w:p w:rsidR="000E328B" w:rsidRDefault="000E328B" w:rsidP="00C04966"/>
    <w:p w:rsidR="00755CD8" w:rsidRDefault="0025148B" w:rsidP="00C04966">
      <w:r>
        <w:t>Crash characteristics that significantly influence injury severity include: role of the vehicle and/or train, motorist action prior to collision, and estimated train spe</w:t>
      </w:r>
      <w:r w:rsidR="00CA4442">
        <w:t>e</w:t>
      </w:r>
      <w:r>
        <w:t>d. W</w:t>
      </w:r>
      <w:r w:rsidR="00755CD8">
        <w:t xml:space="preserve">e find that vehicles struck by the train are more likely to </w:t>
      </w:r>
      <w:r w:rsidR="00CA4442">
        <w:t>involve individuals that sustain injury</w:t>
      </w:r>
      <w:r w:rsidR="00755CD8">
        <w:t xml:space="preserve"> compared to </w:t>
      </w:r>
      <w:r w:rsidR="00CA4442">
        <w:t xml:space="preserve">the </w:t>
      </w:r>
      <w:r w:rsidR="00755CD8">
        <w:t xml:space="preserve">cases where the driver strikes the </w:t>
      </w:r>
      <w:r w:rsidR="009103EC">
        <w:t>t</w:t>
      </w:r>
      <w:r w:rsidR="00755CD8">
        <w:t>rai</w:t>
      </w:r>
      <w:r w:rsidR="009103EC">
        <w:t>n</w:t>
      </w:r>
      <w:r w:rsidR="00755CD8">
        <w:t xml:space="preserve">. The result is quite intuitive because the </w:t>
      </w:r>
      <w:r w:rsidR="00091CFD">
        <w:t>t</w:t>
      </w:r>
      <w:r w:rsidR="00755CD8">
        <w:t>rai</w:t>
      </w:r>
      <w:r w:rsidR="00091CFD">
        <w:t>n</w:t>
      </w:r>
      <w:r w:rsidR="00755CD8">
        <w:t xml:space="preserve"> with its </w:t>
      </w:r>
      <w:r w:rsidR="00091CFD">
        <w:t xml:space="preserve">larger </w:t>
      </w:r>
      <w:r w:rsidR="00755CD8">
        <w:t xml:space="preserve">momentum is likely to cause more damage to a vehicle compared to the </w:t>
      </w:r>
      <w:r w:rsidR="00091CFD">
        <w:t xml:space="preserve">situation when a </w:t>
      </w:r>
      <w:r w:rsidR="00755CD8">
        <w:t>vehicle collid</w:t>
      </w:r>
      <w:r w:rsidR="00091CFD">
        <w:t xml:space="preserve">es </w:t>
      </w:r>
      <w:r w:rsidR="00755CD8">
        <w:t>with the train.</w:t>
      </w:r>
    </w:p>
    <w:p w:rsidR="00755CD8" w:rsidRDefault="00755CD8" w:rsidP="00C04966"/>
    <w:p w:rsidR="000E328B" w:rsidRDefault="00755CD8" w:rsidP="000E328B">
      <w:r>
        <w:t xml:space="preserve">Motorist action also has important implications for injury severity. </w:t>
      </w:r>
      <w:r w:rsidR="00091CFD">
        <w:t>The</w:t>
      </w:r>
      <w:r>
        <w:t xml:space="preserve"> drivers that are involved in aggressive acts such as driving around or through the gate are likely to sustain severe injuries.</w:t>
      </w:r>
      <w:r w:rsidR="00091CFD">
        <w:t xml:space="preserve"> Drivers that stopped </w:t>
      </w:r>
      <w:r w:rsidR="00734A66">
        <w:t>on</w:t>
      </w:r>
      <w:r w:rsidR="00091CFD">
        <w:t xml:space="preserve"> the crossing are likely to sustain the </w:t>
      </w:r>
      <w:r w:rsidR="00734A66">
        <w:t>less severe</w:t>
      </w:r>
      <w:r w:rsidR="00091CFD">
        <w:t xml:space="preserve"> injury.</w:t>
      </w:r>
      <w:r w:rsidR="00734A66">
        <w:t xml:space="preserve"> Drivers who have stopped on the crossing will have an opportunity to leave the car prior to the impact and thus reduce injury risk.</w:t>
      </w:r>
      <w:r w:rsidR="00091CFD">
        <w:t xml:space="preserve"> Further, drivers that did not stop sustain injuries less severe than those involved in aggressive acts or drivers that participate in other motorist actions.</w:t>
      </w:r>
      <w:r w:rsidR="00734A66">
        <w:t xml:space="preserve"> </w:t>
      </w:r>
      <w:r>
        <w:t>Estimated train speed at the time of impact has a positive impact on injury severity. This is along expected lines.</w:t>
      </w:r>
      <w:r w:rsidR="000E328B">
        <w:t xml:space="preserve"> The faster the train is travelling the severe is the injury to the driver. </w:t>
      </w:r>
    </w:p>
    <w:p w:rsidR="00734A66" w:rsidRDefault="00734A66" w:rsidP="000E328B"/>
    <w:p w:rsidR="007A021E" w:rsidRDefault="007A021E" w:rsidP="005A0A0A">
      <w:r>
        <w:t xml:space="preserve">Thresholds in the ordered response model </w:t>
      </w:r>
      <w:r w:rsidR="00F7520A">
        <w:t xml:space="preserve">form the boundary point for the different injury severities. In our first segment, when the latent propensity of the individual is less than </w:t>
      </w:r>
      <w:r w:rsidR="000E328B">
        <w:t>2.4090</w:t>
      </w:r>
      <w:r w:rsidR="00F7520A">
        <w:t xml:space="preserve"> the driver sustains no injury. The driver sustains a serious injury when the propensity is between </w:t>
      </w:r>
      <w:r w:rsidR="000E328B">
        <w:t>2.4090</w:t>
      </w:r>
      <w:r w:rsidR="00F7520A">
        <w:t xml:space="preserve"> and </w:t>
      </w:r>
      <w:r w:rsidR="000E328B">
        <w:t>7.5172</w:t>
      </w:r>
      <w:r w:rsidR="00F7520A">
        <w:t xml:space="preserve">. The driver is fatally injured when the propensity value is greater than </w:t>
      </w:r>
      <w:r w:rsidR="000E328B">
        <w:t>7.5172</w:t>
      </w:r>
      <w:r w:rsidR="00F7520A">
        <w:t>.</w:t>
      </w:r>
    </w:p>
    <w:p w:rsidR="0098054C" w:rsidRDefault="0098054C" w:rsidP="005A0A0A"/>
    <w:p w:rsidR="005A0A0A" w:rsidRPr="001D0D04" w:rsidRDefault="005A0A0A" w:rsidP="005A0A0A">
      <w:pPr>
        <w:pStyle w:val="Heading3"/>
      </w:pPr>
      <w:r w:rsidRPr="001D0D04">
        <w:t>Injury Severity Component</w:t>
      </w:r>
      <w:r w:rsidR="00E2717B">
        <w:t>:</w:t>
      </w:r>
      <w:r w:rsidRPr="001D0D04">
        <w:t xml:space="preserve"> </w:t>
      </w:r>
      <w:r w:rsidR="00E2717B" w:rsidRPr="001D0D04">
        <w:t>Segment Two</w:t>
      </w:r>
    </w:p>
    <w:p w:rsidR="00B132A7" w:rsidRDefault="00B132A7" w:rsidP="007A1E91">
      <w:r>
        <w:t>The injury severity propensity for the “</w:t>
      </w:r>
      <w:r w:rsidR="00B133CB">
        <w:t>low risk</w:t>
      </w:r>
      <w:r>
        <w:t>” segment provides variable impacts that are significantly different, in magnitude as well as sign (for a few variables), from the impacts offered by the exogenous variables in “</w:t>
      </w:r>
      <w:r w:rsidR="00B133CB">
        <w:t>high risk</w:t>
      </w:r>
      <w:r>
        <w:t>” segment. Further, we also notice that the number of variables that moderate the influence of injury severity is higher for the “</w:t>
      </w:r>
      <w:r w:rsidR="00B133CB">
        <w:t>low risk</w:t>
      </w:r>
      <w:r>
        <w:t>” segment. This again highlights the difference between the two segments. In the “</w:t>
      </w:r>
      <w:r w:rsidR="00B133CB">
        <w:t>high risk</w:t>
      </w:r>
      <w:r>
        <w:t xml:space="preserve">” segment, the injury severity is likely to be severe with very little chance to </w:t>
      </w:r>
      <w:r w:rsidR="00734A66">
        <w:t xml:space="preserve">moderate injury severity </w:t>
      </w:r>
      <w:r>
        <w:t>through mitigating factors</w:t>
      </w:r>
      <w:r w:rsidR="00734A66">
        <w:t xml:space="preserve">. On the other hand, </w:t>
      </w:r>
      <w:r>
        <w:t xml:space="preserve">drivers involved in crashes </w:t>
      </w:r>
      <w:r w:rsidR="00091CFD">
        <w:t xml:space="preserve">at the </w:t>
      </w:r>
      <w:r>
        <w:t>“</w:t>
      </w:r>
      <w:r w:rsidR="00B133CB">
        <w:t>low risk</w:t>
      </w:r>
      <w:r>
        <w:t xml:space="preserve">” </w:t>
      </w:r>
      <w:r w:rsidR="00091CFD">
        <w:t xml:space="preserve">highway-railway crossings </w:t>
      </w:r>
      <w:r>
        <w:t xml:space="preserve">benefit from </w:t>
      </w:r>
      <w:r w:rsidR="005237F5">
        <w:t xml:space="preserve">the moderating effect of </w:t>
      </w:r>
      <w:r>
        <w:t xml:space="preserve">exogenous </w:t>
      </w:r>
      <w:r w:rsidR="005237F5">
        <w:t>factors</w:t>
      </w:r>
      <w:r>
        <w:t>. So, if we can make changes to the highway-railway crossings to ensure the proportion of “</w:t>
      </w:r>
      <w:r w:rsidR="00B133CB">
        <w:t>high risk</w:t>
      </w:r>
      <w:r>
        <w:t xml:space="preserve">” segment becomes small, we can effectively reduce injury severities. </w:t>
      </w:r>
    </w:p>
    <w:p w:rsidR="00B132A7" w:rsidRDefault="00B132A7" w:rsidP="007A1E91"/>
    <w:p w:rsidR="00B132A7" w:rsidRDefault="00B132A7" w:rsidP="007A1E91">
      <w:r>
        <w:t xml:space="preserve">In the second segment, males are likely to sustain less severe injuries compared to females. This is expected because physiologically males are stronger. The finding in this study is similar to many findings from accident safety literature. As the individuals age increases, the likelihood of injury sustained also increases (similar to segment 1). </w:t>
      </w:r>
      <w:r w:rsidR="00734A66">
        <w:t xml:space="preserve">The reader would notice that for crashes in </w:t>
      </w:r>
      <w:r w:rsidR="00734A66">
        <w:lastRenderedPageBreak/>
        <w:t xml:space="preserve">“high risk” segment the role of gender is not </w:t>
      </w:r>
      <w:r w:rsidR="007A1915">
        <w:t>important</w:t>
      </w:r>
      <w:r w:rsidR="00734A66">
        <w:t xml:space="preserve"> indicating that the additional physiological strength of male</w:t>
      </w:r>
      <w:r w:rsidR="004E7F47">
        <w:t xml:space="preserve"> driver</w:t>
      </w:r>
      <w:r w:rsidR="00734A66">
        <w:t>s</w:t>
      </w:r>
      <w:r w:rsidR="004E7F47">
        <w:t>’</w:t>
      </w:r>
      <w:r w:rsidR="00734A66">
        <w:t xml:space="preserve"> </w:t>
      </w:r>
      <w:r w:rsidR="004E7F47">
        <w:t>does</w:t>
      </w:r>
      <w:r w:rsidR="00734A66">
        <w:t xml:space="preserve"> not reduce injury severity. </w:t>
      </w:r>
    </w:p>
    <w:p w:rsidR="00520923" w:rsidRDefault="00520923" w:rsidP="007A1E91"/>
    <w:p w:rsidR="00520923" w:rsidRDefault="00520923" w:rsidP="007A1E91">
      <w:r>
        <w:t xml:space="preserve">An interesting variable that impacts injury severity, in segment 2, is the occupancy variable. The result indicates that as the occupancy of the roadway vehicle increases the likelihood of the driver sustaining a severe injury increases. It is plausible that in vehicles with multiple occupants the driver is distracted due to </w:t>
      </w:r>
      <w:r w:rsidR="005237F5">
        <w:t xml:space="preserve">possible </w:t>
      </w:r>
      <w:r>
        <w:t xml:space="preserve">conversation and is not expecting a highway-railway crossing. Further, we have pointed out earlier that most of segment 2 highway-railway crossings are likely to be in smaller roadways where the likelihood of complacency for groups is </w:t>
      </w:r>
      <w:r w:rsidR="00734A66">
        <w:t xml:space="preserve">likely to be </w:t>
      </w:r>
      <w:r>
        <w:t>higher</w:t>
      </w:r>
      <w:r w:rsidR="007A1915">
        <w:t xml:space="preserve"> (see Chang and Mannering 1999, </w:t>
      </w:r>
      <w:proofErr w:type="spellStart"/>
      <w:r w:rsidR="007A1915">
        <w:t>Paleti</w:t>
      </w:r>
      <w:proofErr w:type="spellEnd"/>
      <w:r w:rsidR="007A1915">
        <w:t xml:space="preserve"> et al., 2010)</w:t>
      </w:r>
      <w:r>
        <w:t xml:space="preserve">. </w:t>
      </w:r>
    </w:p>
    <w:p w:rsidR="00520923" w:rsidRDefault="00520923" w:rsidP="007A1E91"/>
    <w:p w:rsidR="00520923" w:rsidRDefault="00520923" w:rsidP="007A1E91">
      <w:r>
        <w:t>The influence of time period of the day has a strikingly different influence on the drivers from segment 2. The collisions occurring during the night time period are likely to result in less sev</w:t>
      </w:r>
      <w:r w:rsidR="00091CFD">
        <w:t>e</w:t>
      </w:r>
      <w:r>
        <w:t>re injuries in the “</w:t>
      </w:r>
      <w:r w:rsidR="00B133CB">
        <w:t>low risk</w:t>
      </w:r>
      <w:r>
        <w:t xml:space="preserve">” segment. </w:t>
      </w:r>
      <w:r w:rsidR="00091CFD">
        <w:t>The presence of more warning devices and reduced speeds on these facilities provide plausible explanation for this result.</w:t>
      </w:r>
    </w:p>
    <w:p w:rsidR="00520923" w:rsidRDefault="00520923" w:rsidP="007A1E91"/>
    <w:p w:rsidR="00520923" w:rsidRDefault="000B0128" w:rsidP="007A1E91">
      <w:r>
        <w:t xml:space="preserve">The influence of environmental conditions on the crash severity for drivers from segment 2 is along expected lines. The presence of snow and rain reduces the likelihood of injury sustained for drivers (the reasoning is similar to segment 1).  </w:t>
      </w:r>
      <w:r w:rsidR="00520923">
        <w:t>The injury severity of drivers is marginally influenced by temperature at the time of the crash. We find that crashes occurring at temperature greater than 32F are likely to result in less severe injuries compared to the condition</w:t>
      </w:r>
      <w:r w:rsidR="005237F5">
        <w:t>s</w:t>
      </w:r>
      <w:r w:rsidR="00520923">
        <w:t xml:space="preserve"> where temperature is lower than 32F. </w:t>
      </w:r>
    </w:p>
    <w:p w:rsidR="000B0128" w:rsidRDefault="000B0128" w:rsidP="007A1E91"/>
    <w:p w:rsidR="000B0128" w:rsidRDefault="000B0128" w:rsidP="007A1E91">
      <w:r>
        <w:t xml:space="preserve">The impact of vehicle role in the crash has a similar interpretation in segment 2. The drivers involved in crashes where they are struck by the </w:t>
      </w:r>
      <w:r w:rsidR="003D5B2B">
        <w:t xml:space="preserve">train </w:t>
      </w:r>
      <w:r>
        <w:t>are likely to sustain severe injuries.</w:t>
      </w:r>
      <w:r w:rsidR="00B133CB">
        <w:t xml:space="preserve"> </w:t>
      </w:r>
      <w:r>
        <w:t xml:space="preserve">The motorist action variable provides similar results as those offered by segment 1.  </w:t>
      </w:r>
    </w:p>
    <w:p w:rsidR="00693227" w:rsidRDefault="000B0128" w:rsidP="007A1E91">
      <w:r>
        <w:t>The impact of train speed is along expected lines with higher train speed resulting in severe injuries</w:t>
      </w:r>
      <w:r w:rsidR="00091CFD">
        <w:t xml:space="preserve"> though the magnitude is much smaller in the second segment</w:t>
      </w:r>
      <w:r w:rsidR="00734A66">
        <w:t xml:space="preserve">. </w:t>
      </w:r>
    </w:p>
    <w:p w:rsidR="00F6503F" w:rsidRDefault="00F6503F" w:rsidP="007A1E91"/>
    <w:p w:rsidR="00A723E7" w:rsidRDefault="00C60C98" w:rsidP="00A723E7">
      <w:pPr>
        <w:pStyle w:val="Heading2"/>
      </w:pPr>
      <w:r>
        <w:t xml:space="preserve">Elasticity </w:t>
      </w:r>
      <w:r w:rsidR="00E2717B">
        <w:t>Effects</w:t>
      </w:r>
    </w:p>
    <w:p w:rsidR="002059D1" w:rsidRDefault="001F3BF7" w:rsidP="00C94AD7">
      <w:pPr>
        <w:rPr>
          <w:szCs w:val="24"/>
        </w:rPr>
      </w:pPr>
      <w:r>
        <w:t xml:space="preserve">The exogenous variable coefficients presented in Table 3 do not directly provide the </w:t>
      </w:r>
      <w:proofErr w:type="spellStart"/>
      <w:r>
        <w:t>elasticitities</w:t>
      </w:r>
      <w:proofErr w:type="spellEnd"/>
      <w:r>
        <w:t xml:space="preserve"> of the variables, that is, the magnitude of the impact of the variables on the probability of injury severity categories.</w:t>
      </w:r>
    </w:p>
    <w:p w:rsidR="005D6BAC" w:rsidRDefault="005D6BAC" w:rsidP="00C94AD7">
      <w:pPr>
        <w:rPr>
          <w:szCs w:val="24"/>
        </w:rPr>
      </w:pPr>
    </w:p>
    <w:p w:rsidR="000C3548" w:rsidRDefault="00C94AD7" w:rsidP="00C94AD7">
      <w:pPr>
        <w:rPr>
          <w:szCs w:val="24"/>
        </w:rPr>
      </w:pPr>
      <w:r>
        <w:rPr>
          <w:szCs w:val="24"/>
        </w:rPr>
        <w:t xml:space="preserve">The </w:t>
      </w:r>
      <w:proofErr w:type="spellStart"/>
      <w:r>
        <w:rPr>
          <w:szCs w:val="24"/>
        </w:rPr>
        <w:t>elasticities</w:t>
      </w:r>
      <w:proofErr w:type="spellEnd"/>
      <w:r>
        <w:rPr>
          <w:szCs w:val="24"/>
        </w:rPr>
        <w:t xml:space="preserve"> </w:t>
      </w:r>
      <w:r w:rsidR="001F3BF7">
        <w:rPr>
          <w:szCs w:val="24"/>
        </w:rPr>
        <w:t xml:space="preserve">can however be </w:t>
      </w:r>
      <w:r>
        <w:rPr>
          <w:szCs w:val="24"/>
        </w:rPr>
        <w:t xml:space="preserve">computed </w:t>
      </w:r>
      <w:r w:rsidR="001F3BF7">
        <w:rPr>
          <w:szCs w:val="24"/>
        </w:rPr>
        <w:t>as</w:t>
      </w:r>
      <w:r w:rsidR="00680D18">
        <w:rPr>
          <w:szCs w:val="24"/>
        </w:rPr>
        <w:t xml:space="preserve"> </w:t>
      </w:r>
      <w:r>
        <w:rPr>
          <w:szCs w:val="24"/>
        </w:rPr>
        <w:t xml:space="preserve">the effective percentage change in aggregate shares in the entire sample due to changes to the exogenous variables. </w:t>
      </w:r>
      <w:r w:rsidR="000C3548">
        <w:rPr>
          <w:szCs w:val="24"/>
        </w:rPr>
        <w:t xml:space="preserve">For ordinal and continuous variables the computation is straightforward. The value of the variable is increased by 1 and the resulting percentage change in probability is computed.  </w:t>
      </w:r>
      <w:r>
        <w:rPr>
          <w:szCs w:val="24"/>
        </w:rPr>
        <w:t xml:space="preserve">To compute elasticity values for dummy exogenous variables, </w:t>
      </w:r>
      <w:r w:rsidR="000C3548">
        <w:rPr>
          <w:szCs w:val="24"/>
        </w:rPr>
        <w:t xml:space="preserve">we consider two sub-samples: </w:t>
      </w:r>
      <w:r w:rsidR="00091CFD">
        <w:rPr>
          <w:szCs w:val="24"/>
        </w:rPr>
        <w:t>sub-sample with d</w:t>
      </w:r>
      <w:r w:rsidR="000C3548">
        <w:rPr>
          <w:szCs w:val="24"/>
        </w:rPr>
        <w:t xml:space="preserve">ummy variable value 0 and </w:t>
      </w:r>
      <w:r w:rsidR="00091CFD">
        <w:rPr>
          <w:szCs w:val="24"/>
        </w:rPr>
        <w:t xml:space="preserve">sub-sample with </w:t>
      </w:r>
      <w:r w:rsidR="000C3548">
        <w:rPr>
          <w:szCs w:val="24"/>
        </w:rPr>
        <w:t xml:space="preserve">dummy variable value 1. For the first sub-sample, we change the </w:t>
      </w:r>
      <w:r w:rsidR="00091CFD">
        <w:rPr>
          <w:szCs w:val="24"/>
        </w:rPr>
        <w:t xml:space="preserve">variable </w:t>
      </w:r>
      <w:r w:rsidR="000C3548">
        <w:rPr>
          <w:szCs w:val="24"/>
        </w:rPr>
        <w:t>value to 1 and compute the change in probability. For the second sub-sample, we change the variable</w:t>
      </w:r>
      <w:r w:rsidR="00091CFD">
        <w:rPr>
          <w:szCs w:val="24"/>
        </w:rPr>
        <w:t xml:space="preserve"> value</w:t>
      </w:r>
      <w:r w:rsidR="000C3548">
        <w:rPr>
          <w:szCs w:val="24"/>
        </w:rPr>
        <w:t xml:space="preserve"> to 0 and compute the change in probability. To convert the change in the second sub-sample to the same direction as the change in the first sub-sample we reverse the signs of the value of the second sub-sample. </w:t>
      </w:r>
      <w:r w:rsidR="00091CFD">
        <w:rPr>
          <w:szCs w:val="24"/>
        </w:rPr>
        <w:t>Subsequently, t</w:t>
      </w:r>
      <w:r w:rsidR="000C3548">
        <w:rPr>
          <w:szCs w:val="24"/>
        </w:rPr>
        <w:t xml:space="preserve">he shifts from both sub-samples are added. </w:t>
      </w:r>
    </w:p>
    <w:p w:rsidR="00A723E7" w:rsidRPr="00A723E7" w:rsidRDefault="00821C04" w:rsidP="00A723E7">
      <w:r>
        <w:t xml:space="preserve">Table </w:t>
      </w:r>
      <w:r w:rsidR="000C3548">
        <w:t>4</w:t>
      </w:r>
      <w:r>
        <w:t xml:space="preserve"> provides the elasticity results by injury severity category for LSOL</w:t>
      </w:r>
      <w:r w:rsidR="00E67370">
        <w:t xml:space="preserve"> II</w:t>
      </w:r>
      <w:r>
        <w:t xml:space="preserve"> model</w:t>
      </w:r>
      <w:r w:rsidR="0071273A">
        <w:t>.</w:t>
      </w:r>
      <w:r>
        <w:t xml:space="preserve"> </w:t>
      </w:r>
      <w:r w:rsidR="00F21F94">
        <w:rPr>
          <w:szCs w:val="24"/>
        </w:rPr>
        <w:t xml:space="preserve">The numbers in the table may be interpreted as the percentage change in the probability of injury </w:t>
      </w:r>
      <w:r w:rsidR="00F21F94">
        <w:rPr>
          <w:szCs w:val="24"/>
        </w:rPr>
        <w:lastRenderedPageBreak/>
        <w:t>category due to a change in the variable from 0 to 1. For instance, the LSOL</w:t>
      </w:r>
      <w:r w:rsidR="0071273A">
        <w:rPr>
          <w:szCs w:val="24"/>
        </w:rPr>
        <w:t xml:space="preserve"> II</w:t>
      </w:r>
      <w:r w:rsidR="00F21F94">
        <w:rPr>
          <w:szCs w:val="24"/>
        </w:rPr>
        <w:t xml:space="preserve"> model in the table indicates that the probability that a male sustains a fatal injury is </w:t>
      </w:r>
      <w:r w:rsidR="000C3548">
        <w:rPr>
          <w:szCs w:val="24"/>
        </w:rPr>
        <w:t>10.1</w:t>
      </w:r>
      <w:r w:rsidR="00F21F94">
        <w:rPr>
          <w:szCs w:val="24"/>
        </w:rPr>
        <w:t>% lower than the probability that a female sustains a fatal injury</w:t>
      </w:r>
      <w:r w:rsidR="000B28E9">
        <w:rPr>
          <w:szCs w:val="24"/>
        </w:rPr>
        <w:t>, assuming other characteristics do not vary</w:t>
      </w:r>
      <w:r w:rsidR="00F21F94">
        <w:rPr>
          <w:szCs w:val="24"/>
        </w:rPr>
        <w:t xml:space="preserve">. </w:t>
      </w:r>
    </w:p>
    <w:p w:rsidR="00ED2414" w:rsidRDefault="00ED2414" w:rsidP="007A1E91"/>
    <w:p w:rsidR="00C32280" w:rsidRDefault="00C32280" w:rsidP="007A1E91">
      <w:r>
        <w:t>Several important observations can be made from the elasticity results</w:t>
      </w:r>
      <w:r w:rsidR="00DE57DB">
        <w:t xml:space="preserve"> presented in Table 4.</w:t>
      </w:r>
      <w:r w:rsidR="0044441F">
        <w:t xml:space="preserve"> </w:t>
      </w:r>
      <w:r w:rsidR="00D81948" w:rsidRPr="005237F5">
        <w:rPr>
          <w:u w:val="single"/>
        </w:rPr>
        <w:t>First</w:t>
      </w:r>
      <w:r w:rsidR="00D81948">
        <w:t xml:space="preserve">, crossing characteristics and crossing attributes exert significant influence on the injury severity profiles through their contributions to the segmentation component. </w:t>
      </w:r>
      <w:r w:rsidR="00123C14">
        <w:t xml:space="preserve">These results clearly illustrate how the latent segmentation model </w:t>
      </w:r>
      <w:r w:rsidR="009A77F3">
        <w:t xml:space="preserve">assigns drivers to the two different segments with distinct injury severity profiles. </w:t>
      </w:r>
      <w:r w:rsidR="00D81948" w:rsidRPr="005237F5">
        <w:rPr>
          <w:u w:val="single"/>
        </w:rPr>
        <w:t>Second</w:t>
      </w:r>
      <w:r w:rsidR="00D81948">
        <w:t xml:space="preserve">, </w:t>
      </w:r>
      <w:r w:rsidR="002A5344">
        <w:t xml:space="preserve">the factors that </w:t>
      </w:r>
      <w:r w:rsidR="009A77F3">
        <w:t>mitigate</w:t>
      </w:r>
      <w:r w:rsidR="002A5344">
        <w:t xml:space="preserve"> injury severity for the drivers involved in highway-railway collisions are</w:t>
      </w:r>
      <w:r w:rsidR="009A77F3">
        <w:t xml:space="preserve"> number of trains in a day, </w:t>
      </w:r>
      <w:r w:rsidR="002A5344">
        <w:t xml:space="preserve">smaller roadways, pavement markings for stop signs, </w:t>
      </w:r>
      <w:r w:rsidR="009A77F3">
        <w:t xml:space="preserve">minimum posted speed limit, </w:t>
      </w:r>
      <w:r w:rsidR="002A5344">
        <w:t xml:space="preserve">crossing safety equipment such as </w:t>
      </w:r>
      <w:r w:rsidR="009A77F3">
        <w:t xml:space="preserve">stop signs and </w:t>
      </w:r>
      <w:r w:rsidR="002A5344">
        <w:t xml:space="preserve">gates, male drivers, </w:t>
      </w:r>
      <w:r w:rsidR="009A77F3">
        <w:t xml:space="preserve">drivers vehicle type is van, </w:t>
      </w:r>
      <w:r w:rsidR="002A5344">
        <w:t xml:space="preserve">temperature above 33F, presence of snow and/or rain, motorist actions including stopped on the crossing and motorist did not stop. </w:t>
      </w:r>
      <w:r w:rsidR="002A5344" w:rsidRPr="005237F5">
        <w:rPr>
          <w:u w:val="single"/>
        </w:rPr>
        <w:t>Third</w:t>
      </w:r>
      <w:r w:rsidR="002A5344">
        <w:t xml:space="preserve">, the factors that increase the </w:t>
      </w:r>
      <w:r w:rsidR="009A77F3">
        <w:t>propensity of injury severity fo</w:t>
      </w:r>
      <w:r w:rsidR="002A5344">
        <w:t>r the drivers involved in highway-railway collisions are presence of permanent structures that obscures the view for road users,</w:t>
      </w:r>
      <w:r w:rsidR="009A77F3">
        <w:t xml:space="preserve"> maximum</w:t>
      </w:r>
      <w:r w:rsidR="002A5344">
        <w:t xml:space="preserve"> </w:t>
      </w:r>
      <w:r w:rsidR="009A77F3">
        <w:t xml:space="preserve">posted speed limit, </w:t>
      </w:r>
      <w:r w:rsidR="002A5344">
        <w:t>crashes during the time period 7PM- 6AM, motorist being struck by train, driver involved in aggressive maneuvers, and estimated train speed.</w:t>
      </w:r>
      <w:r w:rsidR="00DE57DB">
        <w:t xml:space="preserve"> </w:t>
      </w:r>
      <w:r w:rsidR="009A77F3" w:rsidRPr="005237F5">
        <w:rPr>
          <w:u w:val="single"/>
        </w:rPr>
        <w:t>Finally</w:t>
      </w:r>
      <w:r w:rsidR="009A77F3">
        <w:t xml:space="preserve">, from the elasticity results it is evident that among dummy variables the most important determinants of injury severity are crossing safety equipment, roadway classification, pavement markings for stop signs, permanent structures obscuring the view for road users, presence of snow, and aggressive maneuvers such as “drive around or through the gate”. Among the continuous variables age and estimated train speed are the important determinants. </w:t>
      </w:r>
    </w:p>
    <w:p w:rsidR="00C32280" w:rsidRDefault="00C32280" w:rsidP="007A1E91"/>
    <w:p w:rsidR="00EC7FB9" w:rsidRPr="001D0D04" w:rsidRDefault="00EC7FB9" w:rsidP="007F2A4C">
      <w:pPr>
        <w:pStyle w:val="Heading1"/>
      </w:pPr>
      <w:r w:rsidRPr="001D0D04">
        <w:t xml:space="preserve">CONCLUSIONS </w:t>
      </w:r>
    </w:p>
    <w:p w:rsidR="001F3BF7" w:rsidRPr="00D42F4D" w:rsidRDefault="001F3BF7" w:rsidP="001F3BF7">
      <w:pPr>
        <w:rPr>
          <w:szCs w:val="24"/>
        </w:rPr>
      </w:pPr>
      <w:r w:rsidRPr="00D42F4D">
        <w:t xml:space="preserve">This research has attempted to examine the influence of various exogenous factors on the injury severity of motor vehicle drivers involved in </w:t>
      </w:r>
      <w:r w:rsidR="005237F5">
        <w:t>highway-railway crossing</w:t>
      </w:r>
      <w:r w:rsidRPr="00D42F4D">
        <w:t xml:space="preserve"> collisions. Specifically, the emphasis is on understanding the effect of </w:t>
      </w:r>
      <w:r w:rsidR="007A1915">
        <w:t>two sets of attributes</w:t>
      </w:r>
      <w:r w:rsidR="007A1915" w:rsidRPr="001D0D04">
        <w:t>:</w:t>
      </w:r>
      <w:r w:rsidR="007A1915">
        <w:t xml:space="preserve"> (a) accident attributes and (b) highway-railway crossing attributes. </w:t>
      </w:r>
      <w:r w:rsidR="007A1915" w:rsidRPr="00A917D4">
        <w:rPr>
          <w:i/>
        </w:rPr>
        <w:t>Accident attributes</w:t>
      </w:r>
      <w:r w:rsidR="007A1915">
        <w:t xml:space="preserve"> considered include: </w:t>
      </w:r>
      <w:r w:rsidR="007A1915" w:rsidRPr="001D0D04">
        <w:t>(1) driver demographics (including gender, age</w:t>
      </w:r>
      <w:r w:rsidR="007A1915">
        <w:t>, vehicle occupancy</w:t>
      </w:r>
      <w:r w:rsidR="007A1915" w:rsidRPr="001D0D04">
        <w:t xml:space="preserve">), (2) </w:t>
      </w:r>
      <w:r w:rsidR="007A1915">
        <w:t>c</w:t>
      </w:r>
      <w:r w:rsidR="007A1915" w:rsidRPr="001D0D04">
        <w:t xml:space="preserve">haracteristics of the vehicle involved in the collision (vehicle type), </w:t>
      </w:r>
      <w:r w:rsidR="007A1915">
        <w:t>(3)</w:t>
      </w:r>
      <w:r w:rsidR="007A1915" w:rsidRPr="001D0D04">
        <w:t xml:space="preserve"> </w:t>
      </w:r>
      <w:r w:rsidR="007A1915">
        <w:t>e</w:t>
      </w:r>
      <w:r w:rsidR="007A1915" w:rsidRPr="001D0D04">
        <w:t xml:space="preserve">nvironmental factors (weather, lighting conditions, time of day, </w:t>
      </w:r>
      <w:r w:rsidR="007A1915" w:rsidRPr="001D0D04">
        <w:rPr>
          <w:i/>
          <w:iCs/>
        </w:rPr>
        <w:t>etc</w:t>
      </w:r>
      <w:r w:rsidR="007A1915" w:rsidRPr="001D0D04">
        <w:t>.), and (</w:t>
      </w:r>
      <w:r w:rsidR="007A1915">
        <w:t>4</w:t>
      </w:r>
      <w:r w:rsidR="007A1915" w:rsidRPr="001D0D04">
        <w:t xml:space="preserve">) </w:t>
      </w:r>
      <w:r w:rsidR="007A1915">
        <w:t>c</w:t>
      </w:r>
      <w:r w:rsidR="007A1915" w:rsidRPr="001D0D04">
        <w:t xml:space="preserve">rash characteristics (role of vehicle in crash </w:t>
      </w:r>
      <w:r w:rsidR="007A1915" w:rsidRPr="001D0D04">
        <w:rPr>
          <w:i/>
          <w:iCs/>
        </w:rPr>
        <w:t>etc</w:t>
      </w:r>
      <w:r w:rsidR="007A1915" w:rsidRPr="001D0D04">
        <w:t xml:space="preserve">.). </w:t>
      </w:r>
      <w:r w:rsidR="007A1915">
        <w:t xml:space="preserve"> </w:t>
      </w:r>
      <w:r w:rsidR="007A1915">
        <w:rPr>
          <w:i/>
        </w:rPr>
        <w:t>C</w:t>
      </w:r>
      <w:r w:rsidR="007A1915" w:rsidRPr="00A917D4">
        <w:rPr>
          <w:i/>
        </w:rPr>
        <w:t>rossing attributes</w:t>
      </w:r>
      <w:r w:rsidR="007A1915">
        <w:t xml:space="preserve"> considered include: (1) c</w:t>
      </w:r>
      <w:r w:rsidR="007A1915" w:rsidRPr="001D0D04">
        <w:t>rossing characteristics (Annual traffic on the highway, railway traffic</w:t>
      </w:r>
      <w:r w:rsidR="007A1915">
        <w:t xml:space="preserve"> etc.</w:t>
      </w:r>
      <w:r w:rsidR="007A1915" w:rsidRPr="001D0D04">
        <w:t xml:space="preserve">), </w:t>
      </w:r>
      <w:r w:rsidR="007A1915">
        <w:t xml:space="preserve">and </w:t>
      </w:r>
      <w:r w:rsidR="007A1915" w:rsidRPr="001D0D04">
        <w:t>(</w:t>
      </w:r>
      <w:r w:rsidR="007A1915">
        <w:t>2</w:t>
      </w:r>
      <w:r w:rsidR="007A1915" w:rsidRPr="001D0D04">
        <w:t xml:space="preserve">) </w:t>
      </w:r>
      <w:r w:rsidR="007A1915">
        <w:t>c</w:t>
      </w:r>
      <w:r w:rsidR="007A1915" w:rsidRPr="001D0D04">
        <w:t>rossing safety equipment (presence of gates, traffic signals, watchmen etc.)</w:t>
      </w:r>
      <w:r w:rsidR="007A1915">
        <w:t>.</w:t>
      </w:r>
    </w:p>
    <w:p w:rsidR="001F3BF7" w:rsidRPr="00D42F4D" w:rsidRDefault="001F3BF7" w:rsidP="001F3BF7">
      <w:pPr>
        <w:rPr>
          <w:szCs w:val="24"/>
        </w:rPr>
      </w:pPr>
    </w:p>
    <w:p w:rsidR="00250766" w:rsidRDefault="00250766" w:rsidP="001F3BF7">
      <w:r>
        <w:rPr>
          <w:szCs w:val="24"/>
        </w:rPr>
        <w:t xml:space="preserve">In our research effort, we propose a latent segmentation based ordered </w:t>
      </w:r>
      <w:proofErr w:type="spellStart"/>
      <w:r>
        <w:rPr>
          <w:szCs w:val="24"/>
        </w:rPr>
        <w:t>logit</w:t>
      </w:r>
      <w:proofErr w:type="spellEnd"/>
      <w:r>
        <w:rPr>
          <w:szCs w:val="24"/>
        </w:rPr>
        <w:t xml:space="preserve"> model to examine vehicle driver injury severity</w:t>
      </w:r>
      <w:r w:rsidR="005237F5">
        <w:rPr>
          <w:szCs w:val="24"/>
        </w:rPr>
        <w:t xml:space="preserve">. In this approach, </w:t>
      </w:r>
      <w:r>
        <w:rPr>
          <w:szCs w:val="24"/>
        </w:rPr>
        <w:t xml:space="preserve">crossings are </w:t>
      </w:r>
      <w:r w:rsidRPr="001D0D04">
        <w:rPr>
          <w:szCs w:val="24"/>
        </w:rPr>
        <w:t>assign</w:t>
      </w:r>
      <w:r>
        <w:rPr>
          <w:szCs w:val="24"/>
        </w:rPr>
        <w:t xml:space="preserve">ed </w:t>
      </w:r>
      <w:r w:rsidRPr="001D0D04">
        <w:rPr>
          <w:szCs w:val="24"/>
        </w:rPr>
        <w:t xml:space="preserve">probabilistically to segments based on </w:t>
      </w:r>
      <w:r>
        <w:rPr>
          <w:szCs w:val="24"/>
        </w:rPr>
        <w:t xml:space="preserve">a host of crossing attributes. Within each of these segments, the vehicle driver injury severity is determined based on an ordered response model that considers all accident attributes. </w:t>
      </w:r>
      <w:r>
        <w:t>The newly formulated model allows us to partition highway-railway crossings into segments based on their attributes and estimate the influence of accident attributes on injury severity separately within each segment. The latent segmentation model developed enable</w:t>
      </w:r>
      <w:r w:rsidR="005237F5">
        <w:t>s</w:t>
      </w:r>
      <w:r>
        <w:t xml:space="preserve"> transportation safety analysts to identify the crossing attributes that contribute </w:t>
      </w:r>
      <w:r w:rsidR="005237F5">
        <w:t xml:space="preserve">to </w:t>
      </w:r>
      <w:r>
        <w:t>or mitigate the likelihood of severe injuries for vehicle drivers.</w:t>
      </w:r>
    </w:p>
    <w:p w:rsidR="004E7F47" w:rsidRDefault="004E7F47" w:rsidP="001F3BF7">
      <w:pPr>
        <w:rPr>
          <w:szCs w:val="24"/>
        </w:rPr>
      </w:pPr>
    </w:p>
    <w:p w:rsidR="00250766" w:rsidRDefault="00250766" w:rsidP="001F3BF7">
      <w:pPr>
        <w:rPr>
          <w:szCs w:val="24"/>
        </w:rPr>
      </w:pPr>
      <w:r w:rsidRPr="001D0D04">
        <w:rPr>
          <w:szCs w:val="24"/>
        </w:rPr>
        <w:lastRenderedPageBreak/>
        <w:t xml:space="preserve">The Federal Railroad Administration (FRA) </w:t>
      </w:r>
      <w:r>
        <w:rPr>
          <w:szCs w:val="24"/>
        </w:rPr>
        <w:t xml:space="preserve">crossing database for the period 1997-2006 is employed. </w:t>
      </w:r>
      <w:r w:rsidRPr="001D0D04">
        <w:rPr>
          <w:szCs w:val="24"/>
        </w:rPr>
        <w:t>In th</w:t>
      </w:r>
      <w:r>
        <w:rPr>
          <w:szCs w:val="24"/>
        </w:rPr>
        <w:t>is</w:t>
      </w:r>
      <w:r w:rsidRPr="001D0D04">
        <w:rPr>
          <w:szCs w:val="24"/>
        </w:rPr>
        <w:t xml:space="preserve"> research effort, we </w:t>
      </w:r>
      <w:r>
        <w:rPr>
          <w:szCs w:val="24"/>
        </w:rPr>
        <w:t>considered</w:t>
      </w:r>
      <w:r w:rsidRPr="001D0D04">
        <w:rPr>
          <w:szCs w:val="24"/>
        </w:rPr>
        <w:t xml:space="preserve"> </w:t>
      </w:r>
      <w:r>
        <w:rPr>
          <w:szCs w:val="24"/>
        </w:rPr>
        <w:t>three</w:t>
      </w:r>
      <w:r w:rsidRPr="001D0D04">
        <w:rPr>
          <w:szCs w:val="24"/>
        </w:rPr>
        <w:t xml:space="preserve"> different model specifications</w:t>
      </w:r>
      <w:r>
        <w:rPr>
          <w:szCs w:val="24"/>
        </w:rPr>
        <w:t xml:space="preserve"> including: (1) </w:t>
      </w:r>
      <w:r w:rsidRPr="001D0D04">
        <w:rPr>
          <w:szCs w:val="24"/>
        </w:rPr>
        <w:t xml:space="preserve">traditional ordered </w:t>
      </w:r>
      <w:proofErr w:type="spellStart"/>
      <w:r>
        <w:rPr>
          <w:szCs w:val="24"/>
        </w:rPr>
        <w:t>logit</w:t>
      </w:r>
      <w:proofErr w:type="spellEnd"/>
      <w:r w:rsidRPr="001D0D04">
        <w:rPr>
          <w:szCs w:val="24"/>
        </w:rPr>
        <w:t xml:space="preserve"> (O</w:t>
      </w:r>
      <w:r>
        <w:rPr>
          <w:szCs w:val="24"/>
        </w:rPr>
        <w:t>L</w:t>
      </w:r>
      <w:r w:rsidRPr="001D0D04">
        <w:rPr>
          <w:szCs w:val="24"/>
        </w:rPr>
        <w:t>) model</w:t>
      </w:r>
      <w:r>
        <w:rPr>
          <w:szCs w:val="24"/>
        </w:rPr>
        <w:t>, (2)</w:t>
      </w:r>
      <w:r w:rsidRPr="001D0D04">
        <w:rPr>
          <w:szCs w:val="24"/>
        </w:rPr>
        <w:t xml:space="preserve"> latent segmentation based ordered </w:t>
      </w:r>
      <w:proofErr w:type="spellStart"/>
      <w:r>
        <w:rPr>
          <w:szCs w:val="24"/>
        </w:rPr>
        <w:t>logit</w:t>
      </w:r>
      <w:proofErr w:type="spellEnd"/>
      <w:r w:rsidRPr="001D0D04">
        <w:rPr>
          <w:szCs w:val="24"/>
        </w:rPr>
        <w:t xml:space="preserve"> model</w:t>
      </w:r>
      <w:r>
        <w:rPr>
          <w:szCs w:val="24"/>
        </w:rPr>
        <w:t xml:space="preserve"> with two segments (LSOL II) and (3) latent segmentation based ordered </w:t>
      </w:r>
      <w:proofErr w:type="spellStart"/>
      <w:r>
        <w:rPr>
          <w:szCs w:val="24"/>
        </w:rPr>
        <w:t>logit</w:t>
      </w:r>
      <w:proofErr w:type="spellEnd"/>
      <w:r>
        <w:rPr>
          <w:szCs w:val="24"/>
        </w:rPr>
        <w:t xml:space="preserve"> model with three segments (LSOL III). The LSOL II model with two segments offered the best data fit. </w:t>
      </w:r>
      <w:r w:rsidR="002941B5">
        <w:rPr>
          <w:szCs w:val="24"/>
        </w:rPr>
        <w:t xml:space="preserve">The segmentation component results highlight important findings: the “low risk” crossing segment is characterized by higher no. of trains, roadway classification of smaller roads, pavement markings for stop signs, absence of permanent structures obscuring the view, lower maximum posted train speed limits and presence of gates and stop signs. For the high risk segment, age, collisions during the time period 7PM to 6AM, vehicles struck by train, aggressive driver maneuvers and estimated train speeds at the time of the collision contribute to increasing the likelihood of severe injury while driving a van and presence of snow reduce the injury severity. On the other hand, for the low risk segment, we find age, vehicle occupancy, struck by train and aggressive driver maneuvers and estimated train speed contribute to severe injury while male drivers, crashes during the time period 7PM to 6AM, temperature 33F and above, and presence of snow and/or rain are likely to reduce injury severity. The comparison of results across the two segments is very interesting. The low risk segment injury severity profile has a large number of variables moderating the influence of exogenous variables whereas the high risk injury severity profile is characterized by very few mitigating factors. </w:t>
      </w:r>
    </w:p>
    <w:p w:rsidR="002941B5" w:rsidRDefault="002941B5" w:rsidP="001F3BF7">
      <w:pPr>
        <w:rPr>
          <w:szCs w:val="24"/>
        </w:rPr>
      </w:pPr>
    </w:p>
    <w:p w:rsidR="00C30D2A" w:rsidRDefault="002941B5" w:rsidP="00873FDB">
      <w:pPr>
        <w:rPr>
          <w:szCs w:val="24"/>
        </w:rPr>
      </w:pPr>
      <w:r>
        <w:t xml:space="preserve">The exogenous variable coefficients do not directly provide the </w:t>
      </w:r>
      <w:proofErr w:type="spellStart"/>
      <w:r>
        <w:t>elasticities</w:t>
      </w:r>
      <w:proofErr w:type="spellEnd"/>
      <w:r>
        <w:t xml:space="preserve"> of the variables, that is, the magnitude of the impact of the variables on the probability of injury severity categories. To understand the impact of various exogenous factors, elasticity effects for the exogenous variables from the LSOL II model are computed. </w:t>
      </w:r>
      <w:r w:rsidR="009A77F3">
        <w:t xml:space="preserve">From the elasticity results it is evident that among dummy variables the most important determinants of injury severity are crossing safety equipment, roadway classification, pavement markings for stop signs, permanent structures obscuring the view for road users, presence of snow, and aggressive maneuvers such as “drive around or through the gate”. Among the continuous variables age and estimated train speed are the important determinants. </w:t>
      </w:r>
      <w:r w:rsidR="001F3BF7" w:rsidRPr="00D42F4D">
        <w:rPr>
          <w:szCs w:val="24"/>
        </w:rPr>
        <w:t>These results clearly underscore the importance of allowing for impact of exogenous factors to be flexible across different segments in the data.</w:t>
      </w:r>
      <w:r w:rsidR="00AB1451">
        <w:rPr>
          <w:szCs w:val="24"/>
        </w:rPr>
        <w:t xml:space="preserve"> </w:t>
      </w:r>
    </w:p>
    <w:p w:rsidR="00941008" w:rsidRDefault="00941008" w:rsidP="00873FDB">
      <w:pPr>
        <w:rPr>
          <w:szCs w:val="24"/>
        </w:rPr>
      </w:pPr>
    </w:p>
    <w:p w:rsidR="007F634F" w:rsidRDefault="007F634F" w:rsidP="00873FDB">
      <w:pPr>
        <w:rPr>
          <w:b/>
          <w:szCs w:val="24"/>
        </w:rPr>
      </w:pPr>
    </w:p>
    <w:p w:rsidR="007F634F" w:rsidRDefault="007F634F" w:rsidP="00873FDB">
      <w:pPr>
        <w:rPr>
          <w:b/>
          <w:szCs w:val="24"/>
        </w:rPr>
      </w:pPr>
      <w:r w:rsidRPr="007F634F">
        <w:rPr>
          <w:b/>
          <w:szCs w:val="24"/>
        </w:rPr>
        <w:t>ACKNOWLEDGEMENTS</w:t>
      </w:r>
    </w:p>
    <w:p w:rsidR="007F634F" w:rsidRPr="007F634F" w:rsidRDefault="007F634F" w:rsidP="007F634F">
      <w:pPr>
        <w:rPr>
          <w:szCs w:val="24"/>
        </w:rPr>
      </w:pPr>
      <w:r w:rsidRPr="007F634F">
        <w:rPr>
          <w:szCs w:val="24"/>
        </w:rPr>
        <w:t xml:space="preserve">The authors acknowledge the </w:t>
      </w:r>
      <w:r>
        <w:rPr>
          <w:szCs w:val="24"/>
        </w:rPr>
        <w:t xml:space="preserve">insightful </w:t>
      </w:r>
      <w:r w:rsidRPr="007F634F">
        <w:rPr>
          <w:szCs w:val="24"/>
        </w:rPr>
        <w:t xml:space="preserve">comments </w:t>
      </w:r>
      <w:r w:rsidR="00E550EC">
        <w:rPr>
          <w:szCs w:val="24"/>
        </w:rPr>
        <w:t>from</w:t>
      </w:r>
      <w:r w:rsidRPr="007F634F">
        <w:rPr>
          <w:szCs w:val="24"/>
        </w:rPr>
        <w:t xml:space="preserve"> two reviewers on an earlier version of the</w:t>
      </w:r>
      <w:r>
        <w:rPr>
          <w:szCs w:val="24"/>
        </w:rPr>
        <w:t xml:space="preserve"> p</w:t>
      </w:r>
      <w:r w:rsidRPr="007F634F">
        <w:rPr>
          <w:szCs w:val="24"/>
        </w:rPr>
        <w:t>aper</w:t>
      </w:r>
      <w:r w:rsidR="00E9780F">
        <w:rPr>
          <w:szCs w:val="24"/>
        </w:rPr>
        <w:t>.</w:t>
      </w:r>
    </w:p>
    <w:p w:rsidR="007F634F" w:rsidRDefault="007F634F" w:rsidP="00873FDB">
      <w:pPr>
        <w:rPr>
          <w:szCs w:val="24"/>
        </w:rPr>
      </w:pPr>
    </w:p>
    <w:p w:rsidR="007F634F" w:rsidRDefault="007F634F" w:rsidP="00873FDB">
      <w:pPr>
        <w:rPr>
          <w:szCs w:val="24"/>
        </w:rPr>
      </w:pPr>
    </w:p>
    <w:p w:rsidR="007F634F" w:rsidRPr="00244F00" w:rsidRDefault="007F634F" w:rsidP="00873FDB">
      <w:pPr>
        <w:rPr>
          <w:szCs w:val="24"/>
        </w:rPr>
        <w:sectPr w:rsidR="007F634F" w:rsidRPr="00244F00" w:rsidSect="00B557B7">
          <w:pgSz w:w="12240" w:h="15840"/>
          <w:pgMar w:top="1440" w:right="1440" w:bottom="1440" w:left="1440" w:header="708" w:footer="708" w:gutter="0"/>
          <w:cols w:space="708"/>
          <w:docGrid w:linePitch="360"/>
        </w:sectPr>
      </w:pPr>
    </w:p>
    <w:p w:rsidR="00EC7FB9" w:rsidRPr="001D0D04" w:rsidRDefault="00497873" w:rsidP="00A22968">
      <w:pPr>
        <w:pStyle w:val="Heading1"/>
        <w:numPr>
          <w:ilvl w:val="0"/>
          <w:numId w:val="0"/>
        </w:numPr>
        <w:ind w:left="360" w:hanging="360"/>
      </w:pPr>
      <w:r w:rsidRPr="001D0D04">
        <w:lastRenderedPageBreak/>
        <w:t>REFERENCES</w:t>
      </w:r>
    </w:p>
    <w:p w:rsidR="00895181" w:rsidRPr="0093403E" w:rsidRDefault="00895181" w:rsidP="00895181">
      <w:pPr>
        <w:autoSpaceDE w:val="0"/>
        <w:autoSpaceDN w:val="0"/>
        <w:adjustRightInd w:val="0"/>
        <w:ind w:left="576" w:hanging="576"/>
        <w:rPr>
          <w:rStyle w:val="apple-style-span"/>
          <w:color w:val="000000"/>
          <w:szCs w:val="24"/>
        </w:rPr>
      </w:pPr>
      <w:r w:rsidRPr="0093403E">
        <w:rPr>
          <w:rStyle w:val="apple-style-span"/>
          <w:color w:val="000000"/>
          <w:szCs w:val="24"/>
        </w:rPr>
        <w:t>Ben-</w:t>
      </w:r>
      <w:proofErr w:type="spellStart"/>
      <w:r w:rsidRPr="0093403E">
        <w:rPr>
          <w:rStyle w:val="apple-style-span"/>
          <w:color w:val="000000"/>
          <w:szCs w:val="24"/>
        </w:rPr>
        <w:t>Akiva</w:t>
      </w:r>
      <w:proofErr w:type="spellEnd"/>
      <w:r w:rsidRPr="0093403E">
        <w:rPr>
          <w:rStyle w:val="apple-style-span"/>
          <w:color w:val="000000"/>
          <w:szCs w:val="24"/>
        </w:rPr>
        <w:t xml:space="preserve">, M. and </w:t>
      </w:r>
      <w:proofErr w:type="spellStart"/>
      <w:r w:rsidRPr="0093403E">
        <w:rPr>
          <w:rStyle w:val="apple-style-span"/>
          <w:color w:val="000000"/>
          <w:szCs w:val="24"/>
        </w:rPr>
        <w:t>Lerman</w:t>
      </w:r>
      <w:proofErr w:type="spellEnd"/>
      <w:r w:rsidRPr="0093403E">
        <w:rPr>
          <w:rStyle w:val="apple-style-span"/>
          <w:color w:val="000000"/>
          <w:szCs w:val="24"/>
        </w:rPr>
        <w:t>, S. R. (1985)</w:t>
      </w:r>
      <w:r w:rsidRPr="0093403E">
        <w:rPr>
          <w:rStyle w:val="apple-converted-space"/>
          <w:color w:val="000000"/>
          <w:szCs w:val="24"/>
        </w:rPr>
        <w:t> </w:t>
      </w:r>
      <w:r w:rsidRPr="0093403E">
        <w:rPr>
          <w:szCs w:val="24"/>
        </w:rPr>
        <w:t>"</w:t>
      </w:r>
      <w:r w:rsidRPr="0093403E">
        <w:rPr>
          <w:rStyle w:val="apple-style-span"/>
          <w:iCs/>
          <w:color w:val="000000"/>
          <w:szCs w:val="24"/>
        </w:rPr>
        <w:t>Discrete Choice Analysis: Theory and Application to Travel Demand</w:t>
      </w:r>
      <w:r w:rsidRPr="0093403E">
        <w:rPr>
          <w:szCs w:val="24"/>
        </w:rPr>
        <w:t>"</w:t>
      </w:r>
      <w:r w:rsidRPr="0093403E">
        <w:rPr>
          <w:rStyle w:val="apple-style-span"/>
          <w:color w:val="000000"/>
          <w:szCs w:val="24"/>
        </w:rPr>
        <w:t>. The MIT Press, Cambridge.</w:t>
      </w:r>
    </w:p>
    <w:p w:rsidR="00895181" w:rsidRPr="0093403E" w:rsidRDefault="00895181" w:rsidP="00895181">
      <w:pPr>
        <w:autoSpaceDE w:val="0"/>
        <w:autoSpaceDN w:val="0"/>
        <w:adjustRightInd w:val="0"/>
        <w:ind w:left="576" w:hanging="576"/>
        <w:rPr>
          <w:szCs w:val="24"/>
        </w:rPr>
      </w:pPr>
      <w:r w:rsidRPr="0093403E">
        <w:rPr>
          <w:szCs w:val="24"/>
        </w:rPr>
        <w:t xml:space="preserve">Bhat, C. (1997). </w:t>
      </w:r>
      <w:proofErr w:type="gramStart"/>
      <w:r w:rsidRPr="0093403E">
        <w:rPr>
          <w:szCs w:val="24"/>
        </w:rPr>
        <w:t>"An endogenous segmentation mode choice model with an application to intercity travel."</w:t>
      </w:r>
      <w:proofErr w:type="gramEnd"/>
      <w:r w:rsidRPr="0093403E">
        <w:rPr>
          <w:szCs w:val="24"/>
        </w:rPr>
        <w:t xml:space="preserve"> Transportation Science </w:t>
      </w:r>
      <w:r w:rsidRPr="0093403E">
        <w:rPr>
          <w:bCs/>
          <w:szCs w:val="24"/>
        </w:rPr>
        <w:t>31</w:t>
      </w:r>
      <w:r w:rsidRPr="0093403E">
        <w:rPr>
          <w:szCs w:val="24"/>
        </w:rPr>
        <w:t>(1): 34-48.</w:t>
      </w:r>
    </w:p>
    <w:p w:rsidR="007A1915" w:rsidRPr="007A1915" w:rsidRDefault="004E7F47" w:rsidP="00895181">
      <w:pPr>
        <w:autoSpaceDE w:val="0"/>
        <w:autoSpaceDN w:val="0"/>
        <w:adjustRightInd w:val="0"/>
        <w:ind w:left="576" w:hanging="576"/>
        <w:rPr>
          <w:szCs w:val="24"/>
        </w:rPr>
      </w:pPr>
      <w:proofErr w:type="gramStart"/>
      <w:r w:rsidRPr="004E7F47">
        <w:rPr>
          <w:szCs w:val="24"/>
          <w:bdr w:val="none" w:sz="0" w:space="0" w:color="auto" w:frame="1"/>
          <w:shd w:val="clear" w:color="auto" w:fill="FFFFFF"/>
        </w:rPr>
        <w:t>Chang L.Y. and F. Mannering, (1999</w:t>
      </w:r>
      <w:r w:rsidR="007A1915">
        <w:rPr>
          <w:szCs w:val="24"/>
        </w:rPr>
        <w:t>)</w:t>
      </w:r>
      <w:r w:rsidR="007A1915" w:rsidRPr="007A1915">
        <w:rPr>
          <w:rStyle w:val="apple-style-span"/>
          <w:color w:val="000000"/>
          <w:szCs w:val="24"/>
          <w:shd w:val="clear" w:color="auto" w:fill="FFFFFF"/>
        </w:rPr>
        <w:t xml:space="preserve"> Analysis of injury severity and vehicle occupancy in </w:t>
      </w:r>
      <w:r w:rsidR="007A1915" w:rsidRPr="00941A99">
        <w:t>truck- and non-truck-involved accidents.</w:t>
      </w:r>
      <w:proofErr w:type="gramEnd"/>
      <w:r w:rsidR="007A1915" w:rsidRPr="00941A99">
        <w:t> </w:t>
      </w:r>
      <w:proofErr w:type="gramStart"/>
      <w:r w:rsidR="007A1915" w:rsidRPr="00941A99">
        <w:rPr>
          <w:szCs w:val="24"/>
        </w:rPr>
        <w:t>Accident.</w:t>
      </w:r>
      <w:proofErr w:type="gramEnd"/>
      <w:r w:rsidR="007A1915" w:rsidRPr="00941A99">
        <w:rPr>
          <w:szCs w:val="24"/>
        </w:rPr>
        <w:t xml:space="preserve"> Analysis and Prevention</w:t>
      </w:r>
      <w:r w:rsidR="007A1915" w:rsidRPr="00941A99">
        <w:t>,</w:t>
      </w:r>
      <w:r w:rsidR="007A1915" w:rsidRPr="00941A99">
        <w:rPr>
          <w:b/>
          <w:bCs/>
        </w:rPr>
        <w:t xml:space="preserve"> 31 (5): </w:t>
      </w:r>
      <w:r w:rsidR="007A1915" w:rsidRPr="00941A99">
        <w:t>579–592</w:t>
      </w:r>
    </w:p>
    <w:p w:rsidR="00941A99" w:rsidRPr="00941A99" w:rsidRDefault="00941A99" w:rsidP="00895181">
      <w:pPr>
        <w:autoSpaceDE w:val="0"/>
        <w:autoSpaceDN w:val="0"/>
        <w:adjustRightInd w:val="0"/>
        <w:ind w:left="576" w:hanging="576"/>
        <w:rPr>
          <w:szCs w:val="24"/>
        </w:rPr>
      </w:pPr>
      <w:proofErr w:type="spellStart"/>
      <w:r w:rsidRPr="00941A99">
        <w:rPr>
          <w:szCs w:val="24"/>
        </w:rPr>
        <w:t>Depaire</w:t>
      </w:r>
      <w:proofErr w:type="spellEnd"/>
      <w:r w:rsidRPr="00941A99">
        <w:rPr>
          <w:szCs w:val="24"/>
        </w:rPr>
        <w:t xml:space="preserve">, B., Wets, G., </w:t>
      </w:r>
      <w:proofErr w:type="spellStart"/>
      <w:r w:rsidRPr="00941A99">
        <w:rPr>
          <w:szCs w:val="24"/>
        </w:rPr>
        <w:t>Vanhoof</w:t>
      </w:r>
      <w:proofErr w:type="spellEnd"/>
      <w:r w:rsidRPr="00941A99">
        <w:rPr>
          <w:szCs w:val="24"/>
        </w:rPr>
        <w:t xml:space="preserve">, K., 2008. </w:t>
      </w:r>
      <w:proofErr w:type="gramStart"/>
      <w:r w:rsidRPr="00941A99">
        <w:rPr>
          <w:szCs w:val="24"/>
        </w:rPr>
        <w:t>Traffic accident segmentation by means of latent class clustering.</w:t>
      </w:r>
      <w:proofErr w:type="gramEnd"/>
      <w:r w:rsidRPr="00941A99">
        <w:rPr>
          <w:szCs w:val="24"/>
        </w:rPr>
        <w:t xml:space="preserve"> Accident Analysis &amp; Prevention 40 (4), 1257-1266.</w:t>
      </w:r>
    </w:p>
    <w:p w:rsidR="00941A99" w:rsidRPr="00941A99" w:rsidRDefault="00941A99" w:rsidP="00941A99">
      <w:pPr>
        <w:autoSpaceDE w:val="0"/>
        <w:autoSpaceDN w:val="0"/>
        <w:adjustRightInd w:val="0"/>
        <w:ind w:left="576" w:hanging="576"/>
        <w:rPr>
          <w:szCs w:val="24"/>
        </w:rPr>
      </w:pPr>
      <w:proofErr w:type="spellStart"/>
      <w:proofErr w:type="gramStart"/>
      <w:r w:rsidRPr="00941A99">
        <w:rPr>
          <w:szCs w:val="24"/>
        </w:rPr>
        <w:t>Desantis</w:t>
      </w:r>
      <w:proofErr w:type="spellEnd"/>
      <w:r w:rsidRPr="00941A99">
        <w:rPr>
          <w:szCs w:val="24"/>
        </w:rPr>
        <w:t xml:space="preserve">, S.M., Houseman, E.A., </w:t>
      </w:r>
      <w:proofErr w:type="spellStart"/>
      <w:r w:rsidRPr="00941A99">
        <w:rPr>
          <w:szCs w:val="24"/>
        </w:rPr>
        <w:t>Coull</w:t>
      </w:r>
      <w:proofErr w:type="spellEnd"/>
      <w:r w:rsidRPr="00941A99">
        <w:rPr>
          <w:szCs w:val="24"/>
        </w:rPr>
        <w:t>, B.A., Stemmer-</w:t>
      </w:r>
      <w:proofErr w:type="spellStart"/>
      <w:r w:rsidRPr="00941A99">
        <w:rPr>
          <w:szCs w:val="24"/>
        </w:rPr>
        <w:t>Rachamimov</w:t>
      </w:r>
      <w:proofErr w:type="spellEnd"/>
      <w:r w:rsidRPr="00941A99">
        <w:rPr>
          <w:szCs w:val="24"/>
        </w:rPr>
        <w:t xml:space="preserve">, A., </w:t>
      </w:r>
      <w:proofErr w:type="spellStart"/>
      <w:r w:rsidRPr="00941A99">
        <w:rPr>
          <w:szCs w:val="24"/>
        </w:rPr>
        <w:t>Betensky</w:t>
      </w:r>
      <w:proofErr w:type="spellEnd"/>
      <w:r w:rsidRPr="00941A99">
        <w:rPr>
          <w:szCs w:val="24"/>
        </w:rPr>
        <w:t>, R.A., 2008.</w:t>
      </w:r>
      <w:proofErr w:type="gramEnd"/>
      <w:r w:rsidRPr="00941A99">
        <w:rPr>
          <w:szCs w:val="24"/>
        </w:rPr>
        <w:t xml:space="preserve"> A penalized latent class model for ordinal data. </w:t>
      </w:r>
      <w:proofErr w:type="gramStart"/>
      <w:r w:rsidRPr="00941A99">
        <w:rPr>
          <w:szCs w:val="24"/>
        </w:rPr>
        <w:t>Biostatistics 9 (2), 249.</w:t>
      </w:r>
      <w:proofErr w:type="gramEnd"/>
    </w:p>
    <w:p w:rsidR="00895181" w:rsidRPr="0093403E" w:rsidRDefault="00895181" w:rsidP="00895181">
      <w:pPr>
        <w:autoSpaceDE w:val="0"/>
        <w:autoSpaceDN w:val="0"/>
        <w:adjustRightInd w:val="0"/>
        <w:ind w:left="576" w:hanging="576"/>
        <w:rPr>
          <w:szCs w:val="24"/>
        </w:rPr>
      </w:pPr>
      <w:proofErr w:type="gramStart"/>
      <w:r w:rsidRPr="0093403E">
        <w:rPr>
          <w:szCs w:val="24"/>
        </w:rPr>
        <w:t>Eluru, N. and C. R. Bhat (2007).</w:t>
      </w:r>
      <w:proofErr w:type="gramEnd"/>
      <w:r w:rsidRPr="0093403E">
        <w:rPr>
          <w:szCs w:val="24"/>
        </w:rPr>
        <w:t xml:space="preserve"> </w:t>
      </w:r>
      <w:proofErr w:type="gramStart"/>
      <w:r w:rsidRPr="0093403E">
        <w:rPr>
          <w:szCs w:val="24"/>
        </w:rPr>
        <w:t>"A joint econometric analysis of seat belt use and crash-related injury severity."</w:t>
      </w:r>
      <w:proofErr w:type="gramEnd"/>
      <w:r w:rsidRPr="0093403E">
        <w:rPr>
          <w:szCs w:val="24"/>
        </w:rPr>
        <w:t xml:space="preserve"> Accident Analysis &amp; Prevention </w:t>
      </w:r>
      <w:r w:rsidRPr="00941A99">
        <w:rPr>
          <w:szCs w:val="24"/>
        </w:rPr>
        <w:t>39</w:t>
      </w:r>
      <w:r w:rsidRPr="0093403E">
        <w:rPr>
          <w:szCs w:val="24"/>
        </w:rPr>
        <w:t>(5): 1037-1049.</w:t>
      </w:r>
    </w:p>
    <w:p w:rsidR="00895181" w:rsidRPr="0093403E" w:rsidRDefault="00895181" w:rsidP="00895181">
      <w:pPr>
        <w:autoSpaceDE w:val="0"/>
        <w:autoSpaceDN w:val="0"/>
        <w:adjustRightInd w:val="0"/>
        <w:ind w:left="576" w:hanging="576"/>
        <w:rPr>
          <w:szCs w:val="24"/>
        </w:rPr>
      </w:pPr>
      <w:r w:rsidRPr="0093403E">
        <w:rPr>
          <w:szCs w:val="24"/>
        </w:rPr>
        <w:t xml:space="preserve">Eluru, N., C. R. Bhat, D. A. </w:t>
      </w:r>
      <w:proofErr w:type="spellStart"/>
      <w:r w:rsidRPr="0093403E">
        <w:rPr>
          <w:szCs w:val="24"/>
        </w:rPr>
        <w:t>Hensher</w:t>
      </w:r>
      <w:proofErr w:type="spellEnd"/>
      <w:r w:rsidRPr="0093403E">
        <w:rPr>
          <w:szCs w:val="24"/>
        </w:rPr>
        <w:t xml:space="preserve"> (2008). "A mixed generalized ordered response model for examining pedestrian and bicyclist injury severity level in traffic crashes." Accident Analysis &amp; Prevention </w:t>
      </w:r>
      <w:r w:rsidRPr="00941A99">
        <w:rPr>
          <w:szCs w:val="24"/>
        </w:rPr>
        <w:t>40</w:t>
      </w:r>
      <w:r w:rsidRPr="0093403E">
        <w:rPr>
          <w:szCs w:val="24"/>
        </w:rPr>
        <w:t>(3): 1033-1054.</w:t>
      </w:r>
    </w:p>
    <w:p w:rsidR="00941A99" w:rsidRPr="00941A99" w:rsidRDefault="00941A99" w:rsidP="00895181">
      <w:pPr>
        <w:autoSpaceDE w:val="0"/>
        <w:autoSpaceDN w:val="0"/>
        <w:adjustRightInd w:val="0"/>
        <w:ind w:left="576" w:hanging="576"/>
        <w:rPr>
          <w:szCs w:val="24"/>
        </w:rPr>
      </w:pPr>
      <w:proofErr w:type="gramStart"/>
      <w:r w:rsidRPr="00941A99">
        <w:rPr>
          <w:szCs w:val="24"/>
        </w:rPr>
        <w:t xml:space="preserve">Greene, W., Harris, M., Hollingsworth, B., </w:t>
      </w:r>
      <w:proofErr w:type="spellStart"/>
      <w:r w:rsidRPr="00941A99">
        <w:rPr>
          <w:szCs w:val="24"/>
        </w:rPr>
        <w:t>Maitra</w:t>
      </w:r>
      <w:proofErr w:type="spellEnd"/>
      <w:r w:rsidRPr="00941A99">
        <w:rPr>
          <w:szCs w:val="24"/>
        </w:rPr>
        <w:t>, P., 2008.</w:t>
      </w:r>
      <w:proofErr w:type="gramEnd"/>
      <w:r w:rsidRPr="00941A99">
        <w:rPr>
          <w:szCs w:val="24"/>
        </w:rPr>
        <w:t xml:space="preserve"> A bivariate latent class correlated generalized ordered </w:t>
      </w:r>
      <w:proofErr w:type="spellStart"/>
      <w:r w:rsidRPr="00941A99">
        <w:rPr>
          <w:szCs w:val="24"/>
        </w:rPr>
        <w:t>probit</w:t>
      </w:r>
      <w:proofErr w:type="spellEnd"/>
      <w:r w:rsidRPr="00941A99">
        <w:rPr>
          <w:szCs w:val="24"/>
        </w:rPr>
        <w:t xml:space="preserve"> model with an application to modeling observed obesity levels. Department of Economics, Stern School of Business, New York University, Working Paper, 08-18.</w:t>
      </w:r>
    </w:p>
    <w:p w:rsidR="00895181" w:rsidRPr="0093403E" w:rsidRDefault="00895181" w:rsidP="00895181">
      <w:pPr>
        <w:autoSpaceDE w:val="0"/>
        <w:autoSpaceDN w:val="0"/>
        <w:adjustRightInd w:val="0"/>
        <w:ind w:left="576" w:hanging="576"/>
        <w:rPr>
          <w:szCs w:val="24"/>
        </w:rPr>
      </w:pPr>
      <w:r w:rsidRPr="00941A99">
        <w:rPr>
          <w:szCs w:val="24"/>
        </w:rPr>
        <w:t xml:space="preserve">Hu, S., C. Li, C.K. Lee (2010). </w:t>
      </w:r>
      <w:proofErr w:type="gramStart"/>
      <w:r w:rsidRPr="0093403E">
        <w:rPr>
          <w:szCs w:val="24"/>
        </w:rPr>
        <w:t xml:space="preserve">"Investigation of key factors for accident severity at railroad grade crossings by using a </w:t>
      </w:r>
      <w:proofErr w:type="spellStart"/>
      <w:r w:rsidRPr="0093403E">
        <w:rPr>
          <w:szCs w:val="24"/>
        </w:rPr>
        <w:t>logit</w:t>
      </w:r>
      <w:proofErr w:type="spellEnd"/>
      <w:r w:rsidRPr="0093403E">
        <w:rPr>
          <w:szCs w:val="24"/>
        </w:rPr>
        <w:t xml:space="preserve"> model."</w:t>
      </w:r>
      <w:proofErr w:type="gramEnd"/>
      <w:r w:rsidRPr="0093403E">
        <w:rPr>
          <w:szCs w:val="24"/>
        </w:rPr>
        <w:t xml:space="preserve"> Safety Science </w:t>
      </w:r>
      <w:r w:rsidRPr="00941A99">
        <w:rPr>
          <w:szCs w:val="24"/>
        </w:rPr>
        <w:t>48</w:t>
      </w:r>
      <w:r w:rsidRPr="0093403E">
        <w:rPr>
          <w:szCs w:val="24"/>
        </w:rPr>
        <w:t>(2): 186-194.</w:t>
      </w:r>
    </w:p>
    <w:p w:rsidR="007A1915" w:rsidRDefault="007A1915" w:rsidP="00895181">
      <w:pPr>
        <w:autoSpaceDE w:val="0"/>
        <w:autoSpaceDN w:val="0"/>
        <w:adjustRightInd w:val="0"/>
        <w:ind w:left="576" w:hanging="576"/>
      </w:pPr>
      <w:r w:rsidRPr="001F51CF">
        <w:t xml:space="preserve">Lord, D., and F. Mannering (2010) </w:t>
      </w:r>
      <w:proofErr w:type="gramStart"/>
      <w:r w:rsidRPr="001F51CF">
        <w:t>The</w:t>
      </w:r>
      <w:proofErr w:type="gramEnd"/>
      <w:r w:rsidRPr="001F51CF">
        <w:t xml:space="preserve"> Statistical Analysis of Crash-Frequency Data: A Review and Assessment of Methodological Alternatives. Transportation Research - Part A, Vol. 44, No. 5, pp. 291-305.</w:t>
      </w:r>
    </w:p>
    <w:p w:rsidR="00941A99" w:rsidRPr="00555A96" w:rsidRDefault="00941A99" w:rsidP="00895181">
      <w:pPr>
        <w:autoSpaceDE w:val="0"/>
        <w:autoSpaceDN w:val="0"/>
        <w:adjustRightInd w:val="0"/>
        <w:ind w:left="576" w:hanging="576"/>
      </w:pPr>
      <w:proofErr w:type="gramStart"/>
      <w:r w:rsidRPr="00555A96">
        <w:rPr>
          <w:bCs/>
        </w:rPr>
        <w:t>Miranda-Moreno L.F.</w:t>
      </w:r>
      <w:r w:rsidRPr="00555A96">
        <w:t xml:space="preserve">, Fu L., Lord D. and </w:t>
      </w:r>
      <w:proofErr w:type="spellStart"/>
      <w:r w:rsidRPr="00555A96">
        <w:t>Ukkusuri</w:t>
      </w:r>
      <w:proofErr w:type="spellEnd"/>
      <w:r w:rsidRPr="00555A96">
        <w:t xml:space="preserve"> S. (2009), “How to incorporate accident severity and vehicle occupancy into the hotspot identification process?”</w:t>
      </w:r>
      <w:proofErr w:type="gramEnd"/>
      <w:r w:rsidRPr="00555A96">
        <w:t xml:space="preserve"> </w:t>
      </w:r>
      <w:proofErr w:type="gramStart"/>
      <w:r w:rsidRPr="00555A96">
        <w:t>Transportation Research Record.</w:t>
      </w:r>
      <w:proofErr w:type="gramEnd"/>
      <w:r w:rsidRPr="00555A96">
        <w:t xml:space="preserve"> 2102, 53-60.</w:t>
      </w:r>
    </w:p>
    <w:p w:rsidR="00895181" w:rsidRDefault="00895181" w:rsidP="00895181">
      <w:pPr>
        <w:autoSpaceDE w:val="0"/>
        <w:autoSpaceDN w:val="0"/>
        <w:adjustRightInd w:val="0"/>
        <w:ind w:left="576" w:hanging="576"/>
        <w:rPr>
          <w:szCs w:val="24"/>
        </w:rPr>
      </w:pPr>
      <w:proofErr w:type="spellStart"/>
      <w:proofErr w:type="gramStart"/>
      <w:r w:rsidRPr="00555A96">
        <w:t>Paleti</w:t>
      </w:r>
      <w:proofErr w:type="spellEnd"/>
      <w:r w:rsidRPr="00555A96">
        <w:t>, R., N.</w:t>
      </w:r>
      <w:r w:rsidRPr="008711F3">
        <w:rPr>
          <w:szCs w:val="24"/>
        </w:rPr>
        <w:t xml:space="preserve"> Eluru, </w:t>
      </w:r>
      <w:r w:rsidR="007A1915">
        <w:rPr>
          <w:szCs w:val="24"/>
        </w:rPr>
        <w:t>C.R. Bhat</w:t>
      </w:r>
      <w:r w:rsidRPr="008711F3">
        <w:rPr>
          <w:szCs w:val="24"/>
        </w:rPr>
        <w:t xml:space="preserve"> </w:t>
      </w:r>
      <w:r w:rsidRPr="0093403E">
        <w:rPr>
          <w:szCs w:val="24"/>
        </w:rPr>
        <w:t>(2010).</w:t>
      </w:r>
      <w:proofErr w:type="gramEnd"/>
      <w:r w:rsidRPr="0093403E">
        <w:rPr>
          <w:szCs w:val="24"/>
        </w:rPr>
        <w:t xml:space="preserve"> </w:t>
      </w:r>
      <w:proofErr w:type="gramStart"/>
      <w:r w:rsidRPr="0093403E">
        <w:rPr>
          <w:szCs w:val="24"/>
        </w:rPr>
        <w:t>"Examining the influence of aggressive driving behavior on driver injury severity in traffic crashes."</w:t>
      </w:r>
      <w:proofErr w:type="gramEnd"/>
      <w:r w:rsidRPr="0093403E">
        <w:rPr>
          <w:szCs w:val="24"/>
        </w:rPr>
        <w:t xml:space="preserve"> Accident Analysis &amp; Prevention </w:t>
      </w:r>
      <w:r w:rsidRPr="0093403E">
        <w:rPr>
          <w:bCs/>
          <w:szCs w:val="24"/>
        </w:rPr>
        <w:t>42</w:t>
      </w:r>
      <w:r w:rsidRPr="0093403E">
        <w:rPr>
          <w:szCs w:val="24"/>
        </w:rPr>
        <w:t>(6): 1839-1854.</w:t>
      </w:r>
    </w:p>
    <w:p w:rsidR="007A1915" w:rsidRPr="0093403E" w:rsidRDefault="007A1915" w:rsidP="00895181">
      <w:pPr>
        <w:autoSpaceDE w:val="0"/>
        <w:autoSpaceDN w:val="0"/>
        <w:adjustRightInd w:val="0"/>
        <w:ind w:left="576" w:hanging="576"/>
        <w:rPr>
          <w:szCs w:val="24"/>
        </w:rPr>
      </w:pPr>
      <w:r w:rsidRPr="001B46FD">
        <w:t>Park, B.-J., and D. Lord (2009) Application of Finite Mixture Models for Vehicle Crash Data Analysis. Accident Analysis &amp; Prevention, Vol. 41, No. 4, pp. 683-691.</w:t>
      </w:r>
    </w:p>
    <w:p w:rsidR="00895181" w:rsidRPr="0093403E" w:rsidRDefault="00895181" w:rsidP="00895181">
      <w:pPr>
        <w:autoSpaceDE w:val="0"/>
        <w:autoSpaceDN w:val="0"/>
        <w:adjustRightInd w:val="0"/>
        <w:ind w:left="576" w:hanging="576"/>
        <w:rPr>
          <w:szCs w:val="24"/>
        </w:rPr>
      </w:pPr>
      <w:proofErr w:type="gramStart"/>
      <w:r w:rsidRPr="0093403E">
        <w:rPr>
          <w:szCs w:val="24"/>
        </w:rPr>
        <w:t>O'Donnell, C. and D. Connor (1996).</w:t>
      </w:r>
      <w:proofErr w:type="gramEnd"/>
      <w:r w:rsidRPr="0093403E">
        <w:rPr>
          <w:szCs w:val="24"/>
        </w:rPr>
        <w:t xml:space="preserve"> "Predicting the severity of motor vehicle accident injuries using models of ordered multiple choice." Accident Analysis &amp; Prevention </w:t>
      </w:r>
      <w:r w:rsidRPr="0093403E">
        <w:rPr>
          <w:bCs/>
          <w:szCs w:val="24"/>
        </w:rPr>
        <w:t>28</w:t>
      </w:r>
      <w:r w:rsidRPr="0093403E">
        <w:rPr>
          <w:szCs w:val="24"/>
        </w:rPr>
        <w:t>(6): 739-753.</w:t>
      </w:r>
    </w:p>
    <w:p w:rsidR="00895181" w:rsidRPr="0093403E" w:rsidRDefault="00895181" w:rsidP="00895181">
      <w:pPr>
        <w:autoSpaceDE w:val="0"/>
        <w:autoSpaceDN w:val="0"/>
        <w:adjustRightInd w:val="0"/>
        <w:ind w:left="576" w:hanging="576"/>
        <w:rPr>
          <w:szCs w:val="24"/>
        </w:rPr>
      </w:pPr>
      <w:proofErr w:type="spellStart"/>
      <w:r w:rsidRPr="0093403E">
        <w:rPr>
          <w:szCs w:val="24"/>
        </w:rPr>
        <w:t>Raub</w:t>
      </w:r>
      <w:proofErr w:type="spellEnd"/>
      <w:r w:rsidRPr="0093403E">
        <w:rPr>
          <w:szCs w:val="24"/>
        </w:rPr>
        <w:t xml:space="preserve">, R. (2009). </w:t>
      </w:r>
      <w:proofErr w:type="gramStart"/>
      <w:r w:rsidRPr="0093403E">
        <w:rPr>
          <w:szCs w:val="24"/>
        </w:rPr>
        <w:t>"Examination of Highway-Rail Grade Crossing Collisions Nationally from 1998 to 2007."</w:t>
      </w:r>
      <w:proofErr w:type="gramEnd"/>
      <w:r w:rsidRPr="0093403E">
        <w:rPr>
          <w:szCs w:val="24"/>
        </w:rPr>
        <w:t xml:space="preserve"> Transportation Research Record: Journal of the Transportation Research Board </w:t>
      </w:r>
      <w:r w:rsidRPr="0093403E">
        <w:rPr>
          <w:bCs/>
          <w:szCs w:val="24"/>
        </w:rPr>
        <w:t>2122</w:t>
      </w:r>
      <w:r w:rsidRPr="0093403E">
        <w:rPr>
          <w:szCs w:val="24"/>
        </w:rPr>
        <w:t>(-1): 63-71.</w:t>
      </w:r>
    </w:p>
    <w:p w:rsidR="00895181" w:rsidRPr="0093403E" w:rsidRDefault="00895181" w:rsidP="00895181">
      <w:pPr>
        <w:autoSpaceDE w:val="0"/>
        <w:autoSpaceDN w:val="0"/>
        <w:adjustRightInd w:val="0"/>
        <w:ind w:left="576" w:hanging="576"/>
        <w:rPr>
          <w:szCs w:val="24"/>
        </w:rPr>
      </w:pPr>
      <w:proofErr w:type="spellStart"/>
      <w:proofErr w:type="gramStart"/>
      <w:r w:rsidRPr="0093403E">
        <w:rPr>
          <w:szCs w:val="24"/>
        </w:rPr>
        <w:t>Saccomanno</w:t>
      </w:r>
      <w:proofErr w:type="spellEnd"/>
      <w:r w:rsidRPr="0093403E">
        <w:rPr>
          <w:szCs w:val="24"/>
        </w:rPr>
        <w:t>, F. and X. Lai (2005).</w:t>
      </w:r>
      <w:proofErr w:type="gramEnd"/>
      <w:r w:rsidRPr="0093403E">
        <w:rPr>
          <w:szCs w:val="24"/>
        </w:rPr>
        <w:t xml:space="preserve"> </w:t>
      </w:r>
      <w:proofErr w:type="gramStart"/>
      <w:r w:rsidRPr="0093403E">
        <w:rPr>
          <w:szCs w:val="24"/>
        </w:rPr>
        <w:t>"A model for evaluating countermeasures at highway-railway grade crossings."</w:t>
      </w:r>
      <w:proofErr w:type="gramEnd"/>
      <w:r w:rsidRPr="0093403E">
        <w:rPr>
          <w:szCs w:val="24"/>
        </w:rPr>
        <w:t xml:space="preserve"> Transportation Research Record: Journal of the Transportation Research Board </w:t>
      </w:r>
      <w:r w:rsidRPr="0093403E">
        <w:rPr>
          <w:bCs/>
          <w:szCs w:val="24"/>
        </w:rPr>
        <w:t>1918</w:t>
      </w:r>
      <w:r w:rsidRPr="0093403E">
        <w:rPr>
          <w:szCs w:val="24"/>
        </w:rPr>
        <w:t>(-1): 18-25.</w:t>
      </w:r>
    </w:p>
    <w:p w:rsidR="00895181" w:rsidRPr="0093403E" w:rsidRDefault="00895181" w:rsidP="00895181">
      <w:pPr>
        <w:ind w:left="576" w:hanging="576"/>
        <w:rPr>
          <w:szCs w:val="24"/>
        </w:rPr>
      </w:pPr>
      <w:proofErr w:type="spellStart"/>
      <w:proofErr w:type="gramStart"/>
      <w:r w:rsidRPr="0093403E">
        <w:rPr>
          <w:szCs w:val="24"/>
        </w:rPr>
        <w:t>Saccomanno</w:t>
      </w:r>
      <w:proofErr w:type="spellEnd"/>
      <w:r w:rsidRPr="0093403E">
        <w:rPr>
          <w:szCs w:val="24"/>
        </w:rPr>
        <w:t>, F., P. Park, L. Fu (2007).</w:t>
      </w:r>
      <w:proofErr w:type="gramEnd"/>
      <w:r w:rsidRPr="0093403E">
        <w:rPr>
          <w:szCs w:val="24"/>
        </w:rPr>
        <w:t xml:space="preserve"> </w:t>
      </w:r>
      <w:proofErr w:type="gramStart"/>
      <w:r w:rsidRPr="0093403E">
        <w:rPr>
          <w:szCs w:val="24"/>
        </w:rPr>
        <w:t>"Estimating countermeasure effects for reducing collisions at highway-railway grade crossings."</w:t>
      </w:r>
      <w:proofErr w:type="gramEnd"/>
      <w:r w:rsidRPr="0093403E">
        <w:rPr>
          <w:szCs w:val="24"/>
        </w:rPr>
        <w:t xml:space="preserve"> Accident Analysis &amp; Prevention </w:t>
      </w:r>
      <w:r w:rsidRPr="0093403E">
        <w:rPr>
          <w:bCs/>
          <w:szCs w:val="24"/>
        </w:rPr>
        <w:t>39</w:t>
      </w:r>
      <w:r w:rsidRPr="0093403E">
        <w:rPr>
          <w:szCs w:val="24"/>
        </w:rPr>
        <w:t>(2): 406-416.</w:t>
      </w:r>
    </w:p>
    <w:p w:rsidR="00895181" w:rsidRPr="0093403E" w:rsidRDefault="00895181" w:rsidP="00895181">
      <w:pPr>
        <w:autoSpaceDE w:val="0"/>
        <w:autoSpaceDN w:val="0"/>
        <w:adjustRightInd w:val="0"/>
        <w:ind w:left="576" w:hanging="576"/>
        <w:rPr>
          <w:szCs w:val="24"/>
        </w:rPr>
      </w:pPr>
      <w:proofErr w:type="gramStart"/>
      <w:r w:rsidRPr="0093403E">
        <w:rPr>
          <w:szCs w:val="24"/>
        </w:rPr>
        <w:lastRenderedPageBreak/>
        <w:t>Washington, S. and J. Oh (2006).</w:t>
      </w:r>
      <w:proofErr w:type="gramEnd"/>
      <w:r w:rsidRPr="0093403E">
        <w:rPr>
          <w:szCs w:val="24"/>
        </w:rPr>
        <w:t xml:space="preserve"> "Bayesian methodology incorporating expert judgment for ranking countermeasure effectiveness under uncertainty: Example applied to at grade railroad crossings in Korea." Accident Analysis &amp; Prevention </w:t>
      </w:r>
      <w:r w:rsidRPr="0093403E">
        <w:rPr>
          <w:bCs/>
          <w:szCs w:val="24"/>
        </w:rPr>
        <w:t>38</w:t>
      </w:r>
      <w:r w:rsidRPr="0093403E">
        <w:rPr>
          <w:szCs w:val="24"/>
        </w:rPr>
        <w:t>(2): 234-247.</w:t>
      </w:r>
    </w:p>
    <w:p w:rsidR="00895181" w:rsidRPr="0093403E" w:rsidRDefault="00895181" w:rsidP="00895181">
      <w:pPr>
        <w:autoSpaceDE w:val="0"/>
        <w:autoSpaceDN w:val="0"/>
        <w:adjustRightInd w:val="0"/>
        <w:ind w:left="576" w:hanging="576"/>
        <w:rPr>
          <w:rStyle w:val="apple-style-span"/>
          <w:color w:val="000000"/>
          <w:szCs w:val="24"/>
        </w:rPr>
      </w:pPr>
      <w:proofErr w:type="spellStart"/>
      <w:r w:rsidRPr="0093403E">
        <w:rPr>
          <w:rStyle w:val="apple-style-span"/>
          <w:color w:val="000000"/>
          <w:szCs w:val="24"/>
        </w:rPr>
        <w:t>Windmeijer</w:t>
      </w:r>
      <w:proofErr w:type="spellEnd"/>
      <w:r w:rsidRPr="0093403E">
        <w:rPr>
          <w:rStyle w:val="apple-style-span"/>
          <w:color w:val="000000"/>
          <w:szCs w:val="24"/>
        </w:rPr>
        <w:t xml:space="preserve"> F.A.G, Goodness-of-fit measures in binary choice models,</w:t>
      </w:r>
      <w:r w:rsidRPr="0093403E">
        <w:rPr>
          <w:rStyle w:val="apple-converted-space"/>
          <w:color w:val="000000"/>
          <w:szCs w:val="24"/>
        </w:rPr>
        <w:t> </w:t>
      </w:r>
      <w:r w:rsidRPr="0093403E">
        <w:rPr>
          <w:rStyle w:val="apple-style-span"/>
          <w:iCs/>
          <w:color w:val="000000"/>
          <w:szCs w:val="24"/>
        </w:rPr>
        <w:t>Econometric Reviews</w:t>
      </w:r>
      <w:r w:rsidRPr="0093403E">
        <w:rPr>
          <w:rStyle w:val="apple-converted-space"/>
          <w:color w:val="000000"/>
          <w:szCs w:val="24"/>
        </w:rPr>
        <w:t> </w:t>
      </w:r>
      <w:r w:rsidRPr="0093403E">
        <w:rPr>
          <w:rStyle w:val="Strong"/>
          <w:b w:val="0"/>
          <w:color w:val="000000"/>
          <w:szCs w:val="24"/>
        </w:rPr>
        <w:t>14</w:t>
      </w:r>
      <w:r w:rsidRPr="0093403E">
        <w:rPr>
          <w:rStyle w:val="apple-converted-space"/>
          <w:color w:val="000000"/>
          <w:szCs w:val="24"/>
        </w:rPr>
        <w:t> </w:t>
      </w:r>
      <w:r w:rsidRPr="0093403E">
        <w:rPr>
          <w:rStyle w:val="apple-style-span"/>
          <w:color w:val="000000"/>
          <w:szCs w:val="24"/>
        </w:rPr>
        <w:t>(1995), pp. 101–116</w:t>
      </w:r>
    </w:p>
    <w:p w:rsidR="00207396" w:rsidRDefault="00207396">
      <w:r>
        <w:br w:type="page"/>
      </w:r>
    </w:p>
    <w:p w:rsidR="00207396" w:rsidRPr="006A0B75" w:rsidRDefault="00207396" w:rsidP="00207396">
      <w:pPr>
        <w:jc w:val="center"/>
        <w:rPr>
          <w:szCs w:val="24"/>
        </w:rPr>
      </w:pPr>
      <w:r w:rsidRPr="006A0B75">
        <w:rPr>
          <w:szCs w:val="24"/>
        </w:rPr>
        <w:lastRenderedPageBreak/>
        <w:t>LIST OF TABLES</w:t>
      </w:r>
    </w:p>
    <w:p w:rsidR="00207396" w:rsidRDefault="00207396" w:rsidP="00207396">
      <w:pPr>
        <w:rPr>
          <w:szCs w:val="24"/>
        </w:rPr>
      </w:pPr>
    </w:p>
    <w:p w:rsidR="00207396" w:rsidRDefault="00207396" w:rsidP="00207396">
      <w:pPr>
        <w:rPr>
          <w:szCs w:val="24"/>
        </w:rPr>
      </w:pPr>
      <w:r w:rsidRPr="00EC3492">
        <w:rPr>
          <w:szCs w:val="24"/>
        </w:rPr>
        <w:t>TABLE 1: Crash Database Sample Statistics</w:t>
      </w:r>
    </w:p>
    <w:p w:rsidR="00207396" w:rsidRDefault="00207396" w:rsidP="00207396">
      <w:pPr>
        <w:rPr>
          <w:szCs w:val="24"/>
        </w:rPr>
      </w:pPr>
    </w:p>
    <w:p w:rsidR="00207396" w:rsidRPr="00424F43" w:rsidRDefault="00207396" w:rsidP="00207396">
      <w:pPr>
        <w:rPr>
          <w:szCs w:val="24"/>
        </w:rPr>
      </w:pPr>
      <w:r w:rsidRPr="00424F43">
        <w:rPr>
          <w:szCs w:val="24"/>
        </w:rPr>
        <w:t xml:space="preserve">TABLE 2: LSOL </w:t>
      </w:r>
      <w:r>
        <w:rPr>
          <w:szCs w:val="24"/>
        </w:rPr>
        <w:t>II Model Aggregate Share Estimates</w:t>
      </w:r>
    </w:p>
    <w:p w:rsidR="00207396" w:rsidRPr="00EC3492" w:rsidRDefault="00207396" w:rsidP="00207396">
      <w:pPr>
        <w:rPr>
          <w:szCs w:val="24"/>
        </w:rPr>
      </w:pPr>
    </w:p>
    <w:p w:rsidR="00207396" w:rsidRPr="00EC3492" w:rsidRDefault="00207396" w:rsidP="00207396">
      <w:pPr>
        <w:rPr>
          <w:szCs w:val="24"/>
        </w:rPr>
      </w:pPr>
      <w:r>
        <w:rPr>
          <w:szCs w:val="24"/>
        </w:rPr>
        <w:t>TABLE 3</w:t>
      </w:r>
      <w:r w:rsidRPr="00EC3492">
        <w:rPr>
          <w:szCs w:val="24"/>
        </w:rPr>
        <w:t xml:space="preserve">: LSOL </w:t>
      </w:r>
      <w:r>
        <w:rPr>
          <w:szCs w:val="24"/>
        </w:rPr>
        <w:t xml:space="preserve">II </w:t>
      </w:r>
      <w:r w:rsidRPr="00EC3492">
        <w:rPr>
          <w:szCs w:val="24"/>
        </w:rPr>
        <w:t>Model estimates of Vehicle Driver Injury Severity</w:t>
      </w:r>
    </w:p>
    <w:p w:rsidR="00207396" w:rsidRDefault="00207396" w:rsidP="00207396"/>
    <w:p w:rsidR="00207396" w:rsidRPr="00EC3492" w:rsidRDefault="00207396" w:rsidP="00207396">
      <w:r>
        <w:t>TABLE 4</w:t>
      </w:r>
      <w:r w:rsidRPr="00EC3492">
        <w:t>: LSOL</w:t>
      </w:r>
      <w:r>
        <w:t xml:space="preserve"> II model</w:t>
      </w:r>
      <w:r w:rsidRPr="00EC3492">
        <w:t xml:space="preserve"> </w:t>
      </w:r>
      <w:r>
        <w:t>Elasticity Effects</w:t>
      </w:r>
    </w:p>
    <w:p w:rsidR="00207396" w:rsidRDefault="00207396" w:rsidP="00207396">
      <w:pPr>
        <w:rPr>
          <w:b/>
          <w:szCs w:val="24"/>
        </w:rPr>
      </w:pPr>
    </w:p>
    <w:p w:rsidR="00207396" w:rsidRDefault="00207396" w:rsidP="00207396">
      <w:pPr>
        <w:rPr>
          <w:b/>
          <w:szCs w:val="24"/>
        </w:rPr>
      </w:pPr>
    </w:p>
    <w:p w:rsidR="00207396" w:rsidRDefault="00207396" w:rsidP="00207396">
      <w:pPr>
        <w:jc w:val="center"/>
        <w:rPr>
          <w:b/>
          <w:szCs w:val="24"/>
        </w:rPr>
        <w:sectPr w:rsidR="00207396" w:rsidSect="00EC3492">
          <w:headerReference w:type="default" r:id="rId56"/>
          <w:pgSz w:w="12240" w:h="15840"/>
          <w:pgMar w:top="1440" w:right="1440" w:bottom="1440" w:left="1440" w:header="288" w:footer="706" w:gutter="0"/>
          <w:cols w:space="708"/>
          <w:docGrid w:linePitch="360"/>
        </w:sectPr>
      </w:pPr>
    </w:p>
    <w:p w:rsidR="00207396" w:rsidRPr="001D0D04" w:rsidRDefault="00207396" w:rsidP="00207396">
      <w:pPr>
        <w:jc w:val="center"/>
        <w:rPr>
          <w:b/>
          <w:szCs w:val="24"/>
        </w:rPr>
      </w:pPr>
      <w:r w:rsidRPr="001D0D04">
        <w:rPr>
          <w:b/>
          <w:szCs w:val="24"/>
        </w:rPr>
        <w:lastRenderedPageBreak/>
        <w:t>Table 1: Crash Database Sample Statistics</w:t>
      </w:r>
    </w:p>
    <w:tbl>
      <w:tblPr>
        <w:tblW w:w="9538" w:type="dxa"/>
        <w:jc w:val="center"/>
        <w:tblInd w:w="-363" w:type="dxa"/>
        <w:tblBorders>
          <w:insideV w:val="single" w:sz="4" w:space="0" w:color="auto"/>
        </w:tblBorders>
        <w:tblLook w:val="01E0" w:firstRow="1" w:lastRow="1" w:firstColumn="1" w:lastColumn="1" w:noHBand="0" w:noVBand="0"/>
      </w:tblPr>
      <w:tblGrid>
        <w:gridCol w:w="5777"/>
        <w:gridCol w:w="3761"/>
      </w:tblGrid>
      <w:tr w:rsidR="00207396" w:rsidRPr="001D0D04" w:rsidTr="003021E2">
        <w:trPr>
          <w:trHeight w:val="296"/>
          <w:jc w:val="center"/>
        </w:trPr>
        <w:tc>
          <w:tcPr>
            <w:tcW w:w="9538" w:type="dxa"/>
            <w:gridSpan w:val="2"/>
            <w:tcBorders>
              <w:top w:val="double" w:sz="4" w:space="0" w:color="auto"/>
              <w:left w:val="double" w:sz="4" w:space="0" w:color="auto"/>
              <w:bottom w:val="nil"/>
              <w:right w:val="double" w:sz="4" w:space="0" w:color="auto"/>
            </w:tcBorders>
            <w:vAlign w:val="center"/>
            <w:hideMark/>
          </w:tcPr>
          <w:p w:rsidR="00207396" w:rsidRPr="001D0D04" w:rsidRDefault="00207396" w:rsidP="003021E2">
            <w:pPr>
              <w:rPr>
                <w:b/>
                <w:sz w:val="20"/>
                <w:szCs w:val="20"/>
              </w:rPr>
            </w:pPr>
            <w:r w:rsidRPr="001D0D04">
              <w:rPr>
                <w:b/>
                <w:sz w:val="20"/>
                <w:szCs w:val="20"/>
              </w:rPr>
              <w:t>Driver Gender</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sz w:val="20"/>
                <w:szCs w:val="20"/>
              </w:rPr>
              <w:t>Male</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b/>
                <w:sz w:val="20"/>
                <w:szCs w:val="20"/>
              </w:rPr>
            </w:pPr>
            <w:r w:rsidRPr="001D0D04">
              <w:rPr>
                <w:sz w:val="20"/>
                <w:szCs w:val="20"/>
              </w:rPr>
              <w:t>66.4</w:t>
            </w:r>
          </w:p>
        </w:tc>
      </w:tr>
      <w:tr w:rsidR="00207396" w:rsidRPr="001D0D04" w:rsidTr="003021E2">
        <w:trPr>
          <w:trHeight w:val="296"/>
          <w:jc w:val="center"/>
        </w:trPr>
        <w:tc>
          <w:tcPr>
            <w:tcW w:w="5777" w:type="dxa"/>
            <w:tcBorders>
              <w:top w:val="nil"/>
              <w:left w:val="double" w:sz="4" w:space="0" w:color="auto"/>
              <w:bottom w:val="single" w:sz="4" w:space="0" w:color="auto"/>
              <w:right w:val="nil"/>
            </w:tcBorders>
            <w:vAlign w:val="center"/>
            <w:hideMark/>
          </w:tcPr>
          <w:p w:rsidR="00207396" w:rsidRPr="001D0D04" w:rsidRDefault="00207396" w:rsidP="003021E2">
            <w:pPr>
              <w:rPr>
                <w:sz w:val="20"/>
                <w:szCs w:val="20"/>
              </w:rPr>
            </w:pPr>
            <w:r w:rsidRPr="001D0D04">
              <w:rPr>
                <w:sz w:val="20"/>
                <w:szCs w:val="20"/>
              </w:rPr>
              <w:t>Female</w:t>
            </w:r>
          </w:p>
        </w:tc>
        <w:tc>
          <w:tcPr>
            <w:tcW w:w="3761" w:type="dxa"/>
            <w:tcBorders>
              <w:top w:val="nil"/>
              <w:left w:val="nil"/>
              <w:bottom w:val="single" w:sz="4" w:space="0" w:color="auto"/>
              <w:right w:val="double" w:sz="4" w:space="0" w:color="auto"/>
            </w:tcBorders>
            <w:vAlign w:val="center"/>
            <w:hideMark/>
          </w:tcPr>
          <w:p w:rsidR="00207396" w:rsidRPr="001D0D04" w:rsidRDefault="00207396" w:rsidP="003021E2">
            <w:pPr>
              <w:jc w:val="center"/>
              <w:rPr>
                <w:b/>
                <w:sz w:val="20"/>
                <w:szCs w:val="20"/>
              </w:rPr>
            </w:pPr>
            <w:r w:rsidRPr="001D0D04">
              <w:rPr>
                <w:sz w:val="20"/>
                <w:szCs w:val="20"/>
              </w:rPr>
              <w:t>33.6</w:t>
            </w:r>
          </w:p>
        </w:tc>
      </w:tr>
      <w:tr w:rsidR="00207396" w:rsidRPr="001D0D04" w:rsidTr="003021E2">
        <w:trPr>
          <w:trHeight w:val="296"/>
          <w:jc w:val="center"/>
        </w:trPr>
        <w:tc>
          <w:tcPr>
            <w:tcW w:w="5777" w:type="dxa"/>
            <w:tcBorders>
              <w:top w:val="single" w:sz="4" w:space="0" w:color="auto"/>
              <w:left w:val="double" w:sz="4" w:space="0" w:color="auto"/>
              <w:bottom w:val="nil"/>
              <w:right w:val="nil"/>
            </w:tcBorders>
            <w:vAlign w:val="center"/>
            <w:hideMark/>
          </w:tcPr>
          <w:p w:rsidR="00207396" w:rsidRPr="001D0D04" w:rsidRDefault="00207396" w:rsidP="003021E2">
            <w:pPr>
              <w:rPr>
                <w:b/>
                <w:sz w:val="20"/>
                <w:szCs w:val="20"/>
              </w:rPr>
            </w:pPr>
            <w:r w:rsidRPr="001D0D04">
              <w:rPr>
                <w:b/>
                <w:sz w:val="20"/>
                <w:szCs w:val="20"/>
              </w:rPr>
              <w:t>Driver Age</w:t>
            </w:r>
          </w:p>
        </w:tc>
        <w:tc>
          <w:tcPr>
            <w:tcW w:w="3761" w:type="dxa"/>
            <w:tcBorders>
              <w:top w:val="single" w:sz="4" w:space="0" w:color="auto"/>
              <w:left w:val="nil"/>
              <w:bottom w:val="nil"/>
              <w:right w:val="double" w:sz="4" w:space="0" w:color="auto"/>
            </w:tcBorders>
            <w:vAlign w:val="center"/>
          </w:tcPr>
          <w:p w:rsidR="00207396" w:rsidRPr="001D0D04" w:rsidRDefault="00207396" w:rsidP="003021E2">
            <w:pPr>
              <w:jc w:val="center"/>
              <w:rPr>
                <w:sz w:val="20"/>
                <w:szCs w:val="20"/>
              </w:rPr>
            </w:pP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 25 years</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32.2</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25 </w:t>
            </w:r>
            <w:r>
              <w:rPr>
                <w:rFonts w:eastAsia="Times New Roman"/>
                <w:color w:val="000000"/>
                <w:sz w:val="20"/>
                <w:szCs w:val="20"/>
              </w:rPr>
              <w:t>–</w:t>
            </w:r>
            <w:r w:rsidRPr="001D0D04">
              <w:rPr>
                <w:rFonts w:eastAsia="Times New Roman"/>
                <w:color w:val="000000"/>
                <w:sz w:val="20"/>
                <w:szCs w:val="20"/>
              </w:rPr>
              <w:t xml:space="preserve"> 40 years</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30.5</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41 </w:t>
            </w:r>
            <w:r>
              <w:rPr>
                <w:rFonts w:eastAsia="Times New Roman"/>
                <w:color w:val="000000"/>
                <w:sz w:val="20"/>
                <w:szCs w:val="20"/>
              </w:rPr>
              <w:t>–</w:t>
            </w:r>
            <w:r w:rsidRPr="001D0D04">
              <w:rPr>
                <w:rFonts w:eastAsia="Times New Roman"/>
                <w:color w:val="000000"/>
                <w:sz w:val="20"/>
                <w:szCs w:val="20"/>
              </w:rPr>
              <w:t xml:space="preserve"> 64 years</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25.5</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41 </w:t>
            </w:r>
            <w:r>
              <w:rPr>
                <w:rFonts w:eastAsia="Times New Roman"/>
                <w:color w:val="000000"/>
                <w:sz w:val="20"/>
                <w:szCs w:val="20"/>
              </w:rPr>
              <w:t>–</w:t>
            </w:r>
            <w:r w:rsidRPr="001D0D04">
              <w:rPr>
                <w:rFonts w:eastAsia="Times New Roman"/>
                <w:color w:val="000000"/>
                <w:sz w:val="20"/>
                <w:szCs w:val="20"/>
              </w:rPr>
              <w:t xml:space="preserve"> 64 years</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11.8</w:t>
            </w:r>
          </w:p>
        </w:tc>
      </w:tr>
      <w:tr w:rsidR="00207396" w:rsidRPr="001D0D04" w:rsidTr="003021E2">
        <w:trPr>
          <w:trHeight w:val="296"/>
          <w:jc w:val="center"/>
        </w:trPr>
        <w:tc>
          <w:tcPr>
            <w:tcW w:w="5777" w:type="dxa"/>
            <w:tcBorders>
              <w:top w:val="single" w:sz="4" w:space="0" w:color="auto"/>
              <w:left w:val="double" w:sz="4" w:space="0" w:color="auto"/>
              <w:bottom w:val="nil"/>
              <w:right w:val="nil"/>
            </w:tcBorders>
            <w:vAlign w:val="center"/>
            <w:hideMark/>
          </w:tcPr>
          <w:p w:rsidR="00207396" w:rsidRPr="001D0D04" w:rsidRDefault="00207396" w:rsidP="003021E2">
            <w:pPr>
              <w:rPr>
                <w:b/>
                <w:sz w:val="20"/>
                <w:szCs w:val="20"/>
              </w:rPr>
            </w:pPr>
            <w:r w:rsidRPr="001D0D04">
              <w:rPr>
                <w:b/>
                <w:sz w:val="20"/>
                <w:szCs w:val="20"/>
              </w:rPr>
              <w:t>Driver Vehicle Type</w:t>
            </w:r>
          </w:p>
        </w:tc>
        <w:tc>
          <w:tcPr>
            <w:tcW w:w="3761" w:type="dxa"/>
            <w:tcBorders>
              <w:top w:val="single" w:sz="4" w:space="0" w:color="auto"/>
              <w:left w:val="nil"/>
              <w:bottom w:val="nil"/>
              <w:right w:val="double" w:sz="4" w:space="0" w:color="auto"/>
            </w:tcBorders>
            <w:vAlign w:val="center"/>
          </w:tcPr>
          <w:p w:rsidR="00207396" w:rsidRPr="001D0D04" w:rsidRDefault="00207396" w:rsidP="003021E2">
            <w:pPr>
              <w:jc w:val="center"/>
              <w:rPr>
                <w:sz w:val="20"/>
                <w:szCs w:val="20"/>
              </w:rPr>
            </w:pP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Cs w:val="24"/>
              </w:rPr>
            </w:pPr>
            <w:r w:rsidRPr="001D0D04">
              <w:rPr>
                <w:rFonts w:eastAsia="Times New Roman"/>
                <w:color w:val="000000"/>
                <w:sz w:val="20"/>
                <w:szCs w:val="20"/>
              </w:rPr>
              <w:t xml:space="preserve">   </w:t>
            </w:r>
            <w:r w:rsidRPr="001D0D04">
              <w:rPr>
                <w:sz w:val="20"/>
                <w:szCs w:val="20"/>
              </w:rPr>
              <w:t>Sedan</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72.7</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rFonts w:eastAsia="Times New Roman"/>
                <w:color w:val="000000"/>
                <w:sz w:val="20"/>
                <w:szCs w:val="20"/>
              </w:rPr>
              <w:t xml:space="preserve">   </w:t>
            </w:r>
            <w:r w:rsidRPr="001D0D04">
              <w:rPr>
                <w:sz w:val="20"/>
                <w:szCs w:val="20"/>
              </w:rPr>
              <w:t>Minivan</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21.8</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rFonts w:eastAsia="Times New Roman"/>
                <w:color w:val="000000"/>
                <w:sz w:val="20"/>
                <w:szCs w:val="20"/>
              </w:rPr>
              <w:t xml:space="preserve">   </w:t>
            </w:r>
            <w:r w:rsidRPr="001D0D04">
              <w:rPr>
                <w:sz w:val="20"/>
                <w:szCs w:val="20"/>
              </w:rPr>
              <w:t>Pickup</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5.7</w:t>
            </w:r>
          </w:p>
        </w:tc>
      </w:tr>
      <w:tr w:rsidR="00207396" w:rsidRPr="001D0D04" w:rsidTr="003021E2">
        <w:trPr>
          <w:trHeight w:val="296"/>
          <w:jc w:val="center"/>
        </w:trPr>
        <w:tc>
          <w:tcPr>
            <w:tcW w:w="9538" w:type="dxa"/>
            <w:gridSpan w:val="2"/>
            <w:tcBorders>
              <w:top w:val="single" w:sz="4" w:space="0" w:color="auto"/>
              <w:left w:val="double" w:sz="4" w:space="0" w:color="auto"/>
              <w:bottom w:val="nil"/>
              <w:right w:val="double" w:sz="4" w:space="0" w:color="auto"/>
            </w:tcBorders>
            <w:vAlign w:val="center"/>
            <w:hideMark/>
          </w:tcPr>
          <w:p w:rsidR="00207396" w:rsidRPr="001D0D04" w:rsidRDefault="00207396" w:rsidP="003021E2">
            <w:pPr>
              <w:rPr>
                <w:b/>
                <w:sz w:val="20"/>
                <w:szCs w:val="20"/>
              </w:rPr>
            </w:pPr>
            <w:r w:rsidRPr="001D0D04">
              <w:rPr>
                <w:b/>
                <w:sz w:val="20"/>
                <w:szCs w:val="20"/>
              </w:rPr>
              <w:t xml:space="preserve">Collision Time Period of Day   </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12 AM to 6 AM</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14.0</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6 AM to 9 AM</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11.9</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9 AM to 12 PM</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15.6</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12 PM to 3 PM</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16.8</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3 PM to 7 PM</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23.6</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7 PM to 12 AM</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18.1</w:t>
            </w:r>
          </w:p>
        </w:tc>
      </w:tr>
      <w:tr w:rsidR="00207396" w:rsidRPr="001D0D04" w:rsidTr="003021E2">
        <w:trPr>
          <w:trHeight w:val="296"/>
          <w:jc w:val="center"/>
        </w:trPr>
        <w:tc>
          <w:tcPr>
            <w:tcW w:w="9538" w:type="dxa"/>
            <w:gridSpan w:val="2"/>
            <w:tcBorders>
              <w:top w:val="single" w:sz="4" w:space="0" w:color="auto"/>
              <w:left w:val="double" w:sz="4" w:space="0" w:color="auto"/>
              <w:bottom w:val="nil"/>
              <w:right w:val="double" w:sz="4" w:space="0" w:color="auto"/>
            </w:tcBorders>
            <w:vAlign w:val="center"/>
            <w:hideMark/>
          </w:tcPr>
          <w:p w:rsidR="00207396" w:rsidRPr="001D0D04" w:rsidRDefault="00207396" w:rsidP="003021E2">
            <w:pPr>
              <w:rPr>
                <w:b/>
                <w:sz w:val="20"/>
                <w:szCs w:val="20"/>
              </w:rPr>
            </w:pPr>
            <w:r w:rsidRPr="001D0D04">
              <w:rPr>
                <w:b/>
                <w:sz w:val="20"/>
                <w:szCs w:val="20"/>
              </w:rPr>
              <w:t>Temperature conditions</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sz w:val="20"/>
                <w:szCs w:val="20"/>
              </w:rPr>
              <w:t xml:space="preserve">   ≤ 32F</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13.0</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sz w:val="20"/>
                <w:szCs w:val="20"/>
              </w:rPr>
              <w:t xml:space="preserve">   32 F – 60 F</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36.9</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sz w:val="20"/>
                <w:szCs w:val="20"/>
              </w:rPr>
              <w:t xml:space="preserve">   &gt; 60 F</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50.1</w:t>
            </w:r>
          </w:p>
        </w:tc>
      </w:tr>
      <w:tr w:rsidR="00207396" w:rsidRPr="001D0D04" w:rsidTr="003021E2">
        <w:trPr>
          <w:trHeight w:val="296"/>
          <w:jc w:val="center"/>
        </w:trPr>
        <w:tc>
          <w:tcPr>
            <w:tcW w:w="9538" w:type="dxa"/>
            <w:gridSpan w:val="2"/>
            <w:tcBorders>
              <w:top w:val="single" w:sz="4" w:space="0" w:color="auto"/>
              <w:left w:val="double" w:sz="4" w:space="0" w:color="auto"/>
              <w:bottom w:val="nil"/>
              <w:right w:val="double" w:sz="4" w:space="0" w:color="auto"/>
            </w:tcBorders>
            <w:vAlign w:val="center"/>
            <w:hideMark/>
          </w:tcPr>
          <w:p w:rsidR="00207396" w:rsidRPr="001D0D04" w:rsidRDefault="00207396" w:rsidP="003021E2">
            <w:pPr>
              <w:rPr>
                <w:b/>
                <w:sz w:val="20"/>
                <w:szCs w:val="20"/>
              </w:rPr>
            </w:pPr>
            <w:r w:rsidRPr="001D0D04">
              <w:rPr>
                <w:b/>
                <w:sz w:val="20"/>
                <w:szCs w:val="20"/>
              </w:rPr>
              <w:t>Weather conditions</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sz w:val="20"/>
                <w:szCs w:val="20"/>
              </w:rPr>
              <w:t xml:space="preserve">   Clear</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68.2</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sz w:val="20"/>
                <w:szCs w:val="20"/>
              </w:rPr>
              <w:t xml:space="preserve">   Cloudy</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20.0</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sz w:val="20"/>
                <w:szCs w:val="20"/>
              </w:rPr>
              <w:t xml:space="preserve">   Rain</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7.1</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sz w:val="20"/>
                <w:szCs w:val="20"/>
              </w:rPr>
              <w:t xml:space="preserve">   Fog</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1.9</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sz w:val="20"/>
                <w:szCs w:val="20"/>
              </w:rPr>
              <w:t xml:space="preserve">   Sleet</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0.3</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sz w:val="20"/>
                <w:szCs w:val="20"/>
              </w:rPr>
              <w:t xml:space="preserve">   Snow</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2.5</w:t>
            </w:r>
          </w:p>
        </w:tc>
      </w:tr>
      <w:tr w:rsidR="00207396" w:rsidRPr="001D0D04" w:rsidTr="003021E2">
        <w:trPr>
          <w:trHeight w:val="296"/>
          <w:jc w:val="center"/>
        </w:trPr>
        <w:tc>
          <w:tcPr>
            <w:tcW w:w="9538" w:type="dxa"/>
            <w:gridSpan w:val="2"/>
            <w:tcBorders>
              <w:top w:val="single" w:sz="4" w:space="0" w:color="auto"/>
              <w:left w:val="double" w:sz="4" w:space="0" w:color="auto"/>
              <w:bottom w:val="nil"/>
              <w:right w:val="double" w:sz="4" w:space="0" w:color="auto"/>
            </w:tcBorders>
            <w:vAlign w:val="center"/>
            <w:hideMark/>
          </w:tcPr>
          <w:p w:rsidR="00207396" w:rsidRPr="001D0D04" w:rsidRDefault="00207396" w:rsidP="003021E2">
            <w:pPr>
              <w:rPr>
                <w:b/>
                <w:sz w:val="20"/>
                <w:szCs w:val="20"/>
              </w:rPr>
            </w:pPr>
            <w:r w:rsidRPr="001D0D04">
              <w:rPr>
                <w:rFonts w:eastAsia="Times New Roman"/>
                <w:b/>
                <w:color w:val="000000"/>
                <w:sz w:val="20"/>
                <w:szCs w:val="20"/>
              </w:rPr>
              <w:t>Type of Warning Device present</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Gates</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31.1</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Cantilever </w:t>
            </w:r>
            <w:proofErr w:type="spellStart"/>
            <w:r w:rsidRPr="001D0D04">
              <w:rPr>
                <w:rFonts w:eastAsia="Times New Roman"/>
                <w:color w:val="000000"/>
                <w:sz w:val="20"/>
                <w:szCs w:val="20"/>
              </w:rPr>
              <w:t>fls</w:t>
            </w:r>
            <w:proofErr w:type="spellEnd"/>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15.3</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Standard </w:t>
            </w:r>
            <w:proofErr w:type="spellStart"/>
            <w:r w:rsidRPr="001D0D04">
              <w:rPr>
                <w:rFonts w:eastAsia="Times New Roman"/>
                <w:color w:val="000000"/>
                <w:sz w:val="20"/>
                <w:szCs w:val="20"/>
              </w:rPr>
              <w:t>fls</w:t>
            </w:r>
            <w:proofErr w:type="spellEnd"/>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40.1</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Wigwags</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1.6</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Highway traffic signals</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3.8</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Audible signals  </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30.9</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Cross bucks</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69.0</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Stop signs</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13.8</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Watchman</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0.1</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Flagged by crew</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0.9</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Other</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13.8</w:t>
            </w:r>
          </w:p>
        </w:tc>
      </w:tr>
      <w:tr w:rsidR="00207396" w:rsidRPr="001D0D04" w:rsidTr="003021E2">
        <w:trPr>
          <w:trHeight w:val="296"/>
          <w:jc w:val="center"/>
        </w:trPr>
        <w:tc>
          <w:tcPr>
            <w:tcW w:w="5777" w:type="dxa"/>
            <w:tcBorders>
              <w:top w:val="nil"/>
              <w:left w:val="double" w:sz="4" w:space="0" w:color="auto"/>
              <w:bottom w:val="nil"/>
              <w:right w:val="nil"/>
            </w:tcBorders>
            <w:vAlign w:val="center"/>
            <w:hideMark/>
          </w:tcPr>
          <w:p w:rsidR="00207396" w:rsidRPr="001D0D04" w:rsidRDefault="00207396" w:rsidP="003021E2">
            <w:pPr>
              <w:rPr>
                <w:sz w:val="20"/>
                <w:szCs w:val="20"/>
              </w:rPr>
            </w:pPr>
            <w:r w:rsidRPr="001D0D04">
              <w:rPr>
                <w:rFonts w:eastAsia="Times New Roman"/>
                <w:color w:val="000000"/>
                <w:sz w:val="20"/>
                <w:szCs w:val="20"/>
              </w:rPr>
              <w:t xml:space="preserve">   None</w:t>
            </w:r>
          </w:p>
        </w:tc>
        <w:tc>
          <w:tcPr>
            <w:tcW w:w="3761" w:type="dxa"/>
            <w:tcBorders>
              <w:top w:val="nil"/>
              <w:left w:val="nil"/>
              <w:bottom w:val="nil"/>
              <w:right w:val="double" w:sz="4" w:space="0" w:color="auto"/>
            </w:tcBorders>
            <w:vAlign w:val="center"/>
            <w:hideMark/>
          </w:tcPr>
          <w:p w:rsidR="00207396" w:rsidRPr="001D0D04" w:rsidRDefault="00207396" w:rsidP="003021E2">
            <w:pPr>
              <w:jc w:val="center"/>
              <w:rPr>
                <w:sz w:val="20"/>
                <w:szCs w:val="20"/>
              </w:rPr>
            </w:pPr>
            <w:r w:rsidRPr="001D0D04">
              <w:rPr>
                <w:sz w:val="20"/>
                <w:szCs w:val="20"/>
              </w:rPr>
              <w:t>0.4</w:t>
            </w:r>
          </w:p>
        </w:tc>
      </w:tr>
      <w:tr w:rsidR="00207396" w:rsidRPr="001D0D04" w:rsidTr="003021E2">
        <w:trPr>
          <w:trHeight w:val="296"/>
          <w:jc w:val="center"/>
        </w:trPr>
        <w:tc>
          <w:tcPr>
            <w:tcW w:w="5777" w:type="dxa"/>
            <w:tcBorders>
              <w:top w:val="single" w:sz="4" w:space="0" w:color="auto"/>
              <w:left w:val="double" w:sz="4" w:space="0" w:color="auto"/>
              <w:bottom w:val="double" w:sz="4" w:space="0" w:color="auto"/>
              <w:right w:val="nil"/>
            </w:tcBorders>
            <w:vAlign w:val="center"/>
            <w:hideMark/>
          </w:tcPr>
          <w:p w:rsidR="00207396" w:rsidRPr="001D0D04" w:rsidRDefault="00207396" w:rsidP="003021E2">
            <w:pPr>
              <w:rPr>
                <w:b/>
                <w:i/>
                <w:sz w:val="20"/>
                <w:szCs w:val="20"/>
              </w:rPr>
            </w:pPr>
            <w:r w:rsidRPr="001D0D04">
              <w:rPr>
                <w:b/>
                <w:i/>
                <w:sz w:val="20"/>
                <w:szCs w:val="20"/>
              </w:rPr>
              <w:t>Sample size</w:t>
            </w:r>
          </w:p>
        </w:tc>
        <w:tc>
          <w:tcPr>
            <w:tcW w:w="3761" w:type="dxa"/>
            <w:tcBorders>
              <w:top w:val="single" w:sz="4" w:space="0" w:color="auto"/>
              <w:left w:val="nil"/>
              <w:bottom w:val="double" w:sz="4" w:space="0" w:color="auto"/>
              <w:right w:val="double" w:sz="4" w:space="0" w:color="auto"/>
            </w:tcBorders>
            <w:vAlign w:val="center"/>
            <w:hideMark/>
          </w:tcPr>
          <w:p w:rsidR="00207396" w:rsidRPr="001D0D04" w:rsidRDefault="00207396" w:rsidP="003021E2">
            <w:pPr>
              <w:jc w:val="center"/>
              <w:rPr>
                <w:sz w:val="20"/>
                <w:szCs w:val="20"/>
              </w:rPr>
            </w:pPr>
            <w:r w:rsidRPr="001D0D04">
              <w:rPr>
                <w:sz w:val="20"/>
                <w:szCs w:val="20"/>
              </w:rPr>
              <w:t>14532</w:t>
            </w:r>
          </w:p>
        </w:tc>
      </w:tr>
    </w:tbl>
    <w:p w:rsidR="00207396" w:rsidRPr="001D0D04" w:rsidRDefault="00207396" w:rsidP="00207396">
      <w:pPr>
        <w:rPr>
          <w:szCs w:val="24"/>
        </w:rPr>
      </w:pPr>
    </w:p>
    <w:p w:rsidR="00207396" w:rsidRDefault="00207396" w:rsidP="00207396">
      <w:pPr>
        <w:jc w:val="center"/>
        <w:rPr>
          <w:b/>
          <w:szCs w:val="24"/>
        </w:rPr>
      </w:pPr>
    </w:p>
    <w:p w:rsidR="00207396" w:rsidRDefault="00207396" w:rsidP="00207396">
      <w:pPr>
        <w:jc w:val="center"/>
        <w:rPr>
          <w:b/>
          <w:szCs w:val="24"/>
        </w:rPr>
        <w:sectPr w:rsidR="00207396" w:rsidSect="00CF0152">
          <w:pgSz w:w="12240" w:h="15840"/>
          <w:pgMar w:top="448" w:right="1440" w:bottom="432" w:left="1440" w:header="288" w:footer="706" w:gutter="0"/>
          <w:cols w:space="708"/>
          <w:docGrid w:linePitch="360"/>
        </w:sectPr>
      </w:pPr>
    </w:p>
    <w:p w:rsidR="00207396" w:rsidRDefault="00207396" w:rsidP="00207396">
      <w:pPr>
        <w:jc w:val="center"/>
        <w:rPr>
          <w:b/>
          <w:szCs w:val="24"/>
        </w:rPr>
      </w:pPr>
    </w:p>
    <w:p w:rsidR="00207396" w:rsidRDefault="00207396" w:rsidP="00207396">
      <w:pPr>
        <w:jc w:val="center"/>
        <w:rPr>
          <w:b/>
          <w:szCs w:val="24"/>
        </w:rPr>
      </w:pPr>
    </w:p>
    <w:p w:rsidR="00207396" w:rsidRDefault="00207396" w:rsidP="00207396">
      <w:pPr>
        <w:jc w:val="center"/>
        <w:rPr>
          <w:b/>
          <w:szCs w:val="24"/>
        </w:rPr>
      </w:pPr>
    </w:p>
    <w:p w:rsidR="00207396" w:rsidRDefault="00207396" w:rsidP="00207396">
      <w:pPr>
        <w:jc w:val="center"/>
        <w:rPr>
          <w:b/>
          <w:szCs w:val="24"/>
        </w:rPr>
      </w:pPr>
    </w:p>
    <w:p w:rsidR="00207396" w:rsidRDefault="00207396" w:rsidP="00207396">
      <w:pPr>
        <w:jc w:val="center"/>
        <w:rPr>
          <w:b/>
          <w:szCs w:val="24"/>
        </w:rPr>
      </w:pPr>
    </w:p>
    <w:p w:rsidR="00207396" w:rsidRDefault="00207396" w:rsidP="00207396">
      <w:pPr>
        <w:jc w:val="center"/>
        <w:rPr>
          <w:b/>
          <w:szCs w:val="24"/>
        </w:rPr>
      </w:pPr>
    </w:p>
    <w:p w:rsidR="00207396" w:rsidRDefault="00207396" w:rsidP="00207396">
      <w:pPr>
        <w:jc w:val="center"/>
        <w:rPr>
          <w:b/>
          <w:szCs w:val="24"/>
        </w:rPr>
      </w:pPr>
    </w:p>
    <w:p w:rsidR="00207396" w:rsidRDefault="00207396" w:rsidP="00207396">
      <w:pPr>
        <w:jc w:val="center"/>
        <w:rPr>
          <w:b/>
          <w:szCs w:val="24"/>
        </w:rPr>
      </w:pPr>
    </w:p>
    <w:p w:rsidR="00207396" w:rsidRDefault="00207396" w:rsidP="00207396">
      <w:pPr>
        <w:jc w:val="center"/>
        <w:rPr>
          <w:b/>
          <w:szCs w:val="24"/>
        </w:rPr>
      </w:pPr>
      <w:r w:rsidRPr="001D0D04">
        <w:rPr>
          <w:b/>
          <w:szCs w:val="24"/>
        </w:rPr>
        <w:t xml:space="preserve">Table 2: </w:t>
      </w:r>
      <w:r>
        <w:rPr>
          <w:b/>
          <w:szCs w:val="24"/>
        </w:rPr>
        <w:t>LSOL II</w:t>
      </w:r>
      <w:r w:rsidRPr="001D0D04">
        <w:rPr>
          <w:b/>
          <w:szCs w:val="24"/>
        </w:rPr>
        <w:t xml:space="preserve"> Model </w:t>
      </w:r>
      <w:r>
        <w:rPr>
          <w:b/>
          <w:szCs w:val="24"/>
        </w:rPr>
        <w:t>Estimates</w:t>
      </w:r>
    </w:p>
    <w:p w:rsidR="00207396" w:rsidRDefault="00207396" w:rsidP="00207396">
      <w:pPr>
        <w:jc w:val="center"/>
        <w:rPr>
          <w:b/>
          <w:szCs w:val="24"/>
        </w:rPr>
      </w:pPr>
    </w:p>
    <w:tbl>
      <w:tblPr>
        <w:tblW w:w="9632" w:type="dxa"/>
        <w:jc w:val="center"/>
        <w:tblInd w:w="-31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22"/>
        <w:gridCol w:w="2713"/>
        <w:gridCol w:w="1532"/>
        <w:gridCol w:w="1532"/>
        <w:gridCol w:w="1533"/>
      </w:tblGrid>
      <w:tr w:rsidR="00207396" w:rsidRPr="00E66251" w:rsidTr="003021E2">
        <w:trPr>
          <w:trHeight w:val="295"/>
          <w:jc w:val="center"/>
        </w:trPr>
        <w:tc>
          <w:tcPr>
            <w:tcW w:w="2322" w:type="dxa"/>
            <w:vMerge w:val="restart"/>
            <w:tcBorders>
              <w:top w:val="double" w:sz="4" w:space="0" w:color="auto"/>
              <w:right w:val="double" w:sz="4" w:space="0" w:color="auto"/>
            </w:tcBorders>
            <w:shd w:val="clear" w:color="auto" w:fill="auto"/>
            <w:noWrap/>
            <w:vAlign w:val="center"/>
            <w:hideMark/>
          </w:tcPr>
          <w:p w:rsidR="00207396" w:rsidRPr="00E66251" w:rsidRDefault="00207396" w:rsidP="003021E2">
            <w:pPr>
              <w:jc w:val="center"/>
              <w:rPr>
                <w:rFonts w:eastAsia="Times New Roman"/>
                <w:b/>
                <w:color w:val="000000"/>
                <w:szCs w:val="24"/>
                <w:lang w:val="en-CA" w:eastAsia="en-CA"/>
              </w:rPr>
            </w:pPr>
            <w:r w:rsidRPr="00E66251">
              <w:rPr>
                <w:rFonts w:eastAsia="Times New Roman"/>
                <w:b/>
                <w:color w:val="000000"/>
                <w:szCs w:val="24"/>
                <w:lang w:val="en-CA" w:eastAsia="en-CA"/>
              </w:rPr>
              <w:t>Segment</w:t>
            </w:r>
          </w:p>
        </w:tc>
        <w:tc>
          <w:tcPr>
            <w:tcW w:w="2713" w:type="dxa"/>
            <w:vMerge w:val="restart"/>
            <w:tcBorders>
              <w:top w:val="double" w:sz="4" w:space="0" w:color="auto"/>
              <w:left w:val="double" w:sz="4" w:space="0" w:color="auto"/>
              <w:right w:val="double" w:sz="4" w:space="0" w:color="auto"/>
            </w:tcBorders>
            <w:shd w:val="clear" w:color="auto" w:fill="auto"/>
            <w:noWrap/>
            <w:vAlign w:val="center"/>
            <w:hideMark/>
          </w:tcPr>
          <w:p w:rsidR="00207396" w:rsidRPr="00E66251" w:rsidRDefault="00207396" w:rsidP="003021E2">
            <w:pPr>
              <w:jc w:val="center"/>
              <w:rPr>
                <w:rFonts w:eastAsia="Times New Roman"/>
                <w:b/>
                <w:color w:val="000000"/>
                <w:szCs w:val="24"/>
                <w:lang w:val="en-CA" w:eastAsia="en-CA"/>
              </w:rPr>
            </w:pPr>
            <w:r>
              <w:rPr>
                <w:rFonts w:eastAsia="Times New Roman"/>
                <w:b/>
                <w:color w:val="000000"/>
                <w:szCs w:val="24"/>
                <w:lang w:val="en-CA" w:eastAsia="en-CA"/>
              </w:rPr>
              <w:t>Driver p</w:t>
            </w:r>
            <w:r w:rsidRPr="00E66251">
              <w:rPr>
                <w:rFonts w:eastAsia="Times New Roman"/>
                <w:b/>
                <w:color w:val="000000"/>
                <w:szCs w:val="24"/>
                <w:lang w:val="en-CA" w:eastAsia="en-CA"/>
              </w:rPr>
              <w:t>opulation share</w:t>
            </w:r>
          </w:p>
        </w:tc>
        <w:tc>
          <w:tcPr>
            <w:tcW w:w="4597" w:type="dxa"/>
            <w:gridSpan w:val="3"/>
            <w:tcBorders>
              <w:top w:val="double" w:sz="4" w:space="0" w:color="auto"/>
              <w:left w:val="double" w:sz="4" w:space="0" w:color="auto"/>
              <w:bottom w:val="double" w:sz="4" w:space="0" w:color="auto"/>
            </w:tcBorders>
            <w:shd w:val="clear" w:color="auto" w:fill="auto"/>
            <w:noWrap/>
            <w:vAlign w:val="center"/>
          </w:tcPr>
          <w:p w:rsidR="00207396" w:rsidRPr="00E66251" w:rsidRDefault="00207396" w:rsidP="003021E2">
            <w:pPr>
              <w:jc w:val="center"/>
              <w:rPr>
                <w:rFonts w:eastAsia="Times New Roman"/>
                <w:b/>
                <w:color w:val="000000"/>
                <w:szCs w:val="24"/>
                <w:lang w:val="en-CA" w:eastAsia="en-CA"/>
              </w:rPr>
            </w:pPr>
            <w:r w:rsidRPr="00E66251">
              <w:rPr>
                <w:rFonts w:eastAsia="Times New Roman"/>
                <w:b/>
                <w:color w:val="000000"/>
                <w:szCs w:val="24"/>
                <w:lang w:val="en-CA" w:eastAsia="en-CA"/>
              </w:rPr>
              <w:t>Injury severity within each segment</w:t>
            </w:r>
          </w:p>
        </w:tc>
      </w:tr>
      <w:tr w:rsidR="00207396" w:rsidRPr="00E66251" w:rsidTr="003021E2">
        <w:trPr>
          <w:trHeight w:val="294"/>
          <w:jc w:val="center"/>
        </w:trPr>
        <w:tc>
          <w:tcPr>
            <w:tcW w:w="2322" w:type="dxa"/>
            <w:vMerge/>
            <w:tcBorders>
              <w:bottom w:val="double" w:sz="4" w:space="0" w:color="auto"/>
              <w:right w:val="double" w:sz="4" w:space="0" w:color="auto"/>
            </w:tcBorders>
            <w:shd w:val="clear" w:color="auto" w:fill="auto"/>
            <w:noWrap/>
            <w:vAlign w:val="center"/>
          </w:tcPr>
          <w:p w:rsidR="00207396" w:rsidRPr="00E66251" w:rsidRDefault="00207396" w:rsidP="003021E2">
            <w:pPr>
              <w:jc w:val="center"/>
              <w:rPr>
                <w:rFonts w:eastAsia="Times New Roman"/>
                <w:color w:val="000000"/>
                <w:szCs w:val="24"/>
                <w:lang w:val="en-CA" w:eastAsia="en-CA"/>
              </w:rPr>
            </w:pPr>
          </w:p>
        </w:tc>
        <w:tc>
          <w:tcPr>
            <w:tcW w:w="2713" w:type="dxa"/>
            <w:vMerge/>
            <w:tcBorders>
              <w:left w:val="double" w:sz="4" w:space="0" w:color="auto"/>
              <w:bottom w:val="double" w:sz="4" w:space="0" w:color="auto"/>
              <w:right w:val="double" w:sz="4" w:space="0" w:color="auto"/>
            </w:tcBorders>
            <w:shd w:val="clear" w:color="auto" w:fill="auto"/>
            <w:noWrap/>
            <w:vAlign w:val="center"/>
          </w:tcPr>
          <w:p w:rsidR="00207396" w:rsidRPr="00E66251" w:rsidRDefault="00207396" w:rsidP="003021E2">
            <w:pPr>
              <w:jc w:val="center"/>
              <w:rPr>
                <w:rFonts w:eastAsia="Times New Roman"/>
                <w:color w:val="000000"/>
                <w:szCs w:val="24"/>
                <w:lang w:val="en-CA" w:eastAsia="en-CA"/>
              </w:rPr>
            </w:pPr>
          </w:p>
        </w:tc>
        <w:tc>
          <w:tcPr>
            <w:tcW w:w="1532" w:type="dxa"/>
            <w:tcBorders>
              <w:top w:val="double" w:sz="4" w:space="0" w:color="auto"/>
              <w:left w:val="double" w:sz="4" w:space="0" w:color="auto"/>
              <w:bottom w:val="double" w:sz="4" w:space="0" w:color="auto"/>
            </w:tcBorders>
            <w:shd w:val="clear" w:color="auto" w:fill="auto"/>
            <w:noWrap/>
            <w:vAlign w:val="center"/>
          </w:tcPr>
          <w:p w:rsidR="00207396" w:rsidRPr="00E66251" w:rsidRDefault="00207396" w:rsidP="003021E2">
            <w:pPr>
              <w:jc w:val="center"/>
              <w:rPr>
                <w:rFonts w:eastAsia="Times New Roman"/>
                <w:i/>
                <w:color w:val="000000"/>
                <w:szCs w:val="24"/>
                <w:lang w:val="en-CA" w:eastAsia="en-CA"/>
              </w:rPr>
            </w:pPr>
            <w:r w:rsidRPr="00E66251">
              <w:rPr>
                <w:rFonts w:eastAsia="Times New Roman"/>
                <w:i/>
                <w:color w:val="000000"/>
                <w:szCs w:val="24"/>
                <w:lang w:val="en-CA" w:eastAsia="en-CA"/>
              </w:rPr>
              <w:t>No injury</w:t>
            </w:r>
          </w:p>
        </w:tc>
        <w:tc>
          <w:tcPr>
            <w:tcW w:w="1532" w:type="dxa"/>
            <w:tcBorders>
              <w:bottom w:val="double" w:sz="4" w:space="0" w:color="auto"/>
            </w:tcBorders>
            <w:shd w:val="clear" w:color="auto" w:fill="auto"/>
            <w:noWrap/>
            <w:vAlign w:val="center"/>
          </w:tcPr>
          <w:p w:rsidR="00207396" w:rsidRPr="00E66251" w:rsidRDefault="00207396" w:rsidP="003021E2">
            <w:pPr>
              <w:jc w:val="center"/>
              <w:rPr>
                <w:rFonts w:eastAsia="Times New Roman"/>
                <w:i/>
                <w:color w:val="000000"/>
                <w:szCs w:val="24"/>
                <w:lang w:val="en-CA" w:eastAsia="en-CA"/>
              </w:rPr>
            </w:pPr>
            <w:r w:rsidRPr="00E66251">
              <w:rPr>
                <w:rFonts w:eastAsia="Times New Roman"/>
                <w:i/>
                <w:color w:val="000000"/>
                <w:szCs w:val="24"/>
                <w:lang w:val="en-CA" w:eastAsia="en-CA"/>
              </w:rPr>
              <w:t>Severe Injury</w:t>
            </w:r>
          </w:p>
        </w:tc>
        <w:tc>
          <w:tcPr>
            <w:tcW w:w="1533" w:type="dxa"/>
            <w:tcBorders>
              <w:bottom w:val="double" w:sz="4" w:space="0" w:color="auto"/>
            </w:tcBorders>
            <w:shd w:val="clear" w:color="auto" w:fill="auto"/>
            <w:noWrap/>
            <w:vAlign w:val="center"/>
          </w:tcPr>
          <w:p w:rsidR="00207396" w:rsidRPr="00E66251" w:rsidRDefault="00207396" w:rsidP="003021E2">
            <w:pPr>
              <w:jc w:val="center"/>
              <w:rPr>
                <w:rFonts w:eastAsia="Times New Roman"/>
                <w:i/>
                <w:color w:val="000000"/>
                <w:szCs w:val="24"/>
                <w:lang w:val="en-CA" w:eastAsia="en-CA"/>
              </w:rPr>
            </w:pPr>
            <w:r w:rsidRPr="00E66251">
              <w:rPr>
                <w:rFonts w:eastAsia="Times New Roman"/>
                <w:i/>
                <w:color w:val="000000"/>
                <w:szCs w:val="24"/>
                <w:lang w:val="en-CA" w:eastAsia="en-CA"/>
              </w:rPr>
              <w:t>Fatal Injury</w:t>
            </w:r>
          </w:p>
        </w:tc>
      </w:tr>
      <w:tr w:rsidR="00207396" w:rsidRPr="00E66251" w:rsidTr="003021E2">
        <w:trPr>
          <w:trHeight w:val="333"/>
          <w:jc w:val="center"/>
        </w:trPr>
        <w:tc>
          <w:tcPr>
            <w:tcW w:w="2322" w:type="dxa"/>
            <w:tcBorders>
              <w:top w:val="double" w:sz="4" w:space="0" w:color="auto"/>
              <w:bottom w:val="nil"/>
              <w:right w:val="double" w:sz="4" w:space="0" w:color="auto"/>
            </w:tcBorders>
            <w:shd w:val="clear" w:color="auto" w:fill="auto"/>
            <w:noWrap/>
            <w:vAlign w:val="center"/>
            <w:hideMark/>
          </w:tcPr>
          <w:p w:rsidR="00207396" w:rsidRPr="00E66251" w:rsidRDefault="00207396" w:rsidP="003021E2">
            <w:pPr>
              <w:jc w:val="center"/>
              <w:rPr>
                <w:rFonts w:eastAsia="Times New Roman"/>
                <w:b/>
                <w:color w:val="000000"/>
                <w:szCs w:val="24"/>
                <w:lang w:val="en-CA" w:eastAsia="en-CA"/>
              </w:rPr>
            </w:pPr>
            <w:r w:rsidRPr="00E66251">
              <w:rPr>
                <w:rFonts w:eastAsia="Times New Roman"/>
                <w:b/>
                <w:color w:val="000000"/>
                <w:szCs w:val="24"/>
                <w:lang w:val="en-CA" w:eastAsia="en-CA"/>
              </w:rPr>
              <w:t>1 (</w:t>
            </w:r>
            <w:r>
              <w:rPr>
                <w:rFonts w:eastAsia="Times New Roman"/>
                <w:b/>
                <w:color w:val="000000"/>
                <w:szCs w:val="24"/>
                <w:lang w:val="en-CA" w:eastAsia="en-CA"/>
              </w:rPr>
              <w:t>High Risk</w:t>
            </w:r>
            <w:r w:rsidRPr="00E66251">
              <w:rPr>
                <w:rFonts w:eastAsia="Times New Roman"/>
                <w:b/>
                <w:color w:val="000000"/>
                <w:szCs w:val="24"/>
                <w:lang w:val="en-CA" w:eastAsia="en-CA"/>
              </w:rPr>
              <w:t>)</w:t>
            </w:r>
          </w:p>
        </w:tc>
        <w:tc>
          <w:tcPr>
            <w:tcW w:w="2713" w:type="dxa"/>
            <w:tcBorders>
              <w:top w:val="double" w:sz="4" w:space="0" w:color="auto"/>
              <w:left w:val="double" w:sz="4" w:space="0" w:color="auto"/>
              <w:right w:val="double" w:sz="4" w:space="0" w:color="auto"/>
            </w:tcBorders>
            <w:shd w:val="clear" w:color="auto" w:fill="auto"/>
            <w:noWrap/>
            <w:vAlign w:val="center"/>
            <w:hideMark/>
          </w:tcPr>
          <w:p w:rsidR="00207396" w:rsidRDefault="00207396" w:rsidP="003021E2">
            <w:pPr>
              <w:jc w:val="center"/>
              <w:rPr>
                <w:color w:val="000000"/>
                <w:szCs w:val="24"/>
              </w:rPr>
            </w:pPr>
            <w:r>
              <w:rPr>
                <w:color w:val="000000"/>
              </w:rPr>
              <w:t>0.21</w:t>
            </w:r>
          </w:p>
        </w:tc>
        <w:tc>
          <w:tcPr>
            <w:tcW w:w="1532" w:type="dxa"/>
            <w:tcBorders>
              <w:top w:val="double" w:sz="4" w:space="0" w:color="auto"/>
              <w:left w:val="double" w:sz="4" w:space="0" w:color="auto"/>
            </w:tcBorders>
            <w:shd w:val="clear" w:color="auto" w:fill="auto"/>
            <w:noWrap/>
            <w:vAlign w:val="center"/>
            <w:hideMark/>
          </w:tcPr>
          <w:p w:rsidR="00207396" w:rsidRDefault="00207396" w:rsidP="003021E2">
            <w:pPr>
              <w:jc w:val="center"/>
              <w:rPr>
                <w:color w:val="000000"/>
                <w:szCs w:val="24"/>
              </w:rPr>
            </w:pPr>
            <w:r>
              <w:rPr>
                <w:color w:val="000000"/>
              </w:rPr>
              <w:t>0.16</w:t>
            </w:r>
          </w:p>
        </w:tc>
        <w:tc>
          <w:tcPr>
            <w:tcW w:w="1532" w:type="dxa"/>
            <w:tcBorders>
              <w:top w:val="double" w:sz="4" w:space="0" w:color="auto"/>
            </w:tcBorders>
            <w:shd w:val="clear" w:color="auto" w:fill="auto"/>
            <w:noWrap/>
            <w:vAlign w:val="center"/>
            <w:hideMark/>
          </w:tcPr>
          <w:p w:rsidR="00207396" w:rsidRDefault="00207396" w:rsidP="003021E2">
            <w:pPr>
              <w:jc w:val="center"/>
              <w:rPr>
                <w:color w:val="000000"/>
                <w:szCs w:val="24"/>
              </w:rPr>
            </w:pPr>
            <w:r>
              <w:rPr>
                <w:color w:val="000000"/>
              </w:rPr>
              <w:t>0.59</w:t>
            </w:r>
          </w:p>
        </w:tc>
        <w:tc>
          <w:tcPr>
            <w:tcW w:w="1533" w:type="dxa"/>
            <w:tcBorders>
              <w:top w:val="double" w:sz="4" w:space="0" w:color="auto"/>
            </w:tcBorders>
            <w:shd w:val="clear" w:color="auto" w:fill="auto"/>
            <w:noWrap/>
            <w:vAlign w:val="center"/>
            <w:hideMark/>
          </w:tcPr>
          <w:p w:rsidR="00207396" w:rsidRDefault="00207396" w:rsidP="003021E2">
            <w:pPr>
              <w:jc w:val="center"/>
              <w:rPr>
                <w:color w:val="000000"/>
                <w:szCs w:val="24"/>
              </w:rPr>
            </w:pPr>
            <w:r>
              <w:rPr>
                <w:color w:val="000000"/>
              </w:rPr>
              <w:t>0.25</w:t>
            </w:r>
          </w:p>
        </w:tc>
      </w:tr>
      <w:tr w:rsidR="00207396" w:rsidRPr="00E66251" w:rsidTr="003021E2">
        <w:trPr>
          <w:trHeight w:val="333"/>
          <w:jc w:val="center"/>
        </w:trPr>
        <w:tc>
          <w:tcPr>
            <w:tcW w:w="2322" w:type="dxa"/>
            <w:tcBorders>
              <w:top w:val="nil"/>
              <w:bottom w:val="double" w:sz="4" w:space="0" w:color="auto"/>
              <w:right w:val="double" w:sz="4" w:space="0" w:color="auto"/>
            </w:tcBorders>
            <w:shd w:val="clear" w:color="auto" w:fill="auto"/>
            <w:noWrap/>
            <w:vAlign w:val="center"/>
            <w:hideMark/>
          </w:tcPr>
          <w:p w:rsidR="00207396" w:rsidRPr="00E66251" w:rsidRDefault="00207396" w:rsidP="003021E2">
            <w:pPr>
              <w:jc w:val="center"/>
              <w:rPr>
                <w:rFonts w:eastAsia="Times New Roman"/>
                <w:b/>
                <w:color w:val="000000"/>
                <w:szCs w:val="24"/>
                <w:lang w:val="en-CA" w:eastAsia="en-CA"/>
              </w:rPr>
            </w:pPr>
            <w:r>
              <w:rPr>
                <w:rFonts w:eastAsia="Times New Roman"/>
                <w:b/>
                <w:color w:val="000000"/>
                <w:szCs w:val="24"/>
                <w:lang w:val="en-CA" w:eastAsia="en-CA"/>
              </w:rPr>
              <w:t>2 (Low Risk</w:t>
            </w:r>
            <w:r w:rsidRPr="00E66251">
              <w:rPr>
                <w:rFonts w:eastAsia="Times New Roman"/>
                <w:b/>
                <w:color w:val="000000"/>
                <w:szCs w:val="24"/>
                <w:lang w:val="en-CA" w:eastAsia="en-CA"/>
              </w:rPr>
              <w:t>)</w:t>
            </w:r>
          </w:p>
        </w:tc>
        <w:tc>
          <w:tcPr>
            <w:tcW w:w="2713" w:type="dxa"/>
            <w:tcBorders>
              <w:left w:val="double" w:sz="4" w:space="0" w:color="auto"/>
              <w:bottom w:val="double" w:sz="4" w:space="0" w:color="auto"/>
              <w:right w:val="double" w:sz="4" w:space="0" w:color="auto"/>
            </w:tcBorders>
            <w:shd w:val="clear" w:color="auto" w:fill="auto"/>
            <w:noWrap/>
            <w:vAlign w:val="center"/>
            <w:hideMark/>
          </w:tcPr>
          <w:p w:rsidR="00207396" w:rsidRDefault="00207396" w:rsidP="003021E2">
            <w:pPr>
              <w:jc w:val="center"/>
              <w:rPr>
                <w:color w:val="000000"/>
                <w:szCs w:val="24"/>
              </w:rPr>
            </w:pPr>
            <w:r>
              <w:rPr>
                <w:color w:val="000000"/>
              </w:rPr>
              <w:t>0.79</w:t>
            </w:r>
          </w:p>
        </w:tc>
        <w:tc>
          <w:tcPr>
            <w:tcW w:w="1532" w:type="dxa"/>
            <w:tcBorders>
              <w:left w:val="double" w:sz="4" w:space="0" w:color="auto"/>
            </w:tcBorders>
            <w:shd w:val="clear" w:color="auto" w:fill="auto"/>
            <w:noWrap/>
            <w:vAlign w:val="center"/>
            <w:hideMark/>
          </w:tcPr>
          <w:p w:rsidR="00207396" w:rsidRDefault="00207396" w:rsidP="003021E2">
            <w:pPr>
              <w:jc w:val="center"/>
              <w:rPr>
                <w:color w:val="000000"/>
                <w:szCs w:val="24"/>
              </w:rPr>
            </w:pPr>
            <w:r>
              <w:rPr>
                <w:color w:val="000000"/>
              </w:rPr>
              <w:t>0.74</w:t>
            </w:r>
          </w:p>
        </w:tc>
        <w:tc>
          <w:tcPr>
            <w:tcW w:w="1532" w:type="dxa"/>
            <w:shd w:val="clear" w:color="auto" w:fill="auto"/>
            <w:noWrap/>
            <w:vAlign w:val="center"/>
            <w:hideMark/>
          </w:tcPr>
          <w:p w:rsidR="00207396" w:rsidRDefault="00207396" w:rsidP="003021E2">
            <w:pPr>
              <w:jc w:val="center"/>
              <w:rPr>
                <w:color w:val="000000"/>
                <w:szCs w:val="24"/>
              </w:rPr>
            </w:pPr>
            <w:r>
              <w:rPr>
                <w:color w:val="000000"/>
              </w:rPr>
              <w:t>0.19</w:t>
            </w:r>
          </w:p>
        </w:tc>
        <w:tc>
          <w:tcPr>
            <w:tcW w:w="1533" w:type="dxa"/>
            <w:shd w:val="clear" w:color="auto" w:fill="auto"/>
            <w:noWrap/>
            <w:vAlign w:val="center"/>
            <w:hideMark/>
          </w:tcPr>
          <w:p w:rsidR="00207396" w:rsidRDefault="00207396" w:rsidP="003021E2">
            <w:pPr>
              <w:jc w:val="center"/>
              <w:rPr>
                <w:color w:val="000000"/>
                <w:szCs w:val="24"/>
              </w:rPr>
            </w:pPr>
            <w:r>
              <w:rPr>
                <w:color w:val="000000"/>
              </w:rPr>
              <w:t>0.07</w:t>
            </w:r>
          </w:p>
        </w:tc>
      </w:tr>
    </w:tbl>
    <w:p w:rsidR="00207396" w:rsidRDefault="00207396" w:rsidP="00207396">
      <w:pPr>
        <w:jc w:val="center"/>
        <w:rPr>
          <w:b/>
          <w:szCs w:val="24"/>
        </w:rPr>
      </w:pPr>
    </w:p>
    <w:p w:rsidR="00207396" w:rsidRDefault="00207396" w:rsidP="00207396">
      <w:pPr>
        <w:jc w:val="center"/>
        <w:rPr>
          <w:b/>
          <w:szCs w:val="24"/>
        </w:rPr>
        <w:sectPr w:rsidR="00207396" w:rsidSect="0050642F">
          <w:pgSz w:w="12240" w:h="15840"/>
          <w:pgMar w:top="448" w:right="1440" w:bottom="432" w:left="1440" w:header="288" w:footer="706" w:gutter="0"/>
          <w:cols w:space="708"/>
          <w:docGrid w:linePitch="360"/>
        </w:sectPr>
      </w:pPr>
    </w:p>
    <w:p w:rsidR="00207396" w:rsidRDefault="00207396" w:rsidP="00207396">
      <w:pPr>
        <w:jc w:val="center"/>
        <w:rPr>
          <w:b/>
          <w:szCs w:val="24"/>
        </w:rPr>
      </w:pPr>
      <w:r>
        <w:rPr>
          <w:b/>
          <w:szCs w:val="24"/>
        </w:rPr>
        <w:lastRenderedPageBreak/>
        <w:t>Table 3</w:t>
      </w:r>
      <w:r w:rsidRPr="001D0D04">
        <w:rPr>
          <w:b/>
          <w:szCs w:val="24"/>
        </w:rPr>
        <w:t xml:space="preserve">: </w:t>
      </w:r>
      <w:r>
        <w:rPr>
          <w:b/>
          <w:szCs w:val="24"/>
        </w:rPr>
        <w:t>LSOL</w:t>
      </w:r>
      <w:r w:rsidRPr="001D0D04">
        <w:rPr>
          <w:b/>
          <w:szCs w:val="24"/>
        </w:rPr>
        <w:t xml:space="preserve"> </w:t>
      </w:r>
      <w:r>
        <w:rPr>
          <w:b/>
          <w:szCs w:val="24"/>
        </w:rPr>
        <w:t xml:space="preserve">II </w:t>
      </w:r>
      <w:r w:rsidRPr="001D0D04">
        <w:rPr>
          <w:b/>
          <w:szCs w:val="24"/>
        </w:rPr>
        <w:t>Model estimates of Vehicle Driver Injury Severity</w:t>
      </w:r>
    </w:p>
    <w:p w:rsidR="00207396" w:rsidRDefault="00207396" w:rsidP="00207396">
      <w:pPr>
        <w:jc w:val="center"/>
        <w:rPr>
          <w:b/>
          <w:szCs w:val="24"/>
        </w:rPr>
      </w:pPr>
    </w:p>
    <w:tbl>
      <w:tblPr>
        <w:tblW w:w="10304" w:type="dxa"/>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4A0" w:firstRow="1" w:lastRow="0" w:firstColumn="1" w:lastColumn="0" w:noHBand="0" w:noVBand="1"/>
      </w:tblPr>
      <w:tblGrid>
        <w:gridCol w:w="5434"/>
        <w:gridCol w:w="1217"/>
        <w:gridCol w:w="1218"/>
        <w:gridCol w:w="1217"/>
        <w:gridCol w:w="1218"/>
      </w:tblGrid>
      <w:tr w:rsidR="00207396" w:rsidRPr="001D0D04" w:rsidTr="003021E2">
        <w:trPr>
          <w:trHeight w:val="227"/>
          <w:jc w:val="center"/>
        </w:trPr>
        <w:tc>
          <w:tcPr>
            <w:tcW w:w="5434" w:type="dxa"/>
            <w:tcBorders>
              <w:top w:val="double" w:sz="4" w:space="0" w:color="auto"/>
              <w:bottom w:val="single" w:sz="4" w:space="0" w:color="auto"/>
            </w:tcBorders>
            <w:shd w:val="clear" w:color="auto" w:fill="auto"/>
            <w:noWrap/>
            <w:vAlign w:val="center"/>
          </w:tcPr>
          <w:p w:rsidR="00207396" w:rsidRPr="00C80BD8" w:rsidRDefault="00207396" w:rsidP="003021E2">
            <w:pPr>
              <w:rPr>
                <w:rFonts w:eastAsia="Times New Roman"/>
                <w:b/>
                <w:color w:val="000000"/>
                <w:sz w:val="20"/>
                <w:szCs w:val="20"/>
              </w:rPr>
            </w:pPr>
          </w:p>
        </w:tc>
        <w:tc>
          <w:tcPr>
            <w:tcW w:w="2435" w:type="dxa"/>
            <w:gridSpan w:val="2"/>
            <w:tcBorders>
              <w:top w:val="double" w:sz="4" w:space="0" w:color="auto"/>
              <w:bottom w:val="single" w:sz="4" w:space="0" w:color="auto"/>
            </w:tcBorders>
            <w:shd w:val="clear" w:color="auto" w:fill="auto"/>
            <w:noWrap/>
            <w:vAlign w:val="center"/>
          </w:tcPr>
          <w:p w:rsidR="00207396" w:rsidRPr="00C80BD8" w:rsidRDefault="00207396" w:rsidP="003021E2">
            <w:pPr>
              <w:jc w:val="center"/>
              <w:rPr>
                <w:b/>
                <w:color w:val="000000"/>
                <w:sz w:val="20"/>
                <w:szCs w:val="20"/>
              </w:rPr>
            </w:pPr>
            <w:r w:rsidRPr="00C80BD8">
              <w:rPr>
                <w:b/>
                <w:color w:val="000000"/>
                <w:sz w:val="20"/>
                <w:szCs w:val="20"/>
              </w:rPr>
              <w:t>Segment 1 (</w:t>
            </w:r>
            <w:r>
              <w:rPr>
                <w:b/>
                <w:color w:val="000000"/>
                <w:sz w:val="20"/>
                <w:szCs w:val="20"/>
              </w:rPr>
              <w:t>High Risk</w:t>
            </w:r>
            <w:r w:rsidRPr="00C80BD8">
              <w:rPr>
                <w:b/>
                <w:color w:val="000000"/>
                <w:sz w:val="20"/>
                <w:szCs w:val="20"/>
              </w:rPr>
              <w:t>)</w:t>
            </w:r>
          </w:p>
        </w:tc>
        <w:tc>
          <w:tcPr>
            <w:tcW w:w="2435" w:type="dxa"/>
            <w:gridSpan w:val="2"/>
            <w:tcBorders>
              <w:top w:val="double" w:sz="4" w:space="0" w:color="auto"/>
              <w:bottom w:val="single" w:sz="4" w:space="0" w:color="auto"/>
            </w:tcBorders>
          </w:tcPr>
          <w:p w:rsidR="00207396" w:rsidRPr="00C80BD8" w:rsidRDefault="00207396" w:rsidP="003021E2">
            <w:pPr>
              <w:jc w:val="center"/>
              <w:rPr>
                <w:b/>
                <w:color w:val="000000"/>
                <w:sz w:val="20"/>
                <w:szCs w:val="20"/>
              </w:rPr>
            </w:pPr>
            <w:r w:rsidRPr="00C80BD8">
              <w:rPr>
                <w:b/>
                <w:color w:val="000000"/>
                <w:sz w:val="20"/>
                <w:szCs w:val="20"/>
              </w:rPr>
              <w:t>Segment 2</w:t>
            </w:r>
            <w:r>
              <w:rPr>
                <w:b/>
                <w:color w:val="000000"/>
                <w:sz w:val="20"/>
                <w:szCs w:val="20"/>
              </w:rPr>
              <w:t xml:space="preserve"> (Low Risk</w:t>
            </w:r>
            <w:r w:rsidRPr="00C80BD8">
              <w:rPr>
                <w:b/>
                <w:color w:val="000000"/>
                <w:sz w:val="20"/>
                <w:szCs w:val="20"/>
              </w:rPr>
              <w:t>)</w:t>
            </w:r>
          </w:p>
        </w:tc>
      </w:tr>
      <w:tr w:rsidR="00207396" w:rsidRPr="001D0D04" w:rsidTr="003021E2">
        <w:trPr>
          <w:trHeight w:val="227"/>
          <w:jc w:val="center"/>
        </w:trPr>
        <w:tc>
          <w:tcPr>
            <w:tcW w:w="5434" w:type="dxa"/>
            <w:tcBorders>
              <w:top w:val="double" w:sz="4" w:space="0" w:color="auto"/>
              <w:bottom w:val="single" w:sz="4" w:space="0" w:color="auto"/>
            </w:tcBorders>
            <w:shd w:val="clear" w:color="auto" w:fill="auto"/>
            <w:noWrap/>
            <w:vAlign w:val="center"/>
            <w:hideMark/>
          </w:tcPr>
          <w:p w:rsidR="00207396" w:rsidRPr="00C80BD8" w:rsidRDefault="00207396" w:rsidP="003021E2">
            <w:pPr>
              <w:rPr>
                <w:rFonts w:eastAsia="Times New Roman"/>
                <w:b/>
                <w:color w:val="000000"/>
                <w:sz w:val="20"/>
                <w:szCs w:val="20"/>
              </w:rPr>
            </w:pPr>
            <w:r w:rsidRPr="00C80BD8">
              <w:rPr>
                <w:rFonts w:eastAsia="Times New Roman"/>
                <w:b/>
                <w:color w:val="000000"/>
                <w:sz w:val="20"/>
                <w:szCs w:val="20"/>
              </w:rPr>
              <w:t>Variables Considered</w:t>
            </w:r>
          </w:p>
        </w:tc>
        <w:tc>
          <w:tcPr>
            <w:tcW w:w="1217" w:type="dxa"/>
            <w:tcBorders>
              <w:top w:val="double" w:sz="4" w:space="0" w:color="auto"/>
              <w:bottom w:val="single" w:sz="4" w:space="0" w:color="auto"/>
            </w:tcBorders>
            <w:shd w:val="clear" w:color="auto" w:fill="auto"/>
            <w:noWrap/>
            <w:vAlign w:val="center"/>
            <w:hideMark/>
          </w:tcPr>
          <w:p w:rsidR="00207396" w:rsidRPr="00C80BD8" w:rsidRDefault="00207396" w:rsidP="003021E2">
            <w:pPr>
              <w:jc w:val="center"/>
              <w:rPr>
                <w:b/>
                <w:color w:val="000000"/>
                <w:sz w:val="20"/>
                <w:szCs w:val="20"/>
              </w:rPr>
            </w:pPr>
            <w:r w:rsidRPr="00C80BD8">
              <w:rPr>
                <w:b/>
                <w:color w:val="000000"/>
                <w:sz w:val="20"/>
                <w:szCs w:val="20"/>
              </w:rPr>
              <w:t>Estimate</w:t>
            </w:r>
          </w:p>
        </w:tc>
        <w:tc>
          <w:tcPr>
            <w:tcW w:w="1218" w:type="dxa"/>
            <w:tcBorders>
              <w:top w:val="double" w:sz="4" w:space="0" w:color="auto"/>
              <w:bottom w:val="single" w:sz="4" w:space="0" w:color="auto"/>
            </w:tcBorders>
            <w:shd w:val="clear" w:color="auto" w:fill="auto"/>
            <w:noWrap/>
            <w:vAlign w:val="center"/>
            <w:hideMark/>
          </w:tcPr>
          <w:p w:rsidR="00207396" w:rsidRPr="00C80BD8" w:rsidRDefault="00207396" w:rsidP="003021E2">
            <w:pPr>
              <w:jc w:val="center"/>
              <w:rPr>
                <w:b/>
                <w:color w:val="000000"/>
                <w:sz w:val="20"/>
                <w:szCs w:val="20"/>
              </w:rPr>
            </w:pPr>
            <w:r w:rsidRPr="00C80BD8">
              <w:rPr>
                <w:b/>
                <w:color w:val="000000"/>
                <w:sz w:val="20"/>
                <w:szCs w:val="20"/>
              </w:rPr>
              <w:t>t-stats</w:t>
            </w:r>
          </w:p>
        </w:tc>
        <w:tc>
          <w:tcPr>
            <w:tcW w:w="1217" w:type="dxa"/>
            <w:tcBorders>
              <w:top w:val="double" w:sz="4" w:space="0" w:color="auto"/>
              <w:bottom w:val="single" w:sz="4" w:space="0" w:color="auto"/>
            </w:tcBorders>
            <w:vAlign w:val="center"/>
          </w:tcPr>
          <w:p w:rsidR="00207396" w:rsidRPr="00C80BD8" w:rsidRDefault="00207396" w:rsidP="003021E2">
            <w:pPr>
              <w:jc w:val="center"/>
              <w:rPr>
                <w:b/>
                <w:color w:val="000000"/>
                <w:sz w:val="20"/>
                <w:szCs w:val="20"/>
              </w:rPr>
            </w:pPr>
            <w:r w:rsidRPr="00C80BD8">
              <w:rPr>
                <w:b/>
                <w:color w:val="000000"/>
                <w:sz w:val="20"/>
                <w:szCs w:val="20"/>
              </w:rPr>
              <w:t>Estimate</w:t>
            </w:r>
          </w:p>
        </w:tc>
        <w:tc>
          <w:tcPr>
            <w:tcW w:w="1218" w:type="dxa"/>
            <w:tcBorders>
              <w:top w:val="double" w:sz="4" w:space="0" w:color="auto"/>
              <w:bottom w:val="single" w:sz="4" w:space="0" w:color="auto"/>
            </w:tcBorders>
            <w:vAlign w:val="center"/>
          </w:tcPr>
          <w:p w:rsidR="00207396" w:rsidRPr="00C80BD8" w:rsidRDefault="00207396" w:rsidP="003021E2">
            <w:pPr>
              <w:jc w:val="center"/>
              <w:rPr>
                <w:b/>
                <w:color w:val="000000"/>
                <w:sz w:val="20"/>
                <w:szCs w:val="20"/>
              </w:rPr>
            </w:pPr>
            <w:r w:rsidRPr="00C80BD8">
              <w:rPr>
                <w:b/>
                <w:color w:val="000000"/>
                <w:sz w:val="20"/>
                <w:szCs w:val="20"/>
              </w:rPr>
              <w:t>t-stats</w:t>
            </w:r>
          </w:p>
        </w:tc>
      </w:tr>
      <w:tr w:rsidR="00207396" w:rsidRPr="001D0D04" w:rsidTr="003021E2">
        <w:trPr>
          <w:trHeight w:val="227"/>
          <w:jc w:val="center"/>
        </w:trPr>
        <w:tc>
          <w:tcPr>
            <w:tcW w:w="5434" w:type="dxa"/>
            <w:tcBorders>
              <w:top w:val="single" w:sz="4" w:space="0" w:color="auto"/>
            </w:tcBorders>
            <w:shd w:val="clear" w:color="auto" w:fill="auto"/>
            <w:noWrap/>
            <w:vAlign w:val="center"/>
            <w:hideMark/>
          </w:tcPr>
          <w:p w:rsidR="00207396" w:rsidRPr="00C80BD8" w:rsidRDefault="00207396" w:rsidP="003021E2">
            <w:pPr>
              <w:rPr>
                <w:rFonts w:eastAsia="Times New Roman"/>
                <w:b/>
                <w:color w:val="000000"/>
                <w:sz w:val="20"/>
                <w:szCs w:val="20"/>
                <w:u w:val="single"/>
              </w:rPr>
            </w:pPr>
            <w:r w:rsidRPr="00C80BD8">
              <w:rPr>
                <w:rFonts w:eastAsia="Times New Roman"/>
                <w:b/>
                <w:color w:val="000000"/>
                <w:sz w:val="20"/>
                <w:szCs w:val="20"/>
                <w:u w:val="single"/>
              </w:rPr>
              <w:t>Highway Railway Crossing Segmentation Component</w:t>
            </w:r>
          </w:p>
        </w:tc>
        <w:tc>
          <w:tcPr>
            <w:tcW w:w="1217" w:type="dxa"/>
            <w:tcBorders>
              <w:top w:val="single" w:sz="4" w:space="0" w:color="auto"/>
            </w:tcBorders>
            <w:shd w:val="clear" w:color="auto" w:fill="auto"/>
            <w:noWrap/>
            <w:vAlign w:val="center"/>
            <w:hideMark/>
          </w:tcPr>
          <w:p w:rsidR="00207396" w:rsidRPr="00C80BD8" w:rsidRDefault="00207396" w:rsidP="003021E2">
            <w:pPr>
              <w:jc w:val="center"/>
              <w:rPr>
                <w:b/>
                <w:color w:val="000000"/>
                <w:sz w:val="20"/>
                <w:szCs w:val="20"/>
              </w:rPr>
            </w:pPr>
          </w:p>
        </w:tc>
        <w:tc>
          <w:tcPr>
            <w:tcW w:w="1218" w:type="dxa"/>
            <w:tcBorders>
              <w:top w:val="single" w:sz="4" w:space="0" w:color="auto"/>
            </w:tcBorders>
            <w:shd w:val="clear" w:color="auto" w:fill="auto"/>
            <w:noWrap/>
            <w:vAlign w:val="center"/>
            <w:hideMark/>
          </w:tcPr>
          <w:p w:rsidR="00207396" w:rsidRPr="00C80BD8" w:rsidRDefault="00207396" w:rsidP="003021E2">
            <w:pPr>
              <w:jc w:val="center"/>
              <w:rPr>
                <w:b/>
                <w:color w:val="000000"/>
                <w:sz w:val="20"/>
                <w:szCs w:val="20"/>
              </w:rPr>
            </w:pPr>
          </w:p>
        </w:tc>
        <w:tc>
          <w:tcPr>
            <w:tcW w:w="1217" w:type="dxa"/>
            <w:tcBorders>
              <w:top w:val="single" w:sz="4" w:space="0" w:color="auto"/>
            </w:tcBorders>
            <w:vAlign w:val="center"/>
          </w:tcPr>
          <w:p w:rsidR="00207396" w:rsidRPr="00C80BD8" w:rsidRDefault="00207396" w:rsidP="003021E2">
            <w:pPr>
              <w:jc w:val="center"/>
              <w:rPr>
                <w:b/>
                <w:color w:val="000000"/>
                <w:sz w:val="20"/>
                <w:szCs w:val="20"/>
              </w:rPr>
            </w:pPr>
          </w:p>
        </w:tc>
        <w:tc>
          <w:tcPr>
            <w:tcW w:w="1218" w:type="dxa"/>
            <w:tcBorders>
              <w:top w:val="single" w:sz="4" w:space="0" w:color="auto"/>
            </w:tcBorders>
            <w:vAlign w:val="center"/>
          </w:tcPr>
          <w:p w:rsidR="00207396" w:rsidRPr="00C80BD8" w:rsidRDefault="00207396" w:rsidP="003021E2">
            <w:pPr>
              <w:jc w:val="center"/>
              <w:rPr>
                <w:b/>
                <w:color w:val="000000"/>
                <w:sz w:val="20"/>
                <w:szCs w:val="20"/>
              </w:rPr>
            </w:pP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Constant</w:t>
            </w:r>
          </w:p>
        </w:tc>
        <w:tc>
          <w:tcPr>
            <w:tcW w:w="1217"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w:t>
            </w:r>
          </w:p>
        </w:tc>
        <w:tc>
          <w:tcPr>
            <w:tcW w:w="1218"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0.9398</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4.828</w:t>
            </w:r>
          </w:p>
        </w:tc>
      </w:tr>
      <w:tr w:rsidR="00207396" w:rsidRPr="001D0D04" w:rsidTr="003021E2">
        <w:trPr>
          <w:trHeight w:val="227"/>
          <w:jc w:val="center"/>
        </w:trPr>
        <w:tc>
          <w:tcPr>
            <w:tcW w:w="5434" w:type="dxa"/>
            <w:shd w:val="clear" w:color="auto" w:fill="auto"/>
            <w:noWrap/>
            <w:vAlign w:val="center"/>
          </w:tcPr>
          <w:p w:rsidR="00207396" w:rsidRPr="00C80BD8" w:rsidRDefault="00207396" w:rsidP="003021E2">
            <w:pPr>
              <w:rPr>
                <w:rFonts w:eastAsia="Times New Roman"/>
                <w:b/>
                <w:i/>
                <w:color w:val="000000"/>
                <w:sz w:val="20"/>
                <w:szCs w:val="20"/>
              </w:rPr>
            </w:pPr>
            <w:r w:rsidRPr="00C80BD8">
              <w:rPr>
                <w:rFonts w:eastAsia="Times New Roman"/>
                <w:b/>
                <w:i/>
                <w:color w:val="000000"/>
                <w:sz w:val="20"/>
                <w:szCs w:val="20"/>
              </w:rPr>
              <w:t>Crossing Characteristics</w:t>
            </w:r>
          </w:p>
        </w:tc>
        <w:tc>
          <w:tcPr>
            <w:tcW w:w="1217" w:type="dxa"/>
            <w:shd w:val="clear" w:color="auto" w:fill="auto"/>
            <w:noWrap/>
            <w:vAlign w:val="center"/>
          </w:tcPr>
          <w:p w:rsidR="00207396" w:rsidRPr="00DD5F15" w:rsidRDefault="00207396" w:rsidP="003021E2">
            <w:pPr>
              <w:jc w:val="center"/>
              <w:rPr>
                <w:color w:val="000000"/>
                <w:sz w:val="20"/>
                <w:szCs w:val="20"/>
              </w:rPr>
            </w:pPr>
          </w:p>
        </w:tc>
        <w:tc>
          <w:tcPr>
            <w:tcW w:w="1218" w:type="dxa"/>
            <w:shd w:val="clear" w:color="auto" w:fill="auto"/>
            <w:noWrap/>
            <w:vAlign w:val="center"/>
          </w:tcPr>
          <w:p w:rsidR="00207396" w:rsidRPr="00DD5F15" w:rsidRDefault="00207396" w:rsidP="003021E2">
            <w:pPr>
              <w:jc w:val="center"/>
              <w:rPr>
                <w:color w:val="000000"/>
                <w:sz w:val="20"/>
                <w:szCs w:val="20"/>
              </w:rPr>
            </w:pPr>
          </w:p>
        </w:tc>
        <w:tc>
          <w:tcPr>
            <w:tcW w:w="1217" w:type="dxa"/>
            <w:vAlign w:val="center"/>
          </w:tcPr>
          <w:p w:rsidR="00207396" w:rsidRPr="00DD5F15" w:rsidRDefault="00207396" w:rsidP="003021E2">
            <w:pPr>
              <w:jc w:val="center"/>
              <w:rPr>
                <w:color w:val="000000"/>
                <w:sz w:val="20"/>
                <w:szCs w:val="20"/>
              </w:rPr>
            </w:pPr>
          </w:p>
        </w:tc>
        <w:tc>
          <w:tcPr>
            <w:tcW w:w="1218" w:type="dxa"/>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Total No. of trains through the crossing</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0.0044</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1.556</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Roadway classification (base is </w:t>
            </w:r>
            <w:r>
              <w:rPr>
                <w:rFonts w:eastAsia="Times New Roman"/>
                <w:color w:val="000000"/>
                <w:sz w:val="20"/>
                <w:szCs w:val="20"/>
              </w:rPr>
              <w:t>Rural and Urban Interstate</w:t>
            </w:r>
            <w:r w:rsidRPr="001D0D04">
              <w:rPr>
                <w:rFonts w:eastAsia="Times New Roman"/>
                <w:color w:val="000000"/>
                <w:sz w:val="20"/>
                <w:szCs w:val="20"/>
              </w:rPr>
              <w:t>)</w:t>
            </w:r>
          </w:p>
        </w:tc>
        <w:tc>
          <w:tcPr>
            <w:tcW w:w="1217" w:type="dxa"/>
            <w:shd w:val="clear" w:color="auto" w:fill="auto"/>
            <w:noWrap/>
          </w:tcPr>
          <w:p w:rsidR="00207396" w:rsidRPr="00DD5F15" w:rsidRDefault="00207396" w:rsidP="003021E2">
            <w:pPr>
              <w:jc w:val="center"/>
              <w:rPr>
                <w:sz w:val="20"/>
                <w:szCs w:val="20"/>
              </w:rPr>
            </w:pPr>
          </w:p>
        </w:tc>
        <w:tc>
          <w:tcPr>
            <w:tcW w:w="1218" w:type="dxa"/>
            <w:shd w:val="clear" w:color="auto" w:fill="auto"/>
            <w:noWrap/>
          </w:tcPr>
          <w:p w:rsidR="00207396" w:rsidRPr="00DD5F15" w:rsidRDefault="00207396" w:rsidP="003021E2">
            <w:pPr>
              <w:jc w:val="center"/>
              <w:rPr>
                <w:sz w:val="20"/>
                <w:szCs w:val="20"/>
              </w:rPr>
            </w:pPr>
          </w:p>
        </w:tc>
        <w:tc>
          <w:tcPr>
            <w:tcW w:w="1217" w:type="dxa"/>
            <w:vAlign w:val="center"/>
          </w:tcPr>
          <w:p w:rsidR="00207396" w:rsidRPr="00DD5F15" w:rsidRDefault="00207396" w:rsidP="003021E2">
            <w:pPr>
              <w:jc w:val="center"/>
              <w:rPr>
                <w:color w:val="000000"/>
                <w:sz w:val="20"/>
                <w:szCs w:val="20"/>
              </w:rPr>
            </w:pPr>
          </w:p>
        </w:tc>
        <w:tc>
          <w:tcPr>
            <w:tcW w:w="1218" w:type="dxa"/>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Rural L</w:t>
            </w:r>
            <w:r w:rsidRPr="001D0D04">
              <w:rPr>
                <w:rFonts w:eastAsia="Times New Roman"/>
                <w:color w:val="000000"/>
                <w:sz w:val="20"/>
                <w:szCs w:val="20"/>
              </w:rPr>
              <w:t>ocal highway</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0.2954</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2.559</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Rural Minor Collector</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0.3413</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2.008</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Urban Minor Arterial</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0.2839</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1.851</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Urban Collector</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0.4945</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2.928</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Urban Local highway</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0.4017</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3.008</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Pavement Markings</w:t>
            </w:r>
          </w:p>
        </w:tc>
        <w:tc>
          <w:tcPr>
            <w:tcW w:w="1217" w:type="dxa"/>
            <w:shd w:val="clear" w:color="auto" w:fill="auto"/>
            <w:noWrap/>
          </w:tcPr>
          <w:p w:rsidR="00207396" w:rsidRPr="00DD5F15" w:rsidRDefault="00207396" w:rsidP="003021E2">
            <w:pPr>
              <w:jc w:val="center"/>
              <w:rPr>
                <w:sz w:val="20"/>
                <w:szCs w:val="20"/>
              </w:rPr>
            </w:pPr>
          </w:p>
        </w:tc>
        <w:tc>
          <w:tcPr>
            <w:tcW w:w="1218" w:type="dxa"/>
            <w:shd w:val="clear" w:color="auto" w:fill="auto"/>
            <w:noWrap/>
          </w:tcPr>
          <w:p w:rsidR="00207396" w:rsidRPr="00DD5F15" w:rsidRDefault="00207396" w:rsidP="003021E2">
            <w:pPr>
              <w:jc w:val="center"/>
              <w:rPr>
                <w:sz w:val="20"/>
                <w:szCs w:val="20"/>
              </w:rPr>
            </w:pPr>
          </w:p>
        </w:tc>
        <w:tc>
          <w:tcPr>
            <w:tcW w:w="1217" w:type="dxa"/>
            <w:vAlign w:val="center"/>
          </w:tcPr>
          <w:p w:rsidR="00207396" w:rsidRPr="00DD5F15" w:rsidRDefault="00207396" w:rsidP="003021E2">
            <w:pPr>
              <w:jc w:val="center"/>
              <w:rPr>
                <w:color w:val="000000"/>
                <w:sz w:val="20"/>
                <w:szCs w:val="20"/>
              </w:rPr>
            </w:pPr>
          </w:p>
        </w:tc>
        <w:tc>
          <w:tcPr>
            <w:tcW w:w="1218" w:type="dxa"/>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Stop sign</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0.6036</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2.285</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Obstacles to road drivers near the crossing</w:t>
            </w:r>
          </w:p>
        </w:tc>
        <w:tc>
          <w:tcPr>
            <w:tcW w:w="1217" w:type="dxa"/>
            <w:shd w:val="clear" w:color="auto" w:fill="auto"/>
            <w:noWrap/>
          </w:tcPr>
          <w:p w:rsidR="00207396" w:rsidRPr="00DD5F15" w:rsidRDefault="00207396" w:rsidP="003021E2">
            <w:pPr>
              <w:jc w:val="center"/>
              <w:rPr>
                <w:sz w:val="20"/>
                <w:szCs w:val="20"/>
              </w:rPr>
            </w:pPr>
          </w:p>
        </w:tc>
        <w:tc>
          <w:tcPr>
            <w:tcW w:w="1218" w:type="dxa"/>
            <w:shd w:val="clear" w:color="auto" w:fill="auto"/>
            <w:noWrap/>
          </w:tcPr>
          <w:p w:rsidR="00207396" w:rsidRPr="00DD5F15" w:rsidRDefault="00207396" w:rsidP="003021E2">
            <w:pPr>
              <w:jc w:val="center"/>
              <w:rPr>
                <w:sz w:val="20"/>
                <w:szCs w:val="20"/>
              </w:rPr>
            </w:pPr>
          </w:p>
        </w:tc>
        <w:tc>
          <w:tcPr>
            <w:tcW w:w="1217" w:type="dxa"/>
            <w:vAlign w:val="center"/>
          </w:tcPr>
          <w:p w:rsidR="00207396" w:rsidRPr="00DD5F15" w:rsidRDefault="00207396" w:rsidP="003021E2">
            <w:pPr>
              <w:jc w:val="center"/>
              <w:rPr>
                <w:color w:val="000000"/>
                <w:sz w:val="20"/>
                <w:szCs w:val="20"/>
              </w:rPr>
            </w:pPr>
          </w:p>
        </w:tc>
        <w:tc>
          <w:tcPr>
            <w:tcW w:w="1218" w:type="dxa"/>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Permanent structure</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-0.6882</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-2.205</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Posted Train Speed for the crossing</w:t>
            </w:r>
          </w:p>
        </w:tc>
        <w:tc>
          <w:tcPr>
            <w:tcW w:w="1217" w:type="dxa"/>
            <w:shd w:val="clear" w:color="auto" w:fill="auto"/>
            <w:noWrap/>
          </w:tcPr>
          <w:p w:rsidR="00207396" w:rsidRPr="00DD5F15" w:rsidRDefault="00207396" w:rsidP="003021E2">
            <w:pPr>
              <w:jc w:val="center"/>
              <w:rPr>
                <w:color w:val="000000"/>
                <w:sz w:val="20"/>
                <w:szCs w:val="20"/>
              </w:rPr>
            </w:pPr>
          </w:p>
        </w:tc>
        <w:tc>
          <w:tcPr>
            <w:tcW w:w="1218" w:type="dxa"/>
            <w:shd w:val="clear" w:color="auto" w:fill="auto"/>
            <w:noWrap/>
          </w:tcPr>
          <w:p w:rsidR="00207396" w:rsidRPr="00DD5F15" w:rsidRDefault="00207396" w:rsidP="003021E2">
            <w:pPr>
              <w:jc w:val="center"/>
              <w:rPr>
                <w:color w:val="000000"/>
                <w:sz w:val="20"/>
                <w:szCs w:val="20"/>
              </w:rPr>
            </w:pPr>
          </w:p>
        </w:tc>
        <w:tc>
          <w:tcPr>
            <w:tcW w:w="1217" w:type="dxa"/>
            <w:vAlign w:val="center"/>
          </w:tcPr>
          <w:p w:rsidR="00207396" w:rsidRPr="00DD5F15" w:rsidRDefault="00207396" w:rsidP="003021E2">
            <w:pPr>
              <w:jc w:val="center"/>
              <w:rPr>
                <w:color w:val="000000"/>
                <w:sz w:val="20"/>
                <w:szCs w:val="20"/>
              </w:rPr>
            </w:pPr>
          </w:p>
        </w:tc>
        <w:tc>
          <w:tcPr>
            <w:tcW w:w="1218" w:type="dxa"/>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Maximum</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-0.0050</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-1.790</w:t>
            </w:r>
          </w:p>
        </w:tc>
      </w:tr>
      <w:tr w:rsidR="00207396" w:rsidRPr="001D0D04" w:rsidTr="003021E2">
        <w:trPr>
          <w:trHeight w:val="227"/>
          <w:jc w:val="center"/>
        </w:trPr>
        <w:tc>
          <w:tcPr>
            <w:tcW w:w="5434" w:type="dxa"/>
            <w:tcBorders>
              <w:bottom w:val="single" w:sz="4" w:space="0" w:color="auto"/>
            </w:tcBorders>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w:t>
            </w:r>
            <w:r w:rsidRPr="001D0D04">
              <w:rPr>
                <w:rFonts w:eastAsia="Times New Roman"/>
                <w:color w:val="000000"/>
                <w:sz w:val="20"/>
                <w:szCs w:val="20"/>
              </w:rPr>
              <w:t>M</w:t>
            </w:r>
            <w:r>
              <w:rPr>
                <w:rFonts w:eastAsia="Times New Roman"/>
                <w:color w:val="000000"/>
                <w:sz w:val="20"/>
                <w:szCs w:val="20"/>
              </w:rPr>
              <w:t>inimum</w:t>
            </w:r>
          </w:p>
        </w:tc>
        <w:tc>
          <w:tcPr>
            <w:tcW w:w="1217" w:type="dxa"/>
            <w:tcBorders>
              <w:bottom w:val="single" w:sz="4" w:space="0" w:color="auto"/>
            </w:tcBorders>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tcBorders>
              <w:bottom w:val="single" w:sz="4" w:space="0" w:color="auto"/>
            </w:tcBorders>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tcBorders>
              <w:bottom w:val="single" w:sz="4" w:space="0" w:color="auto"/>
            </w:tcBorders>
            <w:vAlign w:val="center"/>
          </w:tcPr>
          <w:p w:rsidR="00207396" w:rsidRPr="00DD5F15" w:rsidRDefault="00207396" w:rsidP="003021E2">
            <w:pPr>
              <w:jc w:val="center"/>
              <w:rPr>
                <w:color w:val="000000"/>
                <w:sz w:val="20"/>
                <w:szCs w:val="20"/>
              </w:rPr>
            </w:pPr>
            <w:r w:rsidRPr="00DD5F15">
              <w:rPr>
                <w:color w:val="000000"/>
                <w:sz w:val="20"/>
                <w:szCs w:val="20"/>
              </w:rPr>
              <w:t>0.0093</w:t>
            </w:r>
          </w:p>
        </w:tc>
        <w:tc>
          <w:tcPr>
            <w:tcW w:w="1218" w:type="dxa"/>
            <w:tcBorders>
              <w:bottom w:val="single" w:sz="4" w:space="0" w:color="auto"/>
            </w:tcBorders>
            <w:vAlign w:val="center"/>
          </w:tcPr>
          <w:p w:rsidR="00207396" w:rsidRPr="00DD5F15" w:rsidRDefault="00207396" w:rsidP="003021E2">
            <w:pPr>
              <w:jc w:val="center"/>
              <w:rPr>
                <w:color w:val="000000"/>
                <w:sz w:val="20"/>
                <w:szCs w:val="20"/>
              </w:rPr>
            </w:pPr>
            <w:r w:rsidRPr="00DD5F15">
              <w:rPr>
                <w:color w:val="000000"/>
                <w:sz w:val="20"/>
                <w:szCs w:val="20"/>
              </w:rPr>
              <w:t>3.967</w:t>
            </w:r>
          </w:p>
        </w:tc>
      </w:tr>
      <w:tr w:rsidR="00207396" w:rsidRPr="001D0D04" w:rsidTr="003021E2">
        <w:trPr>
          <w:trHeight w:val="227"/>
          <w:jc w:val="center"/>
        </w:trPr>
        <w:tc>
          <w:tcPr>
            <w:tcW w:w="5434" w:type="dxa"/>
            <w:tcBorders>
              <w:top w:val="single" w:sz="4" w:space="0" w:color="auto"/>
              <w:bottom w:val="nil"/>
            </w:tcBorders>
            <w:shd w:val="clear" w:color="auto" w:fill="auto"/>
            <w:noWrap/>
            <w:vAlign w:val="center"/>
          </w:tcPr>
          <w:p w:rsidR="00207396" w:rsidRPr="00C80BD8" w:rsidRDefault="00207396" w:rsidP="003021E2">
            <w:pPr>
              <w:rPr>
                <w:rFonts w:eastAsia="Times New Roman"/>
                <w:b/>
                <w:i/>
                <w:color w:val="000000"/>
                <w:sz w:val="20"/>
                <w:szCs w:val="20"/>
              </w:rPr>
            </w:pPr>
            <w:r w:rsidRPr="00C80BD8">
              <w:rPr>
                <w:rFonts w:eastAsia="Times New Roman"/>
                <w:b/>
                <w:i/>
                <w:color w:val="000000"/>
                <w:sz w:val="20"/>
                <w:szCs w:val="20"/>
              </w:rPr>
              <w:t>Crossing Safety Equipment</w:t>
            </w:r>
          </w:p>
        </w:tc>
        <w:tc>
          <w:tcPr>
            <w:tcW w:w="1217" w:type="dxa"/>
            <w:tcBorders>
              <w:top w:val="single" w:sz="4" w:space="0" w:color="auto"/>
              <w:bottom w:val="nil"/>
            </w:tcBorders>
            <w:shd w:val="clear" w:color="auto" w:fill="auto"/>
            <w:noWrap/>
          </w:tcPr>
          <w:p w:rsidR="00207396" w:rsidRPr="00DD5F15" w:rsidRDefault="00207396" w:rsidP="003021E2">
            <w:pPr>
              <w:jc w:val="center"/>
              <w:rPr>
                <w:sz w:val="20"/>
                <w:szCs w:val="20"/>
              </w:rPr>
            </w:pPr>
          </w:p>
        </w:tc>
        <w:tc>
          <w:tcPr>
            <w:tcW w:w="1218" w:type="dxa"/>
            <w:tcBorders>
              <w:top w:val="single" w:sz="4" w:space="0" w:color="auto"/>
              <w:bottom w:val="nil"/>
            </w:tcBorders>
            <w:shd w:val="clear" w:color="auto" w:fill="auto"/>
            <w:noWrap/>
          </w:tcPr>
          <w:p w:rsidR="00207396" w:rsidRPr="00DD5F15" w:rsidRDefault="00207396" w:rsidP="003021E2">
            <w:pPr>
              <w:jc w:val="center"/>
              <w:rPr>
                <w:sz w:val="20"/>
                <w:szCs w:val="20"/>
              </w:rPr>
            </w:pPr>
          </w:p>
        </w:tc>
        <w:tc>
          <w:tcPr>
            <w:tcW w:w="1217" w:type="dxa"/>
            <w:tcBorders>
              <w:top w:val="single" w:sz="4" w:space="0" w:color="auto"/>
              <w:bottom w:val="nil"/>
            </w:tcBorders>
            <w:vAlign w:val="center"/>
          </w:tcPr>
          <w:p w:rsidR="00207396" w:rsidRPr="00DD5F15" w:rsidRDefault="00207396" w:rsidP="003021E2">
            <w:pPr>
              <w:jc w:val="center"/>
              <w:rPr>
                <w:color w:val="000000"/>
                <w:sz w:val="20"/>
                <w:szCs w:val="20"/>
              </w:rPr>
            </w:pPr>
          </w:p>
        </w:tc>
        <w:tc>
          <w:tcPr>
            <w:tcW w:w="1218" w:type="dxa"/>
            <w:tcBorders>
              <w:top w:val="single" w:sz="4" w:space="0" w:color="auto"/>
              <w:bottom w:val="nil"/>
            </w:tcBorders>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tcBorders>
              <w:top w:val="nil"/>
            </w:tcBorders>
            <w:shd w:val="clear" w:color="auto" w:fill="auto"/>
            <w:noWrap/>
            <w:vAlign w:val="center"/>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Type of Warning Device present (base is </w:t>
            </w:r>
            <w:r>
              <w:rPr>
                <w:rFonts w:eastAsia="Times New Roman"/>
                <w:color w:val="000000"/>
                <w:sz w:val="20"/>
                <w:szCs w:val="20"/>
              </w:rPr>
              <w:t>other</w:t>
            </w:r>
            <w:r w:rsidRPr="001D0D04">
              <w:rPr>
                <w:rFonts w:eastAsia="Times New Roman"/>
                <w:color w:val="000000"/>
                <w:sz w:val="20"/>
                <w:szCs w:val="20"/>
              </w:rPr>
              <w:t>)</w:t>
            </w:r>
          </w:p>
        </w:tc>
        <w:tc>
          <w:tcPr>
            <w:tcW w:w="1217" w:type="dxa"/>
            <w:tcBorders>
              <w:top w:val="nil"/>
            </w:tcBorders>
            <w:shd w:val="clear" w:color="auto" w:fill="auto"/>
            <w:noWrap/>
            <w:vAlign w:val="center"/>
          </w:tcPr>
          <w:p w:rsidR="00207396" w:rsidRPr="00DD5F15" w:rsidRDefault="00207396" w:rsidP="003021E2">
            <w:pPr>
              <w:jc w:val="center"/>
              <w:rPr>
                <w:color w:val="000000"/>
                <w:sz w:val="20"/>
                <w:szCs w:val="20"/>
              </w:rPr>
            </w:pPr>
          </w:p>
        </w:tc>
        <w:tc>
          <w:tcPr>
            <w:tcW w:w="1218" w:type="dxa"/>
            <w:tcBorders>
              <w:top w:val="nil"/>
            </w:tcBorders>
            <w:shd w:val="clear" w:color="auto" w:fill="auto"/>
            <w:noWrap/>
            <w:vAlign w:val="center"/>
          </w:tcPr>
          <w:p w:rsidR="00207396" w:rsidRPr="00DD5F15" w:rsidRDefault="00207396" w:rsidP="003021E2">
            <w:pPr>
              <w:tabs>
                <w:tab w:val="decimal" w:pos="612"/>
              </w:tabs>
              <w:jc w:val="center"/>
              <w:rPr>
                <w:color w:val="000000"/>
                <w:sz w:val="20"/>
                <w:szCs w:val="20"/>
              </w:rPr>
            </w:pPr>
          </w:p>
        </w:tc>
        <w:tc>
          <w:tcPr>
            <w:tcW w:w="1217" w:type="dxa"/>
            <w:tcBorders>
              <w:top w:val="nil"/>
            </w:tcBorders>
            <w:vAlign w:val="center"/>
          </w:tcPr>
          <w:p w:rsidR="00207396" w:rsidRPr="00DD5F15" w:rsidRDefault="00207396" w:rsidP="003021E2">
            <w:pPr>
              <w:tabs>
                <w:tab w:val="decimal" w:pos="612"/>
              </w:tabs>
              <w:jc w:val="center"/>
              <w:rPr>
                <w:color w:val="000000"/>
                <w:sz w:val="20"/>
                <w:szCs w:val="20"/>
              </w:rPr>
            </w:pPr>
          </w:p>
        </w:tc>
        <w:tc>
          <w:tcPr>
            <w:tcW w:w="1218" w:type="dxa"/>
            <w:tcBorders>
              <w:top w:val="nil"/>
            </w:tcBorders>
            <w:vAlign w:val="center"/>
          </w:tcPr>
          <w:p w:rsidR="00207396" w:rsidRPr="00DD5F15" w:rsidRDefault="00207396" w:rsidP="003021E2">
            <w:pPr>
              <w:tabs>
                <w:tab w:val="decimal" w:pos="612"/>
              </w:tabs>
              <w:jc w:val="center"/>
              <w:rPr>
                <w:color w:val="000000"/>
                <w:sz w:val="20"/>
                <w:szCs w:val="20"/>
              </w:rPr>
            </w:pP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Cantilever flashing light signals</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-0.1898</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-1.561</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Stop sign</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0.1959</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1.860</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w:t>
            </w:r>
            <w:proofErr w:type="spellStart"/>
            <w:r>
              <w:rPr>
                <w:rFonts w:eastAsia="Times New Roman"/>
                <w:color w:val="000000"/>
                <w:sz w:val="20"/>
                <w:szCs w:val="20"/>
              </w:rPr>
              <w:t>Crossbucks</w:t>
            </w:r>
            <w:proofErr w:type="spellEnd"/>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-0.3291</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-3.211</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Gates</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1.3012</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7.818</w:t>
            </w:r>
          </w:p>
        </w:tc>
      </w:tr>
      <w:tr w:rsidR="00207396" w:rsidRPr="001D0D04" w:rsidTr="003021E2">
        <w:trPr>
          <w:trHeight w:val="227"/>
          <w:jc w:val="center"/>
        </w:trPr>
        <w:tc>
          <w:tcPr>
            <w:tcW w:w="5434" w:type="dxa"/>
            <w:tcBorders>
              <w:top w:val="double" w:sz="4" w:space="0" w:color="auto"/>
              <w:bottom w:val="nil"/>
            </w:tcBorders>
            <w:shd w:val="clear" w:color="auto" w:fill="auto"/>
            <w:noWrap/>
            <w:vAlign w:val="center"/>
            <w:hideMark/>
          </w:tcPr>
          <w:p w:rsidR="00207396" w:rsidRPr="001D0D04" w:rsidRDefault="00207396" w:rsidP="003021E2">
            <w:pPr>
              <w:rPr>
                <w:rFonts w:eastAsia="Times New Roman"/>
                <w:b/>
                <w:color w:val="000000"/>
                <w:sz w:val="20"/>
                <w:szCs w:val="20"/>
                <w:u w:val="single"/>
              </w:rPr>
            </w:pPr>
            <w:r w:rsidRPr="001D0D04">
              <w:rPr>
                <w:rFonts w:eastAsia="Times New Roman"/>
                <w:b/>
                <w:color w:val="000000"/>
                <w:sz w:val="20"/>
                <w:szCs w:val="20"/>
                <w:u w:val="single"/>
              </w:rPr>
              <w:t>Injury Severity Component</w:t>
            </w:r>
          </w:p>
        </w:tc>
        <w:tc>
          <w:tcPr>
            <w:tcW w:w="1217" w:type="dxa"/>
            <w:tcBorders>
              <w:top w:val="double" w:sz="4" w:space="0" w:color="auto"/>
              <w:bottom w:val="nil"/>
            </w:tcBorders>
            <w:shd w:val="clear" w:color="auto" w:fill="auto"/>
            <w:noWrap/>
            <w:vAlign w:val="center"/>
            <w:hideMark/>
          </w:tcPr>
          <w:p w:rsidR="00207396" w:rsidRPr="00DD5F15" w:rsidRDefault="00207396" w:rsidP="003021E2">
            <w:pPr>
              <w:jc w:val="center"/>
              <w:rPr>
                <w:color w:val="000000"/>
                <w:sz w:val="20"/>
                <w:szCs w:val="20"/>
              </w:rPr>
            </w:pPr>
          </w:p>
        </w:tc>
        <w:tc>
          <w:tcPr>
            <w:tcW w:w="1218" w:type="dxa"/>
            <w:tcBorders>
              <w:top w:val="double" w:sz="4" w:space="0" w:color="auto"/>
              <w:bottom w:val="nil"/>
            </w:tcBorders>
            <w:shd w:val="clear" w:color="auto" w:fill="auto"/>
            <w:noWrap/>
            <w:vAlign w:val="center"/>
            <w:hideMark/>
          </w:tcPr>
          <w:p w:rsidR="00207396" w:rsidRPr="00DD5F15" w:rsidRDefault="00207396" w:rsidP="003021E2">
            <w:pPr>
              <w:jc w:val="center"/>
              <w:rPr>
                <w:color w:val="000000"/>
                <w:sz w:val="20"/>
                <w:szCs w:val="20"/>
              </w:rPr>
            </w:pPr>
          </w:p>
        </w:tc>
        <w:tc>
          <w:tcPr>
            <w:tcW w:w="1217" w:type="dxa"/>
            <w:tcBorders>
              <w:top w:val="double" w:sz="4" w:space="0" w:color="auto"/>
              <w:bottom w:val="nil"/>
            </w:tcBorders>
            <w:vAlign w:val="center"/>
          </w:tcPr>
          <w:p w:rsidR="00207396" w:rsidRPr="00DD5F15" w:rsidRDefault="00207396" w:rsidP="003021E2">
            <w:pPr>
              <w:jc w:val="center"/>
              <w:rPr>
                <w:color w:val="000000"/>
                <w:sz w:val="20"/>
                <w:szCs w:val="20"/>
              </w:rPr>
            </w:pPr>
          </w:p>
        </w:tc>
        <w:tc>
          <w:tcPr>
            <w:tcW w:w="1218" w:type="dxa"/>
            <w:tcBorders>
              <w:top w:val="double" w:sz="4" w:space="0" w:color="auto"/>
              <w:bottom w:val="nil"/>
            </w:tcBorders>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tcBorders>
              <w:top w:val="nil"/>
            </w:tcBorders>
            <w:shd w:val="clear" w:color="auto" w:fill="auto"/>
            <w:noWrap/>
            <w:vAlign w:val="center"/>
            <w:hideMark/>
          </w:tcPr>
          <w:p w:rsidR="00207396" w:rsidRPr="00C80BD8" w:rsidRDefault="00207396" w:rsidP="003021E2">
            <w:pPr>
              <w:rPr>
                <w:rFonts w:eastAsia="Times New Roman"/>
                <w:b/>
                <w:i/>
                <w:color w:val="000000"/>
                <w:sz w:val="20"/>
                <w:szCs w:val="20"/>
              </w:rPr>
            </w:pPr>
            <w:r w:rsidRPr="00C80BD8">
              <w:rPr>
                <w:rFonts w:eastAsia="Times New Roman"/>
                <w:b/>
                <w:i/>
                <w:color w:val="000000"/>
                <w:sz w:val="20"/>
                <w:szCs w:val="20"/>
              </w:rPr>
              <w:t>Threshold Parameters</w:t>
            </w:r>
          </w:p>
        </w:tc>
        <w:tc>
          <w:tcPr>
            <w:tcW w:w="1217" w:type="dxa"/>
            <w:tcBorders>
              <w:top w:val="nil"/>
            </w:tcBorders>
            <w:shd w:val="clear" w:color="auto" w:fill="auto"/>
            <w:noWrap/>
            <w:vAlign w:val="center"/>
            <w:hideMark/>
          </w:tcPr>
          <w:p w:rsidR="00207396" w:rsidRPr="00DD5F15" w:rsidRDefault="00207396" w:rsidP="003021E2">
            <w:pPr>
              <w:jc w:val="center"/>
              <w:rPr>
                <w:color w:val="000000"/>
                <w:sz w:val="20"/>
                <w:szCs w:val="20"/>
              </w:rPr>
            </w:pPr>
          </w:p>
        </w:tc>
        <w:tc>
          <w:tcPr>
            <w:tcW w:w="1218" w:type="dxa"/>
            <w:tcBorders>
              <w:top w:val="nil"/>
            </w:tcBorders>
            <w:shd w:val="clear" w:color="auto" w:fill="auto"/>
            <w:noWrap/>
            <w:vAlign w:val="center"/>
            <w:hideMark/>
          </w:tcPr>
          <w:p w:rsidR="00207396" w:rsidRPr="00DD5F15" w:rsidRDefault="00207396" w:rsidP="003021E2">
            <w:pPr>
              <w:jc w:val="center"/>
              <w:rPr>
                <w:color w:val="000000"/>
                <w:sz w:val="20"/>
                <w:szCs w:val="20"/>
              </w:rPr>
            </w:pPr>
          </w:p>
        </w:tc>
        <w:tc>
          <w:tcPr>
            <w:tcW w:w="1217" w:type="dxa"/>
            <w:tcBorders>
              <w:top w:val="nil"/>
            </w:tcBorders>
            <w:vAlign w:val="center"/>
          </w:tcPr>
          <w:p w:rsidR="00207396" w:rsidRPr="00DD5F15" w:rsidRDefault="00207396" w:rsidP="003021E2">
            <w:pPr>
              <w:jc w:val="center"/>
              <w:rPr>
                <w:color w:val="000000"/>
                <w:sz w:val="20"/>
                <w:szCs w:val="20"/>
              </w:rPr>
            </w:pPr>
          </w:p>
        </w:tc>
        <w:tc>
          <w:tcPr>
            <w:tcW w:w="1218" w:type="dxa"/>
            <w:tcBorders>
              <w:top w:val="nil"/>
            </w:tcBorders>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Threshold 1</w:t>
            </w:r>
          </w:p>
        </w:tc>
        <w:tc>
          <w:tcPr>
            <w:tcW w:w="1217"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2.4090</w:t>
            </w:r>
          </w:p>
        </w:tc>
        <w:tc>
          <w:tcPr>
            <w:tcW w:w="1218"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8.194</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3.0104</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0.173</w:t>
            </w: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Threshold 2</w:t>
            </w:r>
          </w:p>
        </w:tc>
        <w:tc>
          <w:tcPr>
            <w:tcW w:w="1217"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7.5172</w:t>
            </w:r>
          </w:p>
        </w:tc>
        <w:tc>
          <w:tcPr>
            <w:tcW w:w="1218"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10.990</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4.7865</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0.193</w:t>
            </w:r>
          </w:p>
        </w:tc>
      </w:tr>
      <w:tr w:rsidR="00207396" w:rsidRPr="001D0D04" w:rsidTr="003021E2">
        <w:trPr>
          <w:trHeight w:val="227"/>
          <w:jc w:val="center"/>
        </w:trPr>
        <w:tc>
          <w:tcPr>
            <w:tcW w:w="5434" w:type="dxa"/>
            <w:shd w:val="clear" w:color="auto" w:fill="auto"/>
            <w:noWrap/>
            <w:vAlign w:val="center"/>
            <w:hideMark/>
          </w:tcPr>
          <w:p w:rsidR="00207396" w:rsidRPr="00D53FFC" w:rsidRDefault="00207396" w:rsidP="003021E2">
            <w:pPr>
              <w:rPr>
                <w:rFonts w:eastAsia="Times New Roman"/>
                <w:b/>
                <w:i/>
                <w:color w:val="000000"/>
                <w:sz w:val="20"/>
                <w:szCs w:val="20"/>
              </w:rPr>
            </w:pPr>
            <w:r w:rsidRPr="00D53FFC">
              <w:rPr>
                <w:rFonts w:eastAsia="Times New Roman"/>
                <w:b/>
                <w:i/>
                <w:color w:val="000000"/>
                <w:sz w:val="20"/>
                <w:szCs w:val="20"/>
              </w:rPr>
              <w:t>Driver Demographics</w:t>
            </w:r>
          </w:p>
        </w:tc>
        <w:tc>
          <w:tcPr>
            <w:tcW w:w="1217" w:type="dxa"/>
            <w:shd w:val="clear" w:color="auto" w:fill="auto"/>
            <w:noWrap/>
            <w:vAlign w:val="center"/>
          </w:tcPr>
          <w:p w:rsidR="00207396" w:rsidRPr="00DD5F15" w:rsidRDefault="00207396" w:rsidP="003021E2">
            <w:pPr>
              <w:jc w:val="center"/>
              <w:rPr>
                <w:color w:val="000000"/>
                <w:sz w:val="20"/>
                <w:szCs w:val="20"/>
              </w:rPr>
            </w:pPr>
          </w:p>
        </w:tc>
        <w:tc>
          <w:tcPr>
            <w:tcW w:w="1218" w:type="dxa"/>
            <w:shd w:val="clear" w:color="auto" w:fill="auto"/>
            <w:noWrap/>
            <w:vAlign w:val="center"/>
          </w:tcPr>
          <w:p w:rsidR="00207396" w:rsidRPr="00DD5F15" w:rsidRDefault="00207396" w:rsidP="003021E2">
            <w:pPr>
              <w:jc w:val="center"/>
              <w:rPr>
                <w:color w:val="000000"/>
                <w:sz w:val="20"/>
                <w:szCs w:val="20"/>
              </w:rPr>
            </w:pPr>
          </w:p>
        </w:tc>
        <w:tc>
          <w:tcPr>
            <w:tcW w:w="1217" w:type="dxa"/>
            <w:vAlign w:val="center"/>
          </w:tcPr>
          <w:p w:rsidR="00207396" w:rsidRPr="00DD5F15" w:rsidRDefault="00207396" w:rsidP="003021E2">
            <w:pPr>
              <w:jc w:val="center"/>
              <w:rPr>
                <w:color w:val="000000"/>
                <w:sz w:val="20"/>
                <w:szCs w:val="20"/>
              </w:rPr>
            </w:pPr>
          </w:p>
        </w:tc>
        <w:tc>
          <w:tcPr>
            <w:tcW w:w="1218" w:type="dxa"/>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Male</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-0.2165</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-3.663</w:t>
            </w:r>
          </w:p>
        </w:tc>
      </w:tr>
      <w:tr w:rsidR="00207396" w:rsidRPr="001D0D04" w:rsidTr="003021E2">
        <w:trPr>
          <w:trHeight w:val="227"/>
          <w:jc w:val="center"/>
        </w:trPr>
        <w:tc>
          <w:tcPr>
            <w:tcW w:w="5434" w:type="dxa"/>
            <w:tcBorders>
              <w:bottom w:val="nil"/>
            </w:tcBorders>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Age </w:t>
            </w:r>
          </w:p>
        </w:tc>
        <w:tc>
          <w:tcPr>
            <w:tcW w:w="1217" w:type="dxa"/>
            <w:tcBorders>
              <w:bottom w:val="nil"/>
            </w:tcBorders>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0.0330</w:t>
            </w:r>
          </w:p>
        </w:tc>
        <w:tc>
          <w:tcPr>
            <w:tcW w:w="1218" w:type="dxa"/>
            <w:tcBorders>
              <w:bottom w:val="nil"/>
            </w:tcBorders>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6.719</w:t>
            </w:r>
          </w:p>
        </w:tc>
        <w:tc>
          <w:tcPr>
            <w:tcW w:w="1217" w:type="dxa"/>
            <w:tcBorders>
              <w:bottom w:val="nil"/>
            </w:tcBorders>
            <w:vAlign w:val="center"/>
          </w:tcPr>
          <w:p w:rsidR="00207396" w:rsidRPr="00DD5F15" w:rsidRDefault="00207396" w:rsidP="003021E2">
            <w:pPr>
              <w:jc w:val="center"/>
              <w:rPr>
                <w:color w:val="000000"/>
                <w:sz w:val="20"/>
                <w:szCs w:val="20"/>
              </w:rPr>
            </w:pPr>
            <w:r w:rsidRPr="00DD5F15">
              <w:rPr>
                <w:color w:val="000000"/>
                <w:sz w:val="20"/>
                <w:szCs w:val="20"/>
              </w:rPr>
              <w:t>0.0121</w:t>
            </w:r>
          </w:p>
        </w:tc>
        <w:tc>
          <w:tcPr>
            <w:tcW w:w="1218" w:type="dxa"/>
            <w:tcBorders>
              <w:bottom w:val="nil"/>
            </w:tcBorders>
            <w:vAlign w:val="center"/>
          </w:tcPr>
          <w:p w:rsidR="00207396" w:rsidRPr="00DD5F15" w:rsidRDefault="00207396" w:rsidP="003021E2">
            <w:pPr>
              <w:jc w:val="center"/>
              <w:rPr>
                <w:color w:val="000000"/>
                <w:sz w:val="20"/>
                <w:szCs w:val="20"/>
              </w:rPr>
            </w:pPr>
            <w:r w:rsidRPr="00DD5F15">
              <w:rPr>
                <w:color w:val="000000"/>
                <w:sz w:val="20"/>
                <w:szCs w:val="20"/>
              </w:rPr>
              <w:t>7.758</w:t>
            </w:r>
          </w:p>
        </w:tc>
      </w:tr>
      <w:tr w:rsidR="00207396" w:rsidRPr="001D0D04" w:rsidTr="003021E2">
        <w:trPr>
          <w:trHeight w:val="227"/>
          <w:jc w:val="center"/>
        </w:trPr>
        <w:tc>
          <w:tcPr>
            <w:tcW w:w="5434" w:type="dxa"/>
            <w:tcBorders>
              <w:top w:val="nil"/>
              <w:bottom w:val="single" w:sz="4" w:space="0" w:color="auto"/>
            </w:tcBorders>
            <w:shd w:val="clear" w:color="auto" w:fill="auto"/>
            <w:noWrap/>
            <w:vAlign w:val="center"/>
          </w:tcPr>
          <w:p w:rsidR="00207396" w:rsidRDefault="00207396" w:rsidP="003021E2">
            <w:pPr>
              <w:rPr>
                <w:rFonts w:eastAsia="Times New Roman"/>
                <w:color w:val="000000"/>
                <w:sz w:val="20"/>
                <w:szCs w:val="20"/>
              </w:rPr>
            </w:pPr>
            <w:r>
              <w:rPr>
                <w:rFonts w:eastAsia="Times New Roman"/>
                <w:color w:val="000000"/>
                <w:sz w:val="20"/>
                <w:szCs w:val="20"/>
              </w:rPr>
              <w:t>Occupancy of the roadway vehicle involved in the crash</w:t>
            </w:r>
          </w:p>
        </w:tc>
        <w:tc>
          <w:tcPr>
            <w:tcW w:w="1217" w:type="dxa"/>
            <w:tcBorders>
              <w:top w:val="nil"/>
              <w:bottom w:val="single" w:sz="4" w:space="0" w:color="auto"/>
            </w:tcBorders>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tcBorders>
              <w:top w:val="nil"/>
              <w:bottom w:val="single" w:sz="4" w:space="0" w:color="auto"/>
            </w:tcBorders>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tcBorders>
              <w:top w:val="nil"/>
              <w:bottom w:val="single" w:sz="4" w:space="0" w:color="auto"/>
            </w:tcBorders>
            <w:vAlign w:val="center"/>
          </w:tcPr>
          <w:p w:rsidR="00207396" w:rsidRPr="00DD5F15" w:rsidRDefault="00207396" w:rsidP="003021E2">
            <w:pPr>
              <w:jc w:val="center"/>
              <w:rPr>
                <w:color w:val="000000"/>
                <w:sz w:val="20"/>
                <w:szCs w:val="20"/>
              </w:rPr>
            </w:pPr>
            <w:r w:rsidRPr="00DD5F15">
              <w:rPr>
                <w:color w:val="000000"/>
                <w:sz w:val="20"/>
                <w:szCs w:val="20"/>
              </w:rPr>
              <w:t>0.3610</w:t>
            </w:r>
          </w:p>
        </w:tc>
        <w:tc>
          <w:tcPr>
            <w:tcW w:w="1218" w:type="dxa"/>
            <w:tcBorders>
              <w:top w:val="nil"/>
              <w:bottom w:val="single" w:sz="4" w:space="0" w:color="auto"/>
            </w:tcBorders>
            <w:vAlign w:val="center"/>
          </w:tcPr>
          <w:p w:rsidR="00207396" w:rsidRPr="00DD5F15" w:rsidRDefault="00207396" w:rsidP="003021E2">
            <w:pPr>
              <w:jc w:val="center"/>
              <w:rPr>
                <w:color w:val="000000"/>
                <w:sz w:val="20"/>
                <w:szCs w:val="20"/>
              </w:rPr>
            </w:pPr>
            <w:r w:rsidRPr="00DD5F15">
              <w:rPr>
                <w:color w:val="000000"/>
                <w:sz w:val="20"/>
                <w:szCs w:val="20"/>
              </w:rPr>
              <w:t>11.481</w:t>
            </w:r>
          </w:p>
        </w:tc>
      </w:tr>
      <w:tr w:rsidR="00207396" w:rsidRPr="001D0D04" w:rsidTr="003021E2">
        <w:trPr>
          <w:trHeight w:val="227"/>
          <w:jc w:val="center"/>
        </w:trPr>
        <w:tc>
          <w:tcPr>
            <w:tcW w:w="5434" w:type="dxa"/>
            <w:tcBorders>
              <w:top w:val="single" w:sz="4" w:space="0" w:color="auto"/>
            </w:tcBorders>
            <w:shd w:val="clear" w:color="auto" w:fill="auto"/>
            <w:noWrap/>
            <w:vAlign w:val="center"/>
          </w:tcPr>
          <w:p w:rsidR="00207396" w:rsidRPr="00D53FFC" w:rsidRDefault="00207396" w:rsidP="003021E2">
            <w:pPr>
              <w:rPr>
                <w:rFonts w:eastAsia="Times New Roman"/>
                <w:b/>
                <w:i/>
                <w:color w:val="000000"/>
                <w:sz w:val="20"/>
                <w:szCs w:val="20"/>
              </w:rPr>
            </w:pPr>
            <w:r w:rsidRPr="00D53FFC">
              <w:rPr>
                <w:rFonts w:eastAsia="Times New Roman"/>
                <w:b/>
                <w:i/>
                <w:color w:val="000000"/>
                <w:sz w:val="20"/>
                <w:szCs w:val="20"/>
              </w:rPr>
              <w:t>Vehicle Cha</w:t>
            </w:r>
            <w:r>
              <w:rPr>
                <w:rFonts w:eastAsia="Times New Roman"/>
                <w:b/>
                <w:i/>
                <w:color w:val="000000"/>
                <w:sz w:val="20"/>
                <w:szCs w:val="20"/>
              </w:rPr>
              <w:t>ra</w:t>
            </w:r>
            <w:r w:rsidRPr="00D53FFC">
              <w:rPr>
                <w:rFonts w:eastAsia="Times New Roman"/>
                <w:b/>
                <w:i/>
                <w:color w:val="000000"/>
                <w:sz w:val="20"/>
                <w:szCs w:val="20"/>
              </w:rPr>
              <w:t>cteristics</w:t>
            </w:r>
          </w:p>
        </w:tc>
        <w:tc>
          <w:tcPr>
            <w:tcW w:w="1217" w:type="dxa"/>
            <w:tcBorders>
              <w:top w:val="single" w:sz="4" w:space="0" w:color="auto"/>
            </w:tcBorders>
            <w:shd w:val="clear" w:color="auto" w:fill="auto"/>
            <w:noWrap/>
          </w:tcPr>
          <w:p w:rsidR="00207396" w:rsidRPr="00DD5F15" w:rsidRDefault="00207396" w:rsidP="003021E2">
            <w:pPr>
              <w:jc w:val="center"/>
              <w:rPr>
                <w:color w:val="000000"/>
                <w:sz w:val="20"/>
                <w:szCs w:val="20"/>
              </w:rPr>
            </w:pPr>
          </w:p>
        </w:tc>
        <w:tc>
          <w:tcPr>
            <w:tcW w:w="1218" w:type="dxa"/>
            <w:tcBorders>
              <w:top w:val="single" w:sz="4" w:space="0" w:color="auto"/>
            </w:tcBorders>
            <w:shd w:val="clear" w:color="auto" w:fill="auto"/>
            <w:noWrap/>
          </w:tcPr>
          <w:p w:rsidR="00207396" w:rsidRPr="00DD5F15" w:rsidRDefault="00207396" w:rsidP="003021E2">
            <w:pPr>
              <w:jc w:val="center"/>
              <w:rPr>
                <w:color w:val="000000"/>
                <w:sz w:val="20"/>
                <w:szCs w:val="20"/>
              </w:rPr>
            </w:pPr>
          </w:p>
        </w:tc>
        <w:tc>
          <w:tcPr>
            <w:tcW w:w="1217" w:type="dxa"/>
            <w:tcBorders>
              <w:top w:val="single" w:sz="4" w:space="0" w:color="auto"/>
            </w:tcBorders>
            <w:vAlign w:val="center"/>
          </w:tcPr>
          <w:p w:rsidR="00207396" w:rsidRPr="00DD5F15" w:rsidRDefault="00207396" w:rsidP="003021E2">
            <w:pPr>
              <w:jc w:val="center"/>
              <w:rPr>
                <w:color w:val="000000"/>
                <w:sz w:val="20"/>
                <w:szCs w:val="20"/>
              </w:rPr>
            </w:pPr>
          </w:p>
        </w:tc>
        <w:tc>
          <w:tcPr>
            <w:tcW w:w="1218" w:type="dxa"/>
            <w:tcBorders>
              <w:top w:val="single" w:sz="4" w:space="0" w:color="auto"/>
            </w:tcBorders>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tcBorders>
              <w:bottom w:val="nil"/>
            </w:tcBorders>
            <w:shd w:val="clear" w:color="auto" w:fill="auto"/>
            <w:noWrap/>
            <w:vAlign w:val="center"/>
          </w:tcPr>
          <w:p w:rsidR="00207396" w:rsidRDefault="00207396" w:rsidP="003021E2">
            <w:pPr>
              <w:rPr>
                <w:rFonts w:eastAsia="Times New Roman"/>
                <w:color w:val="000000"/>
                <w:sz w:val="20"/>
                <w:szCs w:val="20"/>
              </w:rPr>
            </w:pPr>
            <w:r>
              <w:rPr>
                <w:rFonts w:eastAsia="Times New Roman"/>
                <w:color w:val="000000"/>
                <w:sz w:val="20"/>
                <w:szCs w:val="20"/>
              </w:rPr>
              <w:t xml:space="preserve">Vehicle type </w:t>
            </w:r>
          </w:p>
        </w:tc>
        <w:tc>
          <w:tcPr>
            <w:tcW w:w="1217" w:type="dxa"/>
            <w:tcBorders>
              <w:bottom w:val="nil"/>
            </w:tcBorders>
            <w:shd w:val="clear" w:color="auto" w:fill="auto"/>
            <w:noWrap/>
            <w:vAlign w:val="center"/>
          </w:tcPr>
          <w:p w:rsidR="00207396" w:rsidRPr="00DD5F15" w:rsidRDefault="00207396" w:rsidP="003021E2">
            <w:pPr>
              <w:jc w:val="center"/>
              <w:rPr>
                <w:color w:val="000000"/>
                <w:sz w:val="20"/>
                <w:szCs w:val="20"/>
              </w:rPr>
            </w:pPr>
          </w:p>
        </w:tc>
        <w:tc>
          <w:tcPr>
            <w:tcW w:w="1218" w:type="dxa"/>
            <w:tcBorders>
              <w:bottom w:val="nil"/>
            </w:tcBorders>
            <w:shd w:val="clear" w:color="auto" w:fill="auto"/>
            <w:noWrap/>
            <w:vAlign w:val="center"/>
          </w:tcPr>
          <w:p w:rsidR="00207396" w:rsidRPr="00DD5F15" w:rsidRDefault="00207396" w:rsidP="003021E2">
            <w:pPr>
              <w:jc w:val="center"/>
              <w:rPr>
                <w:color w:val="000000"/>
                <w:sz w:val="20"/>
                <w:szCs w:val="20"/>
              </w:rPr>
            </w:pPr>
          </w:p>
        </w:tc>
        <w:tc>
          <w:tcPr>
            <w:tcW w:w="1217" w:type="dxa"/>
            <w:tcBorders>
              <w:bottom w:val="nil"/>
            </w:tcBorders>
            <w:vAlign w:val="center"/>
          </w:tcPr>
          <w:p w:rsidR="00207396" w:rsidRPr="00DD5F15" w:rsidRDefault="00207396" w:rsidP="003021E2">
            <w:pPr>
              <w:jc w:val="center"/>
              <w:rPr>
                <w:color w:val="000000"/>
                <w:sz w:val="20"/>
                <w:szCs w:val="20"/>
              </w:rPr>
            </w:pPr>
          </w:p>
        </w:tc>
        <w:tc>
          <w:tcPr>
            <w:tcW w:w="1218" w:type="dxa"/>
            <w:tcBorders>
              <w:bottom w:val="nil"/>
            </w:tcBorders>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tcBorders>
              <w:top w:val="nil"/>
              <w:bottom w:val="single" w:sz="4" w:space="0" w:color="auto"/>
            </w:tcBorders>
            <w:shd w:val="clear" w:color="auto" w:fill="auto"/>
            <w:noWrap/>
            <w:vAlign w:val="center"/>
          </w:tcPr>
          <w:p w:rsidR="00207396" w:rsidRDefault="00207396" w:rsidP="003021E2">
            <w:pPr>
              <w:rPr>
                <w:rFonts w:eastAsia="Times New Roman"/>
                <w:color w:val="000000"/>
                <w:sz w:val="20"/>
                <w:szCs w:val="20"/>
              </w:rPr>
            </w:pPr>
            <w:r>
              <w:rPr>
                <w:rFonts w:eastAsia="Times New Roman"/>
                <w:color w:val="000000"/>
                <w:sz w:val="20"/>
                <w:szCs w:val="20"/>
              </w:rPr>
              <w:t xml:space="preserve">   Van</w:t>
            </w:r>
          </w:p>
        </w:tc>
        <w:tc>
          <w:tcPr>
            <w:tcW w:w="1217" w:type="dxa"/>
            <w:tcBorders>
              <w:top w:val="nil"/>
              <w:bottom w:val="single" w:sz="4" w:space="0" w:color="auto"/>
            </w:tcBorders>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-0.3121</w:t>
            </w:r>
          </w:p>
        </w:tc>
        <w:tc>
          <w:tcPr>
            <w:tcW w:w="1218" w:type="dxa"/>
            <w:tcBorders>
              <w:top w:val="nil"/>
              <w:bottom w:val="single" w:sz="4" w:space="0" w:color="auto"/>
            </w:tcBorders>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-1.897</w:t>
            </w:r>
          </w:p>
        </w:tc>
        <w:tc>
          <w:tcPr>
            <w:tcW w:w="1217" w:type="dxa"/>
            <w:tcBorders>
              <w:top w:val="nil"/>
              <w:bottom w:val="single" w:sz="4" w:space="0" w:color="auto"/>
            </w:tcBorders>
          </w:tcPr>
          <w:p w:rsidR="00207396" w:rsidRPr="00DD5F15" w:rsidRDefault="00207396" w:rsidP="003021E2">
            <w:pPr>
              <w:jc w:val="center"/>
              <w:rPr>
                <w:sz w:val="20"/>
                <w:szCs w:val="20"/>
              </w:rPr>
            </w:pPr>
            <w:r w:rsidRPr="00DD5F15">
              <w:rPr>
                <w:color w:val="000000"/>
                <w:sz w:val="20"/>
                <w:szCs w:val="20"/>
              </w:rPr>
              <w:t>---</w:t>
            </w:r>
          </w:p>
        </w:tc>
        <w:tc>
          <w:tcPr>
            <w:tcW w:w="1218" w:type="dxa"/>
            <w:tcBorders>
              <w:top w:val="nil"/>
              <w:bottom w:val="single" w:sz="4" w:space="0" w:color="auto"/>
            </w:tcBorders>
          </w:tcPr>
          <w:p w:rsidR="00207396" w:rsidRPr="00DD5F15" w:rsidRDefault="00207396" w:rsidP="003021E2">
            <w:pPr>
              <w:jc w:val="center"/>
              <w:rPr>
                <w:sz w:val="20"/>
                <w:szCs w:val="20"/>
              </w:rPr>
            </w:pPr>
            <w:r w:rsidRPr="00DD5F15">
              <w:rPr>
                <w:color w:val="000000"/>
                <w:sz w:val="20"/>
                <w:szCs w:val="20"/>
              </w:rPr>
              <w:t>---</w:t>
            </w:r>
          </w:p>
        </w:tc>
      </w:tr>
      <w:tr w:rsidR="00207396" w:rsidRPr="001D0D04" w:rsidTr="003021E2">
        <w:trPr>
          <w:trHeight w:val="227"/>
          <w:jc w:val="center"/>
        </w:trPr>
        <w:tc>
          <w:tcPr>
            <w:tcW w:w="5434" w:type="dxa"/>
            <w:tcBorders>
              <w:top w:val="single" w:sz="4" w:space="0" w:color="auto"/>
            </w:tcBorders>
            <w:shd w:val="clear" w:color="auto" w:fill="auto"/>
            <w:noWrap/>
            <w:vAlign w:val="center"/>
          </w:tcPr>
          <w:p w:rsidR="00207396" w:rsidRPr="00D53FFC" w:rsidRDefault="00207396" w:rsidP="003021E2">
            <w:pPr>
              <w:rPr>
                <w:rFonts w:eastAsia="Times New Roman"/>
                <w:b/>
                <w:i/>
                <w:color w:val="000000"/>
                <w:sz w:val="20"/>
                <w:szCs w:val="20"/>
              </w:rPr>
            </w:pPr>
            <w:r w:rsidRPr="00D53FFC">
              <w:rPr>
                <w:rFonts w:eastAsia="Times New Roman"/>
                <w:b/>
                <w:i/>
                <w:color w:val="000000"/>
                <w:sz w:val="20"/>
                <w:szCs w:val="20"/>
              </w:rPr>
              <w:t>Environmental Factors</w:t>
            </w:r>
          </w:p>
        </w:tc>
        <w:tc>
          <w:tcPr>
            <w:tcW w:w="1217" w:type="dxa"/>
            <w:tcBorders>
              <w:top w:val="single" w:sz="4" w:space="0" w:color="auto"/>
            </w:tcBorders>
            <w:shd w:val="clear" w:color="auto" w:fill="auto"/>
            <w:noWrap/>
            <w:vAlign w:val="center"/>
          </w:tcPr>
          <w:p w:rsidR="00207396" w:rsidRPr="00DD5F15" w:rsidRDefault="00207396" w:rsidP="003021E2">
            <w:pPr>
              <w:jc w:val="center"/>
              <w:rPr>
                <w:color w:val="000000"/>
                <w:sz w:val="20"/>
                <w:szCs w:val="20"/>
              </w:rPr>
            </w:pPr>
          </w:p>
        </w:tc>
        <w:tc>
          <w:tcPr>
            <w:tcW w:w="1218" w:type="dxa"/>
            <w:tcBorders>
              <w:top w:val="single" w:sz="4" w:space="0" w:color="auto"/>
            </w:tcBorders>
            <w:shd w:val="clear" w:color="auto" w:fill="auto"/>
            <w:noWrap/>
            <w:vAlign w:val="center"/>
          </w:tcPr>
          <w:p w:rsidR="00207396" w:rsidRPr="00DD5F15" w:rsidRDefault="00207396" w:rsidP="003021E2">
            <w:pPr>
              <w:jc w:val="center"/>
              <w:rPr>
                <w:color w:val="000000"/>
                <w:sz w:val="20"/>
                <w:szCs w:val="20"/>
              </w:rPr>
            </w:pPr>
          </w:p>
        </w:tc>
        <w:tc>
          <w:tcPr>
            <w:tcW w:w="1217" w:type="dxa"/>
            <w:tcBorders>
              <w:top w:val="single" w:sz="4" w:space="0" w:color="auto"/>
            </w:tcBorders>
          </w:tcPr>
          <w:p w:rsidR="00207396" w:rsidRPr="00DD5F15" w:rsidRDefault="00207396" w:rsidP="003021E2">
            <w:pPr>
              <w:jc w:val="center"/>
              <w:rPr>
                <w:color w:val="000000"/>
                <w:sz w:val="20"/>
                <w:szCs w:val="20"/>
              </w:rPr>
            </w:pPr>
          </w:p>
        </w:tc>
        <w:tc>
          <w:tcPr>
            <w:tcW w:w="1218" w:type="dxa"/>
            <w:tcBorders>
              <w:top w:val="single" w:sz="4" w:space="0" w:color="auto"/>
            </w:tcBorders>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Time period of the day</w:t>
            </w:r>
            <w:r>
              <w:rPr>
                <w:rFonts w:eastAsia="Times New Roman"/>
                <w:color w:val="000000"/>
                <w:sz w:val="20"/>
                <w:szCs w:val="20"/>
              </w:rPr>
              <w:t xml:space="preserve"> (remainder of the day is base)</w:t>
            </w:r>
          </w:p>
        </w:tc>
        <w:tc>
          <w:tcPr>
            <w:tcW w:w="1217" w:type="dxa"/>
            <w:shd w:val="clear" w:color="auto" w:fill="auto"/>
            <w:noWrap/>
            <w:vAlign w:val="center"/>
          </w:tcPr>
          <w:p w:rsidR="00207396" w:rsidRPr="00DD5F15" w:rsidRDefault="00207396" w:rsidP="003021E2">
            <w:pPr>
              <w:jc w:val="center"/>
              <w:rPr>
                <w:color w:val="000000"/>
                <w:sz w:val="20"/>
                <w:szCs w:val="20"/>
              </w:rPr>
            </w:pPr>
          </w:p>
        </w:tc>
        <w:tc>
          <w:tcPr>
            <w:tcW w:w="1218" w:type="dxa"/>
            <w:shd w:val="clear" w:color="auto" w:fill="auto"/>
            <w:noWrap/>
            <w:vAlign w:val="center"/>
          </w:tcPr>
          <w:p w:rsidR="00207396" w:rsidRPr="00DD5F15" w:rsidRDefault="00207396" w:rsidP="003021E2">
            <w:pPr>
              <w:jc w:val="center"/>
              <w:rPr>
                <w:color w:val="000000"/>
                <w:sz w:val="20"/>
                <w:szCs w:val="20"/>
              </w:rPr>
            </w:pPr>
          </w:p>
        </w:tc>
        <w:tc>
          <w:tcPr>
            <w:tcW w:w="1217" w:type="dxa"/>
            <w:vAlign w:val="center"/>
          </w:tcPr>
          <w:p w:rsidR="00207396" w:rsidRPr="00DD5F15" w:rsidRDefault="00207396" w:rsidP="003021E2">
            <w:pPr>
              <w:jc w:val="center"/>
              <w:rPr>
                <w:color w:val="000000"/>
                <w:sz w:val="20"/>
                <w:szCs w:val="20"/>
              </w:rPr>
            </w:pPr>
          </w:p>
        </w:tc>
        <w:tc>
          <w:tcPr>
            <w:tcW w:w="1218" w:type="dxa"/>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12 AM to 6 AM</w:t>
            </w:r>
          </w:p>
        </w:tc>
        <w:tc>
          <w:tcPr>
            <w:tcW w:w="1217"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1.3132</w:t>
            </w:r>
          </w:p>
        </w:tc>
        <w:tc>
          <w:tcPr>
            <w:tcW w:w="1218"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4.826</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-0.3753</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-3.741</w:t>
            </w:r>
          </w:p>
        </w:tc>
      </w:tr>
      <w:tr w:rsidR="00207396" w:rsidRPr="001D0D04" w:rsidTr="003021E2">
        <w:trPr>
          <w:trHeight w:val="227"/>
          <w:jc w:val="center"/>
        </w:trPr>
        <w:tc>
          <w:tcPr>
            <w:tcW w:w="5434"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7 PM to 12 AM</w:t>
            </w:r>
          </w:p>
        </w:tc>
        <w:tc>
          <w:tcPr>
            <w:tcW w:w="1217"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0.8694</w:t>
            </w:r>
          </w:p>
        </w:tc>
        <w:tc>
          <w:tcPr>
            <w:tcW w:w="1218"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4.055</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-0.2048</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-2.455</w:t>
            </w:r>
          </w:p>
        </w:tc>
      </w:tr>
      <w:tr w:rsidR="00207396" w:rsidRPr="001D0D04" w:rsidTr="003021E2">
        <w:trPr>
          <w:trHeight w:val="227"/>
          <w:jc w:val="center"/>
        </w:trPr>
        <w:tc>
          <w:tcPr>
            <w:tcW w:w="5434" w:type="dxa"/>
            <w:shd w:val="clear" w:color="auto" w:fill="auto"/>
            <w:noWrap/>
            <w:vAlign w:val="center"/>
          </w:tcPr>
          <w:p w:rsidR="00207396" w:rsidRDefault="00207396" w:rsidP="003021E2">
            <w:pPr>
              <w:rPr>
                <w:rFonts w:eastAsia="Times New Roman"/>
                <w:color w:val="000000"/>
                <w:sz w:val="20"/>
                <w:szCs w:val="20"/>
              </w:rPr>
            </w:pPr>
            <w:r>
              <w:rPr>
                <w:rFonts w:eastAsia="Times New Roman"/>
                <w:color w:val="000000"/>
                <w:sz w:val="20"/>
                <w:szCs w:val="20"/>
              </w:rPr>
              <w:t xml:space="preserve">Temperature ( </w:t>
            </w:r>
            <w:r w:rsidRPr="001D0D04">
              <w:rPr>
                <w:rFonts w:eastAsia="Times New Roman"/>
                <w:color w:val="000000"/>
                <w:sz w:val="20"/>
                <w:szCs w:val="20"/>
              </w:rPr>
              <w:t>≤</w:t>
            </w:r>
            <w:r>
              <w:rPr>
                <w:rFonts w:eastAsia="Times New Roman"/>
                <w:color w:val="000000"/>
                <w:sz w:val="20"/>
                <w:szCs w:val="20"/>
              </w:rPr>
              <w:t>32 F is base)</w:t>
            </w:r>
          </w:p>
        </w:tc>
        <w:tc>
          <w:tcPr>
            <w:tcW w:w="1217" w:type="dxa"/>
            <w:shd w:val="clear" w:color="auto" w:fill="auto"/>
            <w:noWrap/>
            <w:vAlign w:val="center"/>
          </w:tcPr>
          <w:p w:rsidR="00207396" w:rsidRPr="00DD5F15" w:rsidRDefault="00207396" w:rsidP="003021E2">
            <w:pPr>
              <w:jc w:val="center"/>
              <w:rPr>
                <w:color w:val="000000"/>
                <w:sz w:val="20"/>
                <w:szCs w:val="20"/>
              </w:rPr>
            </w:pPr>
          </w:p>
        </w:tc>
        <w:tc>
          <w:tcPr>
            <w:tcW w:w="1218" w:type="dxa"/>
            <w:shd w:val="clear" w:color="auto" w:fill="auto"/>
            <w:noWrap/>
            <w:vAlign w:val="center"/>
          </w:tcPr>
          <w:p w:rsidR="00207396" w:rsidRPr="00DD5F15" w:rsidRDefault="00207396" w:rsidP="003021E2">
            <w:pPr>
              <w:jc w:val="center"/>
              <w:rPr>
                <w:color w:val="000000"/>
                <w:sz w:val="20"/>
                <w:szCs w:val="20"/>
              </w:rPr>
            </w:pPr>
          </w:p>
        </w:tc>
        <w:tc>
          <w:tcPr>
            <w:tcW w:w="1217" w:type="dxa"/>
            <w:vAlign w:val="center"/>
          </w:tcPr>
          <w:p w:rsidR="00207396" w:rsidRPr="00DD5F15" w:rsidRDefault="00207396" w:rsidP="003021E2">
            <w:pPr>
              <w:jc w:val="center"/>
              <w:rPr>
                <w:color w:val="000000"/>
                <w:sz w:val="20"/>
                <w:szCs w:val="20"/>
              </w:rPr>
            </w:pPr>
          </w:p>
        </w:tc>
        <w:tc>
          <w:tcPr>
            <w:tcW w:w="1218" w:type="dxa"/>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tcPr>
          <w:p w:rsidR="00207396" w:rsidRDefault="00207396" w:rsidP="003021E2">
            <w:pPr>
              <w:rPr>
                <w:rFonts w:eastAsia="Times New Roman"/>
                <w:color w:val="000000"/>
                <w:sz w:val="20"/>
                <w:szCs w:val="20"/>
              </w:rPr>
            </w:pPr>
            <w:r>
              <w:rPr>
                <w:sz w:val="20"/>
                <w:szCs w:val="20"/>
              </w:rPr>
              <w:t xml:space="preserve">    </w:t>
            </w:r>
            <w:r w:rsidRPr="001D0D04">
              <w:rPr>
                <w:sz w:val="20"/>
                <w:szCs w:val="20"/>
              </w:rPr>
              <w:t>3</w:t>
            </w:r>
            <w:r>
              <w:rPr>
                <w:sz w:val="20"/>
                <w:szCs w:val="20"/>
              </w:rPr>
              <w:t>3</w:t>
            </w:r>
            <w:r w:rsidRPr="001D0D04">
              <w:rPr>
                <w:sz w:val="20"/>
                <w:szCs w:val="20"/>
              </w:rPr>
              <w:t xml:space="preserve"> F – 60 F</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-0.2008</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-2.145</w:t>
            </w:r>
          </w:p>
        </w:tc>
      </w:tr>
      <w:tr w:rsidR="00207396" w:rsidRPr="001D0D04" w:rsidTr="003021E2">
        <w:trPr>
          <w:trHeight w:val="227"/>
          <w:jc w:val="center"/>
        </w:trPr>
        <w:tc>
          <w:tcPr>
            <w:tcW w:w="5434" w:type="dxa"/>
            <w:shd w:val="clear" w:color="auto" w:fill="auto"/>
            <w:noWrap/>
            <w:vAlign w:val="center"/>
          </w:tcPr>
          <w:p w:rsidR="00207396" w:rsidRDefault="00207396" w:rsidP="003021E2">
            <w:pPr>
              <w:rPr>
                <w:rFonts w:eastAsia="Times New Roman"/>
                <w:color w:val="000000"/>
                <w:sz w:val="20"/>
                <w:szCs w:val="20"/>
              </w:rPr>
            </w:pPr>
            <w:r>
              <w:rPr>
                <w:rFonts w:eastAsia="Times New Roman"/>
                <w:color w:val="000000"/>
                <w:sz w:val="20"/>
                <w:szCs w:val="20"/>
              </w:rPr>
              <w:t xml:space="preserve">    </w:t>
            </w:r>
            <w:r w:rsidRPr="001D0D04">
              <w:rPr>
                <w:sz w:val="20"/>
                <w:szCs w:val="20"/>
              </w:rPr>
              <w:t>&gt; 60 F</w:t>
            </w:r>
          </w:p>
        </w:tc>
        <w:tc>
          <w:tcPr>
            <w:tcW w:w="1217"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8" w:type="dxa"/>
            <w:shd w:val="clear" w:color="auto" w:fill="auto"/>
            <w:noWrap/>
          </w:tcPr>
          <w:p w:rsidR="00207396" w:rsidRPr="00DD5F15" w:rsidRDefault="00207396" w:rsidP="003021E2">
            <w:pPr>
              <w:jc w:val="center"/>
              <w:rPr>
                <w:sz w:val="20"/>
                <w:szCs w:val="20"/>
              </w:rPr>
            </w:pPr>
            <w:r w:rsidRPr="00DD5F15">
              <w:rPr>
                <w:color w:val="000000"/>
                <w:sz w:val="20"/>
                <w:szCs w:val="20"/>
              </w:rPr>
              <w:t>---</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-0.1038</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-1.158</w:t>
            </w: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Weather conditions (Clear weather is base)</w:t>
            </w:r>
          </w:p>
        </w:tc>
        <w:tc>
          <w:tcPr>
            <w:tcW w:w="1217" w:type="dxa"/>
            <w:shd w:val="clear" w:color="auto" w:fill="auto"/>
            <w:noWrap/>
            <w:vAlign w:val="center"/>
          </w:tcPr>
          <w:p w:rsidR="00207396" w:rsidRPr="00DD5F15" w:rsidRDefault="00207396" w:rsidP="003021E2">
            <w:pPr>
              <w:jc w:val="center"/>
              <w:rPr>
                <w:color w:val="000000"/>
                <w:sz w:val="20"/>
                <w:szCs w:val="20"/>
              </w:rPr>
            </w:pPr>
          </w:p>
        </w:tc>
        <w:tc>
          <w:tcPr>
            <w:tcW w:w="1218" w:type="dxa"/>
            <w:shd w:val="clear" w:color="auto" w:fill="auto"/>
            <w:noWrap/>
            <w:vAlign w:val="center"/>
          </w:tcPr>
          <w:p w:rsidR="00207396" w:rsidRPr="00DD5F15" w:rsidRDefault="00207396" w:rsidP="003021E2">
            <w:pPr>
              <w:jc w:val="center"/>
              <w:rPr>
                <w:color w:val="000000"/>
                <w:sz w:val="20"/>
                <w:szCs w:val="20"/>
              </w:rPr>
            </w:pPr>
          </w:p>
        </w:tc>
        <w:tc>
          <w:tcPr>
            <w:tcW w:w="1217" w:type="dxa"/>
            <w:vAlign w:val="center"/>
          </w:tcPr>
          <w:p w:rsidR="00207396" w:rsidRPr="00DD5F15" w:rsidRDefault="00207396" w:rsidP="003021E2">
            <w:pPr>
              <w:jc w:val="center"/>
              <w:rPr>
                <w:color w:val="000000"/>
                <w:sz w:val="20"/>
                <w:szCs w:val="20"/>
              </w:rPr>
            </w:pPr>
          </w:p>
        </w:tc>
        <w:tc>
          <w:tcPr>
            <w:tcW w:w="1218" w:type="dxa"/>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tcBorders>
              <w:bottom w:val="nil"/>
            </w:tcBorders>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Rain</w:t>
            </w:r>
          </w:p>
        </w:tc>
        <w:tc>
          <w:tcPr>
            <w:tcW w:w="1217" w:type="dxa"/>
            <w:tcBorders>
              <w:bottom w:val="nil"/>
            </w:tcBorders>
            <w:shd w:val="clear" w:color="auto" w:fill="auto"/>
            <w:noWrap/>
            <w:vAlign w:val="center"/>
          </w:tcPr>
          <w:p w:rsidR="00207396" w:rsidRPr="00DD5F15" w:rsidRDefault="00207396" w:rsidP="003021E2">
            <w:pPr>
              <w:jc w:val="center"/>
              <w:rPr>
                <w:color w:val="000000"/>
                <w:sz w:val="20"/>
                <w:szCs w:val="20"/>
              </w:rPr>
            </w:pPr>
          </w:p>
        </w:tc>
        <w:tc>
          <w:tcPr>
            <w:tcW w:w="1218" w:type="dxa"/>
            <w:tcBorders>
              <w:bottom w:val="nil"/>
            </w:tcBorders>
            <w:shd w:val="clear" w:color="auto" w:fill="auto"/>
            <w:noWrap/>
            <w:vAlign w:val="center"/>
          </w:tcPr>
          <w:p w:rsidR="00207396" w:rsidRPr="00DD5F15" w:rsidRDefault="00207396" w:rsidP="003021E2">
            <w:pPr>
              <w:jc w:val="center"/>
              <w:rPr>
                <w:color w:val="000000"/>
                <w:sz w:val="20"/>
                <w:szCs w:val="20"/>
              </w:rPr>
            </w:pPr>
          </w:p>
        </w:tc>
        <w:tc>
          <w:tcPr>
            <w:tcW w:w="1217" w:type="dxa"/>
            <w:tcBorders>
              <w:bottom w:val="nil"/>
            </w:tcBorders>
            <w:vAlign w:val="center"/>
          </w:tcPr>
          <w:p w:rsidR="00207396" w:rsidRPr="00DD5F15" w:rsidRDefault="00207396" w:rsidP="003021E2">
            <w:pPr>
              <w:jc w:val="center"/>
              <w:rPr>
                <w:color w:val="000000"/>
                <w:sz w:val="20"/>
                <w:szCs w:val="20"/>
              </w:rPr>
            </w:pPr>
            <w:r w:rsidRPr="00DD5F15">
              <w:rPr>
                <w:color w:val="000000"/>
                <w:sz w:val="20"/>
                <w:szCs w:val="20"/>
              </w:rPr>
              <w:t>-0.1507</w:t>
            </w:r>
          </w:p>
        </w:tc>
        <w:tc>
          <w:tcPr>
            <w:tcW w:w="1218" w:type="dxa"/>
            <w:tcBorders>
              <w:bottom w:val="nil"/>
            </w:tcBorders>
            <w:vAlign w:val="center"/>
          </w:tcPr>
          <w:p w:rsidR="00207396" w:rsidRPr="00DD5F15" w:rsidRDefault="00207396" w:rsidP="003021E2">
            <w:pPr>
              <w:jc w:val="center"/>
              <w:rPr>
                <w:color w:val="000000"/>
                <w:sz w:val="20"/>
                <w:szCs w:val="20"/>
              </w:rPr>
            </w:pPr>
            <w:r w:rsidRPr="00DD5F15">
              <w:rPr>
                <w:color w:val="000000"/>
                <w:sz w:val="20"/>
                <w:szCs w:val="20"/>
              </w:rPr>
              <w:t>-1.248</w:t>
            </w:r>
          </w:p>
        </w:tc>
      </w:tr>
      <w:tr w:rsidR="00207396" w:rsidRPr="001D0D04" w:rsidTr="003021E2">
        <w:trPr>
          <w:trHeight w:val="227"/>
          <w:jc w:val="center"/>
        </w:trPr>
        <w:tc>
          <w:tcPr>
            <w:tcW w:w="5434" w:type="dxa"/>
            <w:tcBorders>
              <w:top w:val="nil"/>
              <w:bottom w:val="single" w:sz="4" w:space="0" w:color="auto"/>
            </w:tcBorders>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Snow</w:t>
            </w:r>
          </w:p>
        </w:tc>
        <w:tc>
          <w:tcPr>
            <w:tcW w:w="1217" w:type="dxa"/>
            <w:tcBorders>
              <w:top w:val="nil"/>
              <w:bottom w:val="single" w:sz="4" w:space="0" w:color="auto"/>
            </w:tcBorders>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-1.9862</w:t>
            </w:r>
          </w:p>
        </w:tc>
        <w:tc>
          <w:tcPr>
            <w:tcW w:w="1218" w:type="dxa"/>
            <w:tcBorders>
              <w:top w:val="nil"/>
              <w:bottom w:val="single" w:sz="4" w:space="0" w:color="auto"/>
            </w:tcBorders>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-3.287</w:t>
            </w:r>
          </w:p>
        </w:tc>
        <w:tc>
          <w:tcPr>
            <w:tcW w:w="1217" w:type="dxa"/>
            <w:tcBorders>
              <w:top w:val="nil"/>
              <w:bottom w:val="single" w:sz="4" w:space="0" w:color="auto"/>
            </w:tcBorders>
            <w:vAlign w:val="center"/>
          </w:tcPr>
          <w:p w:rsidR="00207396" w:rsidRPr="00DD5F15" w:rsidRDefault="00207396" w:rsidP="003021E2">
            <w:pPr>
              <w:jc w:val="center"/>
              <w:rPr>
                <w:color w:val="000000"/>
                <w:sz w:val="20"/>
                <w:szCs w:val="20"/>
              </w:rPr>
            </w:pPr>
            <w:r w:rsidRPr="00DD5F15">
              <w:rPr>
                <w:color w:val="000000"/>
                <w:sz w:val="20"/>
                <w:szCs w:val="20"/>
              </w:rPr>
              <w:t>-0.2891</w:t>
            </w:r>
          </w:p>
        </w:tc>
        <w:tc>
          <w:tcPr>
            <w:tcW w:w="1218" w:type="dxa"/>
            <w:tcBorders>
              <w:top w:val="nil"/>
              <w:bottom w:val="single" w:sz="4" w:space="0" w:color="auto"/>
            </w:tcBorders>
            <w:vAlign w:val="center"/>
          </w:tcPr>
          <w:p w:rsidR="00207396" w:rsidRPr="00DD5F15" w:rsidRDefault="00207396" w:rsidP="003021E2">
            <w:pPr>
              <w:jc w:val="center"/>
              <w:rPr>
                <w:color w:val="000000"/>
                <w:sz w:val="20"/>
                <w:szCs w:val="20"/>
              </w:rPr>
            </w:pPr>
            <w:r w:rsidRPr="00DD5F15">
              <w:rPr>
                <w:color w:val="000000"/>
                <w:sz w:val="20"/>
                <w:szCs w:val="20"/>
              </w:rPr>
              <w:t>-1.290</w:t>
            </w:r>
          </w:p>
        </w:tc>
      </w:tr>
      <w:tr w:rsidR="00207396" w:rsidRPr="001D0D04" w:rsidTr="003021E2">
        <w:trPr>
          <w:trHeight w:val="227"/>
          <w:jc w:val="center"/>
        </w:trPr>
        <w:tc>
          <w:tcPr>
            <w:tcW w:w="5434" w:type="dxa"/>
            <w:tcBorders>
              <w:top w:val="single" w:sz="4" w:space="0" w:color="auto"/>
            </w:tcBorders>
            <w:shd w:val="clear" w:color="auto" w:fill="auto"/>
            <w:noWrap/>
            <w:vAlign w:val="center"/>
          </w:tcPr>
          <w:p w:rsidR="00207396" w:rsidRPr="00D53FFC" w:rsidRDefault="00207396" w:rsidP="003021E2">
            <w:pPr>
              <w:rPr>
                <w:rFonts w:eastAsia="Times New Roman"/>
                <w:b/>
                <w:i/>
                <w:color w:val="000000"/>
                <w:sz w:val="20"/>
                <w:szCs w:val="20"/>
              </w:rPr>
            </w:pPr>
            <w:r w:rsidRPr="00D53FFC">
              <w:rPr>
                <w:rFonts w:eastAsia="Times New Roman"/>
                <w:b/>
                <w:i/>
                <w:color w:val="000000"/>
                <w:sz w:val="20"/>
                <w:szCs w:val="20"/>
              </w:rPr>
              <w:t>Crash Characteristics</w:t>
            </w:r>
          </w:p>
        </w:tc>
        <w:tc>
          <w:tcPr>
            <w:tcW w:w="1217" w:type="dxa"/>
            <w:tcBorders>
              <w:top w:val="single" w:sz="4" w:space="0" w:color="auto"/>
            </w:tcBorders>
            <w:shd w:val="clear" w:color="auto" w:fill="auto"/>
            <w:noWrap/>
            <w:vAlign w:val="center"/>
          </w:tcPr>
          <w:p w:rsidR="00207396" w:rsidRPr="00DD5F15" w:rsidRDefault="00207396" w:rsidP="003021E2">
            <w:pPr>
              <w:jc w:val="center"/>
              <w:rPr>
                <w:color w:val="000000"/>
                <w:sz w:val="20"/>
                <w:szCs w:val="20"/>
              </w:rPr>
            </w:pPr>
          </w:p>
        </w:tc>
        <w:tc>
          <w:tcPr>
            <w:tcW w:w="1218" w:type="dxa"/>
            <w:tcBorders>
              <w:top w:val="single" w:sz="4" w:space="0" w:color="auto"/>
            </w:tcBorders>
            <w:shd w:val="clear" w:color="auto" w:fill="auto"/>
            <w:noWrap/>
            <w:vAlign w:val="center"/>
          </w:tcPr>
          <w:p w:rsidR="00207396" w:rsidRPr="00DD5F15" w:rsidRDefault="00207396" w:rsidP="003021E2">
            <w:pPr>
              <w:jc w:val="center"/>
              <w:rPr>
                <w:color w:val="000000"/>
                <w:sz w:val="20"/>
                <w:szCs w:val="20"/>
              </w:rPr>
            </w:pPr>
          </w:p>
        </w:tc>
        <w:tc>
          <w:tcPr>
            <w:tcW w:w="1217" w:type="dxa"/>
            <w:tcBorders>
              <w:top w:val="single" w:sz="4" w:space="0" w:color="auto"/>
            </w:tcBorders>
            <w:vAlign w:val="center"/>
          </w:tcPr>
          <w:p w:rsidR="00207396" w:rsidRPr="00DD5F15" w:rsidRDefault="00207396" w:rsidP="003021E2">
            <w:pPr>
              <w:jc w:val="center"/>
              <w:rPr>
                <w:color w:val="000000"/>
                <w:sz w:val="20"/>
                <w:szCs w:val="20"/>
              </w:rPr>
            </w:pPr>
          </w:p>
        </w:tc>
        <w:tc>
          <w:tcPr>
            <w:tcW w:w="1218" w:type="dxa"/>
            <w:tcBorders>
              <w:top w:val="single" w:sz="4" w:space="0" w:color="auto"/>
            </w:tcBorders>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Role of vehicle in the crash (struck </w:t>
            </w:r>
            <w:r>
              <w:rPr>
                <w:rFonts w:eastAsia="Times New Roman"/>
                <w:color w:val="000000"/>
                <w:sz w:val="20"/>
                <w:szCs w:val="20"/>
              </w:rPr>
              <w:t xml:space="preserve">by </w:t>
            </w:r>
            <w:r w:rsidRPr="001D0D04">
              <w:rPr>
                <w:rFonts w:eastAsia="Times New Roman"/>
                <w:color w:val="000000"/>
                <w:sz w:val="20"/>
                <w:szCs w:val="20"/>
              </w:rPr>
              <w:t xml:space="preserve">the </w:t>
            </w:r>
            <w:r>
              <w:rPr>
                <w:rFonts w:eastAsia="Times New Roman"/>
                <w:color w:val="000000"/>
                <w:sz w:val="20"/>
                <w:szCs w:val="20"/>
              </w:rPr>
              <w:t>vehicle</w:t>
            </w:r>
            <w:r w:rsidRPr="001D0D04">
              <w:rPr>
                <w:rFonts w:eastAsia="Times New Roman"/>
                <w:color w:val="000000"/>
                <w:sz w:val="20"/>
                <w:szCs w:val="20"/>
              </w:rPr>
              <w:t xml:space="preserve"> is base)</w:t>
            </w:r>
          </w:p>
        </w:tc>
        <w:tc>
          <w:tcPr>
            <w:tcW w:w="1217" w:type="dxa"/>
            <w:shd w:val="clear" w:color="auto" w:fill="auto"/>
            <w:noWrap/>
            <w:vAlign w:val="center"/>
          </w:tcPr>
          <w:p w:rsidR="00207396" w:rsidRPr="00DD5F15" w:rsidRDefault="00207396" w:rsidP="003021E2">
            <w:pPr>
              <w:jc w:val="center"/>
              <w:rPr>
                <w:color w:val="000000"/>
                <w:sz w:val="20"/>
                <w:szCs w:val="20"/>
              </w:rPr>
            </w:pPr>
          </w:p>
        </w:tc>
        <w:tc>
          <w:tcPr>
            <w:tcW w:w="1218" w:type="dxa"/>
            <w:shd w:val="clear" w:color="auto" w:fill="auto"/>
            <w:noWrap/>
            <w:vAlign w:val="center"/>
          </w:tcPr>
          <w:p w:rsidR="00207396" w:rsidRPr="00DD5F15" w:rsidRDefault="00207396" w:rsidP="003021E2">
            <w:pPr>
              <w:jc w:val="center"/>
              <w:rPr>
                <w:color w:val="000000"/>
                <w:sz w:val="20"/>
                <w:szCs w:val="20"/>
              </w:rPr>
            </w:pPr>
          </w:p>
        </w:tc>
        <w:tc>
          <w:tcPr>
            <w:tcW w:w="1217" w:type="dxa"/>
            <w:vAlign w:val="center"/>
          </w:tcPr>
          <w:p w:rsidR="00207396" w:rsidRPr="00DD5F15" w:rsidRDefault="00207396" w:rsidP="003021E2">
            <w:pPr>
              <w:jc w:val="center"/>
              <w:rPr>
                <w:color w:val="000000"/>
                <w:sz w:val="20"/>
                <w:szCs w:val="20"/>
              </w:rPr>
            </w:pPr>
          </w:p>
        </w:tc>
        <w:tc>
          <w:tcPr>
            <w:tcW w:w="1218" w:type="dxa"/>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Struck by the </w:t>
            </w:r>
            <w:r>
              <w:rPr>
                <w:rFonts w:eastAsia="Times New Roman"/>
                <w:color w:val="000000"/>
                <w:sz w:val="20"/>
                <w:szCs w:val="20"/>
              </w:rPr>
              <w:t>train</w:t>
            </w:r>
          </w:p>
        </w:tc>
        <w:tc>
          <w:tcPr>
            <w:tcW w:w="1217"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0.2243</w:t>
            </w:r>
          </w:p>
        </w:tc>
        <w:tc>
          <w:tcPr>
            <w:tcW w:w="1218"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1.169</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0.3985</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5.428</w:t>
            </w: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Motorist action at the event of a crash (base is other action)</w:t>
            </w:r>
          </w:p>
        </w:tc>
        <w:tc>
          <w:tcPr>
            <w:tcW w:w="1217" w:type="dxa"/>
            <w:shd w:val="clear" w:color="auto" w:fill="auto"/>
            <w:noWrap/>
            <w:vAlign w:val="center"/>
          </w:tcPr>
          <w:p w:rsidR="00207396" w:rsidRPr="00DD5F15" w:rsidRDefault="00207396" w:rsidP="003021E2">
            <w:pPr>
              <w:jc w:val="center"/>
              <w:rPr>
                <w:color w:val="000000"/>
                <w:sz w:val="20"/>
                <w:szCs w:val="20"/>
              </w:rPr>
            </w:pPr>
          </w:p>
        </w:tc>
        <w:tc>
          <w:tcPr>
            <w:tcW w:w="1218" w:type="dxa"/>
            <w:shd w:val="clear" w:color="auto" w:fill="auto"/>
            <w:noWrap/>
            <w:vAlign w:val="center"/>
          </w:tcPr>
          <w:p w:rsidR="00207396" w:rsidRPr="00DD5F15" w:rsidRDefault="00207396" w:rsidP="003021E2">
            <w:pPr>
              <w:jc w:val="center"/>
              <w:rPr>
                <w:color w:val="000000"/>
                <w:sz w:val="20"/>
                <w:szCs w:val="20"/>
              </w:rPr>
            </w:pPr>
          </w:p>
        </w:tc>
        <w:tc>
          <w:tcPr>
            <w:tcW w:w="1217" w:type="dxa"/>
            <w:vAlign w:val="center"/>
          </w:tcPr>
          <w:p w:rsidR="00207396" w:rsidRPr="00DD5F15" w:rsidRDefault="00207396" w:rsidP="003021E2">
            <w:pPr>
              <w:jc w:val="center"/>
              <w:rPr>
                <w:color w:val="000000"/>
                <w:sz w:val="20"/>
                <w:szCs w:val="20"/>
              </w:rPr>
            </w:pPr>
          </w:p>
        </w:tc>
        <w:tc>
          <w:tcPr>
            <w:tcW w:w="1218" w:type="dxa"/>
            <w:vAlign w:val="center"/>
          </w:tcPr>
          <w:p w:rsidR="00207396" w:rsidRPr="00DD5F15" w:rsidRDefault="00207396" w:rsidP="003021E2">
            <w:pPr>
              <w:jc w:val="center"/>
              <w:rPr>
                <w:color w:val="000000"/>
                <w:sz w:val="20"/>
                <w:szCs w:val="20"/>
              </w:rPr>
            </w:pP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Drove around or through the gate</w:t>
            </w:r>
          </w:p>
        </w:tc>
        <w:tc>
          <w:tcPr>
            <w:tcW w:w="1217"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1.0973</w:t>
            </w:r>
          </w:p>
        </w:tc>
        <w:tc>
          <w:tcPr>
            <w:tcW w:w="1218"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1.987</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0.4128</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5.316</w:t>
            </w: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Motorist stopped </w:t>
            </w:r>
            <w:r>
              <w:rPr>
                <w:rFonts w:eastAsia="Times New Roman"/>
                <w:color w:val="000000"/>
                <w:sz w:val="20"/>
                <w:szCs w:val="20"/>
              </w:rPr>
              <w:t>on the crossing</w:t>
            </w:r>
            <w:r w:rsidRPr="001D0D04">
              <w:rPr>
                <w:rFonts w:eastAsia="Times New Roman"/>
                <w:color w:val="000000"/>
                <w:sz w:val="20"/>
                <w:szCs w:val="20"/>
              </w:rPr>
              <w:t xml:space="preserve">   </w:t>
            </w:r>
          </w:p>
        </w:tc>
        <w:tc>
          <w:tcPr>
            <w:tcW w:w="1217"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-1.2178</w:t>
            </w:r>
          </w:p>
        </w:tc>
        <w:tc>
          <w:tcPr>
            <w:tcW w:w="1218"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-6.376</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-1.6868</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-13.348</w:t>
            </w: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Motorist did not stop</w:t>
            </w:r>
          </w:p>
        </w:tc>
        <w:tc>
          <w:tcPr>
            <w:tcW w:w="1217"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-0.8009</w:t>
            </w:r>
          </w:p>
        </w:tc>
        <w:tc>
          <w:tcPr>
            <w:tcW w:w="1218"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-2.207</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-0.1829</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-1.337</w:t>
            </w:r>
          </w:p>
        </w:tc>
      </w:tr>
      <w:tr w:rsidR="00207396" w:rsidRPr="001D0D04" w:rsidTr="003021E2">
        <w:trPr>
          <w:trHeight w:val="227"/>
          <w:jc w:val="center"/>
        </w:trPr>
        <w:tc>
          <w:tcPr>
            <w:tcW w:w="5434"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Estimated Train Speed</w:t>
            </w:r>
          </w:p>
        </w:tc>
        <w:tc>
          <w:tcPr>
            <w:tcW w:w="1217"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0.1301</w:t>
            </w:r>
          </w:p>
        </w:tc>
        <w:tc>
          <w:tcPr>
            <w:tcW w:w="1218" w:type="dxa"/>
            <w:shd w:val="clear" w:color="auto" w:fill="auto"/>
            <w:noWrap/>
            <w:vAlign w:val="center"/>
          </w:tcPr>
          <w:p w:rsidR="00207396" w:rsidRPr="00DD5F15" w:rsidRDefault="00207396" w:rsidP="003021E2">
            <w:pPr>
              <w:jc w:val="center"/>
              <w:rPr>
                <w:color w:val="000000"/>
                <w:sz w:val="20"/>
                <w:szCs w:val="20"/>
              </w:rPr>
            </w:pPr>
            <w:r w:rsidRPr="00DD5F15">
              <w:rPr>
                <w:color w:val="000000"/>
                <w:sz w:val="20"/>
                <w:szCs w:val="20"/>
              </w:rPr>
              <w:t>10.016</w:t>
            </w:r>
          </w:p>
        </w:tc>
        <w:tc>
          <w:tcPr>
            <w:tcW w:w="1217" w:type="dxa"/>
            <w:vAlign w:val="center"/>
          </w:tcPr>
          <w:p w:rsidR="00207396" w:rsidRPr="00DD5F15" w:rsidRDefault="00207396" w:rsidP="003021E2">
            <w:pPr>
              <w:jc w:val="center"/>
              <w:rPr>
                <w:color w:val="000000"/>
                <w:sz w:val="20"/>
                <w:szCs w:val="20"/>
              </w:rPr>
            </w:pPr>
            <w:r w:rsidRPr="00DD5F15">
              <w:rPr>
                <w:color w:val="000000"/>
                <w:sz w:val="20"/>
                <w:szCs w:val="20"/>
              </w:rPr>
              <w:t>0.0401</w:t>
            </w:r>
          </w:p>
        </w:tc>
        <w:tc>
          <w:tcPr>
            <w:tcW w:w="1218" w:type="dxa"/>
            <w:vAlign w:val="center"/>
          </w:tcPr>
          <w:p w:rsidR="00207396" w:rsidRPr="00DD5F15" w:rsidRDefault="00207396" w:rsidP="003021E2">
            <w:pPr>
              <w:jc w:val="center"/>
              <w:rPr>
                <w:color w:val="000000"/>
                <w:sz w:val="20"/>
                <w:szCs w:val="20"/>
              </w:rPr>
            </w:pPr>
            <w:r w:rsidRPr="00DD5F15">
              <w:rPr>
                <w:color w:val="000000"/>
                <w:sz w:val="20"/>
                <w:szCs w:val="20"/>
              </w:rPr>
              <w:t>20.408</w:t>
            </w:r>
          </w:p>
        </w:tc>
      </w:tr>
      <w:tr w:rsidR="00207396" w:rsidRPr="001D0D04" w:rsidTr="003021E2">
        <w:trPr>
          <w:trHeight w:val="227"/>
          <w:jc w:val="center"/>
        </w:trPr>
        <w:tc>
          <w:tcPr>
            <w:tcW w:w="5434" w:type="dxa"/>
            <w:tcBorders>
              <w:top w:val="double" w:sz="4" w:space="0" w:color="auto"/>
            </w:tcBorders>
            <w:shd w:val="clear" w:color="auto" w:fill="auto"/>
            <w:noWrap/>
            <w:vAlign w:val="center"/>
            <w:hideMark/>
          </w:tcPr>
          <w:p w:rsidR="00207396" w:rsidRPr="00D53FFC" w:rsidRDefault="00207396" w:rsidP="003021E2">
            <w:pPr>
              <w:rPr>
                <w:rFonts w:eastAsia="Times New Roman"/>
                <w:color w:val="000000"/>
                <w:sz w:val="20"/>
                <w:szCs w:val="20"/>
              </w:rPr>
            </w:pPr>
            <w:r w:rsidRPr="00D53FFC">
              <w:rPr>
                <w:rFonts w:eastAsia="Times New Roman"/>
                <w:color w:val="000000"/>
                <w:sz w:val="20"/>
                <w:szCs w:val="20"/>
              </w:rPr>
              <w:t xml:space="preserve">Log-Likelihood at </w:t>
            </w:r>
            <w:r w:rsidRPr="00385A32">
              <w:rPr>
                <w:rFonts w:eastAsia="Times New Roman"/>
                <w:b/>
                <w:i/>
                <w:color w:val="000000"/>
                <w:sz w:val="20"/>
                <w:szCs w:val="20"/>
              </w:rPr>
              <w:t>constants</w:t>
            </w:r>
          </w:p>
        </w:tc>
        <w:tc>
          <w:tcPr>
            <w:tcW w:w="4870" w:type="dxa"/>
            <w:gridSpan w:val="4"/>
            <w:tcBorders>
              <w:top w:val="double" w:sz="4" w:space="0" w:color="auto"/>
            </w:tcBorders>
            <w:shd w:val="clear" w:color="auto" w:fill="auto"/>
            <w:noWrap/>
            <w:vAlign w:val="center"/>
            <w:hideMark/>
          </w:tcPr>
          <w:p w:rsidR="00207396" w:rsidRPr="00D53FFC" w:rsidRDefault="00207396" w:rsidP="003021E2">
            <w:pPr>
              <w:jc w:val="center"/>
              <w:rPr>
                <w:color w:val="000000"/>
                <w:sz w:val="20"/>
                <w:szCs w:val="20"/>
              </w:rPr>
            </w:pPr>
            <w:r>
              <w:rPr>
                <w:color w:val="000000"/>
                <w:sz w:val="20"/>
                <w:szCs w:val="20"/>
              </w:rPr>
              <w:t>-12896.8</w:t>
            </w:r>
          </w:p>
        </w:tc>
      </w:tr>
      <w:tr w:rsidR="00207396" w:rsidRPr="001D0D04" w:rsidTr="003021E2">
        <w:trPr>
          <w:trHeight w:val="227"/>
          <w:jc w:val="center"/>
        </w:trPr>
        <w:tc>
          <w:tcPr>
            <w:tcW w:w="5434" w:type="dxa"/>
            <w:shd w:val="clear" w:color="auto" w:fill="auto"/>
            <w:noWrap/>
            <w:vAlign w:val="center"/>
            <w:hideMark/>
          </w:tcPr>
          <w:p w:rsidR="00207396" w:rsidRPr="00D53FFC" w:rsidRDefault="00207396" w:rsidP="003021E2">
            <w:pPr>
              <w:rPr>
                <w:rFonts w:eastAsia="Times New Roman"/>
                <w:color w:val="000000"/>
                <w:sz w:val="20"/>
                <w:szCs w:val="20"/>
              </w:rPr>
            </w:pPr>
            <w:r w:rsidRPr="00D53FFC">
              <w:rPr>
                <w:rFonts w:eastAsia="Times New Roman"/>
                <w:color w:val="000000"/>
                <w:sz w:val="20"/>
                <w:szCs w:val="20"/>
              </w:rPr>
              <w:t xml:space="preserve">Log-Likelihood at </w:t>
            </w:r>
            <w:r w:rsidRPr="00385A32">
              <w:rPr>
                <w:rFonts w:eastAsia="Times New Roman"/>
                <w:b/>
                <w:i/>
                <w:color w:val="000000"/>
                <w:sz w:val="20"/>
                <w:szCs w:val="20"/>
              </w:rPr>
              <w:t>convergence</w:t>
            </w:r>
          </w:p>
        </w:tc>
        <w:tc>
          <w:tcPr>
            <w:tcW w:w="4870" w:type="dxa"/>
            <w:gridSpan w:val="4"/>
            <w:shd w:val="clear" w:color="auto" w:fill="auto"/>
            <w:noWrap/>
            <w:vAlign w:val="center"/>
            <w:hideMark/>
          </w:tcPr>
          <w:p w:rsidR="00207396" w:rsidRPr="00D53FFC" w:rsidRDefault="00207396" w:rsidP="003021E2">
            <w:pPr>
              <w:jc w:val="center"/>
              <w:rPr>
                <w:color w:val="000000"/>
                <w:sz w:val="20"/>
                <w:szCs w:val="20"/>
              </w:rPr>
            </w:pPr>
            <w:r>
              <w:rPr>
                <w:color w:val="000000"/>
                <w:sz w:val="20"/>
                <w:szCs w:val="20"/>
              </w:rPr>
              <w:t>-11268.3</w:t>
            </w:r>
          </w:p>
        </w:tc>
      </w:tr>
    </w:tbl>
    <w:p w:rsidR="00207396" w:rsidRDefault="00207396" w:rsidP="00207396"/>
    <w:p w:rsidR="00207396" w:rsidRDefault="00207396" w:rsidP="00207396">
      <w:pPr>
        <w:jc w:val="center"/>
        <w:rPr>
          <w:b/>
        </w:rPr>
      </w:pPr>
    </w:p>
    <w:p w:rsidR="00207396" w:rsidRDefault="00207396" w:rsidP="00207396">
      <w:pPr>
        <w:jc w:val="center"/>
        <w:rPr>
          <w:b/>
        </w:rPr>
      </w:pPr>
    </w:p>
    <w:p w:rsidR="00207396" w:rsidRDefault="00207396" w:rsidP="00207396">
      <w:pPr>
        <w:jc w:val="center"/>
        <w:rPr>
          <w:b/>
        </w:rPr>
      </w:pPr>
      <w:r w:rsidRPr="007E6B68">
        <w:rPr>
          <w:b/>
        </w:rPr>
        <w:lastRenderedPageBreak/>
        <w:t>TABLE 4: LSOL II model Elasticity Effects</w:t>
      </w:r>
    </w:p>
    <w:p w:rsidR="00207396" w:rsidRPr="007E6B68" w:rsidRDefault="00207396" w:rsidP="00207396">
      <w:pPr>
        <w:jc w:val="center"/>
        <w:rPr>
          <w:b/>
        </w:rPr>
      </w:pPr>
    </w:p>
    <w:tbl>
      <w:tblPr>
        <w:tblW w:w="9381" w:type="dxa"/>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4A0" w:firstRow="1" w:lastRow="0" w:firstColumn="1" w:lastColumn="0" w:noHBand="0" w:noVBand="1"/>
      </w:tblPr>
      <w:tblGrid>
        <w:gridCol w:w="5217"/>
        <w:gridCol w:w="1388"/>
        <w:gridCol w:w="1388"/>
        <w:gridCol w:w="1388"/>
      </w:tblGrid>
      <w:tr w:rsidR="00207396" w:rsidRPr="001D0D04" w:rsidTr="003021E2">
        <w:trPr>
          <w:trHeight w:val="264"/>
          <w:jc w:val="center"/>
        </w:trPr>
        <w:tc>
          <w:tcPr>
            <w:tcW w:w="5217" w:type="dxa"/>
            <w:tcBorders>
              <w:top w:val="double" w:sz="4" w:space="0" w:color="auto"/>
              <w:bottom w:val="single" w:sz="4" w:space="0" w:color="auto"/>
            </w:tcBorders>
            <w:shd w:val="clear" w:color="auto" w:fill="auto"/>
            <w:noWrap/>
            <w:vAlign w:val="center"/>
            <w:hideMark/>
          </w:tcPr>
          <w:p w:rsidR="00207396" w:rsidRPr="001D0D04" w:rsidRDefault="00207396" w:rsidP="003021E2">
            <w:pPr>
              <w:rPr>
                <w:rFonts w:eastAsia="Times New Roman"/>
                <w:b/>
                <w:color w:val="000000"/>
                <w:sz w:val="20"/>
                <w:szCs w:val="20"/>
              </w:rPr>
            </w:pPr>
            <w:r>
              <w:rPr>
                <w:rFonts w:eastAsia="Times New Roman"/>
                <w:b/>
                <w:color w:val="000000"/>
                <w:sz w:val="20"/>
                <w:szCs w:val="20"/>
              </w:rPr>
              <w:t xml:space="preserve">Variables </w:t>
            </w:r>
          </w:p>
        </w:tc>
        <w:tc>
          <w:tcPr>
            <w:tcW w:w="1388" w:type="dxa"/>
            <w:tcBorders>
              <w:top w:val="double" w:sz="4" w:space="0" w:color="auto"/>
              <w:bottom w:val="single" w:sz="4" w:space="0" w:color="auto"/>
            </w:tcBorders>
            <w:shd w:val="clear" w:color="auto" w:fill="auto"/>
            <w:noWrap/>
            <w:vAlign w:val="center"/>
            <w:hideMark/>
          </w:tcPr>
          <w:p w:rsidR="00207396" w:rsidRPr="001D0D04" w:rsidRDefault="00207396" w:rsidP="003021E2">
            <w:pPr>
              <w:jc w:val="center"/>
              <w:rPr>
                <w:b/>
                <w:color w:val="000000"/>
                <w:sz w:val="20"/>
                <w:szCs w:val="20"/>
              </w:rPr>
            </w:pPr>
            <w:r>
              <w:rPr>
                <w:b/>
                <w:color w:val="000000"/>
                <w:sz w:val="20"/>
                <w:szCs w:val="20"/>
              </w:rPr>
              <w:t>No Injury</w:t>
            </w:r>
          </w:p>
        </w:tc>
        <w:tc>
          <w:tcPr>
            <w:tcW w:w="1388" w:type="dxa"/>
            <w:tcBorders>
              <w:top w:val="double" w:sz="4" w:space="0" w:color="auto"/>
              <w:bottom w:val="single" w:sz="4" w:space="0" w:color="auto"/>
            </w:tcBorders>
            <w:shd w:val="clear" w:color="auto" w:fill="auto"/>
            <w:noWrap/>
            <w:vAlign w:val="center"/>
            <w:hideMark/>
          </w:tcPr>
          <w:p w:rsidR="00207396" w:rsidRPr="001D0D04" w:rsidRDefault="00207396" w:rsidP="003021E2">
            <w:pPr>
              <w:jc w:val="center"/>
              <w:rPr>
                <w:b/>
                <w:color w:val="000000"/>
                <w:sz w:val="20"/>
                <w:szCs w:val="20"/>
              </w:rPr>
            </w:pPr>
            <w:r>
              <w:rPr>
                <w:b/>
                <w:color w:val="000000"/>
                <w:sz w:val="20"/>
                <w:szCs w:val="20"/>
              </w:rPr>
              <w:t>Severe Injury</w:t>
            </w:r>
          </w:p>
        </w:tc>
        <w:tc>
          <w:tcPr>
            <w:tcW w:w="1388" w:type="dxa"/>
            <w:tcBorders>
              <w:top w:val="double" w:sz="4" w:space="0" w:color="auto"/>
              <w:bottom w:val="single" w:sz="4" w:space="0" w:color="auto"/>
            </w:tcBorders>
            <w:vAlign w:val="center"/>
          </w:tcPr>
          <w:p w:rsidR="00207396" w:rsidRPr="001D0D04" w:rsidRDefault="00207396" w:rsidP="003021E2">
            <w:pPr>
              <w:jc w:val="center"/>
              <w:rPr>
                <w:b/>
                <w:color w:val="000000"/>
                <w:sz w:val="20"/>
                <w:szCs w:val="20"/>
              </w:rPr>
            </w:pPr>
            <w:r>
              <w:rPr>
                <w:b/>
                <w:color w:val="000000"/>
                <w:sz w:val="20"/>
                <w:szCs w:val="20"/>
              </w:rPr>
              <w:t>Fatal Injury</w:t>
            </w:r>
          </w:p>
        </w:tc>
      </w:tr>
      <w:tr w:rsidR="00207396" w:rsidRPr="001D0D04" w:rsidTr="003021E2">
        <w:trPr>
          <w:trHeight w:val="264"/>
          <w:jc w:val="center"/>
        </w:trPr>
        <w:tc>
          <w:tcPr>
            <w:tcW w:w="5217" w:type="dxa"/>
            <w:tcBorders>
              <w:bottom w:val="nil"/>
            </w:tcBorders>
            <w:shd w:val="clear" w:color="auto" w:fill="auto"/>
            <w:noWrap/>
            <w:vAlign w:val="center"/>
          </w:tcPr>
          <w:p w:rsidR="00207396" w:rsidRPr="00C80BD8" w:rsidRDefault="00207396" w:rsidP="003021E2">
            <w:pPr>
              <w:rPr>
                <w:rFonts w:eastAsia="Times New Roman"/>
                <w:b/>
                <w:i/>
                <w:color w:val="000000"/>
                <w:sz w:val="20"/>
                <w:szCs w:val="20"/>
              </w:rPr>
            </w:pPr>
            <w:r w:rsidRPr="00C80BD8">
              <w:rPr>
                <w:rFonts w:eastAsia="Times New Roman"/>
                <w:b/>
                <w:i/>
                <w:color w:val="000000"/>
                <w:sz w:val="20"/>
                <w:szCs w:val="20"/>
              </w:rPr>
              <w:t>Crossing Characteristics</w:t>
            </w:r>
          </w:p>
        </w:tc>
        <w:tc>
          <w:tcPr>
            <w:tcW w:w="1388" w:type="dxa"/>
            <w:tcBorders>
              <w:bottom w:val="nil"/>
            </w:tcBorders>
            <w:shd w:val="clear" w:color="auto" w:fill="auto"/>
            <w:noWrap/>
            <w:vAlign w:val="center"/>
          </w:tcPr>
          <w:p w:rsidR="00207396" w:rsidRDefault="00207396" w:rsidP="003021E2">
            <w:pPr>
              <w:jc w:val="center"/>
              <w:rPr>
                <w:color w:val="000000"/>
                <w:sz w:val="20"/>
                <w:szCs w:val="20"/>
              </w:rPr>
            </w:pPr>
          </w:p>
        </w:tc>
        <w:tc>
          <w:tcPr>
            <w:tcW w:w="1388" w:type="dxa"/>
            <w:tcBorders>
              <w:bottom w:val="nil"/>
            </w:tcBorders>
            <w:shd w:val="clear" w:color="auto" w:fill="auto"/>
            <w:noWrap/>
            <w:vAlign w:val="center"/>
          </w:tcPr>
          <w:p w:rsidR="00207396" w:rsidRDefault="00207396" w:rsidP="003021E2">
            <w:pPr>
              <w:jc w:val="center"/>
              <w:rPr>
                <w:color w:val="000000"/>
                <w:sz w:val="20"/>
                <w:szCs w:val="20"/>
              </w:rPr>
            </w:pPr>
          </w:p>
        </w:tc>
        <w:tc>
          <w:tcPr>
            <w:tcW w:w="1388" w:type="dxa"/>
            <w:tcBorders>
              <w:bottom w:val="nil"/>
            </w:tcBorders>
            <w:vAlign w:val="center"/>
          </w:tcPr>
          <w:p w:rsidR="00207396" w:rsidRDefault="00207396" w:rsidP="003021E2">
            <w:pPr>
              <w:jc w:val="center"/>
              <w:rPr>
                <w:color w:val="000000"/>
                <w:sz w:val="20"/>
                <w:szCs w:val="20"/>
              </w:rPr>
            </w:pPr>
          </w:p>
        </w:tc>
      </w:tr>
      <w:tr w:rsidR="00207396" w:rsidRPr="001D0D04" w:rsidTr="003021E2">
        <w:trPr>
          <w:trHeight w:val="264"/>
          <w:jc w:val="center"/>
        </w:trPr>
        <w:tc>
          <w:tcPr>
            <w:tcW w:w="5217" w:type="dxa"/>
            <w:tcBorders>
              <w:bottom w:val="nil"/>
            </w:tcBorders>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Total No. of trains through the crossing</w:t>
            </w:r>
          </w:p>
        </w:tc>
        <w:tc>
          <w:tcPr>
            <w:tcW w:w="1388" w:type="dxa"/>
            <w:tcBorders>
              <w:bottom w:val="nil"/>
            </w:tcBorders>
            <w:shd w:val="clear" w:color="auto" w:fill="auto"/>
            <w:noWrap/>
            <w:vAlign w:val="center"/>
          </w:tcPr>
          <w:p w:rsidR="00207396" w:rsidRDefault="00207396" w:rsidP="003021E2">
            <w:pPr>
              <w:jc w:val="center"/>
              <w:rPr>
                <w:color w:val="000000"/>
                <w:sz w:val="20"/>
                <w:szCs w:val="20"/>
              </w:rPr>
            </w:pPr>
            <w:r>
              <w:rPr>
                <w:color w:val="000000"/>
                <w:sz w:val="20"/>
                <w:szCs w:val="20"/>
              </w:rPr>
              <w:t>0.1</w:t>
            </w:r>
          </w:p>
        </w:tc>
        <w:tc>
          <w:tcPr>
            <w:tcW w:w="1388" w:type="dxa"/>
            <w:tcBorders>
              <w:bottom w:val="nil"/>
            </w:tcBorders>
            <w:shd w:val="clear" w:color="auto" w:fill="auto"/>
            <w:noWrap/>
            <w:vAlign w:val="center"/>
          </w:tcPr>
          <w:p w:rsidR="00207396" w:rsidRDefault="00207396" w:rsidP="003021E2">
            <w:pPr>
              <w:jc w:val="center"/>
              <w:rPr>
                <w:color w:val="000000"/>
                <w:sz w:val="20"/>
                <w:szCs w:val="20"/>
              </w:rPr>
            </w:pPr>
            <w:r>
              <w:rPr>
                <w:color w:val="000000"/>
                <w:sz w:val="20"/>
                <w:szCs w:val="20"/>
              </w:rPr>
              <w:t>-0.1</w:t>
            </w:r>
          </w:p>
        </w:tc>
        <w:tc>
          <w:tcPr>
            <w:tcW w:w="1388" w:type="dxa"/>
            <w:tcBorders>
              <w:bottom w:val="nil"/>
            </w:tcBorders>
            <w:vAlign w:val="center"/>
          </w:tcPr>
          <w:p w:rsidR="00207396" w:rsidRDefault="00207396" w:rsidP="003021E2">
            <w:pPr>
              <w:jc w:val="center"/>
              <w:rPr>
                <w:color w:val="000000"/>
                <w:sz w:val="20"/>
                <w:szCs w:val="20"/>
              </w:rPr>
            </w:pPr>
            <w:r>
              <w:rPr>
                <w:color w:val="000000"/>
                <w:sz w:val="20"/>
                <w:szCs w:val="20"/>
              </w:rPr>
              <w:t>-0.1</w:t>
            </w:r>
          </w:p>
        </w:tc>
      </w:tr>
      <w:tr w:rsidR="00207396" w:rsidRPr="001D0D04" w:rsidTr="003021E2">
        <w:trPr>
          <w:trHeight w:val="264"/>
          <w:jc w:val="center"/>
        </w:trPr>
        <w:tc>
          <w:tcPr>
            <w:tcW w:w="5217" w:type="dxa"/>
            <w:tcBorders>
              <w:top w:val="nil"/>
              <w:bottom w:val="nil"/>
            </w:tcBorders>
            <w:shd w:val="clear" w:color="auto" w:fill="auto"/>
            <w:noWrap/>
            <w:vAlign w:val="center"/>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Roadway classification </w:t>
            </w:r>
          </w:p>
        </w:tc>
        <w:tc>
          <w:tcPr>
            <w:tcW w:w="1388" w:type="dxa"/>
            <w:tcBorders>
              <w:top w:val="nil"/>
              <w:bottom w:val="nil"/>
            </w:tcBorders>
            <w:shd w:val="clear" w:color="auto" w:fill="auto"/>
            <w:noWrap/>
            <w:vAlign w:val="center"/>
          </w:tcPr>
          <w:p w:rsidR="00207396" w:rsidRPr="00DD5F15" w:rsidRDefault="00207396" w:rsidP="003021E2">
            <w:pPr>
              <w:jc w:val="center"/>
              <w:rPr>
                <w:sz w:val="20"/>
                <w:szCs w:val="20"/>
              </w:rPr>
            </w:pPr>
          </w:p>
        </w:tc>
        <w:tc>
          <w:tcPr>
            <w:tcW w:w="1388" w:type="dxa"/>
            <w:tcBorders>
              <w:top w:val="nil"/>
              <w:bottom w:val="nil"/>
            </w:tcBorders>
            <w:shd w:val="clear" w:color="auto" w:fill="auto"/>
            <w:noWrap/>
            <w:vAlign w:val="center"/>
          </w:tcPr>
          <w:p w:rsidR="00207396" w:rsidRPr="00DD5F15" w:rsidRDefault="00207396" w:rsidP="003021E2">
            <w:pPr>
              <w:jc w:val="center"/>
              <w:rPr>
                <w:sz w:val="20"/>
                <w:szCs w:val="20"/>
              </w:rPr>
            </w:pPr>
          </w:p>
        </w:tc>
        <w:tc>
          <w:tcPr>
            <w:tcW w:w="1388" w:type="dxa"/>
            <w:tcBorders>
              <w:top w:val="nil"/>
              <w:bottom w:val="nil"/>
            </w:tcBorders>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tcBorders>
              <w:top w:val="nil"/>
              <w:bottom w:val="nil"/>
            </w:tcBorders>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Rural L</w:t>
            </w:r>
            <w:r w:rsidRPr="001D0D04">
              <w:rPr>
                <w:rFonts w:eastAsia="Times New Roman"/>
                <w:color w:val="000000"/>
                <w:sz w:val="20"/>
                <w:szCs w:val="20"/>
              </w:rPr>
              <w:t>ocal highway</w:t>
            </w:r>
          </w:p>
        </w:tc>
        <w:tc>
          <w:tcPr>
            <w:tcW w:w="1388" w:type="dxa"/>
            <w:tcBorders>
              <w:top w:val="nil"/>
              <w:bottom w:val="nil"/>
            </w:tcBorders>
            <w:shd w:val="clear" w:color="auto" w:fill="auto"/>
            <w:noWrap/>
            <w:vAlign w:val="center"/>
          </w:tcPr>
          <w:p w:rsidR="00207396" w:rsidRDefault="00207396" w:rsidP="003021E2">
            <w:pPr>
              <w:jc w:val="center"/>
              <w:rPr>
                <w:color w:val="000000"/>
                <w:sz w:val="20"/>
                <w:szCs w:val="20"/>
              </w:rPr>
            </w:pPr>
            <w:r>
              <w:rPr>
                <w:color w:val="000000"/>
                <w:sz w:val="20"/>
                <w:szCs w:val="20"/>
              </w:rPr>
              <w:t>4.2</w:t>
            </w:r>
          </w:p>
        </w:tc>
        <w:tc>
          <w:tcPr>
            <w:tcW w:w="1388" w:type="dxa"/>
            <w:tcBorders>
              <w:top w:val="nil"/>
              <w:bottom w:val="nil"/>
            </w:tcBorders>
            <w:shd w:val="clear" w:color="auto" w:fill="auto"/>
            <w:noWrap/>
            <w:vAlign w:val="center"/>
          </w:tcPr>
          <w:p w:rsidR="00207396" w:rsidRDefault="00207396" w:rsidP="003021E2">
            <w:pPr>
              <w:jc w:val="center"/>
              <w:rPr>
                <w:color w:val="000000"/>
                <w:sz w:val="20"/>
                <w:szCs w:val="20"/>
              </w:rPr>
            </w:pPr>
            <w:r>
              <w:rPr>
                <w:color w:val="000000"/>
                <w:sz w:val="20"/>
                <w:szCs w:val="20"/>
              </w:rPr>
              <w:t>-6.7</w:t>
            </w:r>
          </w:p>
        </w:tc>
        <w:tc>
          <w:tcPr>
            <w:tcW w:w="1388" w:type="dxa"/>
            <w:tcBorders>
              <w:top w:val="nil"/>
              <w:bottom w:val="nil"/>
            </w:tcBorders>
            <w:vAlign w:val="center"/>
          </w:tcPr>
          <w:p w:rsidR="00207396" w:rsidRDefault="00207396" w:rsidP="003021E2">
            <w:pPr>
              <w:jc w:val="center"/>
              <w:rPr>
                <w:color w:val="000000"/>
                <w:sz w:val="20"/>
                <w:szCs w:val="20"/>
              </w:rPr>
            </w:pPr>
            <w:r>
              <w:rPr>
                <w:color w:val="000000"/>
                <w:sz w:val="20"/>
                <w:szCs w:val="20"/>
              </w:rPr>
              <w:t>-7.1</w:t>
            </w:r>
          </w:p>
        </w:tc>
      </w:tr>
      <w:tr w:rsidR="00207396" w:rsidRPr="001D0D04" w:rsidTr="003021E2">
        <w:trPr>
          <w:trHeight w:val="264"/>
          <w:jc w:val="center"/>
        </w:trPr>
        <w:tc>
          <w:tcPr>
            <w:tcW w:w="5217" w:type="dxa"/>
            <w:tcBorders>
              <w:top w:val="nil"/>
            </w:tcBorders>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Rural Minor Collector</w:t>
            </w:r>
          </w:p>
        </w:tc>
        <w:tc>
          <w:tcPr>
            <w:tcW w:w="1388" w:type="dxa"/>
            <w:tcBorders>
              <w:top w:val="nil"/>
            </w:tcBorders>
            <w:shd w:val="clear" w:color="auto" w:fill="auto"/>
            <w:noWrap/>
            <w:vAlign w:val="center"/>
          </w:tcPr>
          <w:p w:rsidR="00207396" w:rsidRDefault="00207396" w:rsidP="003021E2">
            <w:pPr>
              <w:jc w:val="center"/>
              <w:rPr>
                <w:color w:val="000000"/>
                <w:sz w:val="20"/>
                <w:szCs w:val="20"/>
              </w:rPr>
            </w:pPr>
            <w:r>
              <w:rPr>
                <w:color w:val="000000"/>
                <w:sz w:val="20"/>
                <w:szCs w:val="20"/>
              </w:rPr>
              <w:t>4.6</w:t>
            </w:r>
          </w:p>
        </w:tc>
        <w:tc>
          <w:tcPr>
            <w:tcW w:w="1388" w:type="dxa"/>
            <w:tcBorders>
              <w:top w:val="nil"/>
            </w:tcBorders>
            <w:shd w:val="clear" w:color="auto" w:fill="auto"/>
            <w:noWrap/>
            <w:vAlign w:val="center"/>
          </w:tcPr>
          <w:p w:rsidR="00207396" w:rsidRDefault="00207396" w:rsidP="003021E2">
            <w:pPr>
              <w:jc w:val="center"/>
              <w:rPr>
                <w:color w:val="000000"/>
                <w:sz w:val="20"/>
                <w:szCs w:val="20"/>
              </w:rPr>
            </w:pPr>
            <w:r>
              <w:rPr>
                <w:color w:val="000000"/>
                <w:sz w:val="20"/>
                <w:szCs w:val="20"/>
              </w:rPr>
              <w:t>-7.4</w:t>
            </w:r>
          </w:p>
        </w:tc>
        <w:tc>
          <w:tcPr>
            <w:tcW w:w="1388" w:type="dxa"/>
            <w:tcBorders>
              <w:top w:val="nil"/>
            </w:tcBorders>
            <w:vAlign w:val="center"/>
          </w:tcPr>
          <w:p w:rsidR="00207396" w:rsidRDefault="00207396" w:rsidP="003021E2">
            <w:pPr>
              <w:jc w:val="center"/>
              <w:rPr>
                <w:color w:val="000000"/>
                <w:sz w:val="20"/>
                <w:szCs w:val="20"/>
              </w:rPr>
            </w:pPr>
            <w:r>
              <w:rPr>
                <w:color w:val="000000"/>
                <w:sz w:val="20"/>
                <w:szCs w:val="20"/>
              </w:rPr>
              <w:t>-7.5</w:t>
            </w: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Urban Minor Arterial</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3.9</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-6.3</w:t>
            </w:r>
          </w:p>
        </w:tc>
        <w:tc>
          <w:tcPr>
            <w:tcW w:w="1388" w:type="dxa"/>
            <w:vAlign w:val="center"/>
          </w:tcPr>
          <w:p w:rsidR="00207396" w:rsidRDefault="00207396" w:rsidP="003021E2">
            <w:pPr>
              <w:jc w:val="center"/>
              <w:rPr>
                <w:color w:val="000000"/>
                <w:sz w:val="20"/>
                <w:szCs w:val="20"/>
              </w:rPr>
            </w:pPr>
            <w:r>
              <w:rPr>
                <w:color w:val="000000"/>
                <w:sz w:val="20"/>
                <w:szCs w:val="20"/>
              </w:rPr>
              <w:t>-6.4</w:t>
            </w: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Urban Collector</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6.5</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-10.4</w:t>
            </w:r>
          </w:p>
        </w:tc>
        <w:tc>
          <w:tcPr>
            <w:tcW w:w="1388" w:type="dxa"/>
            <w:vAlign w:val="center"/>
          </w:tcPr>
          <w:p w:rsidR="00207396" w:rsidRDefault="00207396" w:rsidP="003021E2">
            <w:pPr>
              <w:jc w:val="center"/>
              <w:rPr>
                <w:color w:val="000000"/>
                <w:sz w:val="20"/>
                <w:szCs w:val="20"/>
              </w:rPr>
            </w:pPr>
            <w:r>
              <w:rPr>
                <w:color w:val="000000"/>
                <w:sz w:val="20"/>
                <w:szCs w:val="20"/>
              </w:rPr>
              <w:t>-10.5</w:t>
            </w: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Urban Local highway</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5.5</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-8.8</w:t>
            </w:r>
          </w:p>
        </w:tc>
        <w:tc>
          <w:tcPr>
            <w:tcW w:w="1388" w:type="dxa"/>
            <w:vAlign w:val="center"/>
          </w:tcPr>
          <w:p w:rsidR="00207396" w:rsidRDefault="00207396" w:rsidP="003021E2">
            <w:pPr>
              <w:jc w:val="center"/>
              <w:rPr>
                <w:color w:val="000000"/>
                <w:sz w:val="20"/>
                <w:szCs w:val="20"/>
              </w:rPr>
            </w:pPr>
            <w:r>
              <w:rPr>
                <w:color w:val="000000"/>
                <w:sz w:val="20"/>
                <w:szCs w:val="20"/>
              </w:rPr>
              <w:t>-8.8</w:t>
            </w: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Pavement Markings</w:t>
            </w:r>
          </w:p>
        </w:tc>
        <w:tc>
          <w:tcPr>
            <w:tcW w:w="1388" w:type="dxa"/>
            <w:shd w:val="clear" w:color="auto" w:fill="auto"/>
            <w:noWrap/>
            <w:vAlign w:val="center"/>
          </w:tcPr>
          <w:p w:rsidR="00207396" w:rsidRPr="00DD5F15" w:rsidRDefault="00207396" w:rsidP="003021E2">
            <w:pPr>
              <w:jc w:val="center"/>
              <w:rPr>
                <w:sz w:val="20"/>
                <w:szCs w:val="20"/>
              </w:rPr>
            </w:pPr>
          </w:p>
        </w:tc>
        <w:tc>
          <w:tcPr>
            <w:tcW w:w="1388" w:type="dxa"/>
            <w:shd w:val="clear" w:color="auto" w:fill="auto"/>
            <w:noWrap/>
            <w:vAlign w:val="center"/>
          </w:tcPr>
          <w:p w:rsidR="00207396" w:rsidRPr="00DD5F15" w:rsidRDefault="00207396" w:rsidP="003021E2">
            <w:pPr>
              <w:jc w:val="center"/>
              <w:rPr>
                <w:sz w:val="20"/>
                <w:szCs w:val="20"/>
              </w:rPr>
            </w:pPr>
          </w:p>
        </w:tc>
        <w:tc>
          <w:tcPr>
            <w:tcW w:w="1388" w:type="dxa"/>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Stop sign</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7.6</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-12.1</w:t>
            </w:r>
          </w:p>
        </w:tc>
        <w:tc>
          <w:tcPr>
            <w:tcW w:w="1388" w:type="dxa"/>
            <w:vAlign w:val="center"/>
          </w:tcPr>
          <w:p w:rsidR="00207396" w:rsidRDefault="00207396" w:rsidP="003021E2">
            <w:pPr>
              <w:jc w:val="center"/>
              <w:rPr>
                <w:color w:val="000000"/>
                <w:sz w:val="20"/>
                <w:szCs w:val="20"/>
              </w:rPr>
            </w:pPr>
            <w:r>
              <w:rPr>
                <w:color w:val="000000"/>
                <w:sz w:val="20"/>
                <w:szCs w:val="20"/>
              </w:rPr>
              <w:t>-12.3</w:t>
            </w: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Obstacles to road drivers near the crossing</w:t>
            </w:r>
          </w:p>
        </w:tc>
        <w:tc>
          <w:tcPr>
            <w:tcW w:w="1388" w:type="dxa"/>
            <w:shd w:val="clear" w:color="auto" w:fill="auto"/>
            <w:noWrap/>
            <w:vAlign w:val="center"/>
          </w:tcPr>
          <w:p w:rsidR="00207396" w:rsidRPr="00DD5F15" w:rsidRDefault="00207396" w:rsidP="003021E2">
            <w:pPr>
              <w:jc w:val="center"/>
              <w:rPr>
                <w:sz w:val="20"/>
                <w:szCs w:val="20"/>
              </w:rPr>
            </w:pPr>
          </w:p>
        </w:tc>
        <w:tc>
          <w:tcPr>
            <w:tcW w:w="1388" w:type="dxa"/>
            <w:shd w:val="clear" w:color="auto" w:fill="auto"/>
            <w:noWrap/>
            <w:vAlign w:val="center"/>
          </w:tcPr>
          <w:p w:rsidR="00207396" w:rsidRPr="00DD5F15" w:rsidRDefault="00207396" w:rsidP="003021E2">
            <w:pPr>
              <w:jc w:val="center"/>
              <w:rPr>
                <w:sz w:val="20"/>
                <w:szCs w:val="20"/>
              </w:rPr>
            </w:pPr>
          </w:p>
        </w:tc>
        <w:tc>
          <w:tcPr>
            <w:tcW w:w="1388" w:type="dxa"/>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Permanent structure</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-11.6</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18.5</w:t>
            </w:r>
          </w:p>
        </w:tc>
        <w:tc>
          <w:tcPr>
            <w:tcW w:w="1388" w:type="dxa"/>
            <w:vAlign w:val="center"/>
          </w:tcPr>
          <w:p w:rsidR="00207396" w:rsidRDefault="00207396" w:rsidP="003021E2">
            <w:pPr>
              <w:jc w:val="center"/>
              <w:rPr>
                <w:color w:val="000000"/>
                <w:sz w:val="20"/>
                <w:szCs w:val="20"/>
              </w:rPr>
            </w:pPr>
            <w:r>
              <w:rPr>
                <w:color w:val="000000"/>
                <w:sz w:val="20"/>
                <w:szCs w:val="20"/>
              </w:rPr>
              <w:t>19.5</w:t>
            </w: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Posted Train Speed for the crossing</w:t>
            </w:r>
          </w:p>
        </w:tc>
        <w:tc>
          <w:tcPr>
            <w:tcW w:w="1388" w:type="dxa"/>
            <w:shd w:val="clear" w:color="auto" w:fill="auto"/>
            <w:noWrap/>
            <w:vAlign w:val="center"/>
          </w:tcPr>
          <w:p w:rsidR="00207396" w:rsidRPr="00DD5F15" w:rsidRDefault="00207396" w:rsidP="003021E2">
            <w:pPr>
              <w:jc w:val="center"/>
              <w:rPr>
                <w:color w:val="000000"/>
                <w:sz w:val="20"/>
                <w:szCs w:val="20"/>
              </w:rPr>
            </w:pPr>
          </w:p>
        </w:tc>
        <w:tc>
          <w:tcPr>
            <w:tcW w:w="1388" w:type="dxa"/>
            <w:shd w:val="clear" w:color="auto" w:fill="auto"/>
            <w:noWrap/>
            <w:vAlign w:val="center"/>
          </w:tcPr>
          <w:p w:rsidR="00207396" w:rsidRPr="00DD5F15" w:rsidRDefault="00207396" w:rsidP="003021E2">
            <w:pPr>
              <w:jc w:val="center"/>
              <w:rPr>
                <w:color w:val="000000"/>
                <w:sz w:val="20"/>
                <w:szCs w:val="20"/>
              </w:rPr>
            </w:pPr>
          </w:p>
        </w:tc>
        <w:tc>
          <w:tcPr>
            <w:tcW w:w="1388" w:type="dxa"/>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tcBorders>
              <w:bottom w:val="nil"/>
            </w:tcBorders>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Maximum</w:t>
            </w:r>
          </w:p>
        </w:tc>
        <w:tc>
          <w:tcPr>
            <w:tcW w:w="1388" w:type="dxa"/>
            <w:tcBorders>
              <w:bottom w:val="nil"/>
            </w:tcBorders>
            <w:shd w:val="clear" w:color="auto" w:fill="auto"/>
            <w:noWrap/>
            <w:vAlign w:val="center"/>
          </w:tcPr>
          <w:p w:rsidR="00207396" w:rsidRDefault="00207396" w:rsidP="003021E2">
            <w:pPr>
              <w:jc w:val="center"/>
              <w:rPr>
                <w:color w:val="000000"/>
                <w:sz w:val="20"/>
                <w:szCs w:val="20"/>
              </w:rPr>
            </w:pPr>
            <w:r>
              <w:rPr>
                <w:color w:val="000000"/>
                <w:sz w:val="20"/>
                <w:szCs w:val="20"/>
              </w:rPr>
              <w:t>-0.1</w:t>
            </w:r>
          </w:p>
        </w:tc>
        <w:tc>
          <w:tcPr>
            <w:tcW w:w="1388" w:type="dxa"/>
            <w:tcBorders>
              <w:bottom w:val="nil"/>
            </w:tcBorders>
            <w:shd w:val="clear" w:color="auto" w:fill="auto"/>
            <w:noWrap/>
            <w:vAlign w:val="center"/>
          </w:tcPr>
          <w:p w:rsidR="00207396" w:rsidRDefault="00207396" w:rsidP="003021E2">
            <w:pPr>
              <w:jc w:val="center"/>
              <w:rPr>
                <w:color w:val="000000"/>
                <w:sz w:val="20"/>
                <w:szCs w:val="20"/>
              </w:rPr>
            </w:pPr>
            <w:r>
              <w:rPr>
                <w:color w:val="000000"/>
                <w:sz w:val="20"/>
                <w:szCs w:val="20"/>
              </w:rPr>
              <w:t>0.1</w:t>
            </w:r>
          </w:p>
        </w:tc>
        <w:tc>
          <w:tcPr>
            <w:tcW w:w="1388" w:type="dxa"/>
            <w:tcBorders>
              <w:bottom w:val="nil"/>
            </w:tcBorders>
            <w:vAlign w:val="center"/>
          </w:tcPr>
          <w:p w:rsidR="00207396" w:rsidRDefault="00207396" w:rsidP="003021E2">
            <w:pPr>
              <w:jc w:val="center"/>
              <w:rPr>
                <w:color w:val="000000"/>
                <w:sz w:val="20"/>
                <w:szCs w:val="20"/>
              </w:rPr>
            </w:pPr>
            <w:r>
              <w:rPr>
                <w:color w:val="000000"/>
                <w:sz w:val="20"/>
                <w:szCs w:val="20"/>
              </w:rPr>
              <w:t>0.1</w:t>
            </w:r>
          </w:p>
        </w:tc>
      </w:tr>
      <w:tr w:rsidR="00207396" w:rsidRPr="001D0D04" w:rsidTr="003021E2">
        <w:trPr>
          <w:trHeight w:val="264"/>
          <w:jc w:val="center"/>
        </w:trPr>
        <w:tc>
          <w:tcPr>
            <w:tcW w:w="5217" w:type="dxa"/>
            <w:tcBorders>
              <w:top w:val="nil"/>
              <w:bottom w:val="single" w:sz="4" w:space="0" w:color="auto"/>
            </w:tcBorders>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w:t>
            </w:r>
            <w:r w:rsidRPr="001D0D04">
              <w:rPr>
                <w:rFonts w:eastAsia="Times New Roman"/>
                <w:color w:val="000000"/>
                <w:sz w:val="20"/>
                <w:szCs w:val="20"/>
              </w:rPr>
              <w:t>M</w:t>
            </w:r>
            <w:r>
              <w:rPr>
                <w:rFonts w:eastAsia="Times New Roman"/>
                <w:color w:val="000000"/>
                <w:sz w:val="20"/>
                <w:szCs w:val="20"/>
              </w:rPr>
              <w:t>inimum</w:t>
            </w:r>
          </w:p>
        </w:tc>
        <w:tc>
          <w:tcPr>
            <w:tcW w:w="1388" w:type="dxa"/>
            <w:tcBorders>
              <w:top w:val="nil"/>
              <w:bottom w:val="single" w:sz="4" w:space="0" w:color="auto"/>
            </w:tcBorders>
            <w:shd w:val="clear" w:color="auto" w:fill="auto"/>
            <w:noWrap/>
            <w:vAlign w:val="center"/>
          </w:tcPr>
          <w:p w:rsidR="00207396" w:rsidRDefault="00207396" w:rsidP="003021E2">
            <w:pPr>
              <w:jc w:val="center"/>
              <w:rPr>
                <w:color w:val="000000"/>
                <w:sz w:val="20"/>
                <w:szCs w:val="20"/>
              </w:rPr>
            </w:pPr>
            <w:r>
              <w:rPr>
                <w:color w:val="000000"/>
                <w:sz w:val="20"/>
                <w:szCs w:val="20"/>
              </w:rPr>
              <w:t>0.1</w:t>
            </w:r>
          </w:p>
        </w:tc>
        <w:tc>
          <w:tcPr>
            <w:tcW w:w="1388" w:type="dxa"/>
            <w:tcBorders>
              <w:top w:val="nil"/>
              <w:bottom w:val="single" w:sz="4" w:space="0" w:color="auto"/>
            </w:tcBorders>
            <w:shd w:val="clear" w:color="auto" w:fill="auto"/>
            <w:noWrap/>
            <w:vAlign w:val="center"/>
          </w:tcPr>
          <w:p w:rsidR="00207396" w:rsidRDefault="00207396" w:rsidP="003021E2">
            <w:pPr>
              <w:jc w:val="center"/>
              <w:rPr>
                <w:color w:val="000000"/>
                <w:sz w:val="20"/>
                <w:szCs w:val="20"/>
              </w:rPr>
            </w:pPr>
            <w:r>
              <w:rPr>
                <w:color w:val="000000"/>
                <w:sz w:val="20"/>
                <w:szCs w:val="20"/>
              </w:rPr>
              <w:t>-0.2</w:t>
            </w:r>
          </w:p>
        </w:tc>
        <w:tc>
          <w:tcPr>
            <w:tcW w:w="1388" w:type="dxa"/>
            <w:tcBorders>
              <w:top w:val="nil"/>
              <w:bottom w:val="single" w:sz="4" w:space="0" w:color="auto"/>
            </w:tcBorders>
            <w:vAlign w:val="center"/>
          </w:tcPr>
          <w:p w:rsidR="00207396" w:rsidRDefault="00207396" w:rsidP="003021E2">
            <w:pPr>
              <w:jc w:val="center"/>
              <w:rPr>
                <w:color w:val="000000"/>
                <w:sz w:val="20"/>
                <w:szCs w:val="20"/>
              </w:rPr>
            </w:pPr>
            <w:r>
              <w:rPr>
                <w:color w:val="000000"/>
                <w:sz w:val="20"/>
                <w:szCs w:val="20"/>
              </w:rPr>
              <w:t>-0.2</w:t>
            </w:r>
          </w:p>
        </w:tc>
      </w:tr>
      <w:tr w:rsidR="00207396" w:rsidRPr="001D0D04" w:rsidTr="003021E2">
        <w:trPr>
          <w:trHeight w:val="264"/>
          <w:jc w:val="center"/>
        </w:trPr>
        <w:tc>
          <w:tcPr>
            <w:tcW w:w="5217" w:type="dxa"/>
            <w:tcBorders>
              <w:top w:val="single" w:sz="4" w:space="0" w:color="auto"/>
            </w:tcBorders>
            <w:shd w:val="clear" w:color="auto" w:fill="auto"/>
            <w:noWrap/>
            <w:vAlign w:val="center"/>
          </w:tcPr>
          <w:p w:rsidR="00207396" w:rsidRPr="001D0D04" w:rsidRDefault="00207396" w:rsidP="003021E2">
            <w:pPr>
              <w:rPr>
                <w:rFonts w:eastAsia="Times New Roman"/>
                <w:color w:val="000000"/>
                <w:sz w:val="20"/>
                <w:szCs w:val="20"/>
              </w:rPr>
            </w:pPr>
            <w:r w:rsidRPr="00C80BD8">
              <w:rPr>
                <w:rFonts w:eastAsia="Times New Roman"/>
                <w:b/>
                <w:i/>
                <w:color w:val="000000"/>
                <w:sz w:val="20"/>
                <w:szCs w:val="20"/>
              </w:rPr>
              <w:t>Crossing Safety Equipment</w:t>
            </w:r>
          </w:p>
        </w:tc>
        <w:tc>
          <w:tcPr>
            <w:tcW w:w="1388" w:type="dxa"/>
            <w:tcBorders>
              <w:top w:val="single" w:sz="4" w:space="0" w:color="auto"/>
            </w:tcBorders>
            <w:shd w:val="clear" w:color="auto" w:fill="auto"/>
            <w:noWrap/>
            <w:vAlign w:val="center"/>
          </w:tcPr>
          <w:p w:rsidR="00207396" w:rsidRPr="00DD5F15" w:rsidRDefault="00207396" w:rsidP="003021E2">
            <w:pPr>
              <w:jc w:val="center"/>
              <w:rPr>
                <w:color w:val="000000"/>
                <w:sz w:val="20"/>
                <w:szCs w:val="20"/>
              </w:rPr>
            </w:pPr>
          </w:p>
        </w:tc>
        <w:tc>
          <w:tcPr>
            <w:tcW w:w="1388" w:type="dxa"/>
            <w:tcBorders>
              <w:top w:val="single" w:sz="4" w:space="0" w:color="auto"/>
            </w:tcBorders>
            <w:shd w:val="clear" w:color="auto" w:fill="auto"/>
            <w:noWrap/>
            <w:vAlign w:val="center"/>
          </w:tcPr>
          <w:p w:rsidR="00207396" w:rsidRPr="00DD5F15" w:rsidRDefault="00207396" w:rsidP="003021E2">
            <w:pPr>
              <w:tabs>
                <w:tab w:val="decimal" w:pos="612"/>
              </w:tabs>
              <w:jc w:val="center"/>
              <w:rPr>
                <w:color w:val="000000"/>
                <w:sz w:val="20"/>
                <w:szCs w:val="20"/>
              </w:rPr>
            </w:pPr>
          </w:p>
        </w:tc>
        <w:tc>
          <w:tcPr>
            <w:tcW w:w="1388" w:type="dxa"/>
            <w:tcBorders>
              <w:top w:val="single" w:sz="4" w:space="0" w:color="auto"/>
            </w:tcBorders>
            <w:vAlign w:val="center"/>
          </w:tcPr>
          <w:p w:rsidR="00207396" w:rsidRPr="00DD5F15" w:rsidRDefault="00207396" w:rsidP="003021E2">
            <w:pPr>
              <w:tabs>
                <w:tab w:val="decimal" w:pos="612"/>
              </w:tabs>
              <w:jc w:val="center"/>
              <w:rPr>
                <w:color w:val="000000"/>
                <w:sz w:val="20"/>
                <w:szCs w:val="20"/>
              </w:rPr>
            </w:pP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Type of Warning Device present </w:t>
            </w:r>
          </w:p>
        </w:tc>
        <w:tc>
          <w:tcPr>
            <w:tcW w:w="1388" w:type="dxa"/>
            <w:shd w:val="clear" w:color="auto" w:fill="auto"/>
            <w:noWrap/>
            <w:vAlign w:val="center"/>
          </w:tcPr>
          <w:p w:rsidR="00207396" w:rsidRDefault="00207396" w:rsidP="003021E2">
            <w:pPr>
              <w:jc w:val="center"/>
              <w:rPr>
                <w:color w:val="000000"/>
                <w:sz w:val="20"/>
                <w:szCs w:val="20"/>
              </w:rPr>
            </w:pPr>
          </w:p>
        </w:tc>
        <w:tc>
          <w:tcPr>
            <w:tcW w:w="1388" w:type="dxa"/>
            <w:shd w:val="clear" w:color="auto" w:fill="auto"/>
            <w:noWrap/>
            <w:vAlign w:val="center"/>
          </w:tcPr>
          <w:p w:rsidR="00207396" w:rsidRDefault="00207396" w:rsidP="003021E2">
            <w:pPr>
              <w:jc w:val="center"/>
              <w:rPr>
                <w:color w:val="000000"/>
                <w:sz w:val="20"/>
                <w:szCs w:val="20"/>
              </w:rPr>
            </w:pPr>
          </w:p>
        </w:tc>
        <w:tc>
          <w:tcPr>
            <w:tcW w:w="1388" w:type="dxa"/>
            <w:vAlign w:val="center"/>
          </w:tcPr>
          <w:p w:rsidR="00207396" w:rsidRDefault="00207396" w:rsidP="003021E2">
            <w:pPr>
              <w:jc w:val="center"/>
              <w:rPr>
                <w:color w:val="000000"/>
                <w:sz w:val="20"/>
                <w:szCs w:val="20"/>
              </w:rPr>
            </w:pP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Cantilever flashing light signals</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-2.9</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4.6</w:t>
            </w:r>
          </w:p>
        </w:tc>
        <w:tc>
          <w:tcPr>
            <w:tcW w:w="1388" w:type="dxa"/>
            <w:vAlign w:val="center"/>
          </w:tcPr>
          <w:p w:rsidR="00207396" w:rsidRDefault="00207396" w:rsidP="003021E2">
            <w:pPr>
              <w:jc w:val="center"/>
              <w:rPr>
                <w:color w:val="000000"/>
                <w:sz w:val="20"/>
                <w:szCs w:val="20"/>
              </w:rPr>
            </w:pPr>
            <w:r>
              <w:rPr>
                <w:color w:val="000000"/>
                <w:sz w:val="20"/>
                <w:szCs w:val="20"/>
              </w:rPr>
              <w:t>4.7</w:t>
            </w: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Stop sign</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2.8</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-4.4</w:t>
            </w:r>
          </w:p>
        </w:tc>
        <w:tc>
          <w:tcPr>
            <w:tcW w:w="1388" w:type="dxa"/>
            <w:vAlign w:val="center"/>
          </w:tcPr>
          <w:p w:rsidR="00207396" w:rsidRDefault="00207396" w:rsidP="003021E2">
            <w:pPr>
              <w:jc w:val="center"/>
              <w:rPr>
                <w:color w:val="000000"/>
                <w:sz w:val="20"/>
                <w:szCs w:val="20"/>
              </w:rPr>
            </w:pPr>
            <w:r>
              <w:rPr>
                <w:color w:val="000000"/>
                <w:sz w:val="20"/>
                <w:szCs w:val="20"/>
              </w:rPr>
              <w:t>-4.5</w:t>
            </w: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w:t>
            </w:r>
            <w:proofErr w:type="spellStart"/>
            <w:r>
              <w:rPr>
                <w:rFonts w:eastAsia="Times New Roman"/>
                <w:color w:val="000000"/>
                <w:sz w:val="20"/>
                <w:szCs w:val="20"/>
              </w:rPr>
              <w:t>Crossbucks</w:t>
            </w:r>
            <w:proofErr w:type="spellEnd"/>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-4.6</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7.4</w:t>
            </w:r>
          </w:p>
        </w:tc>
        <w:tc>
          <w:tcPr>
            <w:tcW w:w="1388" w:type="dxa"/>
            <w:vAlign w:val="center"/>
          </w:tcPr>
          <w:p w:rsidR="00207396" w:rsidRDefault="00207396" w:rsidP="003021E2">
            <w:pPr>
              <w:jc w:val="center"/>
              <w:rPr>
                <w:color w:val="000000"/>
                <w:sz w:val="20"/>
                <w:szCs w:val="20"/>
              </w:rPr>
            </w:pPr>
            <w:r>
              <w:rPr>
                <w:color w:val="000000"/>
                <w:sz w:val="20"/>
                <w:szCs w:val="20"/>
              </w:rPr>
              <w:t>7.6</w:t>
            </w:r>
          </w:p>
        </w:tc>
      </w:tr>
      <w:tr w:rsidR="00207396" w:rsidRPr="001D0D04" w:rsidTr="003021E2">
        <w:trPr>
          <w:trHeight w:val="264"/>
          <w:jc w:val="center"/>
        </w:trPr>
        <w:tc>
          <w:tcPr>
            <w:tcW w:w="5217" w:type="dxa"/>
            <w:tcBorders>
              <w:bottom w:val="single" w:sz="4" w:space="0" w:color="auto"/>
            </w:tcBorders>
            <w:shd w:val="clear" w:color="auto" w:fill="auto"/>
            <w:noWrap/>
            <w:vAlign w:val="center"/>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Gates</w:t>
            </w:r>
          </w:p>
        </w:tc>
        <w:tc>
          <w:tcPr>
            <w:tcW w:w="1388" w:type="dxa"/>
            <w:tcBorders>
              <w:bottom w:val="single" w:sz="4" w:space="0" w:color="auto"/>
            </w:tcBorders>
            <w:shd w:val="clear" w:color="auto" w:fill="auto"/>
            <w:noWrap/>
            <w:vAlign w:val="center"/>
          </w:tcPr>
          <w:p w:rsidR="00207396" w:rsidRDefault="00207396" w:rsidP="003021E2">
            <w:pPr>
              <w:jc w:val="center"/>
              <w:rPr>
                <w:color w:val="000000"/>
                <w:sz w:val="20"/>
                <w:szCs w:val="20"/>
              </w:rPr>
            </w:pPr>
            <w:r>
              <w:rPr>
                <w:color w:val="000000"/>
                <w:sz w:val="20"/>
                <w:szCs w:val="20"/>
              </w:rPr>
              <w:t>16.3</w:t>
            </w:r>
          </w:p>
        </w:tc>
        <w:tc>
          <w:tcPr>
            <w:tcW w:w="1388" w:type="dxa"/>
            <w:tcBorders>
              <w:bottom w:val="single" w:sz="4" w:space="0" w:color="auto"/>
            </w:tcBorders>
            <w:shd w:val="clear" w:color="auto" w:fill="auto"/>
            <w:noWrap/>
            <w:vAlign w:val="center"/>
          </w:tcPr>
          <w:p w:rsidR="00207396" w:rsidRDefault="00207396" w:rsidP="003021E2">
            <w:pPr>
              <w:jc w:val="center"/>
              <w:rPr>
                <w:color w:val="000000"/>
                <w:sz w:val="20"/>
                <w:szCs w:val="20"/>
              </w:rPr>
            </w:pPr>
            <w:r>
              <w:rPr>
                <w:color w:val="000000"/>
                <w:sz w:val="20"/>
                <w:szCs w:val="20"/>
              </w:rPr>
              <w:t>-24.9</w:t>
            </w:r>
          </w:p>
        </w:tc>
        <w:tc>
          <w:tcPr>
            <w:tcW w:w="1388" w:type="dxa"/>
            <w:tcBorders>
              <w:bottom w:val="single" w:sz="4" w:space="0" w:color="auto"/>
            </w:tcBorders>
            <w:vAlign w:val="center"/>
          </w:tcPr>
          <w:p w:rsidR="00207396" w:rsidRDefault="00207396" w:rsidP="003021E2">
            <w:pPr>
              <w:jc w:val="center"/>
              <w:rPr>
                <w:color w:val="000000"/>
                <w:sz w:val="20"/>
                <w:szCs w:val="20"/>
              </w:rPr>
            </w:pPr>
            <w:r>
              <w:rPr>
                <w:color w:val="000000"/>
                <w:sz w:val="20"/>
                <w:szCs w:val="20"/>
              </w:rPr>
              <w:t>-29.6</w:t>
            </w:r>
          </w:p>
        </w:tc>
      </w:tr>
      <w:tr w:rsidR="00207396" w:rsidRPr="001D0D04" w:rsidTr="003021E2">
        <w:trPr>
          <w:trHeight w:val="264"/>
          <w:jc w:val="center"/>
        </w:trPr>
        <w:tc>
          <w:tcPr>
            <w:tcW w:w="5217" w:type="dxa"/>
            <w:tcBorders>
              <w:top w:val="single" w:sz="4" w:space="0" w:color="auto"/>
              <w:bottom w:val="nil"/>
            </w:tcBorders>
            <w:shd w:val="clear" w:color="auto" w:fill="auto"/>
            <w:noWrap/>
            <w:vAlign w:val="center"/>
          </w:tcPr>
          <w:p w:rsidR="00207396" w:rsidRPr="001D0D04" w:rsidRDefault="00207396" w:rsidP="003021E2">
            <w:pPr>
              <w:rPr>
                <w:rFonts w:eastAsia="Times New Roman"/>
                <w:color w:val="000000"/>
                <w:sz w:val="20"/>
                <w:szCs w:val="20"/>
              </w:rPr>
            </w:pPr>
            <w:r w:rsidRPr="00D53FFC">
              <w:rPr>
                <w:rFonts w:eastAsia="Times New Roman"/>
                <w:b/>
                <w:i/>
                <w:color w:val="000000"/>
                <w:sz w:val="20"/>
                <w:szCs w:val="20"/>
              </w:rPr>
              <w:t>Driver Demographics</w:t>
            </w:r>
          </w:p>
        </w:tc>
        <w:tc>
          <w:tcPr>
            <w:tcW w:w="1388" w:type="dxa"/>
            <w:tcBorders>
              <w:top w:val="single" w:sz="4" w:space="0" w:color="auto"/>
              <w:bottom w:val="nil"/>
            </w:tcBorders>
            <w:shd w:val="clear" w:color="auto" w:fill="auto"/>
            <w:noWrap/>
            <w:vAlign w:val="center"/>
          </w:tcPr>
          <w:p w:rsidR="00207396" w:rsidRPr="00DD5F15" w:rsidRDefault="00207396" w:rsidP="003021E2">
            <w:pPr>
              <w:jc w:val="center"/>
              <w:rPr>
                <w:color w:val="000000"/>
                <w:sz w:val="20"/>
                <w:szCs w:val="20"/>
              </w:rPr>
            </w:pPr>
          </w:p>
        </w:tc>
        <w:tc>
          <w:tcPr>
            <w:tcW w:w="1388" w:type="dxa"/>
            <w:tcBorders>
              <w:top w:val="single" w:sz="4" w:space="0" w:color="auto"/>
              <w:bottom w:val="nil"/>
            </w:tcBorders>
            <w:shd w:val="clear" w:color="auto" w:fill="auto"/>
            <w:noWrap/>
            <w:vAlign w:val="center"/>
          </w:tcPr>
          <w:p w:rsidR="00207396" w:rsidRPr="00DD5F15" w:rsidRDefault="00207396" w:rsidP="003021E2">
            <w:pPr>
              <w:jc w:val="center"/>
              <w:rPr>
                <w:color w:val="000000"/>
                <w:sz w:val="20"/>
                <w:szCs w:val="20"/>
              </w:rPr>
            </w:pPr>
          </w:p>
        </w:tc>
        <w:tc>
          <w:tcPr>
            <w:tcW w:w="1388" w:type="dxa"/>
            <w:tcBorders>
              <w:top w:val="single" w:sz="4" w:space="0" w:color="auto"/>
              <w:bottom w:val="nil"/>
            </w:tcBorders>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tcBorders>
              <w:top w:val="nil"/>
            </w:tcBorders>
            <w:shd w:val="clear" w:color="auto" w:fill="auto"/>
            <w:noWrap/>
            <w:vAlign w:val="center"/>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Male</w:t>
            </w:r>
          </w:p>
        </w:tc>
        <w:tc>
          <w:tcPr>
            <w:tcW w:w="1388" w:type="dxa"/>
            <w:tcBorders>
              <w:top w:val="nil"/>
            </w:tcBorders>
            <w:shd w:val="clear" w:color="auto" w:fill="auto"/>
            <w:noWrap/>
            <w:vAlign w:val="center"/>
          </w:tcPr>
          <w:p w:rsidR="00207396" w:rsidRDefault="00207396" w:rsidP="003021E2">
            <w:pPr>
              <w:jc w:val="center"/>
              <w:rPr>
                <w:color w:val="000000"/>
                <w:sz w:val="20"/>
                <w:szCs w:val="20"/>
              </w:rPr>
            </w:pPr>
            <w:r>
              <w:rPr>
                <w:color w:val="000000"/>
                <w:sz w:val="20"/>
                <w:szCs w:val="20"/>
              </w:rPr>
              <w:t>4.4</w:t>
            </w:r>
          </w:p>
        </w:tc>
        <w:tc>
          <w:tcPr>
            <w:tcW w:w="1388" w:type="dxa"/>
            <w:tcBorders>
              <w:top w:val="nil"/>
            </w:tcBorders>
            <w:shd w:val="clear" w:color="auto" w:fill="auto"/>
            <w:noWrap/>
            <w:vAlign w:val="center"/>
          </w:tcPr>
          <w:p w:rsidR="00207396" w:rsidRDefault="00207396" w:rsidP="003021E2">
            <w:pPr>
              <w:jc w:val="center"/>
              <w:rPr>
                <w:color w:val="000000"/>
                <w:sz w:val="20"/>
                <w:szCs w:val="20"/>
              </w:rPr>
            </w:pPr>
            <w:r>
              <w:rPr>
                <w:color w:val="000000"/>
                <w:sz w:val="20"/>
                <w:szCs w:val="20"/>
              </w:rPr>
              <w:t>-5.9</w:t>
            </w:r>
          </w:p>
        </w:tc>
        <w:tc>
          <w:tcPr>
            <w:tcW w:w="1388" w:type="dxa"/>
            <w:tcBorders>
              <w:top w:val="nil"/>
            </w:tcBorders>
            <w:vAlign w:val="center"/>
          </w:tcPr>
          <w:p w:rsidR="00207396" w:rsidRDefault="00207396" w:rsidP="003021E2">
            <w:pPr>
              <w:jc w:val="center"/>
              <w:rPr>
                <w:color w:val="000000"/>
                <w:sz w:val="20"/>
                <w:szCs w:val="20"/>
              </w:rPr>
            </w:pPr>
            <w:r>
              <w:rPr>
                <w:color w:val="000000"/>
                <w:sz w:val="20"/>
                <w:szCs w:val="20"/>
              </w:rPr>
              <w:t>-10.1</w:t>
            </w: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Age </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-0.3</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0.3</w:t>
            </w:r>
          </w:p>
        </w:tc>
        <w:tc>
          <w:tcPr>
            <w:tcW w:w="1388" w:type="dxa"/>
            <w:vAlign w:val="center"/>
          </w:tcPr>
          <w:p w:rsidR="00207396" w:rsidRDefault="00207396" w:rsidP="003021E2">
            <w:pPr>
              <w:jc w:val="center"/>
              <w:rPr>
                <w:color w:val="000000"/>
                <w:sz w:val="20"/>
                <w:szCs w:val="20"/>
              </w:rPr>
            </w:pPr>
            <w:r>
              <w:rPr>
                <w:color w:val="000000"/>
                <w:sz w:val="20"/>
                <w:szCs w:val="20"/>
              </w:rPr>
              <w:t>1.2</w:t>
            </w:r>
          </w:p>
        </w:tc>
      </w:tr>
      <w:tr w:rsidR="00207396" w:rsidRPr="001D0D04" w:rsidTr="003021E2">
        <w:trPr>
          <w:trHeight w:val="264"/>
          <w:jc w:val="center"/>
        </w:trPr>
        <w:tc>
          <w:tcPr>
            <w:tcW w:w="5217" w:type="dxa"/>
            <w:tcBorders>
              <w:bottom w:val="single" w:sz="4" w:space="0" w:color="auto"/>
            </w:tcBorders>
            <w:shd w:val="clear" w:color="auto" w:fill="auto"/>
            <w:noWrap/>
            <w:vAlign w:val="center"/>
          </w:tcPr>
          <w:p w:rsidR="00207396" w:rsidRDefault="00207396" w:rsidP="003021E2">
            <w:pPr>
              <w:rPr>
                <w:rFonts w:eastAsia="Times New Roman"/>
                <w:color w:val="000000"/>
                <w:sz w:val="20"/>
                <w:szCs w:val="20"/>
              </w:rPr>
            </w:pPr>
            <w:r>
              <w:rPr>
                <w:rFonts w:eastAsia="Times New Roman"/>
                <w:color w:val="000000"/>
                <w:sz w:val="20"/>
                <w:szCs w:val="20"/>
              </w:rPr>
              <w:t>Occupancy of the roadway vehicle involved in the crash</w:t>
            </w:r>
          </w:p>
        </w:tc>
        <w:tc>
          <w:tcPr>
            <w:tcW w:w="1388" w:type="dxa"/>
            <w:tcBorders>
              <w:bottom w:val="single" w:sz="4" w:space="0" w:color="auto"/>
            </w:tcBorders>
            <w:shd w:val="clear" w:color="auto" w:fill="auto"/>
            <w:noWrap/>
            <w:vAlign w:val="center"/>
          </w:tcPr>
          <w:p w:rsidR="00207396" w:rsidRDefault="00207396" w:rsidP="003021E2">
            <w:pPr>
              <w:jc w:val="center"/>
              <w:rPr>
                <w:color w:val="000000"/>
                <w:sz w:val="20"/>
                <w:szCs w:val="20"/>
              </w:rPr>
            </w:pPr>
            <w:r>
              <w:rPr>
                <w:color w:val="000000"/>
                <w:sz w:val="20"/>
                <w:szCs w:val="20"/>
              </w:rPr>
              <w:t>-7.6</w:t>
            </w:r>
          </w:p>
        </w:tc>
        <w:tc>
          <w:tcPr>
            <w:tcW w:w="1388" w:type="dxa"/>
            <w:tcBorders>
              <w:bottom w:val="single" w:sz="4" w:space="0" w:color="auto"/>
            </w:tcBorders>
            <w:shd w:val="clear" w:color="auto" w:fill="auto"/>
            <w:noWrap/>
            <w:vAlign w:val="center"/>
          </w:tcPr>
          <w:p w:rsidR="00207396" w:rsidRDefault="00207396" w:rsidP="003021E2">
            <w:pPr>
              <w:jc w:val="center"/>
              <w:rPr>
                <w:color w:val="000000"/>
                <w:sz w:val="20"/>
                <w:szCs w:val="20"/>
              </w:rPr>
            </w:pPr>
            <w:r>
              <w:rPr>
                <w:color w:val="000000"/>
                <w:sz w:val="20"/>
                <w:szCs w:val="20"/>
              </w:rPr>
              <w:t>9.9</w:t>
            </w:r>
          </w:p>
        </w:tc>
        <w:tc>
          <w:tcPr>
            <w:tcW w:w="1388" w:type="dxa"/>
            <w:tcBorders>
              <w:bottom w:val="single" w:sz="4" w:space="0" w:color="auto"/>
            </w:tcBorders>
            <w:vAlign w:val="center"/>
          </w:tcPr>
          <w:p w:rsidR="00207396" w:rsidRDefault="00207396" w:rsidP="003021E2">
            <w:pPr>
              <w:jc w:val="center"/>
              <w:rPr>
                <w:color w:val="000000"/>
                <w:sz w:val="20"/>
                <w:szCs w:val="20"/>
              </w:rPr>
            </w:pPr>
            <w:r>
              <w:rPr>
                <w:color w:val="000000"/>
                <w:sz w:val="20"/>
                <w:szCs w:val="20"/>
              </w:rPr>
              <w:t>18.7</w:t>
            </w:r>
          </w:p>
        </w:tc>
      </w:tr>
      <w:tr w:rsidR="00207396" w:rsidRPr="001D0D04" w:rsidTr="003021E2">
        <w:trPr>
          <w:trHeight w:val="264"/>
          <w:jc w:val="center"/>
        </w:trPr>
        <w:tc>
          <w:tcPr>
            <w:tcW w:w="5217" w:type="dxa"/>
            <w:tcBorders>
              <w:top w:val="single" w:sz="4" w:space="0" w:color="auto"/>
              <w:bottom w:val="nil"/>
            </w:tcBorders>
            <w:shd w:val="clear" w:color="auto" w:fill="auto"/>
            <w:noWrap/>
            <w:vAlign w:val="center"/>
          </w:tcPr>
          <w:p w:rsidR="00207396" w:rsidRDefault="00207396" w:rsidP="003021E2">
            <w:pPr>
              <w:rPr>
                <w:rFonts w:eastAsia="Times New Roman"/>
                <w:color w:val="000000"/>
                <w:sz w:val="20"/>
                <w:szCs w:val="20"/>
              </w:rPr>
            </w:pPr>
            <w:r w:rsidRPr="00D53FFC">
              <w:rPr>
                <w:rFonts w:eastAsia="Times New Roman"/>
                <w:b/>
                <w:i/>
                <w:color w:val="000000"/>
                <w:sz w:val="20"/>
                <w:szCs w:val="20"/>
              </w:rPr>
              <w:t>Vehicle Cha</w:t>
            </w:r>
            <w:r>
              <w:rPr>
                <w:rFonts w:eastAsia="Times New Roman"/>
                <w:b/>
                <w:i/>
                <w:color w:val="000000"/>
                <w:sz w:val="20"/>
                <w:szCs w:val="20"/>
              </w:rPr>
              <w:t>ra</w:t>
            </w:r>
            <w:r w:rsidRPr="00D53FFC">
              <w:rPr>
                <w:rFonts w:eastAsia="Times New Roman"/>
                <w:b/>
                <w:i/>
                <w:color w:val="000000"/>
                <w:sz w:val="20"/>
                <w:szCs w:val="20"/>
              </w:rPr>
              <w:t>cteristics</w:t>
            </w:r>
          </w:p>
        </w:tc>
        <w:tc>
          <w:tcPr>
            <w:tcW w:w="1388" w:type="dxa"/>
            <w:tcBorders>
              <w:top w:val="single" w:sz="4" w:space="0" w:color="auto"/>
              <w:bottom w:val="nil"/>
            </w:tcBorders>
            <w:shd w:val="clear" w:color="auto" w:fill="auto"/>
            <w:noWrap/>
            <w:vAlign w:val="center"/>
          </w:tcPr>
          <w:p w:rsidR="00207396" w:rsidRDefault="00207396" w:rsidP="003021E2">
            <w:pPr>
              <w:rPr>
                <w:rFonts w:eastAsia="Times New Roman"/>
                <w:color w:val="000000"/>
                <w:sz w:val="20"/>
                <w:szCs w:val="20"/>
              </w:rPr>
            </w:pPr>
          </w:p>
        </w:tc>
        <w:tc>
          <w:tcPr>
            <w:tcW w:w="1388" w:type="dxa"/>
            <w:tcBorders>
              <w:top w:val="single" w:sz="4" w:space="0" w:color="auto"/>
              <w:bottom w:val="nil"/>
            </w:tcBorders>
            <w:shd w:val="clear" w:color="auto" w:fill="auto"/>
            <w:noWrap/>
            <w:vAlign w:val="center"/>
          </w:tcPr>
          <w:p w:rsidR="00207396" w:rsidRPr="00DD5F15" w:rsidRDefault="00207396" w:rsidP="003021E2">
            <w:pPr>
              <w:jc w:val="center"/>
              <w:rPr>
                <w:color w:val="000000"/>
                <w:sz w:val="20"/>
                <w:szCs w:val="20"/>
              </w:rPr>
            </w:pPr>
          </w:p>
        </w:tc>
        <w:tc>
          <w:tcPr>
            <w:tcW w:w="1388" w:type="dxa"/>
            <w:tcBorders>
              <w:top w:val="single" w:sz="4" w:space="0" w:color="auto"/>
              <w:bottom w:val="nil"/>
            </w:tcBorders>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tcBorders>
              <w:top w:val="nil"/>
              <w:bottom w:val="nil"/>
            </w:tcBorders>
            <w:shd w:val="clear" w:color="auto" w:fill="auto"/>
            <w:noWrap/>
            <w:vAlign w:val="center"/>
          </w:tcPr>
          <w:p w:rsidR="00207396" w:rsidRDefault="00207396" w:rsidP="003021E2">
            <w:pPr>
              <w:rPr>
                <w:rFonts w:eastAsia="Times New Roman"/>
                <w:color w:val="000000"/>
                <w:sz w:val="20"/>
                <w:szCs w:val="20"/>
              </w:rPr>
            </w:pPr>
            <w:r>
              <w:rPr>
                <w:rFonts w:eastAsia="Times New Roman"/>
                <w:color w:val="000000"/>
                <w:sz w:val="20"/>
                <w:szCs w:val="20"/>
              </w:rPr>
              <w:t xml:space="preserve">Vehicle type </w:t>
            </w:r>
          </w:p>
        </w:tc>
        <w:tc>
          <w:tcPr>
            <w:tcW w:w="1388" w:type="dxa"/>
            <w:tcBorders>
              <w:top w:val="nil"/>
              <w:bottom w:val="nil"/>
            </w:tcBorders>
            <w:shd w:val="clear" w:color="auto" w:fill="auto"/>
            <w:noWrap/>
            <w:vAlign w:val="center"/>
          </w:tcPr>
          <w:p w:rsidR="00207396" w:rsidRPr="00DD5F15" w:rsidRDefault="00207396" w:rsidP="003021E2">
            <w:pPr>
              <w:jc w:val="center"/>
              <w:rPr>
                <w:color w:val="000000"/>
                <w:sz w:val="20"/>
                <w:szCs w:val="20"/>
              </w:rPr>
            </w:pPr>
          </w:p>
        </w:tc>
        <w:tc>
          <w:tcPr>
            <w:tcW w:w="1388" w:type="dxa"/>
            <w:tcBorders>
              <w:top w:val="nil"/>
              <w:bottom w:val="nil"/>
            </w:tcBorders>
            <w:shd w:val="clear" w:color="auto" w:fill="auto"/>
            <w:noWrap/>
            <w:vAlign w:val="center"/>
          </w:tcPr>
          <w:p w:rsidR="00207396" w:rsidRPr="00DD5F15" w:rsidRDefault="00207396" w:rsidP="003021E2">
            <w:pPr>
              <w:jc w:val="center"/>
              <w:rPr>
                <w:color w:val="000000"/>
                <w:sz w:val="20"/>
                <w:szCs w:val="20"/>
              </w:rPr>
            </w:pPr>
          </w:p>
        </w:tc>
        <w:tc>
          <w:tcPr>
            <w:tcW w:w="1388" w:type="dxa"/>
            <w:tcBorders>
              <w:top w:val="nil"/>
              <w:bottom w:val="nil"/>
            </w:tcBorders>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tcBorders>
              <w:top w:val="nil"/>
              <w:bottom w:val="single" w:sz="4" w:space="0" w:color="auto"/>
            </w:tcBorders>
            <w:shd w:val="clear" w:color="auto" w:fill="auto"/>
            <w:noWrap/>
            <w:vAlign w:val="center"/>
          </w:tcPr>
          <w:p w:rsidR="00207396" w:rsidRDefault="00207396" w:rsidP="003021E2">
            <w:pPr>
              <w:rPr>
                <w:rFonts w:eastAsia="Times New Roman"/>
                <w:color w:val="000000"/>
                <w:sz w:val="20"/>
                <w:szCs w:val="20"/>
              </w:rPr>
            </w:pPr>
            <w:r>
              <w:rPr>
                <w:rFonts w:eastAsia="Times New Roman"/>
                <w:color w:val="000000"/>
                <w:sz w:val="20"/>
                <w:szCs w:val="20"/>
              </w:rPr>
              <w:t xml:space="preserve">   Van</w:t>
            </w:r>
          </w:p>
        </w:tc>
        <w:tc>
          <w:tcPr>
            <w:tcW w:w="1388" w:type="dxa"/>
            <w:tcBorders>
              <w:top w:val="nil"/>
              <w:bottom w:val="single" w:sz="4" w:space="0" w:color="auto"/>
            </w:tcBorders>
            <w:shd w:val="clear" w:color="auto" w:fill="auto"/>
            <w:noWrap/>
            <w:vAlign w:val="center"/>
          </w:tcPr>
          <w:p w:rsidR="00207396" w:rsidRDefault="00207396" w:rsidP="003021E2">
            <w:pPr>
              <w:jc w:val="center"/>
              <w:rPr>
                <w:color w:val="000000"/>
                <w:sz w:val="20"/>
                <w:szCs w:val="20"/>
              </w:rPr>
            </w:pPr>
            <w:r>
              <w:rPr>
                <w:color w:val="000000"/>
                <w:sz w:val="20"/>
                <w:szCs w:val="20"/>
              </w:rPr>
              <w:t>1.0</w:t>
            </w:r>
          </w:p>
        </w:tc>
        <w:tc>
          <w:tcPr>
            <w:tcW w:w="1388" w:type="dxa"/>
            <w:tcBorders>
              <w:top w:val="nil"/>
              <w:bottom w:val="single" w:sz="4" w:space="0" w:color="auto"/>
            </w:tcBorders>
            <w:shd w:val="clear" w:color="auto" w:fill="auto"/>
            <w:noWrap/>
            <w:vAlign w:val="center"/>
          </w:tcPr>
          <w:p w:rsidR="00207396" w:rsidRDefault="00207396" w:rsidP="003021E2">
            <w:pPr>
              <w:jc w:val="center"/>
              <w:rPr>
                <w:color w:val="000000"/>
                <w:sz w:val="20"/>
                <w:szCs w:val="20"/>
              </w:rPr>
            </w:pPr>
            <w:r>
              <w:rPr>
                <w:color w:val="000000"/>
                <w:sz w:val="20"/>
                <w:szCs w:val="20"/>
              </w:rPr>
              <w:t>0.1</w:t>
            </w:r>
          </w:p>
        </w:tc>
        <w:tc>
          <w:tcPr>
            <w:tcW w:w="1388" w:type="dxa"/>
            <w:tcBorders>
              <w:top w:val="nil"/>
              <w:bottom w:val="single" w:sz="4" w:space="0" w:color="auto"/>
            </w:tcBorders>
            <w:vAlign w:val="center"/>
          </w:tcPr>
          <w:p w:rsidR="00207396" w:rsidRDefault="00207396" w:rsidP="003021E2">
            <w:pPr>
              <w:jc w:val="center"/>
              <w:rPr>
                <w:color w:val="000000"/>
                <w:sz w:val="20"/>
                <w:szCs w:val="20"/>
              </w:rPr>
            </w:pPr>
            <w:r>
              <w:rPr>
                <w:color w:val="000000"/>
                <w:sz w:val="20"/>
                <w:szCs w:val="20"/>
              </w:rPr>
              <w:t>-6.2</w:t>
            </w:r>
          </w:p>
        </w:tc>
      </w:tr>
      <w:tr w:rsidR="00207396" w:rsidRPr="001D0D04" w:rsidTr="003021E2">
        <w:trPr>
          <w:trHeight w:val="264"/>
          <w:jc w:val="center"/>
        </w:trPr>
        <w:tc>
          <w:tcPr>
            <w:tcW w:w="5217" w:type="dxa"/>
            <w:tcBorders>
              <w:top w:val="single" w:sz="4" w:space="0" w:color="auto"/>
              <w:bottom w:val="nil"/>
            </w:tcBorders>
            <w:shd w:val="clear" w:color="auto" w:fill="auto"/>
            <w:noWrap/>
            <w:vAlign w:val="center"/>
          </w:tcPr>
          <w:p w:rsidR="00207396" w:rsidRPr="00D53FFC" w:rsidRDefault="00207396" w:rsidP="003021E2">
            <w:pPr>
              <w:rPr>
                <w:rFonts w:eastAsia="Times New Roman"/>
                <w:b/>
                <w:i/>
                <w:color w:val="000000"/>
                <w:sz w:val="20"/>
                <w:szCs w:val="20"/>
              </w:rPr>
            </w:pPr>
            <w:r w:rsidRPr="00D53FFC">
              <w:rPr>
                <w:rFonts w:eastAsia="Times New Roman"/>
                <w:b/>
                <w:i/>
                <w:color w:val="000000"/>
                <w:sz w:val="20"/>
                <w:szCs w:val="20"/>
              </w:rPr>
              <w:t>Environmental Factors</w:t>
            </w:r>
          </w:p>
        </w:tc>
        <w:tc>
          <w:tcPr>
            <w:tcW w:w="1388" w:type="dxa"/>
            <w:tcBorders>
              <w:top w:val="single" w:sz="4" w:space="0" w:color="auto"/>
              <w:bottom w:val="nil"/>
            </w:tcBorders>
            <w:shd w:val="clear" w:color="auto" w:fill="auto"/>
            <w:noWrap/>
            <w:vAlign w:val="center"/>
          </w:tcPr>
          <w:p w:rsidR="00207396" w:rsidRDefault="00207396" w:rsidP="003021E2">
            <w:pPr>
              <w:jc w:val="center"/>
              <w:rPr>
                <w:color w:val="000000"/>
                <w:sz w:val="20"/>
                <w:szCs w:val="20"/>
              </w:rPr>
            </w:pPr>
          </w:p>
        </w:tc>
        <w:tc>
          <w:tcPr>
            <w:tcW w:w="1388" w:type="dxa"/>
            <w:tcBorders>
              <w:top w:val="single" w:sz="4" w:space="0" w:color="auto"/>
              <w:bottom w:val="nil"/>
            </w:tcBorders>
            <w:shd w:val="clear" w:color="auto" w:fill="auto"/>
            <w:noWrap/>
            <w:vAlign w:val="center"/>
          </w:tcPr>
          <w:p w:rsidR="00207396" w:rsidRDefault="00207396" w:rsidP="003021E2">
            <w:pPr>
              <w:jc w:val="center"/>
              <w:rPr>
                <w:color w:val="000000"/>
                <w:sz w:val="20"/>
                <w:szCs w:val="20"/>
              </w:rPr>
            </w:pPr>
          </w:p>
        </w:tc>
        <w:tc>
          <w:tcPr>
            <w:tcW w:w="1388" w:type="dxa"/>
            <w:tcBorders>
              <w:top w:val="single" w:sz="4" w:space="0" w:color="auto"/>
              <w:bottom w:val="nil"/>
            </w:tcBorders>
            <w:vAlign w:val="center"/>
          </w:tcPr>
          <w:p w:rsidR="00207396" w:rsidRDefault="00207396" w:rsidP="003021E2">
            <w:pPr>
              <w:jc w:val="center"/>
              <w:rPr>
                <w:color w:val="000000"/>
                <w:sz w:val="20"/>
                <w:szCs w:val="20"/>
              </w:rPr>
            </w:pPr>
          </w:p>
        </w:tc>
      </w:tr>
      <w:tr w:rsidR="00207396" w:rsidRPr="001D0D04" w:rsidTr="003021E2">
        <w:trPr>
          <w:trHeight w:val="264"/>
          <w:jc w:val="center"/>
        </w:trPr>
        <w:tc>
          <w:tcPr>
            <w:tcW w:w="5217" w:type="dxa"/>
            <w:tcBorders>
              <w:top w:val="nil"/>
              <w:bottom w:val="nil"/>
              <w:right w:val="single" w:sz="4" w:space="0" w:color="auto"/>
            </w:tcBorders>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Time period of the day</w:t>
            </w:r>
            <w:r>
              <w:rPr>
                <w:rFonts w:eastAsia="Times New Roman"/>
                <w:color w:val="000000"/>
                <w:sz w:val="20"/>
                <w:szCs w:val="20"/>
              </w:rPr>
              <w:t xml:space="preserve"> </w:t>
            </w:r>
          </w:p>
        </w:tc>
        <w:tc>
          <w:tcPr>
            <w:tcW w:w="1388" w:type="dxa"/>
            <w:tcBorders>
              <w:top w:val="nil"/>
              <w:left w:val="single" w:sz="4" w:space="0" w:color="auto"/>
              <w:bottom w:val="nil"/>
              <w:right w:val="single" w:sz="4" w:space="0" w:color="auto"/>
            </w:tcBorders>
            <w:shd w:val="clear" w:color="auto" w:fill="auto"/>
            <w:noWrap/>
            <w:vAlign w:val="center"/>
          </w:tcPr>
          <w:p w:rsidR="00207396" w:rsidRPr="00DD5F15" w:rsidRDefault="00207396" w:rsidP="003021E2">
            <w:pPr>
              <w:jc w:val="center"/>
              <w:rPr>
                <w:color w:val="000000"/>
                <w:sz w:val="20"/>
                <w:szCs w:val="20"/>
              </w:rPr>
            </w:pPr>
          </w:p>
        </w:tc>
        <w:tc>
          <w:tcPr>
            <w:tcW w:w="1388" w:type="dxa"/>
            <w:tcBorders>
              <w:top w:val="nil"/>
              <w:left w:val="single" w:sz="4" w:space="0" w:color="auto"/>
              <w:bottom w:val="nil"/>
              <w:right w:val="single" w:sz="4" w:space="0" w:color="auto"/>
            </w:tcBorders>
            <w:shd w:val="clear" w:color="auto" w:fill="auto"/>
            <w:noWrap/>
            <w:vAlign w:val="center"/>
          </w:tcPr>
          <w:p w:rsidR="00207396" w:rsidRPr="00DD5F15" w:rsidRDefault="00207396" w:rsidP="003021E2">
            <w:pPr>
              <w:jc w:val="center"/>
              <w:rPr>
                <w:color w:val="000000"/>
                <w:sz w:val="20"/>
                <w:szCs w:val="20"/>
              </w:rPr>
            </w:pPr>
          </w:p>
        </w:tc>
        <w:tc>
          <w:tcPr>
            <w:tcW w:w="1388" w:type="dxa"/>
            <w:tcBorders>
              <w:top w:val="nil"/>
              <w:left w:val="single" w:sz="4" w:space="0" w:color="auto"/>
              <w:bottom w:val="nil"/>
            </w:tcBorders>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tcBorders>
              <w:top w:val="nil"/>
            </w:tcBorders>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12 AM to 6 AM</w:t>
            </w:r>
          </w:p>
        </w:tc>
        <w:tc>
          <w:tcPr>
            <w:tcW w:w="1388" w:type="dxa"/>
            <w:tcBorders>
              <w:top w:val="nil"/>
            </w:tcBorders>
            <w:shd w:val="clear" w:color="auto" w:fill="auto"/>
            <w:noWrap/>
            <w:vAlign w:val="center"/>
          </w:tcPr>
          <w:p w:rsidR="00207396" w:rsidRDefault="00207396" w:rsidP="003021E2">
            <w:pPr>
              <w:jc w:val="center"/>
              <w:rPr>
                <w:color w:val="000000"/>
                <w:sz w:val="20"/>
                <w:szCs w:val="20"/>
              </w:rPr>
            </w:pPr>
            <w:r>
              <w:rPr>
                <w:color w:val="000000"/>
                <w:sz w:val="20"/>
                <w:szCs w:val="20"/>
              </w:rPr>
              <w:t>3.7</w:t>
            </w:r>
          </w:p>
        </w:tc>
        <w:tc>
          <w:tcPr>
            <w:tcW w:w="1388" w:type="dxa"/>
            <w:tcBorders>
              <w:top w:val="nil"/>
            </w:tcBorders>
            <w:shd w:val="clear" w:color="auto" w:fill="auto"/>
            <w:noWrap/>
            <w:vAlign w:val="center"/>
          </w:tcPr>
          <w:p w:rsidR="00207396" w:rsidRDefault="00207396" w:rsidP="003021E2">
            <w:pPr>
              <w:jc w:val="center"/>
              <w:rPr>
                <w:color w:val="000000"/>
                <w:sz w:val="20"/>
                <w:szCs w:val="20"/>
              </w:rPr>
            </w:pPr>
            <w:r>
              <w:rPr>
                <w:color w:val="000000"/>
                <w:sz w:val="20"/>
                <w:szCs w:val="20"/>
              </w:rPr>
              <w:t>-13.5</w:t>
            </w:r>
          </w:p>
        </w:tc>
        <w:tc>
          <w:tcPr>
            <w:tcW w:w="1388" w:type="dxa"/>
            <w:tcBorders>
              <w:top w:val="nil"/>
            </w:tcBorders>
            <w:vAlign w:val="center"/>
          </w:tcPr>
          <w:p w:rsidR="00207396" w:rsidRDefault="00207396" w:rsidP="003021E2">
            <w:pPr>
              <w:jc w:val="center"/>
              <w:rPr>
                <w:color w:val="000000"/>
                <w:sz w:val="20"/>
                <w:szCs w:val="20"/>
              </w:rPr>
            </w:pPr>
            <w:r>
              <w:rPr>
                <w:color w:val="000000"/>
                <w:sz w:val="20"/>
                <w:szCs w:val="20"/>
              </w:rPr>
              <w:t>14.1</w:t>
            </w: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7 PM to 12 AM</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1.5</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-7.1</w:t>
            </w:r>
          </w:p>
        </w:tc>
        <w:tc>
          <w:tcPr>
            <w:tcW w:w="1388" w:type="dxa"/>
            <w:vAlign w:val="center"/>
          </w:tcPr>
          <w:p w:rsidR="00207396" w:rsidRDefault="00207396" w:rsidP="003021E2">
            <w:pPr>
              <w:jc w:val="center"/>
              <w:rPr>
                <w:color w:val="000000"/>
                <w:sz w:val="20"/>
                <w:szCs w:val="20"/>
              </w:rPr>
            </w:pPr>
            <w:r>
              <w:rPr>
                <w:color w:val="000000"/>
                <w:sz w:val="20"/>
                <w:szCs w:val="20"/>
              </w:rPr>
              <w:t>10.0</w:t>
            </w:r>
          </w:p>
        </w:tc>
      </w:tr>
      <w:tr w:rsidR="00207396" w:rsidRPr="001D0D04" w:rsidTr="003021E2">
        <w:trPr>
          <w:trHeight w:val="264"/>
          <w:jc w:val="center"/>
        </w:trPr>
        <w:tc>
          <w:tcPr>
            <w:tcW w:w="5217" w:type="dxa"/>
            <w:shd w:val="clear" w:color="auto" w:fill="auto"/>
            <w:noWrap/>
            <w:vAlign w:val="center"/>
          </w:tcPr>
          <w:p w:rsidR="00207396" w:rsidRDefault="00207396" w:rsidP="003021E2">
            <w:pPr>
              <w:rPr>
                <w:rFonts w:eastAsia="Times New Roman"/>
                <w:color w:val="000000"/>
                <w:sz w:val="20"/>
                <w:szCs w:val="20"/>
              </w:rPr>
            </w:pPr>
            <w:r>
              <w:rPr>
                <w:rFonts w:eastAsia="Times New Roman"/>
                <w:color w:val="000000"/>
                <w:sz w:val="20"/>
                <w:szCs w:val="20"/>
              </w:rPr>
              <w:t xml:space="preserve">Temperature </w:t>
            </w:r>
          </w:p>
        </w:tc>
        <w:tc>
          <w:tcPr>
            <w:tcW w:w="1388" w:type="dxa"/>
            <w:shd w:val="clear" w:color="auto" w:fill="auto"/>
            <w:noWrap/>
            <w:vAlign w:val="center"/>
          </w:tcPr>
          <w:p w:rsidR="00207396" w:rsidRPr="00DD5F15" w:rsidRDefault="00207396" w:rsidP="003021E2">
            <w:pPr>
              <w:jc w:val="center"/>
              <w:rPr>
                <w:color w:val="000000"/>
                <w:sz w:val="20"/>
                <w:szCs w:val="20"/>
              </w:rPr>
            </w:pPr>
          </w:p>
        </w:tc>
        <w:tc>
          <w:tcPr>
            <w:tcW w:w="1388" w:type="dxa"/>
            <w:shd w:val="clear" w:color="auto" w:fill="auto"/>
            <w:noWrap/>
            <w:vAlign w:val="center"/>
          </w:tcPr>
          <w:p w:rsidR="00207396" w:rsidRPr="00DD5F15" w:rsidRDefault="00207396" w:rsidP="003021E2">
            <w:pPr>
              <w:jc w:val="center"/>
              <w:rPr>
                <w:color w:val="000000"/>
                <w:sz w:val="20"/>
                <w:szCs w:val="20"/>
              </w:rPr>
            </w:pPr>
          </w:p>
        </w:tc>
        <w:tc>
          <w:tcPr>
            <w:tcW w:w="1388" w:type="dxa"/>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shd w:val="clear" w:color="auto" w:fill="auto"/>
            <w:noWrap/>
            <w:vAlign w:val="center"/>
          </w:tcPr>
          <w:p w:rsidR="00207396" w:rsidRDefault="00207396" w:rsidP="003021E2">
            <w:pPr>
              <w:rPr>
                <w:rFonts w:eastAsia="Times New Roman"/>
                <w:color w:val="000000"/>
                <w:sz w:val="20"/>
                <w:szCs w:val="20"/>
              </w:rPr>
            </w:pPr>
            <w:r>
              <w:rPr>
                <w:sz w:val="20"/>
                <w:szCs w:val="20"/>
              </w:rPr>
              <w:t xml:space="preserve">    </w:t>
            </w:r>
            <w:r w:rsidRPr="001D0D04">
              <w:rPr>
                <w:sz w:val="20"/>
                <w:szCs w:val="20"/>
              </w:rPr>
              <w:t>3</w:t>
            </w:r>
            <w:r>
              <w:rPr>
                <w:sz w:val="20"/>
                <w:szCs w:val="20"/>
              </w:rPr>
              <w:t>3</w:t>
            </w:r>
            <w:r w:rsidRPr="001D0D04">
              <w:rPr>
                <w:sz w:val="20"/>
                <w:szCs w:val="20"/>
              </w:rPr>
              <w:t xml:space="preserve"> F – 60 F</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4.0</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-5.5</w:t>
            </w:r>
          </w:p>
        </w:tc>
        <w:tc>
          <w:tcPr>
            <w:tcW w:w="1388" w:type="dxa"/>
            <w:vAlign w:val="center"/>
          </w:tcPr>
          <w:p w:rsidR="00207396" w:rsidRDefault="00207396" w:rsidP="003021E2">
            <w:pPr>
              <w:jc w:val="center"/>
              <w:rPr>
                <w:color w:val="000000"/>
                <w:sz w:val="20"/>
                <w:szCs w:val="20"/>
              </w:rPr>
            </w:pPr>
            <w:r>
              <w:rPr>
                <w:color w:val="000000"/>
                <w:sz w:val="20"/>
                <w:szCs w:val="20"/>
              </w:rPr>
              <w:t>-9.0</w:t>
            </w:r>
          </w:p>
        </w:tc>
      </w:tr>
      <w:tr w:rsidR="00207396" w:rsidRPr="001D0D04" w:rsidTr="003021E2">
        <w:trPr>
          <w:trHeight w:val="264"/>
          <w:jc w:val="center"/>
        </w:trPr>
        <w:tc>
          <w:tcPr>
            <w:tcW w:w="5217" w:type="dxa"/>
            <w:shd w:val="clear" w:color="auto" w:fill="auto"/>
            <w:noWrap/>
            <w:vAlign w:val="center"/>
          </w:tcPr>
          <w:p w:rsidR="00207396" w:rsidRDefault="00207396" w:rsidP="003021E2">
            <w:pPr>
              <w:rPr>
                <w:rFonts w:eastAsia="Times New Roman"/>
                <w:color w:val="000000"/>
                <w:sz w:val="20"/>
                <w:szCs w:val="20"/>
              </w:rPr>
            </w:pPr>
            <w:r>
              <w:rPr>
                <w:rFonts w:eastAsia="Times New Roman"/>
                <w:color w:val="000000"/>
                <w:sz w:val="20"/>
                <w:szCs w:val="20"/>
              </w:rPr>
              <w:t xml:space="preserve">    </w:t>
            </w:r>
            <w:r w:rsidRPr="001D0D04">
              <w:rPr>
                <w:sz w:val="20"/>
                <w:szCs w:val="20"/>
              </w:rPr>
              <w:t>&gt; 60 F</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2.1</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-2.8</w:t>
            </w:r>
          </w:p>
        </w:tc>
        <w:tc>
          <w:tcPr>
            <w:tcW w:w="1388" w:type="dxa"/>
            <w:vAlign w:val="center"/>
          </w:tcPr>
          <w:p w:rsidR="00207396" w:rsidRDefault="00207396" w:rsidP="003021E2">
            <w:pPr>
              <w:jc w:val="center"/>
              <w:rPr>
                <w:color w:val="000000"/>
                <w:sz w:val="20"/>
                <w:szCs w:val="20"/>
              </w:rPr>
            </w:pPr>
            <w:r>
              <w:rPr>
                <w:color w:val="000000"/>
                <w:sz w:val="20"/>
                <w:szCs w:val="20"/>
              </w:rPr>
              <w:t>-4.7</w:t>
            </w:r>
          </w:p>
        </w:tc>
      </w:tr>
      <w:tr w:rsidR="00207396" w:rsidRPr="001D0D04" w:rsidTr="003021E2">
        <w:trPr>
          <w:trHeight w:val="264"/>
          <w:jc w:val="center"/>
        </w:trPr>
        <w:tc>
          <w:tcPr>
            <w:tcW w:w="5217"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Weather conditions </w:t>
            </w:r>
          </w:p>
        </w:tc>
        <w:tc>
          <w:tcPr>
            <w:tcW w:w="1388" w:type="dxa"/>
            <w:shd w:val="clear" w:color="auto" w:fill="auto"/>
            <w:noWrap/>
            <w:vAlign w:val="center"/>
          </w:tcPr>
          <w:p w:rsidR="00207396" w:rsidRPr="00DD5F15" w:rsidRDefault="00207396" w:rsidP="003021E2">
            <w:pPr>
              <w:jc w:val="center"/>
              <w:rPr>
                <w:color w:val="000000"/>
                <w:sz w:val="20"/>
                <w:szCs w:val="20"/>
              </w:rPr>
            </w:pPr>
          </w:p>
        </w:tc>
        <w:tc>
          <w:tcPr>
            <w:tcW w:w="1388" w:type="dxa"/>
            <w:shd w:val="clear" w:color="auto" w:fill="auto"/>
            <w:noWrap/>
            <w:vAlign w:val="center"/>
          </w:tcPr>
          <w:p w:rsidR="00207396" w:rsidRPr="00DD5F15" w:rsidRDefault="00207396" w:rsidP="003021E2">
            <w:pPr>
              <w:jc w:val="center"/>
              <w:rPr>
                <w:color w:val="000000"/>
                <w:sz w:val="20"/>
                <w:szCs w:val="20"/>
              </w:rPr>
            </w:pPr>
          </w:p>
        </w:tc>
        <w:tc>
          <w:tcPr>
            <w:tcW w:w="1388" w:type="dxa"/>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shd w:val="clear" w:color="auto" w:fill="auto"/>
            <w:noWrap/>
            <w:vAlign w:val="center"/>
          </w:tcPr>
          <w:p w:rsidR="00207396" w:rsidRPr="001D0D04" w:rsidRDefault="00207396" w:rsidP="003021E2">
            <w:pPr>
              <w:rPr>
                <w:rFonts w:eastAsia="Times New Roman"/>
                <w:color w:val="000000"/>
                <w:sz w:val="20"/>
                <w:szCs w:val="20"/>
              </w:rPr>
            </w:pPr>
            <w:r>
              <w:rPr>
                <w:rFonts w:eastAsia="Times New Roman"/>
                <w:color w:val="000000"/>
                <w:sz w:val="20"/>
                <w:szCs w:val="20"/>
              </w:rPr>
              <w:t xml:space="preserve">   Rain</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3.0</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-4.1</w:t>
            </w:r>
          </w:p>
        </w:tc>
        <w:tc>
          <w:tcPr>
            <w:tcW w:w="1388" w:type="dxa"/>
            <w:vAlign w:val="center"/>
          </w:tcPr>
          <w:p w:rsidR="00207396" w:rsidRDefault="00207396" w:rsidP="003021E2">
            <w:pPr>
              <w:jc w:val="center"/>
              <w:rPr>
                <w:color w:val="000000"/>
                <w:sz w:val="20"/>
                <w:szCs w:val="20"/>
              </w:rPr>
            </w:pPr>
            <w:r>
              <w:rPr>
                <w:color w:val="000000"/>
                <w:sz w:val="20"/>
                <w:szCs w:val="20"/>
              </w:rPr>
              <w:t>-6.6</w:t>
            </w:r>
          </w:p>
        </w:tc>
      </w:tr>
      <w:tr w:rsidR="00207396" w:rsidRPr="001D0D04" w:rsidTr="003021E2">
        <w:trPr>
          <w:trHeight w:val="264"/>
          <w:jc w:val="center"/>
        </w:trPr>
        <w:tc>
          <w:tcPr>
            <w:tcW w:w="5217" w:type="dxa"/>
            <w:tcBorders>
              <w:bottom w:val="single" w:sz="4" w:space="0" w:color="auto"/>
            </w:tcBorders>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Snow</w:t>
            </w:r>
          </w:p>
        </w:tc>
        <w:tc>
          <w:tcPr>
            <w:tcW w:w="1388" w:type="dxa"/>
            <w:tcBorders>
              <w:bottom w:val="single" w:sz="4" w:space="0" w:color="auto"/>
            </w:tcBorders>
            <w:shd w:val="clear" w:color="auto" w:fill="auto"/>
            <w:noWrap/>
            <w:vAlign w:val="center"/>
          </w:tcPr>
          <w:p w:rsidR="00207396" w:rsidRDefault="00207396" w:rsidP="003021E2">
            <w:pPr>
              <w:jc w:val="center"/>
              <w:rPr>
                <w:color w:val="000000"/>
                <w:sz w:val="20"/>
                <w:szCs w:val="20"/>
              </w:rPr>
            </w:pPr>
            <w:r>
              <w:rPr>
                <w:color w:val="000000"/>
                <w:sz w:val="20"/>
                <w:szCs w:val="20"/>
              </w:rPr>
              <w:t>13.1</w:t>
            </w:r>
          </w:p>
        </w:tc>
        <w:tc>
          <w:tcPr>
            <w:tcW w:w="1388" w:type="dxa"/>
            <w:tcBorders>
              <w:bottom w:val="single" w:sz="4" w:space="0" w:color="auto"/>
            </w:tcBorders>
            <w:shd w:val="clear" w:color="auto" w:fill="auto"/>
            <w:noWrap/>
            <w:vAlign w:val="center"/>
          </w:tcPr>
          <w:p w:rsidR="00207396" w:rsidRDefault="00207396" w:rsidP="003021E2">
            <w:pPr>
              <w:jc w:val="center"/>
              <w:rPr>
                <w:color w:val="000000"/>
                <w:sz w:val="20"/>
                <w:szCs w:val="20"/>
              </w:rPr>
            </w:pPr>
            <w:r>
              <w:rPr>
                <w:color w:val="000000"/>
                <w:sz w:val="20"/>
                <w:szCs w:val="20"/>
              </w:rPr>
              <w:t>-13.4</w:t>
            </w:r>
          </w:p>
        </w:tc>
        <w:tc>
          <w:tcPr>
            <w:tcW w:w="1388" w:type="dxa"/>
            <w:tcBorders>
              <w:bottom w:val="single" w:sz="4" w:space="0" w:color="auto"/>
            </w:tcBorders>
            <w:vAlign w:val="center"/>
          </w:tcPr>
          <w:p w:rsidR="00207396" w:rsidRDefault="00207396" w:rsidP="003021E2">
            <w:pPr>
              <w:jc w:val="center"/>
              <w:rPr>
                <w:color w:val="000000"/>
                <w:sz w:val="20"/>
                <w:szCs w:val="20"/>
              </w:rPr>
            </w:pPr>
            <w:r>
              <w:rPr>
                <w:color w:val="000000"/>
                <w:sz w:val="20"/>
                <w:szCs w:val="20"/>
              </w:rPr>
              <w:t>-41.9</w:t>
            </w:r>
          </w:p>
        </w:tc>
      </w:tr>
      <w:tr w:rsidR="00207396" w:rsidRPr="001D0D04" w:rsidTr="003021E2">
        <w:trPr>
          <w:trHeight w:val="264"/>
          <w:jc w:val="center"/>
        </w:trPr>
        <w:tc>
          <w:tcPr>
            <w:tcW w:w="5217" w:type="dxa"/>
            <w:tcBorders>
              <w:top w:val="single" w:sz="4" w:space="0" w:color="auto"/>
              <w:bottom w:val="nil"/>
            </w:tcBorders>
            <w:shd w:val="clear" w:color="auto" w:fill="auto"/>
            <w:noWrap/>
            <w:vAlign w:val="center"/>
          </w:tcPr>
          <w:p w:rsidR="00207396" w:rsidRPr="001D0D04" w:rsidRDefault="00207396" w:rsidP="003021E2">
            <w:pPr>
              <w:rPr>
                <w:rFonts w:eastAsia="Times New Roman"/>
                <w:color w:val="000000"/>
                <w:sz w:val="20"/>
                <w:szCs w:val="20"/>
              </w:rPr>
            </w:pPr>
            <w:r w:rsidRPr="00D53FFC">
              <w:rPr>
                <w:rFonts w:eastAsia="Times New Roman"/>
                <w:b/>
                <w:i/>
                <w:color w:val="000000"/>
                <w:sz w:val="20"/>
                <w:szCs w:val="20"/>
              </w:rPr>
              <w:t>Crash Characteristics</w:t>
            </w:r>
          </w:p>
        </w:tc>
        <w:tc>
          <w:tcPr>
            <w:tcW w:w="1388" w:type="dxa"/>
            <w:tcBorders>
              <w:top w:val="single" w:sz="4" w:space="0" w:color="auto"/>
              <w:bottom w:val="nil"/>
            </w:tcBorders>
            <w:shd w:val="clear" w:color="auto" w:fill="auto"/>
            <w:noWrap/>
            <w:vAlign w:val="center"/>
          </w:tcPr>
          <w:p w:rsidR="00207396" w:rsidRDefault="00207396" w:rsidP="003021E2">
            <w:pPr>
              <w:jc w:val="center"/>
              <w:rPr>
                <w:color w:val="000000"/>
                <w:sz w:val="20"/>
                <w:szCs w:val="20"/>
              </w:rPr>
            </w:pPr>
          </w:p>
        </w:tc>
        <w:tc>
          <w:tcPr>
            <w:tcW w:w="1388" w:type="dxa"/>
            <w:tcBorders>
              <w:top w:val="single" w:sz="4" w:space="0" w:color="auto"/>
              <w:bottom w:val="nil"/>
            </w:tcBorders>
            <w:shd w:val="clear" w:color="auto" w:fill="auto"/>
            <w:noWrap/>
            <w:vAlign w:val="center"/>
          </w:tcPr>
          <w:p w:rsidR="00207396" w:rsidRDefault="00207396" w:rsidP="003021E2">
            <w:pPr>
              <w:jc w:val="center"/>
              <w:rPr>
                <w:color w:val="000000"/>
                <w:sz w:val="20"/>
                <w:szCs w:val="20"/>
              </w:rPr>
            </w:pPr>
          </w:p>
        </w:tc>
        <w:tc>
          <w:tcPr>
            <w:tcW w:w="1388" w:type="dxa"/>
            <w:tcBorders>
              <w:top w:val="single" w:sz="4" w:space="0" w:color="auto"/>
              <w:bottom w:val="nil"/>
            </w:tcBorders>
            <w:vAlign w:val="center"/>
          </w:tcPr>
          <w:p w:rsidR="00207396" w:rsidRDefault="00207396" w:rsidP="003021E2">
            <w:pPr>
              <w:jc w:val="center"/>
              <w:rPr>
                <w:color w:val="000000"/>
                <w:sz w:val="20"/>
                <w:szCs w:val="20"/>
              </w:rPr>
            </w:pPr>
          </w:p>
        </w:tc>
      </w:tr>
      <w:tr w:rsidR="00207396" w:rsidRPr="001D0D04" w:rsidTr="003021E2">
        <w:trPr>
          <w:trHeight w:val="264"/>
          <w:jc w:val="center"/>
        </w:trPr>
        <w:tc>
          <w:tcPr>
            <w:tcW w:w="5217" w:type="dxa"/>
            <w:tcBorders>
              <w:top w:val="nil"/>
              <w:bottom w:val="nil"/>
              <w:right w:val="single" w:sz="4" w:space="0" w:color="auto"/>
            </w:tcBorders>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Role of vehicle in the crash </w:t>
            </w:r>
          </w:p>
        </w:tc>
        <w:tc>
          <w:tcPr>
            <w:tcW w:w="1388" w:type="dxa"/>
            <w:tcBorders>
              <w:top w:val="nil"/>
              <w:left w:val="single" w:sz="4" w:space="0" w:color="auto"/>
              <w:bottom w:val="nil"/>
              <w:right w:val="single" w:sz="4" w:space="0" w:color="auto"/>
            </w:tcBorders>
            <w:shd w:val="clear" w:color="auto" w:fill="auto"/>
            <w:noWrap/>
            <w:vAlign w:val="center"/>
          </w:tcPr>
          <w:p w:rsidR="00207396" w:rsidRPr="00DD5F15" w:rsidRDefault="00207396" w:rsidP="003021E2">
            <w:pPr>
              <w:jc w:val="center"/>
              <w:rPr>
                <w:color w:val="000000"/>
                <w:sz w:val="20"/>
                <w:szCs w:val="20"/>
              </w:rPr>
            </w:pPr>
          </w:p>
        </w:tc>
        <w:tc>
          <w:tcPr>
            <w:tcW w:w="1388" w:type="dxa"/>
            <w:tcBorders>
              <w:top w:val="nil"/>
              <w:left w:val="single" w:sz="4" w:space="0" w:color="auto"/>
              <w:bottom w:val="nil"/>
              <w:right w:val="single" w:sz="4" w:space="0" w:color="auto"/>
            </w:tcBorders>
            <w:shd w:val="clear" w:color="auto" w:fill="auto"/>
            <w:noWrap/>
            <w:vAlign w:val="center"/>
          </w:tcPr>
          <w:p w:rsidR="00207396" w:rsidRPr="00DD5F15" w:rsidRDefault="00207396" w:rsidP="003021E2">
            <w:pPr>
              <w:jc w:val="center"/>
              <w:rPr>
                <w:color w:val="000000"/>
                <w:sz w:val="20"/>
                <w:szCs w:val="20"/>
              </w:rPr>
            </w:pPr>
          </w:p>
        </w:tc>
        <w:tc>
          <w:tcPr>
            <w:tcW w:w="1388" w:type="dxa"/>
            <w:tcBorders>
              <w:top w:val="nil"/>
              <w:left w:val="single" w:sz="4" w:space="0" w:color="auto"/>
              <w:bottom w:val="nil"/>
            </w:tcBorders>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tcBorders>
              <w:top w:val="nil"/>
            </w:tcBorders>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Struck by the </w:t>
            </w:r>
            <w:r>
              <w:rPr>
                <w:rFonts w:eastAsia="Times New Roman"/>
                <w:color w:val="000000"/>
                <w:sz w:val="20"/>
                <w:szCs w:val="20"/>
              </w:rPr>
              <w:t>train</w:t>
            </w:r>
          </w:p>
        </w:tc>
        <w:tc>
          <w:tcPr>
            <w:tcW w:w="1388" w:type="dxa"/>
            <w:tcBorders>
              <w:top w:val="nil"/>
            </w:tcBorders>
            <w:shd w:val="clear" w:color="auto" w:fill="auto"/>
            <w:noWrap/>
            <w:vAlign w:val="center"/>
          </w:tcPr>
          <w:p w:rsidR="00207396" w:rsidRDefault="00207396" w:rsidP="003021E2">
            <w:pPr>
              <w:jc w:val="center"/>
              <w:rPr>
                <w:color w:val="000000"/>
                <w:sz w:val="20"/>
                <w:szCs w:val="20"/>
              </w:rPr>
            </w:pPr>
            <w:r>
              <w:rPr>
                <w:color w:val="000000"/>
                <w:sz w:val="20"/>
                <w:szCs w:val="20"/>
              </w:rPr>
              <w:t>-8.5</w:t>
            </w:r>
          </w:p>
        </w:tc>
        <w:tc>
          <w:tcPr>
            <w:tcW w:w="1388" w:type="dxa"/>
            <w:tcBorders>
              <w:top w:val="nil"/>
            </w:tcBorders>
            <w:shd w:val="clear" w:color="auto" w:fill="auto"/>
            <w:noWrap/>
            <w:vAlign w:val="center"/>
          </w:tcPr>
          <w:p w:rsidR="00207396" w:rsidRDefault="00207396" w:rsidP="003021E2">
            <w:pPr>
              <w:jc w:val="center"/>
              <w:rPr>
                <w:color w:val="000000"/>
                <w:sz w:val="20"/>
                <w:szCs w:val="20"/>
              </w:rPr>
            </w:pPr>
            <w:r>
              <w:rPr>
                <w:color w:val="000000"/>
                <w:sz w:val="20"/>
                <w:szCs w:val="20"/>
              </w:rPr>
              <w:t>10.7</w:t>
            </w:r>
          </w:p>
        </w:tc>
        <w:tc>
          <w:tcPr>
            <w:tcW w:w="1388" w:type="dxa"/>
            <w:tcBorders>
              <w:top w:val="nil"/>
            </w:tcBorders>
            <w:vAlign w:val="center"/>
          </w:tcPr>
          <w:p w:rsidR="00207396" w:rsidRDefault="00207396" w:rsidP="003021E2">
            <w:pPr>
              <w:jc w:val="center"/>
              <w:rPr>
                <w:color w:val="000000"/>
                <w:sz w:val="20"/>
                <w:szCs w:val="20"/>
              </w:rPr>
            </w:pPr>
            <w:r>
              <w:rPr>
                <w:color w:val="000000"/>
                <w:sz w:val="20"/>
                <w:szCs w:val="20"/>
              </w:rPr>
              <w:t>21.3</w:t>
            </w:r>
          </w:p>
        </w:tc>
      </w:tr>
      <w:tr w:rsidR="00207396" w:rsidRPr="001D0D04" w:rsidTr="003021E2">
        <w:trPr>
          <w:trHeight w:val="264"/>
          <w:jc w:val="center"/>
        </w:trPr>
        <w:tc>
          <w:tcPr>
            <w:tcW w:w="5217"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Motorist action at the event of a crash </w:t>
            </w:r>
          </w:p>
        </w:tc>
        <w:tc>
          <w:tcPr>
            <w:tcW w:w="1388" w:type="dxa"/>
            <w:shd w:val="clear" w:color="auto" w:fill="auto"/>
            <w:noWrap/>
            <w:vAlign w:val="center"/>
          </w:tcPr>
          <w:p w:rsidR="00207396" w:rsidRPr="00DD5F15" w:rsidRDefault="00207396" w:rsidP="003021E2">
            <w:pPr>
              <w:jc w:val="center"/>
              <w:rPr>
                <w:color w:val="000000"/>
                <w:sz w:val="20"/>
                <w:szCs w:val="20"/>
              </w:rPr>
            </w:pPr>
          </w:p>
        </w:tc>
        <w:tc>
          <w:tcPr>
            <w:tcW w:w="1388" w:type="dxa"/>
            <w:shd w:val="clear" w:color="auto" w:fill="auto"/>
            <w:noWrap/>
            <w:vAlign w:val="center"/>
          </w:tcPr>
          <w:p w:rsidR="00207396" w:rsidRPr="00DD5F15" w:rsidRDefault="00207396" w:rsidP="003021E2">
            <w:pPr>
              <w:jc w:val="center"/>
              <w:rPr>
                <w:color w:val="000000"/>
                <w:sz w:val="20"/>
                <w:szCs w:val="20"/>
              </w:rPr>
            </w:pPr>
          </w:p>
        </w:tc>
        <w:tc>
          <w:tcPr>
            <w:tcW w:w="1388" w:type="dxa"/>
            <w:vAlign w:val="center"/>
          </w:tcPr>
          <w:p w:rsidR="00207396" w:rsidRPr="00DD5F15" w:rsidRDefault="00207396" w:rsidP="003021E2">
            <w:pPr>
              <w:jc w:val="center"/>
              <w:rPr>
                <w:color w:val="000000"/>
                <w:sz w:val="20"/>
                <w:szCs w:val="20"/>
              </w:rPr>
            </w:pPr>
          </w:p>
        </w:tc>
      </w:tr>
      <w:tr w:rsidR="00207396" w:rsidRPr="001D0D04" w:rsidTr="003021E2">
        <w:trPr>
          <w:trHeight w:val="264"/>
          <w:jc w:val="center"/>
        </w:trPr>
        <w:tc>
          <w:tcPr>
            <w:tcW w:w="5217"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Drove around or through the gate</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-11.6</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8.6</w:t>
            </w:r>
          </w:p>
        </w:tc>
        <w:tc>
          <w:tcPr>
            <w:tcW w:w="1388" w:type="dxa"/>
            <w:vAlign w:val="center"/>
          </w:tcPr>
          <w:p w:rsidR="00207396" w:rsidRDefault="00207396" w:rsidP="003021E2">
            <w:pPr>
              <w:jc w:val="center"/>
              <w:rPr>
                <w:color w:val="000000"/>
                <w:sz w:val="20"/>
                <w:szCs w:val="20"/>
              </w:rPr>
            </w:pPr>
            <w:r>
              <w:rPr>
                <w:color w:val="000000"/>
                <w:sz w:val="20"/>
                <w:szCs w:val="20"/>
              </w:rPr>
              <w:t>45.7</w:t>
            </w:r>
          </w:p>
        </w:tc>
      </w:tr>
      <w:tr w:rsidR="00207396" w:rsidRPr="001D0D04" w:rsidTr="003021E2">
        <w:trPr>
          <w:trHeight w:val="264"/>
          <w:jc w:val="center"/>
        </w:trPr>
        <w:tc>
          <w:tcPr>
            <w:tcW w:w="5217"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Motorist stopped </w:t>
            </w:r>
            <w:r>
              <w:rPr>
                <w:rFonts w:eastAsia="Times New Roman"/>
                <w:color w:val="000000"/>
                <w:sz w:val="20"/>
                <w:szCs w:val="20"/>
              </w:rPr>
              <w:t>on the crossing</w:t>
            </w:r>
            <w:r w:rsidRPr="001D0D04">
              <w:rPr>
                <w:rFonts w:eastAsia="Times New Roman"/>
                <w:color w:val="000000"/>
                <w:sz w:val="20"/>
                <w:szCs w:val="20"/>
              </w:rPr>
              <w:t xml:space="preserve">   </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33.0</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-44.5</w:t>
            </w:r>
          </w:p>
        </w:tc>
        <w:tc>
          <w:tcPr>
            <w:tcW w:w="1388" w:type="dxa"/>
            <w:vAlign w:val="center"/>
          </w:tcPr>
          <w:p w:rsidR="00207396" w:rsidRDefault="00207396" w:rsidP="003021E2">
            <w:pPr>
              <w:jc w:val="center"/>
              <w:rPr>
                <w:color w:val="000000"/>
                <w:sz w:val="20"/>
                <w:szCs w:val="20"/>
              </w:rPr>
            </w:pPr>
            <w:r>
              <w:rPr>
                <w:color w:val="000000"/>
                <w:sz w:val="20"/>
                <w:szCs w:val="20"/>
              </w:rPr>
              <w:t>-76.2</w:t>
            </w:r>
          </w:p>
        </w:tc>
      </w:tr>
      <w:tr w:rsidR="00207396" w:rsidRPr="001D0D04" w:rsidTr="003021E2">
        <w:trPr>
          <w:trHeight w:val="264"/>
          <w:jc w:val="center"/>
        </w:trPr>
        <w:tc>
          <w:tcPr>
            <w:tcW w:w="5217"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 xml:space="preserve">   Motorist did not stop</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6.3</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-5.4</w:t>
            </w:r>
          </w:p>
        </w:tc>
        <w:tc>
          <w:tcPr>
            <w:tcW w:w="1388" w:type="dxa"/>
            <w:vAlign w:val="center"/>
          </w:tcPr>
          <w:p w:rsidR="00207396" w:rsidRDefault="00207396" w:rsidP="003021E2">
            <w:pPr>
              <w:jc w:val="center"/>
              <w:rPr>
                <w:color w:val="000000"/>
                <w:sz w:val="20"/>
                <w:szCs w:val="20"/>
              </w:rPr>
            </w:pPr>
            <w:r>
              <w:rPr>
                <w:color w:val="000000"/>
                <w:sz w:val="20"/>
                <w:szCs w:val="20"/>
              </w:rPr>
              <w:t>-22.7</w:t>
            </w:r>
          </w:p>
        </w:tc>
      </w:tr>
      <w:tr w:rsidR="00207396" w:rsidRPr="001D0D04" w:rsidTr="003021E2">
        <w:trPr>
          <w:trHeight w:val="264"/>
          <w:jc w:val="center"/>
        </w:trPr>
        <w:tc>
          <w:tcPr>
            <w:tcW w:w="5217" w:type="dxa"/>
            <w:shd w:val="clear" w:color="auto" w:fill="auto"/>
            <w:noWrap/>
            <w:vAlign w:val="center"/>
            <w:hideMark/>
          </w:tcPr>
          <w:p w:rsidR="00207396" w:rsidRPr="001D0D04" w:rsidRDefault="00207396" w:rsidP="003021E2">
            <w:pPr>
              <w:rPr>
                <w:rFonts w:eastAsia="Times New Roman"/>
                <w:color w:val="000000"/>
                <w:sz w:val="20"/>
                <w:szCs w:val="20"/>
              </w:rPr>
            </w:pPr>
            <w:r w:rsidRPr="001D0D04">
              <w:rPr>
                <w:rFonts w:eastAsia="Times New Roman"/>
                <w:color w:val="000000"/>
                <w:sz w:val="20"/>
                <w:szCs w:val="20"/>
              </w:rPr>
              <w:t>Estimated Train Speed</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-1.2</w:t>
            </w:r>
          </w:p>
        </w:tc>
        <w:tc>
          <w:tcPr>
            <w:tcW w:w="1388" w:type="dxa"/>
            <w:shd w:val="clear" w:color="auto" w:fill="auto"/>
            <w:noWrap/>
            <w:vAlign w:val="center"/>
          </w:tcPr>
          <w:p w:rsidR="00207396" w:rsidRDefault="00207396" w:rsidP="003021E2">
            <w:pPr>
              <w:jc w:val="center"/>
              <w:rPr>
                <w:color w:val="000000"/>
                <w:sz w:val="20"/>
                <w:szCs w:val="20"/>
              </w:rPr>
            </w:pPr>
            <w:r>
              <w:rPr>
                <w:color w:val="000000"/>
                <w:sz w:val="20"/>
                <w:szCs w:val="20"/>
              </w:rPr>
              <w:t>1.0</w:t>
            </w:r>
          </w:p>
        </w:tc>
        <w:tc>
          <w:tcPr>
            <w:tcW w:w="1388" w:type="dxa"/>
            <w:vAlign w:val="center"/>
          </w:tcPr>
          <w:p w:rsidR="00207396" w:rsidRDefault="00207396" w:rsidP="003021E2">
            <w:pPr>
              <w:jc w:val="center"/>
              <w:rPr>
                <w:color w:val="000000"/>
                <w:sz w:val="20"/>
                <w:szCs w:val="20"/>
              </w:rPr>
            </w:pPr>
            <w:r>
              <w:rPr>
                <w:color w:val="000000"/>
                <w:sz w:val="20"/>
                <w:szCs w:val="20"/>
              </w:rPr>
              <w:t>4.6</w:t>
            </w:r>
          </w:p>
        </w:tc>
      </w:tr>
    </w:tbl>
    <w:p w:rsidR="00207396" w:rsidRDefault="00207396" w:rsidP="00207396"/>
    <w:p w:rsidR="00891848" w:rsidRPr="001D0D04" w:rsidRDefault="00891848">
      <w:bookmarkStart w:id="1" w:name="_GoBack"/>
      <w:bookmarkEnd w:id="1"/>
    </w:p>
    <w:sectPr w:rsidR="00891848" w:rsidRPr="001D0D04" w:rsidSect="00CF0152">
      <w:pgSz w:w="12240" w:h="15840"/>
      <w:pgMar w:top="448" w:right="1440" w:bottom="432" w:left="1440" w:header="288"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87" w:rsidRDefault="00045687" w:rsidP="00EC7FB9">
      <w:r>
        <w:separator/>
      </w:r>
    </w:p>
  </w:endnote>
  <w:endnote w:type="continuationSeparator" w:id="0">
    <w:p w:rsidR="00045687" w:rsidRDefault="00045687" w:rsidP="00EC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87" w:rsidRDefault="00045687" w:rsidP="00EC7FB9">
      <w:r>
        <w:separator/>
      </w:r>
    </w:p>
  </w:footnote>
  <w:footnote w:type="continuationSeparator" w:id="0">
    <w:p w:rsidR="00045687" w:rsidRDefault="00045687" w:rsidP="00EC7FB9">
      <w:r>
        <w:continuationSeparator/>
      </w:r>
    </w:p>
  </w:footnote>
  <w:footnote w:id="1">
    <w:p w:rsidR="002941B5" w:rsidRDefault="002941B5">
      <w:pPr>
        <w:pStyle w:val="FootnoteText"/>
      </w:pPr>
      <w:r>
        <w:rPr>
          <w:rStyle w:val="FootnoteReference"/>
        </w:rPr>
        <w:footnoteRef/>
      </w:r>
      <w:r>
        <w:t xml:space="preserve"> The reader will note that we chose to employ BIC because it imposes substantially higher penalty on over-fitting with excess parameters compared to the penalty imposed by </w:t>
      </w:r>
      <w:proofErr w:type="spellStart"/>
      <w:r>
        <w:t>Alkaike</w:t>
      </w:r>
      <w:proofErr w:type="spellEnd"/>
      <w:r>
        <w:t xml:space="preserve"> Information Criterion (AIC). AIC is defined as </w:t>
      </w:r>
      <w:r w:rsidRPr="001D0D04">
        <w:rPr>
          <w:color w:val="000000"/>
          <w:szCs w:val="24"/>
        </w:rPr>
        <w:t xml:space="preserve">− </w:t>
      </w:r>
      <w:proofErr w:type="gramStart"/>
      <w:r w:rsidRPr="001D0D04">
        <w:rPr>
          <w:color w:val="000000"/>
          <w:szCs w:val="24"/>
        </w:rPr>
        <w:t>2ln(</w:t>
      </w:r>
      <w:proofErr w:type="gramEnd"/>
      <w:r w:rsidRPr="001D0D04">
        <w:rPr>
          <w:color w:val="000000"/>
          <w:szCs w:val="24"/>
        </w:rPr>
        <w:t xml:space="preserve">L) + </w:t>
      </w:r>
      <w:r>
        <w:rPr>
          <w:color w:val="000000"/>
          <w:szCs w:val="24"/>
        </w:rPr>
        <w:t>2</w:t>
      </w:r>
      <w:r w:rsidRPr="001D0D04">
        <w:rPr>
          <w:color w:val="000000"/>
          <w:szCs w:val="24"/>
        </w:rPr>
        <w:t>K</w:t>
      </w:r>
      <w:r>
        <w:rPr>
          <w:color w:val="000000"/>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1B5" w:rsidRDefault="002941B5" w:rsidP="00403C26">
    <w:pPr>
      <w:pStyle w:val="Header"/>
    </w:pPr>
  </w:p>
  <w:p w:rsidR="002941B5" w:rsidRDefault="00294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396" w:rsidRDefault="00207396" w:rsidP="00403C26">
    <w:pPr>
      <w:pStyle w:val="Header"/>
    </w:pPr>
  </w:p>
  <w:p w:rsidR="00207396" w:rsidRDefault="00207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4371"/>
    <w:multiLevelType w:val="multilevel"/>
    <w:tmpl w:val="5BE6FAF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95E4344"/>
    <w:multiLevelType w:val="multilevel"/>
    <w:tmpl w:val="592096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2D140989"/>
    <w:multiLevelType w:val="hybridMultilevel"/>
    <w:tmpl w:val="D0866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B4038"/>
    <w:multiLevelType w:val="multilevel"/>
    <w:tmpl w:val="469099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B6F6084"/>
    <w:multiLevelType w:val="hybridMultilevel"/>
    <w:tmpl w:val="C0867E2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9CB44A1"/>
    <w:multiLevelType w:val="hybridMultilevel"/>
    <w:tmpl w:val="25FA2B4A"/>
    <w:lvl w:ilvl="0" w:tplc="B0ECD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862E3"/>
    <w:multiLevelType w:val="hybridMultilevel"/>
    <w:tmpl w:val="0B3EB2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1"/>
  </w:num>
  <w:num w:numId="5">
    <w:abstractNumId w:val="1"/>
  </w:num>
  <w:num w:numId="6">
    <w:abstractNumId w:val="1"/>
  </w:num>
  <w:num w:numId="7">
    <w:abstractNumId w:val="3"/>
  </w:num>
  <w:num w:numId="8">
    <w:abstractNumId w:val="0"/>
  </w:num>
  <w:num w:numId="9">
    <w:abstractNumId w:val="0"/>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B9"/>
    <w:rsid w:val="00000483"/>
    <w:rsid w:val="000027BE"/>
    <w:rsid w:val="000066DB"/>
    <w:rsid w:val="00012B3A"/>
    <w:rsid w:val="000130EA"/>
    <w:rsid w:val="00013F47"/>
    <w:rsid w:val="000148D5"/>
    <w:rsid w:val="00025E92"/>
    <w:rsid w:val="00037F7E"/>
    <w:rsid w:val="0004156F"/>
    <w:rsid w:val="00045687"/>
    <w:rsid w:val="00054697"/>
    <w:rsid w:val="00062199"/>
    <w:rsid w:val="00066466"/>
    <w:rsid w:val="000765AB"/>
    <w:rsid w:val="00091CFD"/>
    <w:rsid w:val="00094BAD"/>
    <w:rsid w:val="00095A8C"/>
    <w:rsid w:val="000A0980"/>
    <w:rsid w:val="000A2C78"/>
    <w:rsid w:val="000A6957"/>
    <w:rsid w:val="000B0128"/>
    <w:rsid w:val="000B28E9"/>
    <w:rsid w:val="000B3FC3"/>
    <w:rsid w:val="000B7138"/>
    <w:rsid w:val="000C3548"/>
    <w:rsid w:val="000D4F95"/>
    <w:rsid w:val="000E2015"/>
    <w:rsid w:val="000E328B"/>
    <w:rsid w:val="000E4C51"/>
    <w:rsid w:val="000E709A"/>
    <w:rsid w:val="000F13DA"/>
    <w:rsid w:val="000F6C16"/>
    <w:rsid w:val="00103C58"/>
    <w:rsid w:val="0012140F"/>
    <w:rsid w:val="00123C14"/>
    <w:rsid w:val="00131354"/>
    <w:rsid w:val="00133077"/>
    <w:rsid w:val="00140AFD"/>
    <w:rsid w:val="00140CDA"/>
    <w:rsid w:val="00140FF6"/>
    <w:rsid w:val="00141DF1"/>
    <w:rsid w:val="00145488"/>
    <w:rsid w:val="001639B3"/>
    <w:rsid w:val="00165E22"/>
    <w:rsid w:val="00172615"/>
    <w:rsid w:val="00173134"/>
    <w:rsid w:val="0018496C"/>
    <w:rsid w:val="00186EF0"/>
    <w:rsid w:val="0019124C"/>
    <w:rsid w:val="001938F5"/>
    <w:rsid w:val="0019630E"/>
    <w:rsid w:val="001B021F"/>
    <w:rsid w:val="001B08B6"/>
    <w:rsid w:val="001B2BAF"/>
    <w:rsid w:val="001B48DA"/>
    <w:rsid w:val="001B7E32"/>
    <w:rsid w:val="001C0077"/>
    <w:rsid w:val="001C452C"/>
    <w:rsid w:val="001C7F3B"/>
    <w:rsid w:val="001D0D04"/>
    <w:rsid w:val="001D5EDB"/>
    <w:rsid w:val="001E1409"/>
    <w:rsid w:val="001E3EB4"/>
    <w:rsid w:val="001F1478"/>
    <w:rsid w:val="001F1AE1"/>
    <w:rsid w:val="001F1E86"/>
    <w:rsid w:val="001F1F86"/>
    <w:rsid w:val="001F3BF7"/>
    <w:rsid w:val="002059D1"/>
    <w:rsid w:val="00207396"/>
    <w:rsid w:val="00211C5B"/>
    <w:rsid w:val="00214357"/>
    <w:rsid w:val="00220EFA"/>
    <w:rsid w:val="00233CF5"/>
    <w:rsid w:val="00244F00"/>
    <w:rsid w:val="00250766"/>
    <w:rsid w:val="002508C6"/>
    <w:rsid w:val="0025148B"/>
    <w:rsid w:val="002547E6"/>
    <w:rsid w:val="00255507"/>
    <w:rsid w:val="00257671"/>
    <w:rsid w:val="002937CB"/>
    <w:rsid w:val="002941B5"/>
    <w:rsid w:val="002A5344"/>
    <w:rsid w:val="002B458E"/>
    <w:rsid w:val="002B6209"/>
    <w:rsid w:val="002C2A06"/>
    <w:rsid w:val="002C2A88"/>
    <w:rsid w:val="002C2B3A"/>
    <w:rsid w:val="002C5420"/>
    <w:rsid w:val="002D4B7F"/>
    <w:rsid w:val="00302335"/>
    <w:rsid w:val="00304D6C"/>
    <w:rsid w:val="00304E4B"/>
    <w:rsid w:val="003076E1"/>
    <w:rsid w:val="00310AF5"/>
    <w:rsid w:val="00313BB6"/>
    <w:rsid w:val="00314CE0"/>
    <w:rsid w:val="00317E4B"/>
    <w:rsid w:val="0033147D"/>
    <w:rsid w:val="00331D21"/>
    <w:rsid w:val="003409D4"/>
    <w:rsid w:val="00345A5A"/>
    <w:rsid w:val="00346371"/>
    <w:rsid w:val="00346BC5"/>
    <w:rsid w:val="00346CCD"/>
    <w:rsid w:val="00356209"/>
    <w:rsid w:val="003650EB"/>
    <w:rsid w:val="00372CFE"/>
    <w:rsid w:val="003804FF"/>
    <w:rsid w:val="00380ACA"/>
    <w:rsid w:val="00386EF8"/>
    <w:rsid w:val="00395E5C"/>
    <w:rsid w:val="003973AA"/>
    <w:rsid w:val="003B1313"/>
    <w:rsid w:val="003B7AE3"/>
    <w:rsid w:val="003D18BE"/>
    <w:rsid w:val="003D1EB9"/>
    <w:rsid w:val="003D5B2B"/>
    <w:rsid w:val="003D7341"/>
    <w:rsid w:val="00403C26"/>
    <w:rsid w:val="00405CB5"/>
    <w:rsid w:val="00410EEA"/>
    <w:rsid w:val="00415E67"/>
    <w:rsid w:val="004223A7"/>
    <w:rsid w:val="004259E7"/>
    <w:rsid w:val="00426FD7"/>
    <w:rsid w:val="00435526"/>
    <w:rsid w:val="00436B39"/>
    <w:rsid w:val="00440BFA"/>
    <w:rsid w:val="0044441F"/>
    <w:rsid w:val="0045017C"/>
    <w:rsid w:val="00456E3C"/>
    <w:rsid w:val="00457E4B"/>
    <w:rsid w:val="00460749"/>
    <w:rsid w:val="004630CA"/>
    <w:rsid w:val="00473633"/>
    <w:rsid w:val="00476DDD"/>
    <w:rsid w:val="00477307"/>
    <w:rsid w:val="00485D10"/>
    <w:rsid w:val="004966DD"/>
    <w:rsid w:val="00497873"/>
    <w:rsid w:val="004A09E7"/>
    <w:rsid w:val="004B1F56"/>
    <w:rsid w:val="004B33CE"/>
    <w:rsid w:val="004B70BE"/>
    <w:rsid w:val="004C31CC"/>
    <w:rsid w:val="004D148B"/>
    <w:rsid w:val="004D2DE6"/>
    <w:rsid w:val="004D2E7E"/>
    <w:rsid w:val="004D4993"/>
    <w:rsid w:val="004D5845"/>
    <w:rsid w:val="004E7356"/>
    <w:rsid w:val="004E7F47"/>
    <w:rsid w:val="004F2752"/>
    <w:rsid w:val="004F27E6"/>
    <w:rsid w:val="00501B59"/>
    <w:rsid w:val="00501FAB"/>
    <w:rsid w:val="00505D8E"/>
    <w:rsid w:val="00511AB1"/>
    <w:rsid w:val="0051561B"/>
    <w:rsid w:val="00520923"/>
    <w:rsid w:val="005237F5"/>
    <w:rsid w:val="00523A28"/>
    <w:rsid w:val="005243D6"/>
    <w:rsid w:val="0052749B"/>
    <w:rsid w:val="00530D1C"/>
    <w:rsid w:val="00555A96"/>
    <w:rsid w:val="00560462"/>
    <w:rsid w:val="00562580"/>
    <w:rsid w:val="00571AAC"/>
    <w:rsid w:val="005735E8"/>
    <w:rsid w:val="00573A64"/>
    <w:rsid w:val="00573AA6"/>
    <w:rsid w:val="0057789A"/>
    <w:rsid w:val="005A0A0A"/>
    <w:rsid w:val="005A5C44"/>
    <w:rsid w:val="005A7845"/>
    <w:rsid w:val="005B6B3A"/>
    <w:rsid w:val="005C4DA7"/>
    <w:rsid w:val="005D0AE0"/>
    <w:rsid w:val="005D3B5E"/>
    <w:rsid w:val="005D43C5"/>
    <w:rsid w:val="005D636D"/>
    <w:rsid w:val="005D683D"/>
    <w:rsid w:val="005D6BAC"/>
    <w:rsid w:val="005D7418"/>
    <w:rsid w:val="005E2AD7"/>
    <w:rsid w:val="005E76A2"/>
    <w:rsid w:val="005F691C"/>
    <w:rsid w:val="00607032"/>
    <w:rsid w:val="00612DBB"/>
    <w:rsid w:val="006137FA"/>
    <w:rsid w:val="00625AD9"/>
    <w:rsid w:val="00631DA4"/>
    <w:rsid w:val="00635267"/>
    <w:rsid w:val="0064151E"/>
    <w:rsid w:val="006432BB"/>
    <w:rsid w:val="0064561E"/>
    <w:rsid w:val="006465A9"/>
    <w:rsid w:val="0065276C"/>
    <w:rsid w:val="006575FF"/>
    <w:rsid w:val="00661DE6"/>
    <w:rsid w:val="006633DD"/>
    <w:rsid w:val="0066489E"/>
    <w:rsid w:val="00664DE2"/>
    <w:rsid w:val="0067495D"/>
    <w:rsid w:val="00674CF4"/>
    <w:rsid w:val="00676445"/>
    <w:rsid w:val="00680D18"/>
    <w:rsid w:val="00687E65"/>
    <w:rsid w:val="00692FC7"/>
    <w:rsid w:val="00693227"/>
    <w:rsid w:val="00693574"/>
    <w:rsid w:val="006956CA"/>
    <w:rsid w:val="00696D66"/>
    <w:rsid w:val="006A1404"/>
    <w:rsid w:val="006A41AC"/>
    <w:rsid w:val="006A43B0"/>
    <w:rsid w:val="006A478B"/>
    <w:rsid w:val="006B2172"/>
    <w:rsid w:val="006B6EBC"/>
    <w:rsid w:val="006B6F3D"/>
    <w:rsid w:val="006C067A"/>
    <w:rsid w:val="006C514A"/>
    <w:rsid w:val="006D7AC1"/>
    <w:rsid w:val="006E7AC5"/>
    <w:rsid w:val="006F191B"/>
    <w:rsid w:val="006F23FB"/>
    <w:rsid w:val="006F45F4"/>
    <w:rsid w:val="006F68C9"/>
    <w:rsid w:val="0071273A"/>
    <w:rsid w:val="00713E57"/>
    <w:rsid w:val="00714671"/>
    <w:rsid w:val="00723F68"/>
    <w:rsid w:val="00733A37"/>
    <w:rsid w:val="00734A66"/>
    <w:rsid w:val="00737FED"/>
    <w:rsid w:val="00741FC3"/>
    <w:rsid w:val="00745AA1"/>
    <w:rsid w:val="00752605"/>
    <w:rsid w:val="0075583C"/>
    <w:rsid w:val="00755CD8"/>
    <w:rsid w:val="007744A7"/>
    <w:rsid w:val="00774F4D"/>
    <w:rsid w:val="0077705A"/>
    <w:rsid w:val="00777C8C"/>
    <w:rsid w:val="00782735"/>
    <w:rsid w:val="007904D2"/>
    <w:rsid w:val="0079502A"/>
    <w:rsid w:val="007978F3"/>
    <w:rsid w:val="007979B2"/>
    <w:rsid w:val="007A021E"/>
    <w:rsid w:val="007A1915"/>
    <w:rsid w:val="007A1E91"/>
    <w:rsid w:val="007A7F09"/>
    <w:rsid w:val="007B7165"/>
    <w:rsid w:val="007B75A7"/>
    <w:rsid w:val="007C0EB4"/>
    <w:rsid w:val="007C1359"/>
    <w:rsid w:val="007C31F8"/>
    <w:rsid w:val="007C4823"/>
    <w:rsid w:val="007E5F95"/>
    <w:rsid w:val="007F06C4"/>
    <w:rsid w:val="007F1C92"/>
    <w:rsid w:val="007F2A4C"/>
    <w:rsid w:val="007F2EA0"/>
    <w:rsid w:val="007F634F"/>
    <w:rsid w:val="007F7589"/>
    <w:rsid w:val="00800EC3"/>
    <w:rsid w:val="00807B8E"/>
    <w:rsid w:val="00814B66"/>
    <w:rsid w:val="0082115C"/>
    <w:rsid w:val="00821C04"/>
    <w:rsid w:val="0082661A"/>
    <w:rsid w:val="00832F79"/>
    <w:rsid w:val="0083382C"/>
    <w:rsid w:val="00835B6E"/>
    <w:rsid w:val="008412A7"/>
    <w:rsid w:val="00842CA7"/>
    <w:rsid w:val="008551D9"/>
    <w:rsid w:val="008711F3"/>
    <w:rsid w:val="00873428"/>
    <w:rsid w:val="00873FDB"/>
    <w:rsid w:val="00891848"/>
    <w:rsid w:val="00891960"/>
    <w:rsid w:val="00894091"/>
    <w:rsid w:val="00895181"/>
    <w:rsid w:val="008A4D44"/>
    <w:rsid w:val="008A519C"/>
    <w:rsid w:val="008A5534"/>
    <w:rsid w:val="008A737D"/>
    <w:rsid w:val="008C4FD2"/>
    <w:rsid w:val="008D389B"/>
    <w:rsid w:val="008D4BD5"/>
    <w:rsid w:val="008E086F"/>
    <w:rsid w:val="008E71AA"/>
    <w:rsid w:val="008F73F4"/>
    <w:rsid w:val="00900A17"/>
    <w:rsid w:val="00905BF8"/>
    <w:rsid w:val="00907FE7"/>
    <w:rsid w:val="009103EC"/>
    <w:rsid w:val="00911459"/>
    <w:rsid w:val="00913EE4"/>
    <w:rsid w:val="00916A57"/>
    <w:rsid w:val="009218AD"/>
    <w:rsid w:val="00922101"/>
    <w:rsid w:val="0092580C"/>
    <w:rsid w:val="009311DD"/>
    <w:rsid w:val="0093559D"/>
    <w:rsid w:val="0093603D"/>
    <w:rsid w:val="00937604"/>
    <w:rsid w:val="00937729"/>
    <w:rsid w:val="00941008"/>
    <w:rsid w:val="00941A99"/>
    <w:rsid w:val="00957A68"/>
    <w:rsid w:val="00961E83"/>
    <w:rsid w:val="00964783"/>
    <w:rsid w:val="0098054C"/>
    <w:rsid w:val="009866F9"/>
    <w:rsid w:val="0099418C"/>
    <w:rsid w:val="009A77F3"/>
    <w:rsid w:val="009B116C"/>
    <w:rsid w:val="009C3F36"/>
    <w:rsid w:val="009D28C1"/>
    <w:rsid w:val="009D3ABE"/>
    <w:rsid w:val="009D4F7E"/>
    <w:rsid w:val="009E0100"/>
    <w:rsid w:val="009E1FF3"/>
    <w:rsid w:val="009F19B0"/>
    <w:rsid w:val="009F1E67"/>
    <w:rsid w:val="009F7375"/>
    <w:rsid w:val="00A02D62"/>
    <w:rsid w:val="00A03578"/>
    <w:rsid w:val="00A17DFC"/>
    <w:rsid w:val="00A21A19"/>
    <w:rsid w:val="00A22968"/>
    <w:rsid w:val="00A31A80"/>
    <w:rsid w:val="00A45D4B"/>
    <w:rsid w:val="00A52273"/>
    <w:rsid w:val="00A60DEB"/>
    <w:rsid w:val="00A634C0"/>
    <w:rsid w:val="00A6490F"/>
    <w:rsid w:val="00A65B5D"/>
    <w:rsid w:val="00A66B5F"/>
    <w:rsid w:val="00A66ECD"/>
    <w:rsid w:val="00A723E7"/>
    <w:rsid w:val="00A77B3C"/>
    <w:rsid w:val="00A77F13"/>
    <w:rsid w:val="00A917D4"/>
    <w:rsid w:val="00A96A94"/>
    <w:rsid w:val="00AA0527"/>
    <w:rsid w:val="00AA23C2"/>
    <w:rsid w:val="00AA455F"/>
    <w:rsid w:val="00AB1451"/>
    <w:rsid w:val="00AB3A42"/>
    <w:rsid w:val="00AC6042"/>
    <w:rsid w:val="00AC75AD"/>
    <w:rsid w:val="00AD31D7"/>
    <w:rsid w:val="00AD3A17"/>
    <w:rsid w:val="00AD6187"/>
    <w:rsid w:val="00AF07F2"/>
    <w:rsid w:val="00AF5B3D"/>
    <w:rsid w:val="00B021F8"/>
    <w:rsid w:val="00B03E24"/>
    <w:rsid w:val="00B109B7"/>
    <w:rsid w:val="00B116E1"/>
    <w:rsid w:val="00B132A7"/>
    <w:rsid w:val="00B133CB"/>
    <w:rsid w:val="00B2188F"/>
    <w:rsid w:val="00B276A6"/>
    <w:rsid w:val="00B33011"/>
    <w:rsid w:val="00B41DA2"/>
    <w:rsid w:val="00B44987"/>
    <w:rsid w:val="00B471AA"/>
    <w:rsid w:val="00B51E38"/>
    <w:rsid w:val="00B557B7"/>
    <w:rsid w:val="00B61A41"/>
    <w:rsid w:val="00B63A26"/>
    <w:rsid w:val="00B661A4"/>
    <w:rsid w:val="00B709F6"/>
    <w:rsid w:val="00B7101F"/>
    <w:rsid w:val="00B807C0"/>
    <w:rsid w:val="00B82706"/>
    <w:rsid w:val="00B95276"/>
    <w:rsid w:val="00BA1563"/>
    <w:rsid w:val="00BA3A75"/>
    <w:rsid w:val="00BA3A87"/>
    <w:rsid w:val="00BB7144"/>
    <w:rsid w:val="00BD3862"/>
    <w:rsid w:val="00BD6C7B"/>
    <w:rsid w:val="00BE50E0"/>
    <w:rsid w:val="00C04966"/>
    <w:rsid w:val="00C04F61"/>
    <w:rsid w:val="00C0524A"/>
    <w:rsid w:val="00C060AB"/>
    <w:rsid w:val="00C07AC8"/>
    <w:rsid w:val="00C13A7A"/>
    <w:rsid w:val="00C1524F"/>
    <w:rsid w:val="00C222E4"/>
    <w:rsid w:val="00C2332F"/>
    <w:rsid w:val="00C23D92"/>
    <w:rsid w:val="00C30D2A"/>
    <w:rsid w:val="00C32280"/>
    <w:rsid w:val="00C379B6"/>
    <w:rsid w:val="00C4119D"/>
    <w:rsid w:val="00C41D8C"/>
    <w:rsid w:val="00C4397D"/>
    <w:rsid w:val="00C57C9C"/>
    <w:rsid w:val="00C60C98"/>
    <w:rsid w:val="00C71AC5"/>
    <w:rsid w:val="00C75B55"/>
    <w:rsid w:val="00C86D34"/>
    <w:rsid w:val="00C94AD7"/>
    <w:rsid w:val="00CA4442"/>
    <w:rsid w:val="00CB542D"/>
    <w:rsid w:val="00CB54E1"/>
    <w:rsid w:val="00CC20DF"/>
    <w:rsid w:val="00CC2424"/>
    <w:rsid w:val="00CC4E5F"/>
    <w:rsid w:val="00CC63BD"/>
    <w:rsid w:val="00CD7CAF"/>
    <w:rsid w:val="00CF00E8"/>
    <w:rsid w:val="00CF0152"/>
    <w:rsid w:val="00CF08AD"/>
    <w:rsid w:val="00D01B08"/>
    <w:rsid w:val="00D02656"/>
    <w:rsid w:val="00D1041A"/>
    <w:rsid w:val="00D1523D"/>
    <w:rsid w:val="00D2683F"/>
    <w:rsid w:val="00D37C97"/>
    <w:rsid w:val="00D37EFE"/>
    <w:rsid w:val="00D41EC0"/>
    <w:rsid w:val="00D42A5F"/>
    <w:rsid w:val="00D44B00"/>
    <w:rsid w:val="00D47280"/>
    <w:rsid w:val="00D47C34"/>
    <w:rsid w:val="00D572F5"/>
    <w:rsid w:val="00D57D61"/>
    <w:rsid w:val="00D61AA0"/>
    <w:rsid w:val="00D640CD"/>
    <w:rsid w:val="00D72A60"/>
    <w:rsid w:val="00D81948"/>
    <w:rsid w:val="00D86F17"/>
    <w:rsid w:val="00DA0ABD"/>
    <w:rsid w:val="00DB1512"/>
    <w:rsid w:val="00DB3286"/>
    <w:rsid w:val="00DB3EE8"/>
    <w:rsid w:val="00DE08B5"/>
    <w:rsid w:val="00DE57DB"/>
    <w:rsid w:val="00DE607B"/>
    <w:rsid w:val="00DF3885"/>
    <w:rsid w:val="00DF563D"/>
    <w:rsid w:val="00DF5D90"/>
    <w:rsid w:val="00DF6096"/>
    <w:rsid w:val="00E047DD"/>
    <w:rsid w:val="00E05FF9"/>
    <w:rsid w:val="00E20691"/>
    <w:rsid w:val="00E269C1"/>
    <w:rsid w:val="00E2717B"/>
    <w:rsid w:val="00E368BD"/>
    <w:rsid w:val="00E512B5"/>
    <w:rsid w:val="00E5351F"/>
    <w:rsid w:val="00E550EC"/>
    <w:rsid w:val="00E62762"/>
    <w:rsid w:val="00E67370"/>
    <w:rsid w:val="00E758AE"/>
    <w:rsid w:val="00E76FA9"/>
    <w:rsid w:val="00E82926"/>
    <w:rsid w:val="00E84093"/>
    <w:rsid w:val="00E872E4"/>
    <w:rsid w:val="00E90D15"/>
    <w:rsid w:val="00E94A3C"/>
    <w:rsid w:val="00E9780F"/>
    <w:rsid w:val="00EA33C1"/>
    <w:rsid w:val="00EA5E0E"/>
    <w:rsid w:val="00EB2152"/>
    <w:rsid w:val="00EB4412"/>
    <w:rsid w:val="00EC56E8"/>
    <w:rsid w:val="00EC7FB9"/>
    <w:rsid w:val="00ED2414"/>
    <w:rsid w:val="00EE0C22"/>
    <w:rsid w:val="00EE0E29"/>
    <w:rsid w:val="00EE1EF2"/>
    <w:rsid w:val="00EE4C0C"/>
    <w:rsid w:val="00EF5104"/>
    <w:rsid w:val="00F02FDE"/>
    <w:rsid w:val="00F0522A"/>
    <w:rsid w:val="00F150CA"/>
    <w:rsid w:val="00F167FB"/>
    <w:rsid w:val="00F21F94"/>
    <w:rsid w:val="00F2433A"/>
    <w:rsid w:val="00F24D42"/>
    <w:rsid w:val="00F252BC"/>
    <w:rsid w:val="00F30A79"/>
    <w:rsid w:val="00F36F68"/>
    <w:rsid w:val="00F42621"/>
    <w:rsid w:val="00F43903"/>
    <w:rsid w:val="00F55BF6"/>
    <w:rsid w:val="00F6503F"/>
    <w:rsid w:val="00F70A8D"/>
    <w:rsid w:val="00F74038"/>
    <w:rsid w:val="00F7520A"/>
    <w:rsid w:val="00F75A2B"/>
    <w:rsid w:val="00F77E18"/>
    <w:rsid w:val="00F8062A"/>
    <w:rsid w:val="00F81058"/>
    <w:rsid w:val="00F841E2"/>
    <w:rsid w:val="00F86A75"/>
    <w:rsid w:val="00F876EF"/>
    <w:rsid w:val="00FC001C"/>
    <w:rsid w:val="00FC4BF3"/>
    <w:rsid w:val="00FD1DB1"/>
    <w:rsid w:val="00FD1F48"/>
    <w:rsid w:val="00FD207D"/>
    <w:rsid w:val="00FD4F65"/>
    <w:rsid w:val="00FE4CC2"/>
    <w:rsid w:val="00FE593B"/>
    <w:rsid w:val="00FE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8F3"/>
    <w:rPr>
      <w:rFonts w:eastAsia="Calibri"/>
    </w:rPr>
  </w:style>
  <w:style w:type="paragraph" w:styleId="Heading1">
    <w:name w:val="heading 1"/>
    <w:basedOn w:val="Normal"/>
    <w:next w:val="Normal"/>
    <w:link w:val="Heading1Char"/>
    <w:autoRedefine/>
    <w:uiPriority w:val="9"/>
    <w:qFormat/>
    <w:rsid w:val="005D6BAC"/>
    <w:pPr>
      <w:keepNext/>
      <w:numPr>
        <w:numId w:val="8"/>
      </w:numPr>
      <w:spacing w:after="240"/>
      <w:ind w:left="357" w:hanging="357"/>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5D6BAC"/>
    <w:pPr>
      <w:keepNext/>
      <w:numPr>
        <w:ilvl w:val="1"/>
        <w:numId w:val="8"/>
      </w:numPr>
      <w:spacing w:after="120"/>
      <w:ind w:left="578" w:hanging="578"/>
      <w:outlineLvl w:val="1"/>
    </w:pPr>
    <w:rPr>
      <w:rFonts w:eastAsia="Times New Roman"/>
      <w:b/>
      <w:bCs/>
      <w:iCs/>
      <w:szCs w:val="28"/>
      <w:u w:val="single"/>
    </w:rPr>
  </w:style>
  <w:style w:type="paragraph" w:styleId="Heading3">
    <w:name w:val="heading 3"/>
    <w:basedOn w:val="Normal"/>
    <w:next w:val="Normal"/>
    <w:link w:val="Heading3Char"/>
    <w:uiPriority w:val="9"/>
    <w:unhideWhenUsed/>
    <w:qFormat/>
    <w:rsid w:val="005D6BAC"/>
    <w:pPr>
      <w:keepNext/>
      <w:numPr>
        <w:ilvl w:val="2"/>
        <w:numId w:val="8"/>
      </w:numPr>
      <w:spacing w:after="60"/>
      <w:outlineLvl w:val="2"/>
    </w:pPr>
    <w:rPr>
      <w:rFonts w:eastAsia="Times New Roman"/>
      <w:b/>
      <w:bCs/>
      <w:i/>
      <w:szCs w:val="26"/>
      <w:u w:val="single"/>
    </w:rPr>
  </w:style>
  <w:style w:type="paragraph" w:styleId="Heading4">
    <w:name w:val="heading 4"/>
    <w:basedOn w:val="Normal"/>
    <w:next w:val="Normal"/>
    <w:link w:val="Heading4Char"/>
    <w:uiPriority w:val="9"/>
    <w:semiHidden/>
    <w:unhideWhenUsed/>
    <w:qFormat/>
    <w:rsid w:val="00EC7FB9"/>
    <w:pPr>
      <w:keepNext/>
      <w:numPr>
        <w:ilvl w:val="3"/>
        <w:numId w:val="8"/>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C7FB9"/>
    <w:pPr>
      <w:numPr>
        <w:ilvl w:val="4"/>
        <w:numId w:val="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C7FB9"/>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EC7FB9"/>
    <w:pPr>
      <w:numPr>
        <w:ilvl w:val="6"/>
        <w:numId w:val="8"/>
      </w:numPr>
      <w:spacing w:before="240" w:after="60"/>
      <w:outlineLvl w:val="6"/>
    </w:pPr>
    <w:rPr>
      <w:rFonts w:eastAsia="Times New Roman"/>
      <w:szCs w:val="24"/>
    </w:rPr>
  </w:style>
  <w:style w:type="paragraph" w:styleId="Heading8">
    <w:name w:val="heading 8"/>
    <w:basedOn w:val="Normal"/>
    <w:next w:val="Normal"/>
    <w:link w:val="Heading8Char"/>
    <w:uiPriority w:val="9"/>
    <w:semiHidden/>
    <w:unhideWhenUsed/>
    <w:qFormat/>
    <w:rsid w:val="00EC7FB9"/>
    <w:pPr>
      <w:numPr>
        <w:ilvl w:val="7"/>
        <w:numId w:val="8"/>
      </w:num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rsid w:val="00EC7FB9"/>
    <w:pPr>
      <w:numPr>
        <w:ilvl w:val="8"/>
        <w:numId w:val="8"/>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BAC"/>
    <w:rPr>
      <w:rFonts w:eastAsia="Times New Roman"/>
      <w:b/>
      <w:bCs/>
      <w:kern w:val="32"/>
      <w:sz w:val="28"/>
      <w:szCs w:val="32"/>
    </w:rPr>
  </w:style>
  <w:style w:type="character" w:customStyle="1" w:styleId="Heading2Char">
    <w:name w:val="Heading 2 Char"/>
    <w:basedOn w:val="DefaultParagraphFont"/>
    <w:link w:val="Heading2"/>
    <w:uiPriority w:val="9"/>
    <w:rsid w:val="005D6BAC"/>
    <w:rPr>
      <w:rFonts w:eastAsia="Times New Roman"/>
      <w:b/>
      <w:bCs/>
      <w:iCs/>
      <w:szCs w:val="28"/>
      <w:u w:val="single"/>
    </w:rPr>
  </w:style>
  <w:style w:type="character" w:customStyle="1" w:styleId="Heading3Char">
    <w:name w:val="Heading 3 Char"/>
    <w:basedOn w:val="DefaultParagraphFont"/>
    <w:link w:val="Heading3"/>
    <w:uiPriority w:val="9"/>
    <w:rsid w:val="005D6BAC"/>
    <w:rPr>
      <w:rFonts w:eastAsia="Times New Roman"/>
      <w:b/>
      <w:bCs/>
      <w:i/>
      <w:szCs w:val="26"/>
      <w:u w:val="single"/>
    </w:rPr>
  </w:style>
  <w:style w:type="character" w:customStyle="1" w:styleId="Heading4Char">
    <w:name w:val="Heading 4 Char"/>
    <w:basedOn w:val="DefaultParagraphFont"/>
    <w:link w:val="Heading4"/>
    <w:uiPriority w:val="9"/>
    <w:semiHidden/>
    <w:rsid w:val="00EC7FB9"/>
    <w:rPr>
      <w:rFonts w:ascii="Calibri" w:eastAsia="Times New Roman" w:hAnsi="Calibri" w:cs="Times New Roman"/>
      <w:b/>
      <w:bCs/>
      <w:sz w:val="28"/>
      <w:szCs w:val="28"/>
      <w:lang w:val="en-CA"/>
    </w:rPr>
  </w:style>
  <w:style w:type="character" w:customStyle="1" w:styleId="Heading5Char">
    <w:name w:val="Heading 5 Char"/>
    <w:basedOn w:val="DefaultParagraphFont"/>
    <w:link w:val="Heading5"/>
    <w:uiPriority w:val="9"/>
    <w:semiHidden/>
    <w:rsid w:val="00EC7FB9"/>
    <w:rPr>
      <w:rFonts w:ascii="Calibri" w:eastAsia="Times New Roman" w:hAnsi="Calibri" w:cs="Times New Roman"/>
      <w:b/>
      <w:bCs/>
      <w:i/>
      <w:iCs/>
      <w:sz w:val="26"/>
      <w:szCs w:val="26"/>
      <w:lang w:val="en-CA"/>
    </w:rPr>
  </w:style>
  <w:style w:type="character" w:customStyle="1" w:styleId="Heading6Char">
    <w:name w:val="Heading 6 Char"/>
    <w:basedOn w:val="DefaultParagraphFont"/>
    <w:link w:val="Heading6"/>
    <w:uiPriority w:val="9"/>
    <w:semiHidden/>
    <w:rsid w:val="00EC7FB9"/>
    <w:rPr>
      <w:rFonts w:ascii="Calibri" w:eastAsia="Times New Roman" w:hAnsi="Calibri" w:cs="Times New Roman"/>
      <w:b/>
      <w:bCs/>
      <w:lang w:val="en-CA"/>
    </w:rPr>
  </w:style>
  <w:style w:type="character" w:customStyle="1" w:styleId="Heading7Char">
    <w:name w:val="Heading 7 Char"/>
    <w:basedOn w:val="DefaultParagraphFont"/>
    <w:link w:val="Heading7"/>
    <w:uiPriority w:val="9"/>
    <w:semiHidden/>
    <w:rsid w:val="00EC7FB9"/>
    <w:rPr>
      <w:rFonts w:ascii="Calibri" w:eastAsia="Times New Roman" w:hAnsi="Calibri" w:cs="Times New Roman"/>
      <w:sz w:val="24"/>
      <w:szCs w:val="24"/>
      <w:lang w:val="en-CA"/>
    </w:rPr>
  </w:style>
  <w:style w:type="character" w:customStyle="1" w:styleId="Heading8Char">
    <w:name w:val="Heading 8 Char"/>
    <w:basedOn w:val="DefaultParagraphFont"/>
    <w:link w:val="Heading8"/>
    <w:uiPriority w:val="9"/>
    <w:semiHidden/>
    <w:rsid w:val="00EC7FB9"/>
    <w:rPr>
      <w:rFonts w:ascii="Calibri" w:eastAsia="Times New Roman" w:hAnsi="Calibri" w:cs="Times New Roman"/>
      <w:i/>
      <w:iCs/>
      <w:sz w:val="24"/>
      <w:szCs w:val="24"/>
      <w:lang w:val="en-CA"/>
    </w:rPr>
  </w:style>
  <w:style w:type="character" w:customStyle="1" w:styleId="Heading9Char">
    <w:name w:val="Heading 9 Char"/>
    <w:basedOn w:val="DefaultParagraphFont"/>
    <w:link w:val="Heading9"/>
    <w:uiPriority w:val="9"/>
    <w:semiHidden/>
    <w:rsid w:val="00EC7FB9"/>
    <w:rPr>
      <w:rFonts w:ascii="Cambria" w:eastAsia="Times New Roman" w:hAnsi="Cambria" w:cs="Times New Roman"/>
      <w:lang w:val="en-CA"/>
    </w:rPr>
  </w:style>
  <w:style w:type="paragraph" w:styleId="Header">
    <w:name w:val="header"/>
    <w:basedOn w:val="Normal"/>
    <w:link w:val="HeaderChar"/>
    <w:uiPriority w:val="99"/>
    <w:unhideWhenUsed/>
    <w:rsid w:val="00EC7FB9"/>
    <w:pPr>
      <w:tabs>
        <w:tab w:val="center" w:pos="4680"/>
        <w:tab w:val="right" w:pos="9360"/>
      </w:tabs>
    </w:pPr>
  </w:style>
  <w:style w:type="character" w:customStyle="1" w:styleId="HeaderChar">
    <w:name w:val="Header Char"/>
    <w:basedOn w:val="DefaultParagraphFont"/>
    <w:link w:val="Header"/>
    <w:uiPriority w:val="99"/>
    <w:rsid w:val="00EC7FB9"/>
    <w:rPr>
      <w:rFonts w:ascii="Calibri" w:eastAsia="Calibri" w:hAnsi="Calibri" w:cs="Times New Roman"/>
      <w:lang w:val="en-CA"/>
    </w:rPr>
  </w:style>
  <w:style w:type="paragraph" w:styleId="Footer">
    <w:name w:val="footer"/>
    <w:basedOn w:val="Normal"/>
    <w:link w:val="FooterChar"/>
    <w:uiPriority w:val="99"/>
    <w:semiHidden/>
    <w:unhideWhenUsed/>
    <w:rsid w:val="00EC7FB9"/>
    <w:pPr>
      <w:tabs>
        <w:tab w:val="center" w:pos="4680"/>
        <w:tab w:val="right" w:pos="9360"/>
      </w:tabs>
    </w:pPr>
  </w:style>
  <w:style w:type="character" w:customStyle="1" w:styleId="FooterChar">
    <w:name w:val="Footer Char"/>
    <w:basedOn w:val="DefaultParagraphFont"/>
    <w:link w:val="Footer"/>
    <w:uiPriority w:val="99"/>
    <w:semiHidden/>
    <w:rsid w:val="00EC7FB9"/>
    <w:rPr>
      <w:rFonts w:ascii="Calibri" w:eastAsia="Calibri" w:hAnsi="Calibri" w:cs="Times New Roman"/>
      <w:lang w:val="en-CA"/>
    </w:rPr>
  </w:style>
  <w:style w:type="paragraph" w:styleId="Title">
    <w:name w:val="Title"/>
    <w:basedOn w:val="Normal"/>
    <w:next w:val="Normal"/>
    <w:link w:val="TitleChar"/>
    <w:uiPriority w:val="10"/>
    <w:qFormat/>
    <w:rsid w:val="00EC7FB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EC7FB9"/>
    <w:rPr>
      <w:rFonts w:ascii="Cambria" w:eastAsia="Times New Roman" w:hAnsi="Cambria" w:cs="Times New Roman"/>
      <w:b/>
      <w:bCs/>
      <w:kern w:val="28"/>
      <w:sz w:val="32"/>
      <w:szCs w:val="32"/>
      <w:lang w:val="en-CA"/>
    </w:rPr>
  </w:style>
  <w:style w:type="paragraph" w:styleId="NormalWeb">
    <w:name w:val="Normal (Web)"/>
    <w:basedOn w:val="Normal"/>
    <w:uiPriority w:val="99"/>
    <w:unhideWhenUsed/>
    <w:rsid w:val="00EC7FB9"/>
    <w:pPr>
      <w:spacing w:before="100" w:beforeAutospacing="1" w:after="100" w:afterAutospacing="1"/>
    </w:pPr>
    <w:rPr>
      <w:rFonts w:eastAsia="Times New Roman"/>
      <w:szCs w:val="24"/>
      <w:lang w:eastAsia="en-CA"/>
    </w:rPr>
  </w:style>
  <w:style w:type="character" w:customStyle="1" w:styleId="gi">
    <w:name w:val="gi"/>
    <w:basedOn w:val="DefaultParagraphFont"/>
    <w:rsid w:val="00EC7FB9"/>
  </w:style>
  <w:style w:type="paragraph" w:styleId="FootnoteText">
    <w:name w:val="footnote text"/>
    <w:basedOn w:val="Normal"/>
    <w:link w:val="FootnoteTextChar"/>
    <w:uiPriority w:val="99"/>
    <w:semiHidden/>
    <w:unhideWhenUsed/>
    <w:rsid w:val="00EC7FB9"/>
    <w:rPr>
      <w:sz w:val="20"/>
      <w:szCs w:val="20"/>
    </w:rPr>
  </w:style>
  <w:style w:type="character" w:customStyle="1" w:styleId="FootnoteTextChar">
    <w:name w:val="Footnote Text Char"/>
    <w:basedOn w:val="DefaultParagraphFont"/>
    <w:link w:val="FootnoteText"/>
    <w:uiPriority w:val="99"/>
    <w:semiHidden/>
    <w:rsid w:val="00EC7FB9"/>
    <w:rPr>
      <w:rFonts w:ascii="Calibri" w:eastAsia="Calibri" w:hAnsi="Calibri" w:cs="Times New Roman"/>
      <w:sz w:val="20"/>
      <w:szCs w:val="20"/>
      <w:lang w:val="en-CA"/>
    </w:rPr>
  </w:style>
  <w:style w:type="character" w:styleId="FootnoteReference">
    <w:name w:val="footnote reference"/>
    <w:basedOn w:val="DefaultParagraphFont"/>
    <w:uiPriority w:val="99"/>
    <w:semiHidden/>
    <w:unhideWhenUsed/>
    <w:rsid w:val="00EC7FB9"/>
    <w:rPr>
      <w:vertAlign w:val="superscript"/>
    </w:rPr>
  </w:style>
  <w:style w:type="table" w:styleId="TableGrid">
    <w:name w:val="Table Grid"/>
    <w:basedOn w:val="TableNormal"/>
    <w:uiPriority w:val="59"/>
    <w:rsid w:val="00EC7FB9"/>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C7FB9"/>
    <w:rPr>
      <w:b/>
      <w:bCs/>
      <w:sz w:val="20"/>
      <w:szCs w:val="20"/>
    </w:rPr>
  </w:style>
  <w:style w:type="character" w:customStyle="1" w:styleId="italic">
    <w:name w:val="italic"/>
    <w:basedOn w:val="DefaultParagraphFont"/>
    <w:rsid w:val="00EC7FB9"/>
  </w:style>
  <w:style w:type="character" w:customStyle="1" w:styleId="superscript">
    <w:name w:val="superscript"/>
    <w:basedOn w:val="DefaultParagraphFont"/>
    <w:rsid w:val="00EC7FB9"/>
  </w:style>
  <w:style w:type="paragraph" w:customStyle="1" w:styleId="body">
    <w:name w:val="body"/>
    <w:basedOn w:val="Normal"/>
    <w:rsid w:val="00EC7FB9"/>
    <w:pPr>
      <w:spacing w:before="100" w:beforeAutospacing="1" w:after="100" w:afterAutospacing="1"/>
    </w:pPr>
    <w:rPr>
      <w:rFonts w:eastAsia="Times New Roman"/>
      <w:szCs w:val="24"/>
      <w:lang w:eastAsia="en-CA"/>
    </w:rPr>
  </w:style>
  <w:style w:type="character" w:styleId="Hyperlink">
    <w:name w:val="Hyperlink"/>
    <w:basedOn w:val="DefaultParagraphFont"/>
    <w:uiPriority w:val="99"/>
    <w:unhideWhenUsed/>
    <w:rsid w:val="00EC7FB9"/>
    <w:rPr>
      <w:color w:val="0000FF"/>
      <w:u w:val="single"/>
    </w:rPr>
  </w:style>
  <w:style w:type="paragraph" w:styleId="HTMLPreformatted">
    <w:name w:val="HTML Preformatted"/>
    <w:basedOn w:val="Normal"/>
    <w:link w:val="HTMLPreformattedChar"/>
    <w:uiPriority w:val="99"/>
    <w:semiHidden/>
    <w:unhideWhenUsed/>
    <w:rsid w:val="00EC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7FB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130EA"/>
    <w:rPr>
      <w:rFonts w:ascii="Tahoma" w:hAnsi="Tahoma" w:cs="Tahoma"/>
      <w:sz w:val="16"/>
      <w:szCs w:val="16"/>
    </w:rPr>
  </w:style>
  <w:style w:type="character" w:customStyle="1" w:styleId="BalloonTextChar">
    <w:name w:val="Balloon Text Char"/>
    <w:basedOn w:val="DefaultParagraphFont"/>
    <w:link w:val="BalloonText"/>
    <w:uiPriority w:val="99"/>
    <w:semiHidden/>
    <w:rsid w:val="000130EA"/>
    <w:rPr>
      <w:rFonts w:ascii="Tahoma" w:eastAsia="Calibri" w:hAnsi="Tahoma" w:cs="Tahoma"/>
      <w:sz w:val="16"/>
      <w:szCs w:val="16"/>
      <w:lang w:val="en-CA"/>
    </w:rPr>
  </w:style>
  <w:style w:type="character" w:styleId="Strong">
    <w:name w:val="Strong"/>
    <w:basedOn w:val="DefaultParagraphFont"/>
    <w:uiPriority w:val="22"/>
    <w:qFormat/>
    <w:rsid w:val="00A60DEB"/>
    <w:rPr>
      <w:b/>
      <w:bCs/>
    </w:rPr>
  </w:style>
  <w:style w:type="character" w:styleId="PlaceholderText">
    <w:name w:val="Placeholder Text"/>
    <w:basedOn w:val="DefaultParagraphFont"/>
    <w:uiPriority w:val="99"/>
    <w:semiHidden/>
    <w:rsid w:val="00A60DEB"/>
    <w:rPr>
      <w:color w:val="808080"/>
    </w:rPr>
  </w:style>
  <w:style w:type="character" w:customStyle="1" w:styleId="apple-style-span">
    <w:name w:val="apple-style-span"/>
    <w:basedOn w:val="DefaultParagraphFont"/>
    <w:rsid w:val="00AC6042"/>
  </w:style>
  <w:style w:type="character" w:customStyle="1" w:styleId="apple-converted-space">
    <w:name w:val="apple-converted-space"/>
    <w:basedOn w:val="DefaultParagraphFont"/>
    <w:rsid w:val="00AC6042"/>
  </w:style>
  <w:style w:type="character" w:styleId="CommentReference">
    <w:name w:val="annotation reference"/>
    <w:basedOn w:val="DefaultParagraphFont"/>
    <w:uiPriority w:val="99"/>
    <w:semiHidden/>
    <w:unhideWhenUsed/>
    <w:rsid w:val="00EE1EF2"/>
    <w:rPr>
      <w:sz w:val="16"/>
      <w:szCs w:val="16"/>
    </w:rPr>
  </w:style>
  <w:style w:type="paragraph" w:styleId="CommentText">
    <w:name w:val="annotation text"/>
    <w:basedOn w:val="Normal"/>
    <w:link w:val="CommentTextChar"/>
    <w:uiPriority w:val="99"/>
    <w:semiHidden/>
    <w:unhideWhenUsed/>
    <w:rsid w:val="00EE1EF2"/>
    <w:rPr>
      <w:sz w:val="20"/>
      <w:szCs w:val="20"/>
    </w:rPr>
  </w:style>
  <w:style w:type="character" w:customStyle="1" w:styleId="CommentTextChar">
    <w:name w:val="Comment Text Char"/>
    <w:basedOn w:val="DefaultParagraphFont"/>
    <w:link w:val="CommentText"/>
    <w:uiPriority w:val="99"/>
    <w:semiHidden/>
    <w:rsid w:val="00EE1EF2"/>
    <w:rPr>
      <w:rFonts w:eastAsia="Calibri"/>
      <w:sz w:val="20"/>
      <w:szCs w:val="20"/>
    </w:rPr>
  </w:style>
  <w:style w:type="paragraph" w:styleId="CommentSubject">
    <w:name w:val="annotation subject"/>
    <w:basedOn w:val="CommentText"/>
    <w:next w:val="CommentText"/>
    <w:link w:val="CommentSubjectChar"/>
    <w:uiPriority w:val="99"/>
    <w:semiHidden/>
    <w:unhideWhenUsed/>
    <w:rsid w:val="00EE1EF2"/>
    <w:rPr>
      <w:b/>
      <w:bCs/>
    </w:rPr>
  </w:style>
  <w:style w:type="character" w:customStyle="1" w:styleId="CommentSubjectChar">
    <w:name w:val="Comment Subject Char"/>
    <w:basedOn w:val="CommentTextChar"/>
    <w:link w:val="CommentSubject"/>
    <w:uiPriority w:val="99"/>
    <w:semiHidden/>
    <w:rsid w:val="00EE1EF2"/>
    <w:rPr>
      <w:rFonts w:eastAsia="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8F3"/>
    <w:rPr>
      <w:rFonts w:eastAsia="Calibri"/>
    </w:rPr>
  </w:style>
  <w:style w:type="paragraph" w:styleId="Heading1">
    <w:name w:val="heading 1"/>
    <w:basedOn w:val="Normal"/>
    <w:next w:val="Normal"/>
    <w:link w:val="Heading1Char"/>
    <w:autoRedefine/>
    <w:uiPriority w:val="9"/>
    <w:qFormat/>
    <w:rsid w:val="005D6BAC"/>
    <w:pPr>
      <w:keepNext/>
      <w:numPr>
        <w:numId w:val="8"/>
      </w:numPr>
      <w:spacing w:after="240"/>
      <w:ind w:left="357" w:hanging="357"/>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5D6BAC"/>
    <w:pPr>
      <w:keepNext/>
      <w:numPr>
        <w:ilvl w:val="1"/>
        <w:numId w:val="8"/>
      </w:numPr>
      <w:spacing w:after="120"/>
      <w:ind w:left="578" w:hanging="578"/>
      <w:outlineLvl w:val="1"/>
    </w:pPr>
    <w:rPr>
      <w:rFonts w:eastAsia="Times New Roman"/>
      <w:b/>
      <w:bCs/>
      <w:iCs/>
      <w:szCs w:val="28"/>
      <w:u w:val="single"/>
    </w:rPr>
  </w:style>
  <w:style w:type="paragraph" w:styleId="Heading3">
    <w:name w:val="heading 3"/>
    <w:basedOn w:val="Normal"/>
    <w:next w:val="Normal"/>
    <w:link w:val="Heading3Char"/>
    <w:uiPriority w:val="9"/>
    <w:unhideWhenUsed/>
    <w:qFormat/>
    <w:rsid w:val="005D6BAC"/>
    <w:pPr>
      <w:keepNext/>
      <w:numPr>
        <w:ilvl w:val="2"/>
        <w:numId w:val="8"/>
      </w:numPr>
      <w:spacing w:after="60"/>
      <w:outlineLvl w:val="2"/>
    </w:pPr>
    <w:rPr>
      <w:rFonts w:eastAsia="Times New Roman"/>
      <w:b/>
      <w:bCs/>
      <w:i/>
      <w:szCs w:val="26"/>
      <w:u w:val="single"/>
    </w:rPr>
  </w:style>
  <w:style w:type="paragraph" w:styleId="Heading4">
    <w:name w:val="heading 4"/>
    <w:basedOn w:val="Normal"/>
    <w:next w:val="Normal"/>
    <w:link w:val="Heading4Char"/>
    <w:uiPriority w:val="9"/>
    <w:semiHidden/>
    <w:unhideWhenUsed/>
    <w:qFormat/>
    <w:rsid w:val="00EC7FB9"/>
    <w:pPr>
      <w:keepNext/>
      <w:numPr>
        <w:ilvl w:val="3"/>
        <w:numId w:val="8"/>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C7FB9"/>
    <w:pPr>
      <w:numPr>
        <w:ilvl w:val="4"/>
        <w:numId w:val="8"/>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C7FB9"/>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EC7FB9"/>
    <w:pPr>
      <w:numPr>
        <w:ilvl w:val="6"/>
        <w:numId w:val="8"/>
      </w:numPr>
      <w:spacing w:before="240" w:after="60"/>
      <w:outlineLvl w:val="6"/>
    </w:pPr>
    <w:rPr>
      <w:rFonts w:eastAsia="Times New Roman"/>
      <w:szCs w:val="24"/>
    </w:rPr>
  </w:style>
  <w:style w:type="paragraph" w:styleId="Heading8">
    <w:name w:val="heading 8"/>
    <w:basedOn w:val="Normal"/>
    <w:next w:val="Normal"/>
    <w:link w:val="Heading8Char"/>
    <w:uiPriority w:val="9"/>
    <w:semiHidden/>
    <w:unhideWhenUsed/>
    <w:qFormat/>
    <w:rsid w:val="00EC7FB9"/>
    <w:pPr>
      <w:numPr>
        <w:ilvl w:val="7"/>
        <w:numId w:val="8"/>
      </w:numPr>
      <w:spacing w:before="240" w:after="60"/>
      <w:outlineLvl w:val="7"/>
    </w:pPr>
    <w:rPr>
      <w:rFonts w:eastAsia="Times New Roman"/>
      <w:i/>
      <w:iCs/>
      <w:szCs w:val="24"/>
    </w:rPr>
  </w:style>
  <w:style w:type="paragraph" w:styleId="Heading9">
    <w:name w:val="heading 9"/>
    <w:basedOn w:val="Normal"/>
    <w:next w:val="Normal"/>
    <w:link w:val="Heading9Char"/>
    <w:uiPriority w:val="9"/>
    <w:semiHidden/>
    <w:unhideWhenUsed/>
    <w:qFormat/>
    <w:rsid w:val="00EC7FB9"/>
    <w:pPr>
      <w:numPr>
        <w:ilvl w:val="8"/>
        <w:numId w:val="8"/>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BAC"/>
    <w:rPr>
      <w:rFonts w:eastAsia="Times New Roman"/>
      <w:b/>
      <w:bCs/>
      <w:kern w:val="32"/>
      <w:sz w:val="28"/>
      <w:szCs w:val="32"/>
    </w:rPr>
  </w:style>
  <w:style w:type="character" w:customStyle="1" w:styleId="Heading2Char">
    <w:name w:val="Heading 2 Char"/>
    <w:basedOn w:val="DefaultParagraphFont"/>
    <w:link w:val="Heading2"/>
    <w:uiPriority w:val="9"/>
    <w:rsid w:val="005D6BAC"/>
    <w:rPr>
      <w:rFonts w:eastAsia="Times New Roman"/>
      <w:b/>
      <w:bCs/>
      <w:iCs/>
      <w:szCs w:val="28"/>
      <w:u w:val="single"/>
    </w:rPr>
  </w:style>
  <w:style w:type="character" w:customStyle="1" w:styleId="Heading3Char">
    <w:name w:val="Heading 3 Char"/>
    <w:basedOn w:val="DefaultParagraphFont"/>
    <w:link w:val="Heading3"/>
    <w:uiPriority w:val="9"/>
    <w:rsid w:val="005D6BAC"/>
    <w:rPr>
      <w:rFonts w:eastAsia="Times New Roman"/>
      <w:b/>
      <w:bCs/>
      <w:i/>
      <w:szCs w:val="26"/>
      <w:u w:val="single"/>
    </w:rPr>
  </w:style>
  <w:style w:type="character" w:customStyle="1" w:styleId="Heading4Char">
    <w:name w:val="Heading 4 Char"/>
    <w:basedOn w:val="DefaultParagraphFont"/>
    <w:link w:val="Heading4"/>
    <w:uiPriority w:val="9"/>
    <w:semiHidden/>
    <w:rsid w:val="00EC7FB9"/>
    <w:rPr>
      <w:rFonts w:ascii="Calibri" w:eastAsia="Times New Roman" w:hAnsi="Calibri" w:cs="Times New Roman"/>
      <w:b/>
      <w:bCs/>
      <w:sz w:val="28"/>
      <w:szCs w:val="28"/>
      <w:lang w:val="en-CA"/>
    </w:rPr>
  </w:style>
  <w:style w:type="character" w:customStyle="1" w:styleId="Heading5Char">
    <w:name w:val="Heading 5 Char"/>
    <w:basedOn w:val="DefaultParagraphFont"/>
    <w:link w:val="Heading5"/>
    <w:uiPriority w:val="9"/>
    <w:semiHidden/>
    <w:rsid w:val="00EC7FB9"/>
    <w:rPr>
      <w:rFonts w:ascii="Calibri" w:eastAsia="Times New Roman" w:hAnsi="Calibri" w:cs="Times New Roman"/>
      <w:b/>
      <w:bCs/>
      <w:i/>
      <w:iCs/>
      <w:sz w:val="26"/>
      <w:szCs w:val="26"/>
      <w:lang w:val="en-CA"/>
    </w:rPr>
  </w:style>
  <w:style w:type="character" w:customStyle="1" w:styleId="Heading6Char">
    <w:name w:val="Heading 6 Char"/>
    <w:basedOn w:val="DefaultParagraphFont"/>
    <w:link w:val="Heading6"/>
    <w:uiPriority w:val="9"/>
    <w:semiHidden/>
    <w:rsid w:val="00EC7FB9"/>
    <w:rPr>
      <w:rFonts w:ascii="Calibri" w:eastAsia="Times New Roman" w:hAnsi="Calibri" w:cs="Times New Roman"/>
      <w:b/>
      <w:bCs/>
      <w:lang w:val="en-CA"/>
    </w:rPr>
  </w:style>
  <w:style w:type="character" w:customStyle="1" w:styleId="Heading7Char">
    <w:name w:val="Heading 7 Char"/>
    <w:basedOn w:val="DefaultParagraphFont"/>
    <w:link w:val="Heading7"/>
    <w:uiPriority w:val="9"/>
    <w:semiHidden/>
    <w:rsid w:val="00EC7FB9"/>
    <w:rPr>
      <w:rFonts w:ascii="Calibri" w:eastAsia="Times New Roman" w:hAnsi="Calibri" w:cs="Times New Roman"/>
      <w:sz w:val="24"/>
      <w:szCs w:val="24"/>
      <w:lang w:val="en-CA"/>
    </w:rPr>
  </w:style>
  <w:style w:type="character" w:customStyle="1" w:styleId="Heading8Char">
    <w:name w:val="Heading 8 Char"/>
    <w:basedOn w:val="DefaultParagraphFont"/>
    <w:link w:val="Heading8"/>
    <w:uiPriority w:val="9"/>
    <w:semiHidden/>
    <w:rsid w:val="00EC7FB9"/>
    <w:rPr>
      <w:rFonts w:ascii="Calibri" w:eastAsia="Times New Roman" w:hAnsi="Calibri" w:cs="Times New Roman"/>
      <w:i/>
      <w:iCs/>
      <w:sz w:val="24"/>
      <w:szCs w:val="24"/>
      <w:lang w:val="en-CA"/>
    </w:rPr>
  </w:style>
  <w:style w:type="character" w:customStyle="1" w:styleId="Heading9Char">
    <w:name w:val="Heading 9 Char"/>
    <w:basedOn w:val="DefaultParagraphFont"/>
    <w:link w:val="Heading9"/>
    <w:uiPriority w:val="9"/>
    <w:semiHidden/>
    <w:rsid w:val="00EC7FB9"/>
    <w:rPr>
      <w:rFonts w:ascii="Cambria" w:eastAsia="Times New Roman" w:hAnsi="Cambria" w:cs="Times New Roman"/>
      <w:lang w:val="en-CA"/>
    </w:rPr>
  </w:style>
  <w:style w:type="paragraph" w:styleId="Header">
    <w:name w:val="header"/>
    <w:basedOn w:val="Normal"/>
    <w:link w:val="HeaderChar"/>
    <w:uiPriority w:val="99"/>
    <w:unhideWhenUsed/>
    <w:rsid w:val="00EC7FB9"/>
    <w:pPr>
      <w:tabs>
        <w:tab w:val="center" w:pos="4680"/>
        <w:tab w:val="right" w:pos="9360"/>
      </w:tabs>
    </w:pPr>
  </w:style>
  <w:style w:type="character" w:customStyle="1" w:styleId="HeaderChar">
    <w:name w:val="Header Char"/>
    <w:basedOn w:val="DefaultParagraphFont"/>
    <w:link w:val="Header"/>
    <w:uiPriority w:val="99"/>
    <w:rsid w:val="00EC7FB9"/>
    <w:rPr>
      <w:rFonts w:ascii="Calibri" w:eastAsia="Calibri" w:hAnsi="Calibri" w:cs="Times New Roman"/>
      <w:lang w:val="en-CA"/>
    </w:rPr>
  </w:style>
  <w:style w:type="paragraph" w:styleId="Footer">
    <w:name w:val="footer"/>
    <w:basedOn w:val="Normal"/>
    <w:link w:val="FooterChar"/>
    <w:uiPriority w:val="99"/>
    <w:semiHidden/>
    <w:unhideWhenUsed/>
    <w:rsid w:val="00EC7FB9"/>
    <w:pPr>
      <w:tabs>
        <w:tab w:val="center" w:pos="4680"/>
        <w:tab w:val="right" w:pos="9360"/>
      </w:tabs>
    </w:pPr>
  </w:style>
  <w:style w:type="character" w:customStyle="1" w:styleId="FooterChar">
    <w:name w:val="Footer Char"/>
    <w:basedOn w:val="DefaultParagraphFont"/>
    <w:link w:val="Footer"/>
    <w:uiPriority w:val="99"/>
    <w:semiHidden/>
    <w:rsid w:val="00EC7FB9"/>
    <w:rPr>
      <w:rFonts w:ascii="Calibri" w:eastAsia="Calibri" w:hAnsi="Calibri" w:cs="Times New Roman"/>
      <w:lang w:val="en-CA"/>
    </w:rPr>
  </w:style>
  <w:style w:type="paragraph" w:styleId="Title">
    <w:name w:val="Title"/>
    <w:basedOn w:val="Normal"/>
    <w:next w:val="Normal"/>
    <w:link w:val="TitleChar"/>
    <w:uiPriority w:val="10"/>
    <w:qFormat/>
    <w:rsid w:val="00EC7FB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EC7FB9"/>
    <w:rPr>
      <w:rFonts w:ascii="Cambria" w:eastAsia="Times New Roman" w:hAnsi="Cambria" w:cs="Times New Roman"/>
      <w:b/>
      <w:bCs/>
      <w:kern w:val="28"/>
      <w:sz w:val="32"/>
      <w:szCs w:val="32"/>
      <w:lang w:val="en-CA"/>
    </w:rPr>
  </w:style>
  <w:style w:type="paragraph" w:styleId="NormalWeb">
    <w:name w:val="Normal (Web)"/>
    <w:basedOn w:val="Normal"/>
    <w:uiPriority w:val="99"/>
    <w:unhideWhenUsed/>
    <w:rsid w:val="00EC7FB9"/>
    <w:pPr>
      <w:spacing w:before="100" w:beforeAutospacing="1" w:after="100" w:afterAutospacing="1"/>
    </w:pPr>
    <w:rPr>
      <w:rFonts w:eastAsia="Times New Roman"/>
      <w:szCs w:val="24"/>
      <w:lang w:eastAsia="en-CA"/>
    </w:rPr>
  </w:style>
  <w:style w:type="character" w:customStyle="1" w:styleId="gi">
    <w:name w:val="gi"/>
    <w:basedOn w:val="DefaultParagraphFont"/>
    <w:rsid w:val="00EC7FB9"/>
  </w:style>
  <w:style w:type="paragraph" w:styleId="FootnoteText">
    <w:name w:val="footnote text"/>
    <w:basedOn w:val="Normal"/>
    <w:link w:val="FootnoteTextChar"/>
    <w:uiPriority w:val="99"/>
    <w:semiHidden/>
    <w:unhideWhenUsed/>
    <w:rsid w:val="00EC7FB9"/>
    <w:rPr>
      <w:sz w:val="20"/>
      <w:szCs w:val="20"/>
    </w:rPr>
  </w:style>
  <w:style w:type="character" w:customStyle="1" w:styleId="FootnoteTextChar">
    <w:name w:val="Footnote Text Char"/>
    <w:basedOn w:val="DefaultParagraphFont"/>
    <w:link w:val="FootnoteText"/>
    <w:uiPriority w:val="99"/>
    <w:semiHidden/>
    <w:rsid w:val="00EC7FB9"/>
    <w:rPr>
      <w:rFonts w:ascii="Calibri" w:eastAsia="Calibri" w:hAnsi="Calibri" w:cs="Times New Roman"/>
      <w:sz w:val="20"/>
      <w:szCs w:val="20"/>
      <w:lang w:val="en-CA"/>
    </w:rPr>
  </w:style>
  <w:style w:type="character" w:styleId="FootnoteReference">
    <w:name w:val="footnote reference"/>
    <w:basedOn w:val="DefaultParagraphFont"/>
    <w:uiPriority w:val="99"/>
    <w:semiHidden/>
    <w:unhideWhenUsed/>
    <w:rsid w:val="00EC7FB9"/>
    <w:rPr>
      <w:vertAlign w:val="superscript"/>
    </w:rPr>
  </w:style>
  <w:style w:type="table" w:styleId="TableGrid">
    <w:name w:val="Table Grid"/>
    <w:basedOn w:val="TableNormal"/>
    <w:uiPriority w:val="59"/>
    <w:rsid w:val="00EC7FB9"/>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C7FB9"/>
    <w:rPr>
      <w:b/>
      <w:bCs/>
      <w:sz w:val="20"/>
      <w:szCs w:val="20"/>
    </w:rPr>
  </w:style>
  <w:style w:type="character" w:customStyle="1" w:styleId="italic">
    <w:name w:val="italic"/>
    <w:basedOn w:val="DefaultParagraphFont"/>
    <w:rsid w:val="00EC7FB9"/>
  </w:style>
  <w:style w:type="character" w:customStyle="1" w:styleId="superscript">
    <w:name w:val="superscript"/>
    <w:basedOn w:val="DefaultParagraphFont"/>
    <w:rsid w:val="00EC7FB9"/>
  </w:style>
  <w:style w:type="paragraph" w:customStyle="1" w:styleId="body">
    <w:name w:val="body"/>
    <w:basedOn w:val="Normal"/>
    <w:rsid w:val="00EC7FB9"/>
    <w:pPr>
      <w:spacing w:before="100" w:beforeAutospacing="1" w:after="100" w:afterAutospacing="1"/>
    </w:pPr>
    <w:rPr>
      <w:rFonts w:eastAsia="Times New Roman"/>
      <w:szCs w:val="24"/>
      <w:lang w:eastAsia="en-CA"/>
    </w:rPr>
  </w:style>
  <w:style w:type="character" w:styleId="Hyperlink">
    <w:name w:val="Hyperlink"/>
    <w:basedOn w:val="DefaultParagraphFont"/>
    <w:uiPriority w:val="99"/>
    <w:unhideWhenUsed/>
    <w:rsid w:val="00EC7FB9"/>
    <w:rPr>
      <w:color w:val="0000FF"/>
      <w:u w:val="single"/>
    </w:rPr>
  </w:style>
  <w:style w:type="paragraph" w:styleId="HTMLPreformatted">
    <w:name w:val="HTML Preformatted"/>
    <w:basedOn w:val="Normal"/>
    <w:link w:val="HTMLPreformattedChar"/>
    <w:uiPriority w:val="99"/>
    <w:semiHidden/>
    <w:unhideWhenUsed/>
    <w:rsid w:val="00EC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7FB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130EA"/>
    <w:rPr>
      <w:rFonts w:ascii="Tahoma" w:hAnsi="Tahoma" w:cs="Tahoma"/>
      <w:sz w:val="16"/>
      <w:szCs w:val="16"/>
    </w:rPr>
  </w:style>
  <w:style w:type="character" w:customStyle="1" w:styleId="BalloonTextChar">
    <w:name w:val="Balloon Text Char"/>
    <w:basedOn w:val="DefaultParagraphFont"/>
    <w:link w:val="BalloonText"/>
    <w:uiPriority w:val="99"/>
    <w:semiHidden/>
    <w:rsid w:val="000130EA"/>
    <w:rPr>
      <w:rFonts w:ascii="Tahoma" w:eastAsia="Calibri" w:hAnsi="Tahoma" w:cs="Tahoma"/>
      <w:sz w:val="16"/>
      <w:szCs w:val="16"/>
      <w:lang w:val="en-CA"/>
    </w:rPr>
  </w:style>
  <w:style w:type="character" w:styleId="Strong">
    <w:name w:val="Strong"/>
    <w:basedOn w:val="DefaultParagraphFont"/>
    <w:uiPriority w:val="22"/>
    <w:qFormat/>
    <w:rsid w:val="00A60DEB"/>
    <w:rPr>
      <w:b/>
      <w:bCs/>
    </w:rPr>
  </w:style>
  <w:style w:type="character" w:styleId="PlaceholderText">
    <w:name w:val="Placeholder Text"/>
    <w:basedOn w:val="DefaultParagraphFont"/>
    <w:uiPriority w:val="99"/>
    <w:semiHidden/>
    <w:rsid w:val="00A60DEB"/>
    <w:rPr>
      <w:color w:val="808080"/>
    </w:rPr>
  </w:style>
  <w:style w:type="character" w:customStyle="1" w:styleId="apple-style-span">
    <w:name w:val="apple-style-span"/>
    <w:basedOn w:val="DefaultParagraphFont"/>
    <w:rsid w:val="00AC6042"/>
  </w:style>
  <w:style w:type="character" w:customStyle="1" w:styleId="apple-converted-space">
    <w:name w:val="apple-converted-space"/>
    <w:basedOn w:val="DefaultParagraphFont"/>
    <w:rsid w:val="00AC6042"/>
  </w:style>
  <w:style w:type="character" w:styleId="CommentReference">
    <w:name w:val="annotation reference"/>
    <w:basedOn w:val="DefaultParagraphFont"/>
    <w:uiPriority w:val="99"/>
    <w:semiHidden/>
    <w:unhideWhenUsed/>
    <w:rsid w:val="00EE1EF2"/>
    <w:rPr>
      <w:sz w:val="16"/>
      <w:szCs w:val="16"/>
    </w:rPr>
  </w:style>
  <w:style w:type="paragraph" w:styleId="CommentText">
    <w:name w:val="annotation text"/>
    <w:basedOn w:val="Normal"/>
    <w:link w:val="CommentTextChar"/>
    <w:uiPriority w:val="99"/>
    <w:semiHidden/>
    <w:unhideWhenUsed/>
    <w:rsid w:val="00EE1EF2"/>
    <w:rPr>
      <w:sz w:val="20"/>
      <w:szCs w:val="20"/>
    </w:rPr>
  </w:style>
  <w:style w:type="character" w:customStyle="1" w:styleId="CommentTextChar">
    <w:name w:val="Comment Text Char"/>
    <w:basedOn w:val="DefaultParagraphFont"/>
    <w:link w:val="CommentText"/>
    <w:uiPriority w:val="99"/>
    <w:semiHidden/>
    <w:rsid w:val="00EE1EF2"/>
    <w:rPr>
      <w:rFonts w:eastAsia="Calibri"/>
      <w:sz w:val="20"/>
      <w:szCs w:val="20"/>
    </w:rPr>
  </w:style>
  <w:style w:type="paragraph" w:styleId="CommentSubject">
    <w:name w:val="annotation subject"/>
    <w:basedOn w:val="CommentText"/>
    <w:next w:val="CommentText"/>
    <w:link w:val="CommentSubjectChar"/>
    <w:uiPriority w:val="99"/>
    <w:semiHidden/>
    <w:unhideWhenUsed/>
    <w:rsid w:val="00EE1EF2"/>
    <w:rPr>
      <w:b/>
      <w:bCs/>
    </w:rPr>
  </w:style>
  <w:style w:type="character" w:customStyle="1" w:styleId="CommentSubjectChar">
    <w:name w:val="Comment Subject Char"/>
    <w:basedOn w:val="CommentTextChar"/>
    <w:link w:val="CommentSubject"/>
    <w:uiPriority w:val="99"/>
    <w:semiHidden/>
    <w:rsid w:val="00EE1EF2"/>
    <w:rPr>
      <w:rFonts w:eastAsia="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44905">
      <w:bodyDiv w:val="1"/>
      <w:marLeft w:val="0"/>
      <w:marRight w:val="0"/>
      <w:marTop w:val="0"/>
      <w:marBottom w:val="0"/>
      <w:divBdr>
        <w:top w:val="none" w:sz="0" w:space="0" w:color="auto"/>
        <w:left w:val="none" w:sz="0" w:space="0" w:color="auto"/>
        <w:bottom w:val="none" w:sz="0" w:space="0" w:color="auto"/>
        <w:right w:val="none" w:sz="0" w:space="0" w:color="auto"/>
      </w:divBdr>
    </w:div>
    <w:div w:id="702482389">
      <w:bodyDiv w:val="1"/>
      <w:marLeft w:val="0"/>
      <w:marRight w:val="0"/>
      <w:marTop w:val="0"/>
      <w:marBottom w:val="0"/>
      <w:divBdr>
        <w:top w:val="none" w:sz="0" w:space="0" w:color="auto"/>
        <w:left w:val="none" w:sz="0" w:space="0" w:color="auto"/>
        <w:bottom w:val="none" w:sz="0" w:space="0" w:color="auto"/>
        <w:right w:val="none" w:sz="0" w:space="0" w:color="auto"/>
      </w:divBdr>
    </w:div>
    <w:div w:id="1160577263">
      <w:bodyDiv w:val="1"/>
      <w:marLeft w:val="0"/>
      <w:marRight w:val="0"/>
      <w:marTop w:val="0"/>
      <w:marBottom w:val="0"/>
      <w:divBdr>
        <w:top w:val="none" w:sz="0" w:space="0" w:color="auto"/>
        <w:left w:val="none" w:sz="0" w:space="0" w:color="auto"/>
        <w:bottom w:val="none" w:sz="0" w:space="0" w:color="auto"/>
        <w:right w:val="none" w:sz="0" w:space="0" w:color="auto"/>
      </w:divBdr>
    </w:div>
    <w:div w:id="14314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4.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yperlink" Target="http://safetydata.fra.dot.gov/OfficeofSafety/" TargetMode="External"/><Relationship Id="rId57"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0.bin"/><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06C9-955A-4760-857B-69827C35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9015</Words>
  <Characters>51386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60281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Eluru, Dr</dc:creator>
  <cp:lastModifiedBy>Naveen Eluru, Prof</cp:lastModifiedBy>
  <cp:revision>5</cp:revision>
  <cp:lastPrinted>2011-11-12T05:19:00Z</cp:lastPrinted>
  <dcterms:created xsi:type="dcterms:W3CDTF">2012-02-06T05:17:00Z</dcterms:created>
  <dcterms:modified xsi:type="dcterms:W3CDTF">2012-07-10T03:00:00Z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