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FC" w:rsidRPr="00D63FC8" w:rsidRDefault="003D7EFC" w:rsidP="003D7EFC">
      <w:pPr>
        <w:spacing w:before="120"/>
        <w:jc w:val="center"/>
        <w:rPr>
          <w:rFonts w:ascii="Arial" w:hAnsi="Arial"/>
          <w:i/>
          <w:sz w:val="22"/>
          <w:lang w:val="en-GB"/>
        </w:rPr>
      </w:pPr>
    </w:p>
    <w:p w:rsidR="003D7EFC" w:rsidRPr="00D63FC8" w:rsidRDefault="003D7EFC" w:rsidP="003D7EFC">
      <w:pPr>
        <w:jc w:val="center"/>
        <w:rPr>
          <w:rFonts w:ascii="Arial" w:hAnsi="Arial"/>
          <w:i/>
          <w:sz w:val="22"/>
          <w:lang w:val="en-GB"/>
        </w:rPr>
      </w:pPr>
    </w:p>
    <w:p w:rsidR="003D7EFC" w:rsidRPr="00D63FC8" w:rsidRDefault="003D7EFC" w:rsidP="003D7EFC">
      <w:pPr>
        <w:widowControl w:val="0"/>
        <w:autoSpaceDE w:val="0"/>
        <w:autoSpaceDN w:val="0"/>
        <w:adjustRightInd w:val="0"/>
        <w:rPr>
          <w:rFonts w:ascii="Arial" w:hAnsi="Arial" w:cs="Arial"/>
          <w:b/>
          <w:sz w:val="22"/>
          <w:lang w:val="en-GB"/>
        </w:rPr>
      </w:pPr>
    </w:p>
    <w:p w:rsidR="003D7EFC" w:rsidRPr="00D63FC8" w:rsidRDefault="003D7EFC" w:rsidP="003D7EFC">
      <w:pPr>
        <w:widowControl w:val="0"/>
        <w:autoSpaceDE w:val="0"/>
        <w:autoSpaceDN w:val="0"/>
        <w:adjustRightInd w:val="0"/>
        <w:rPr>
          <w:rFonts w:ascii="Arial" w:hAnsi="Arial" w:cs="Arial"/>
          <w:b/>
          <w:sz w:val="22"/>
          <w:lang w:val="en-GB"/>
        </w:rPr>
      </w:pPr>
    </w:p>
    <w:p w:rsidR="003D7EFC" w:rsidRPr="00D63FC8" w:rsidRDefault="003D7EFC" w:rsidP="003D7EFC">
      <w:pPr>
        <w:widowControl w:val="0"/>
        <w:autoSpaceDE w:val="0"/>
        <w:autoSpaceDN w:val="0"/>
        <w:adjustRightInd w:val="0"/>
        <w:rPr>
          <w:rFonts w:ascii="Arial" w:hAnsi="Arial" w:cs="Arial"/>
          <w:b/>
          <w:sz w:val="22"/>
          <w:lang w:val="en-GB"/>
        </w:rPr>
      </w:pPr>
    </w:p>
    <w:p w:rsidR="003D7EFC" w:rsidRPr="00D63FC8" w:rsidRDefault="003D7EFC" w:rsidP="003D7EFC">
      <w:pPr>
        <w:jc w:val="center"/>
        <w:rPr>
          <w:rFonts w:ascii="Arial" w:hAnsi="Arial" w:cs="Arial"/>
          <w:b/>
          <w:sz w:val="28"/>
          <w:szCs w:val="28"/>
          <w:lang w:val="en-GB"/>
        </w:rPr>
      </w:pPr>
      <w:r w:rsidRPr="00D63FC8">
        <w:rPr>
          <w:rFonts w:ascii="Arial" w:hAnsi="Arial" w:cs="Arial"/>
          <w:b/>
          <w:sz w:val="28"/>
          <w:szCs w:val="28"/>
          <w:lang w:val="en-GB"/>
        </w:rPr>
        <w:t>Impact of ICT access on personal activity space and greenhouse gas production: evidence from Quebec City, Canada</w:t>
      </w:r>
    </w:p>
    <w:p w:rsidR="003D7EFC" w:rsidRPr="00D63FC8" w:rsidRDefault="003D7EFC" w:rsidP="003D7EFC">
      <w:pPr>
        <w:rPr>
          <w:rFonts w:ascii="Arial" w:hAnsi="Arial" w:cs="Arial"/>
          <w:sz w:val="22"/>
          <w:szCs w:val="28"/>
          <w:lang w:val="en-GB"/>
        </w:rPr>
      </w:pPr>
    </w:p>
    <w:p w:rsidR="003D7EFC" w:rsidRPr="00D63FC8" w:rsidRDefault="003D7EFC" w:rsidP="003D7EFC">
      <w:pPr>
        <w:rPr>
          <w:rFonts w:ascii="Arial" w:hAnsi="Arial" w:cs="Arial"/>
          <w:sz w:val="22"/>
          <w:szCs w:val="28"/>
          <w:lang w:val="en-GB"/>
        </w:rPr>
      </w:pPr>
    </w:p>
    <w:p w:rsidR="003D7EFC" w:rsidRPr="00D63FC8" w:rsidRDefault="003D7EFC" w:rsidP="003D7EFC">
      <w:pPr>
        <w:snapToGrid w:val="0"/>
        <w:jc w:val="center"/>
        <w:rPr>
          <w:rFonts w:ascii="Arial" w:hAnsi="Arial" w:cs="Arial"/>
          <w:b/>
          <w:sz w:val="22"/>
          <w:lang w:val="fr-FR"/>
        </w:rPr>
      </w:pPr>
      <w:r w:rsidRPr="00D63FC8">
        <w:rPr>
          <w:rFonts w:ascii="Arial" w:hAnsi="Arial" w:cs="Arial"/>
          <w:b/>
          <w:sz w:val="22"/>
          <w:lang w:val="fr-FR"/>
        </w:rPr>
        <w:t>Luis F. Miranda-Moreno</w:t>
      </w:r>
    </w:p>
    <w:p w:rsidR="003D7EFC" w:rsidRPr="00D63FC8" w:rsidRDefault="003D7EFC" w:rsidP="003D7EFC">
      <w:pPr>
        <w:jc w:val="center"/>
        <w:rPr>
          <w:rFonts w:ascii="Arial" w:hAnsi="Arial" w:cs="Arial"/>
          <w:sz w:val="22"/>
          <w:lang w:val="fr-FR"/>
        </w:rPr>
      </w:pPr>
      <w:r w:rsidRPr="00D63FC8">
        <w:rPr>
          <w:rFonts w:ascii="Arial" w:hAnsi="Arial" w:cs="Arial"/>
          <w:sz w:val="22"/>
          <w:lang w:val="fr-FR"/>
        </w:rPr>
        <w:t>Assistant Professor</w:t>
      </w:r>
    </w:p>
    <w:p w:rsidR="003D7EFC" w:rsidRPr="00D63FC8" w:rsidRDefault="003D7EFC" w:rsidP="003D7EFC">
      <w:pPr>
        <w:jc w:val="center"/>
        <w:rPr>
          <w:rFonts w:ascii="Arial" w:hAnsi="Arial" w:cs="Arial"/>
          <w:sz w:val="22"/>
          <w:lang w:val="en-GB"/>
        </w:rPr>
      </w:pPr>
      <w:r w:rsidRPr="00D63FC8">
        <w:rPr>
          <w:rFonts w:ascii="Arial" w:hAnsi="Arial" w:cs="Arial"/>
          <w:sz w:val="22"/>
          <w:lang w:val="en-GB"/>
        </w:rPr>
        <w:t xml:space="preserve">Department of Civil Engineering and </w:t>
      </w:r>
      <w:r w:rsidR="00F371F3" w:rsidRPr="00D63FC8">
        <w:rPr>
          <w:rFonts w:ascii="Arial" w:hAnsi="Arial" w:cs="Arial"/>
          <w:sz w:val="22"/>
          <w:lang w:val="en-GB"/>
        </w:rPr>
        <w:t>A</w:t>
      </w:r>
      <w:r w:rsidRPr="00D63FC8">
        <w:rPr>
          <w:rFonts w:ascii="Arial" w:hAnsi="Arial" w:cs="Arial"/>
          <w:sz w:val="22"/>
          <w:lang w:val="en-GB"/>
        </w:rPr>
        <w:t>pplied Mechanics</w:t>
      </w:r>
    </w:p>
    <w:p w:rsidR="003D7EFC" w:rsidRPr="00D63FC8" w:rsidRDefault="00360063" w:rsidP="003D7EFC">
      <w:pPr>
        <w:jc w:val="center"/>
        <w:rPr>
          <w:rFonts w:ascii="Arial" w:hAnsi="Arial" w:cs="Arial"/>
          <w:sz w:val="22"/>
          <w:lang w:val="fr-FR"/>
        </w:rPr>
      </w:pPr>
      <w:r w:rsidRPr="00D63FC8">
        <w:rPr>
          <w:rFonts w:ascii="Arial" w:hAnsi="Arial" w:cs="Arial"/>
          <w:sz w:val="22"/>
          <w:lang w:val="fr-FR"/>
        </w:rPr>
        <w:t xml:space="preserve">McGill </w:t>
      </w:r>
      <w:proofErr w:type="spellStart"/>
      <w:r w:rsidRPr="00D63FC8">
        <w:rPr>
          <w:rFonts w:ascii="Arial" w:hAnsi="Arial" w:cs="Arial"/>
          <w:sz w:val="22"/>
          <w:lang w:val="fr-FR"/>
        </w:rPr>
        <w:t>University</w:t>
      </w:r>
      <w:proofErr w:type="spellEnd"/>
      <w:r w:rsidRPr="00D63FC8">
        <w:rPr>
          <w:rFonts w:ascii="Arial" w:hAnsi="Arial" w:cs="Arial"/>
          <w:sz w:val="22"/>
          <w:lang w:val="fr-FR"/>
        </w:rPr>
        <w:t>, Montréal, Québec</w:t>
      </w:r>
    </w:p>
    <w:p w:rsidR="003D7EFC" w:rsidRPr="00D63FC8" w:rsidRDefault="00360063" w:rsidP="003D7EFC">
      <w:pPr>
        <w:snapToGrid w:val="0"/>
        <w:jc w:val="center"/>
        <w:rPr>
          <w:rFonts w:ascii="Arial" w:hAnsi="Arial" w:cs="Arial"/>
          <w:sz w:val="22"/>
          <w:lang w:val="fr-FR"/>
        </w:rPr>
      </w:pPr>
      <w:r w:rsidRPr="00D63FC8">
        <w:rPr>
          <w:rFonts w:ascii="Arial" w:hAnsi="Arial" w:cs="Arial"/>
          <w:sz w:val="22"/>
          <w:lang w:val="fr-FR"/>
        </w:rPr>
        <w:t>Canada H3A 2K6</w:t>
      </w:r>
    </w:p>
    <w:p w:rsidR="003D7EFC" w:rsidRPr="00D63FC8" w:rsidRDefault="00360063" w:rsidP="003D7EFC">
      <w:pPr>
        <w:jc w:val="center"/>
        <w:rPr>
          <w:rFonts w:ascii="Arial" w:hAnsi="Arial" w:cs="Arial"/>
          <w:sz w:val="22"/>
          <w:u w:val="single"/>
          <w:lang w:val="fr-FR"/>
        </w:rPr>
      </w:pPr>
      <w:r w:rsidRPr="00D63FC8">
        <w:rPr>
          <w:rFonts w:ascii="Arial" w:hAnsi="Arial" w:cs="Arial"/>
          <w:sz w:val="22"/>
          <w:lang w:val="fr-FR"/>
        </w:rPr>
        <w:t>E-mail:</w:t>
      </w:r>
      <w:r w:rsidRPr="00D63FC8">
        <w:rPr>
          <w:rFonts w:ascii="Arial" w:hAnsi="Arial" w:cs="Arial"/>
          <w:sz w:val="22"/>
          <w:lang w:val="fr-FR"/>
        </w:rPr>
        <w:tab/>
        <w:t xml:space="preserve"> </w:t>
      </w:r>
      <w:r w:rsidRPr="00D63FC8">
        <w:rPr>
          <w:rFonts w:ascii="Arial" w:hAnsi="Arial" w:cs="Arial"/>
          <w:sz w:val="22"/>
          <w:u w:val="single"/>
          <w:lang w:val="fr-FR"/>
        </w:rPr>
        <w:t>luis.miranda-moreno@mcgill.ca</w:t>
      </w:r>
    </w:p>
    <w:p w:rsidR="003D7EFC" w:rsidRPr="00D63FC8" w:rsidRDefault="003D7EFC" w:rsidP="003D7EFC">
      <w:pPr>
        <w:jc w:val="center"/>
        <w:rPr>
          <w:rFonts w:ascii="Arial" w:hAnsi="Arial" w:cs="Arial"/>
          <w:i/>
          <w:sz w:val="22"/>
          <w:lang w:val="fr-FR"/>
        </w:rPr>
      </w:pPr>
    </w:p>
    <w:p w:rsidR="003D7EFC" w:rsidRPr="00D63FC8" w:rsidRDefault="003D7EFC" w:rsidP="003D7EFC">
      <w:pPr>
        <w:jc w:val="center"/>
        <w:rPr>
          <w:rFonts w:ascii="Arial" w:hAnsi="Arial" w:cs="Arial"/>
          <w:i/>
          <w:sz w:val="22"/>
          <w:lang w:val="fr-FR"/>
        </w:rPr>
      </w:pPr>
    </w:p>
    <w:p w:rsidR="003D7EFC" w:rsidRPr="00D63FC8" w:rsidRDefault="00360063" w:rsidP="003D7EFC">
      <w:pPr>
        <w:jc w:val="center"/>
        <w:rPr>
          <w:rFonts w:ascii="Arial" w:hAnsi="Arial" w:cs="Arial"/>
          <w:b/>
          <w:sz w:val="22"/>
          <w:szCs w:val="28"/>
          <w:lang w:val="fr-FR"/>
        </w:rPr>
      </w:pPr>
      <w:r w:rsidRPr="00D63FC8">
        <w:rPr>
          <w:rFonts w:ascii="Arial" w:hAnsi="Arial" w:cs="Arial"/>
          <w:b/>
          <w:sz w:val="22"/>
          <w:szCs w:val="28"/>
          <w:lang w:val="fr-FR"/>
        </w:rPr>
        <w:t>Naveen Eluru</w:t>
      </w:r>
    </w:p>
    <w:p w:rsidR="003D7EFC" w:rsidRPr="00D63FC8" w:rsidRDefault="00360063" w:rsidP="003D7EFC">
      <w:pPr>
        <w:jc w:val="center"/>
        <w:rPr>
          <w:rFonts w:ascii="Arial" w:hAnsi="Arial" w:cs="Arial"/>
          <w:sz w:val="22"/>
          <w:lang w:val="fr-FR"/>
        </w:rPr>
      </w:pPr>
      <w:r w:rsidRPr="00D63FC8">
        <w:rPr>
          <w:rFonts w:ascii="Arial" w:hAnsi="Arial" w:cs="Arial"/>
          <w:sz w:val="22"/>
          <w:lang w:val="fr-FR"/>
        </w:rPr>
        <w:t>Assistant Professor</w:t>
      </w:r>
    </w:p>
    <w:p w:rsidR="003D7EFC" w:rsidRPr="00D63FC8" w:rsidRDefault="003D7EFC" w:rsidP="003D7EFC">
      <w:pPr>
        <w:jc w:val="center"/>
        <w:rPr>
          <w:rFonts w:ascii="Arial" w:hAnsi="Arial" w:cs="Arial"/>
          <w:sz w:val="22"/>
          <w:lang w:val="en-GB"/>
        </w:rPr>
      </w:pPr>
      <w:r w:rsidRPr="00D63FC8">
        <w:rPr>
          <w:rFonts w:ascii="Arial" w:hAnsi="Arial" w:cs="Arial"/>
          <w:sz w:val="22"/>
          <w:lang w:val="en-GB"/>
        </w:rPr>
        <w:t xml:space="preserve">Department of Civil Engineering and </w:t>
      </w:r>
      <w:r w:rsidR="00F371F3" w:rsidRPr="00D63FC8">
        <w:rPr>
          <w:rFonts w:ascii="Arial" w:hAnsi="Arial" w:cs="Arial"/>
          <w:sz w:val="22"/>
          <w:lang w:val="en-GB"/>
        </w:rPr>
        <w:t>A</w:t>
      </w:r>
      <w:r w:rsidRPr="00D63FC8">
        <w:rPr>
          <w:rFonts w:ascii="Arial" w:hAnsi="Arial" w:cs="Arial"/>
          <w:sz w:val="22"/>
          <w:lang w:val="en-GB"/>
        </w:rPr>
        <w:t>pplied Mechanics</w:t>
      </w:r>
    </w:p>
    <w:p w:rsidR="003D7EFC" w:rsidRPr="00D63FC8" w:rsidRDefault="003D7EFC" w:rsidP="003D7EFC">
      <w:pPr>
        <w:jc w:val="center"/>
        <w:rPr>
          <w:rFonts w:ascii="Arial" w:hAnsi="Arial" w:cs="Arial"/>
          <w:sz w:val="22"/>
          <w:lang w:val="fr-FR"/>
        </w:rPr>
      </w:pPr>
      <w:r w:rsidRPr="00D63FC8">
        <w:rPr>
          <w:rFonts w:ascii="Arial" w:hAnsi="Arial" w:cs="Arial"/>
          <w:sz w:val="22"/>
          <w:lang w:val="fr-FR"/>
        </w:rPr>
        <w:t xml:space="preserve">McGill </w:t>
      </w:r>
      <w:proofErr w:type="spellStart"/>
      <w:r w:rsidRPr="00D63FC8">
        <w:rPr>
          <w:rFonts w:ascii="Arial" w:hAnsi="Arial" w:cs="Arial"/>
          <w:sz w:val="22"/>
          <w:lang w:val="fr-FR"/>
        </w:rPr>
        <w:t>University</w:t>
      </w:r>
      <w:proofErr w:type="spellEnd"/>
      <w:r w:rsidRPr="00D63FC8">
        <w:rPr>
          <w:rFonts w:ascii="Arial" w:hAnsi="Arial" w:cs="Arial"/>
          <w:sz w:val="22"/>
          <w:lang w:val="fr-FR"/>
        </w:rPr>
        <w:t>, Montréal, Québec</w:t>
      </w:r>
    </w:p>
    <w:p w:rsidR="003D7EFC" w:rsidRPr="00D63FC8" w:rsidRDefault="003D7EFC" w:rsidP="003D7EFC">
      <w:pPr>
        <w:snapToGrid w:val="0"/>
        <w:jc w:val="center"/>
        <w:rPr>
          <w:rFonts w:ascii="Arial" w:hAnsi="Arial" w:cs="Arial"/>
          <w:sz w:val="22"/>
          <w:lang w:val="fr-FR"/>
        </w:rPr>
      </w:pPr>
      <w:r w:rsidRPr="00D63FC8">
        <w:rPr>
          <w:rFonts w:ascii="Arial" w:hAnsi="Arial" w:cs="Arial"/>
          <w:sz w:val="22"/>
          <w:lang w:val="fr-FR"/>
        </w:rPr>
        <w:t>Canada H3A 2K6</w:t>
      </w:r>
    </w:p>
    <w:p w:rsidR="003D7EFC" w:rsidRPr="00D63FC8" w:rsidRDefault="003D7EFC" w:rsidP="003D7EFC">
      <w:pPr>
        <w:jc w:val="center"/>
        <w:rPr>
          <w:rStyle w:val="Hyperlink"/>
          <w:rFonts w:ascii="Arial" w:hAnsi="Arial" w:cs="Arial"/>
          <w:lang w:val="fr-FR"/>
        </w:rPr>
      </w:pPr>
      <w:r w:rsidRPr="00D63FC8">
        <w:rPr>
          <w:rFonts w:ascii="Arial" w:hAnsi="Arial" w:cs="Arial"/>
          <w:sz w:val="22"/>
          <w:lang w:val="fr-FR"/>
        </w:rPr>
        <w:t>E-mail:</w:t>
      </w:r>
      <w:r w:rsidRPr="00D63FC8">
        <w:rPr>
          <w:rFonts w:ascii="Arial" w:hAnsi="Arial" w:cs="Arial"/>
          <w:sz w:val="22"/>
          <w:lang w:val="fr-FR"/>
        </w:rPr>
        <w:tab/>
        <w:t xml:space="preserve"> </w:t>
      </w:r>
      <w:r w:rsidRPr="00D63FC8">
        <w:rPr>
          <w:rFonts w:ascii="Arial" w:hAnsi="Arial" w:cs="Arial"/>
          <w:sz w:val="22"/>
          <w:u w:val="single"/>
          <w:lang w:val="fr-FR"/>
        </w:rPr>
        <w:t>naveen.eluru@mcgill.ca</w:t>
      </w:r>
    </w:p>
    <w:p w:rsidR="003D7EFC" w:rsidRPr="00D63FC8" w:rsidRDefault="003D7EFC" w:rsidP="003D7EFC">
      <w:pPr>
        <w:rPr>
          <w:rFonts w:ascii="Arial" w:hAnsi="Arial" w:cs="Arial"/>
          <w:i/>
          <w:sz w:val="22"/>
          <w:lang w:val="fr-FR"/>
        </w:rPr>
      </w:pPr>
    </w:p>
    <w:p w:rsidR="003D7EFC" w:rsidRPr="00D63FC8" w:rsidRDefault="003D7EFC" w:rsidP="003D7EFC">
      <w:pPr>
        <w:jc w:val="center"/>
        <w:rPr>
          <w:rFonts w:ascii="Arial" w:hAnsi="Arial" w:cs="Arial"/>
          <w:i/>
          <w:sz w:val="22"/>
          <w:lang w:val="fr-FR"/>
        </w:rPr>
      </w:pPr>
    </w:p>
    <w:p w:rsidR="003D7EFC" w:rsidRPr="00D63FC8" w:rsidRDefault="003D7EFC" w:rsidP="003D7EFC">
      <w:pPr>
        <w:snapToGrid w:val="0"/>
        <w:spacing w:line="240" w:lineRule="atLeast"/>
        <w:jc w:val="center"/>
        <w:rPr>
          <w:rFonts w:ascii="Arial" w:hAnsi="Arial" w:cs="Arial"/>
          <w:b/>
          <w:sz w:val="22"/>
          <w:lang w:val="fr-FR"/>
        </w:rPr>
      </w:pPr>
      <w:r w:rsidRPr="00D63FC8">
        <w:rPr>
          <w:rFonts w:ascii="Arial" w:hAnsi="Arial" w:cs="Arial"/>
          <w:b/>
          <w:sz w:val="22"/>
          <w:lang w:val="fr-FR"/>
        </w:rPr>
        <w:t>Martin Lee-Gosselin*</w:t>
      </w:r>
    </w:p>
    <w:p w:rsidR="003D7EFC" w:rsidRPr="00D63FC8" w:rsidRDefault="003D7EFC" w:rsidP="003D7EFC">
      <w:pPr>
        <w:snapToGrid w:val="0"/>
        <w:spacing w:line="240" w:lineRule="atLeast"/>
        <w:jc w:val="center"/>
        <w:rPr>
          <w:rFonts w:ascii="Arial" w:hAnsi="Arial" w:cs="Arial"/>
          <w:color w:val="000000"/>
          <w:sz w:val="22"/>
          <w:lang w:val="fr-FR"/>
        </w:rPr>
      </w:pPr>
      <w:proofErr w:type="spellStart"/>
      <w:r w:rsidRPr="00D63FC8">
        <w:rPr>
          <w:rFonts w:ascii="Arial" w:hAnsi="Arial" w:cs="Arial"/>
          <w:color w:val="000000"/>
          <w:sz w:val="22"/>
          <w:lang w:val="fr-FR"/>
        </w:rPr>
        <w:t>Emeritus</w:t>
      </w:r>
      <w:proofErr w:type="spellEnd"/>
      <w:r w:rsidRPr="00D63FC8">
        <w:rPr>
          <w:rFonts w:ascii="Arial" w:hAnsi="Arial" w:cs="Arial"/>
          <w:color w:val="000000"/>
          <w:sz w:val="22"/>
          <w:lang w:val="fr-FR"/>
        </w:rPr>
        <w:t xml:space="preserve"> Professeur </w:t>
      </w:r>
    </w:p>
    <w:p w:rsidR="003D7EFC" w:rsidRPr="00D63FC8" w:rsidRDefault="003D7EFC" w:rsidP="003D7EFC">
      <w:pPr>
        <w:snapToGrid w:val="0"/>
        <w:jc w:val="center"/>
        <w:rPr>
          <w:rFonts w:ascii="Arial" w:hAnsi="Arial" w:cs="Arial"/>
          <w:sz w:val="22"/>
          <w:lang w:val="fr-FR"/>
        </w:rPr>
      </w:pPr>
      <w:r w:rsidRPr="00D63FC8">
        <w:rPr>
          <w:rFonts w:ascii="Arial" w:hAnsi="Arial" w:cs="Arial"/>
          <w:sz w:val="22"/>
          <w:lang w:val="fr-FR"/>
        </w:rPr>
        <w:t>École Supérieure d'Aménagement du Territoire et de Développement Régional,</w:t>
      </w:r>
    </w:p>
    <w:p w:rsidR="003D7EFC" w:rsidRPr="00D63FC8" w:rsidRDefault="003D7EFC" w:rsidP="003D7EFC">
      <w:pPr>
        <w:snapToGrid w:val="0"/>
        <w:jc w:val="center"/>
        <w:rPr>
          <w:rFonts w:ascii="Arial" w:hAnsi="Arial" w:cs="Arial"/>
          <w:sz w:val="22"/>
          <w:lang w:val="fr-FR"/>
        </w:rPr>
      </w:pPr>
      <w:proofErr w:type="gramStart"/>
      <w:r w:rsidRPr="00D63FC8">
        <w:rPr>
          <w:rFonts w:ascii="Arial" w:hAnsi="Arial" w:cs="Arial"/>
          <w:sz w:val="22"/>
          <w:lang w:val="fr-FR"/>
        </w:rPr>
        <w:t>and</w:t>
      </w:r>
      <w:proofErr w:type="gramEnd"/>
      <w:r w:rsidRPr="00D63FC8">
        <w:rPr>
          <w:rFonts w:ascii="Arial" w:hAnsi="Arial" w:cs="Arial"/>
          <w:sz w:val="22"/>
          <w:lang w:val="fr-FR"/>
        </w:rPr>
        <w:t xml:space="preserve"> Centre de Recherche en Aménagement et Développement</w:t>
      </w:r>
    </w:p>
    <w:p w:rsidR="003D7EFC" w:rsidRPr="00D63FC8" w:rsidRDefault="003D7EFC" w:rsidP="003D7EFC">
      <w:pPr>
        <w:snapToGrid w:val="0"/>
        <w:jc w:val="center"/>
        <w:rPr>
          <w:rFonts w:ascii="Arial" w:hAnsi="Arial" w:cs="Arial"/>
          <w:i/>
          <w:sz w:val="22"/>
          <w:lang w:val="en-GB"/>
        </w:rPr>
      </w:pPr>
      <w:proofErr w:type="spellStart"/>
      <w:r w:rsidRPr="00D63FC8">
        <w:rPr>
          <w:rFonts w:ascii="Arial" w:hAnsi="Arial" w:cs="Arial"/>
          <w:i/>
          <w:sz w:val="22"/>
          <w:lang w:val="en-GB"/>
        </w:rPr>
        <w:t>Université</w:t>
      </w:r>
      <w:proofErr w:type="spellEnd"/>
      <w:r w:rsidRPr="00D63FC8">
        <w:rPr>
          <w:rFonts w:ascii="Arial" w:hAnsi="Arial" w:cs="Arial"/>
          <w:i/>
          <w:sz w:val="22"/>
          <w:lang w:val="en-GB"/>
        </w:rPr>
        <w:t xml:space="preserve"> Laval, Quebec City</w:t>
      </w:r>
    </w:p>
    <w:p w:rsidR="003D7EFC" w:rsidRPr="00D63FC8" w:rsidRDefault="003D7EFC" w:rsidP="003D7EFC">
      <w:pPr>
        <w:snapToGrid w:val="0"/>
        <w:jc w:val="center"/>
        <w:rPr>
          <w:rFonts w:ascii="Arial" w:hAnsi="Arial" w:cs="Arial"/>
          <w:sz w:val="22"/>
          <w:lang w:val="en-GB"/>
        </w:rPr>
      </w:pPr>
      <w:r w:rsidRPr="00D63FC8">
        <w:rPr>
          <w:rFonts w:ascii="Arial" w:hAnsi="Arial" w:cs="Arial"/>
          <w:sz w:val="22"/>
          <w:lang w:val="en-GB"/>
        </w:rPr>
        <w:t>Canada G1K 7P4</w:t>
      </w:r>
    </w:p>
    <w:p w:rsidR="003D7EFC" w:rsidRPr="00D63FC8" w:rsidRDefault="003D7EFC" w:rsidP="003D7EFC">
      <w:pPr>
        <w:jc w:val="center"/>
        <w:rPr>
          <w:rFonts w:ascii="Arial" w:hAnsi="Arial" w:cs="Arial"/>
          <w:sz w:val="22"/>
          <w:lang w:val="en-GB"/>
        </w:rPr>
      </w:pPr>
      <w:r w:rsidRPr="00D63FC8">
        <w:rPr>
          <w:rFonts w:ascii="Arial" w:hAnsi="Arial" w:cs="Arial"/>
          <w:sz w:val="22"/>
          <w:lang w:val="en-GB"/>
        </w:rPr>
        <w:t>*Corresponding author:</w:t>
      </w:r>
    </w:p>
    <w:p w:rsidR="003D7EFC" w:rsidRPr="00D63FC8" w:rsidRDefault="003D7EFC" w:rsidP="003D7EFC">
      <w:pPr>
        <w:jc w:val="center"/>
        <w:rPr>
          <w:rStyle w:val="Hyperlink"/>
          <w:rFonts w:ascii="Arial" w:hAnsi="Arial" w:cs="Arial"/>
          <w:lang w:val="fr-FR"/>
        </w:rPr>
      </w:pPr>
      <w:r w:rsidRPr="00D63FC8">
        <w:rPr>
          <w:rFonts w:ascii="Arial" w:hAnsi="Arial" w:cs="Arial"/>
          <w:sz w:val="22"/>
          <w:lang w:val="fr-FR"/>
        </w:rPr>
        <w:t xml:space="preserve">E-mail: </w:t>
      </w:r>
      <w:hyperlink r:id="rId9" w:history="1">
        <w:r w:rsidR="00F16357" w:rsidRPr="00D63FC8">
          <w:rPr>
            <w:rStyle w:val="Hyperlink"/>
            <w:rFonts w:ascii="Arial" w:hAnsi="Arial" w:cs="Arial"/>
            <w:sz w:val="22"/>
            <w:lang w:val="fr-FR"/>
          </w:rPr>
          <w:t>Martin.L</w:t>
        </w:r>
        <w:r w:rsidR="0078160E" w:rsidRPr="00D63FC8">
          <w:rPr>
            <w:rStyle w:val="Hyperlink"/>
            <w:rFonts w:ascii="Arial" w:hAnsi="Arial" w:cs="Arial"/>
            <w:sz w:val="22"/>
            <w:lang w:val="fr-FR"/>
          </w:rPr>
          <w:t>ee-Gosselin@crad.ulaval.ca</w:t>
        </w:r>
      </w:hyperlink>
    </w:p>
    <w:p w:rsidR="003D7EFC" w:rsidRPr="00D63FC8" w:rsidRDefault="00360063" w:rsidP="003D7EFC">
      <w:pPr>
        <w:jc w:val="center"/>
        <w:rPr>
          <w:rStyle w:val="Hyperlink"/>
          <w:rFonts w:ascii="Arial" w:hAnsi="Arial" w:cs="Arial"/>
          <w:lang w:val="fr-FR"/>
        </w:rPr>
      </w:pPr>
      <w:r w:rsidRPr="00D63FC8">
        <w:rPr>
          <w:rStyle w:val="Hyperlink"/>
          <w:rFonts w:ascii="Arial" w:hAnsi="Arial" w:cs="Arial"/>
          <w:color w:val="auto"/>
          <w:sz w:val="22"/>
          <w:u w:val="none"/>
          <w:lang w:val="fr-FR"/>
        </w:rPr>
        <w:t>Fax: +1 418 656 2018</w:t>
      </w:r>
    </w:p>
    <w:p w:rsidR="003D7EFC" w:rsidRPr="00D63FC8" w:rsidRDefault="00360063" w:rsidP="003D7EFC">
      <w:pPr>
        <w:snapToGrid w:val="0"/>
        <w:jc w:val="center"/>
        <w:rPr>
          <w:rFonts w:ascii="Arial" w:hAnsi="Arial" w:cs="Arial"/>
          <w:sz w:val="22"/>
          <w:lang w:val="fr-FR"/>
        </w:rPr>
      </w:pPr>
      <w:r w:rsidRPr="00D63FC8">
        <w:rPr>
          <w:rFonts w:ascii="Arial" w:hAnsi="Arial" w:cs="Arial"/>
          <w:sz w:val="22"/>
          <w:lang w:val="fr-FR"/>
        </w:rPr>
        <w:t>Phone:</w:t>
      </w:r>
      <w:r w:rsidRPr="00D63FC8">
        <w:rPr>
          <w:rFonts w:ascii="Arial" w:hAnsi="Arial" w:cs="Arial"/>
          <w:sz w:val="22"/>
          <w:lang w:val="fr-FR"/>
        </w:rPr>
        <w:tab/>
        <w:t>+ 1 418 828 9918</w:t>
      </w:r>
    </w:p>
    <w:p w:rsidR="003D7EFC" w:rsidRPr="00D63FC8" w:rsidRDefault="003D7EFC" w:rsidP="003D7EFC">
      <w:pPr>
        <w:jc w:val="center"/>
        <w:rPr>
          <w:rFonts w:ascii="Arial" w:hAnsi="Arial" w:cs="Arial"/>
          <w:sz w:val="22"/>
          <w:lang w:val="fr-FR"/>
        </w:rPr>
      </w:pPr>
    </w:p>
    <w:p w:rsidR="003D7EFC" w:rsidRPr="00D63FC8" w:rsidRDefault="003D7EFC" w:rsidP="003D7EFC">
      <w:pPr>
        <w:jc w:val="center"/>
        <w:rPr>
          <w:rFonts w:ascii="Arial" w:hAnsi="Arial" w:cs="Arial"/>
          <w:sz w:val="22"/>
          <w:lang w:val="fr-FR"/>
        </w:rPr>
      </w:pPr>
    </w:p>
    <w:p w:rsidR="003D7EFC" w:rsidRPr="00D63FC8" w:rsidRDefault="003D7EFC" w:rsidP="003D7EFC">
      <w:pPr>
        <w:jc w:val="center"/>
        <w:rPr>
          <w:rFonts w:ascii="Arial" w:hAnsi="Arial" w:cs="Arial"/>
          <w:b/>
          <w:sz w:val="22"/>
          <w:szCs w:val="28"/>
          <w:lang w:val="en-GB"/>
        </w:rPr>
      </w:pPr>
      <w:r w:rsidRPr="00D63FC8">
        <w:rPr>
          <w:rFonts w:ascii="Arial" w:hAnsi="Arial" w:cs="Arial"/>
          <w:b/>
          <w:sz w:val="22"/>
          <w:szCs w:val="28"/>
          <w:lang w:val="en-GB"/>
        </w:rPr>
        <w:t>Tyler Kreider</w:t>
      </w:r>
    </w:p>
    <w:p w:rsidR="003D7EFC" w:rsidRPr="00D63FC8" w:rsidRDefault="003D7EFC" w:rsidP="003D7EFC">
      <w:pPr>
        <w:jc w:val="center"/>
        <w:rPr>
          <w:rFonts w:ascii="Arial" w:hAnsi="Arial" w:cs="Arial"/>
          <w:sz w:val="22"/>
          <w:lang w:val="en-GB"/>
        </w:rPr>
      </w:pPr>
      <w:r w:rsidRPr="00D63FC8">
        <w:rPr>
          <w:rFonts w:ascii="Arial" w:hAnsi="Arial" w:cs="Arial"/>
          <w:sz w:val="22"/>
          <w:lang w:val="en-GB"/>
        </w:rPr>
        <w:t>Research Assistant</w:t>
      </w:r>
    </w:p>
    <w:p w:rsidR="003D7EFC" w:rsidRPr="00D63FC8" w:rsidRDefault="003D7EFC" w:rsidP="003D7EFC">
      <w:pPr>
        <w:jc w:val="center"/>
        <w:rPr>
          <w:rFonts w:ascii="Arial" w:hAnsi="Arial" w:cs="Arial"/>
          <w:sz w:val="22"/>
          <w:lang w:val="en-GB"/>
        </w:rPr>
      </w:pPr>
      <w:r w:rsidRPr="00D63FC8">
        <w:rPr>
          <w:rFonts w:ascii="Arial" w:hAnsi="Arial" w:cs="Arial"/>
          <w:sz w:val="22"/>
          <w:lang w:val="en-GB"/>
        </w:rPr>
        <w:t xml:space="preserve">Department of Civil Engineering and </w:t>
      </w:r>
      <w:r w:rsidR="000671DB" w:rsidRPr="00D63FC8">
        <w:rPr>
          <w:rFonts w:ascii="Arial" w:hAnsi="Arial" w:cs="Arial"/>
          <w:sz w:val="22"/>
          <w:lang w:val="en-GB"/>
        </w:rPr>
        <w:t>A</w:t>
      </w:r>
      <w:r w:rsidRPr="00D63FC8">
        <w:rPr>
          <w:rFonts w:ascii="Arial" w:hAnsi="Arial" w:cs="Arial"/>
          <w:sz w:val="22"/>
          <w:lang w:val="en-GB"/>
        </w:rPr>
        <w:t>pplied Mechanics</w:t>
      </w:r>
    </w:p>
    <w:p w:rsidR="003D7EFC" w:rsidRPr="00D63FC8" w:rsidRDefault="003D7EFC" w:rsidP="003D7EFC">
      <w:pPr>
        <w:jc w:val="center"/>
        <w:rPr>
          <w:rFonts w:ascii="Arial" w:hAnsi="Arial" w:cs="Arial"/>
          <w:sz w:val="22"/>
          <w:lang w:val="en-GB"/>
        </w:rPr>
      </w:pPr>
      <w:r w:rsidRPr="00D63FC8">
        <w:rPr>
          <w:rFonts w:ascii="Arial" w:hAnsi="Arial" w:cs="Arial"/>
          <w:sz w:val="22"/>
          <w:lang w:val="en-GB"/>
        </w:rPr>
        <w:t>McGill University, Montréal, Québec</w:t>
      </w:r>
    </w:p>
    <w:p w:rsidR="003D7EFC" w:rsidRPr="00D63FC8" w:rsidRDefault="003D7EFC" w:rsidP="003D7EFC">
      <w:pPr>
        <w:snapToGrid w:val="0"/>
        <w:jc w:val="center"/>
        <w:rPr>
          <w:rFonts w:ascii="Arial" w:hAnsi="Arial" w:cs="Arial"/>
          <w:sz w:val="22"/>
          <w:lang w:val="en-GB"/>
        </w:rPr>
      </w:pPr>
      <w:r w:rsidRPr="00D63FC8">
        <w:rPr>
          <w:rFonts w:ascii="Arial" w:hAnsi="Arial" w:cs="Arial"/>
          <w:sz w:val="22"/>
          <w:lang w:val="en-GB"/>
        </w:rPr>
        <w:t>Canada H3A 2K6</w:t>
      </w:r>
    </w:p>
    <w:p w:rsidR="003D7EFC" w:rsidRPr="00D63FC8" w:rsidRDefault="003D7EFC" w:rsidP="003D7EFC">
      <w:pPr>
        <w:jc w:val="center"/>
        <w:rPr>
          <w:rStyle w:val="Hyperlink"/>
          <w:rFonts w:ascii="Arial" w:hAnsi="Arial" w:cs="Arial"/>
        </w:rPr>
      </w:pPr>
      <w:r w:rsidRPr="00D63FC8">
        <w:rPr>
          <w:rFonts w:ascii="Arial" w:hAnsi="Arial" w:cs="Arial"/>
          <w:sz w:val="22"/>
          <w:lang w:val="en-GB"/>
        </w:rPr>
        <w:t>E-mail:</w:t>
      </w:r>
      <w:r w:rsidRPr="00D63FC8">
        <w:rPr>
          <w:rFonts w:ascii="Arial" w:hAnsi="Arial" w:cs="Arial"/>
          <w:sz w:val="22"/>
          <w:lang w:val="en-GB"/>
        </w:rPr>
        <w:tab/>
        <w:t xml:space="preserve"> </w:t>
      </w:r>
      <w:r w:rsidRPr="00D63FC8">
        <w:rPr>
          <w:rFonts w:ascii="Arial" w:hAnsi="Arial" w:cs="Arial"/>
          <w:sz w:val="22"/>
          <w:u w:val="single"/>
          <w:lang w:val="en-GB"/>
        </w:rPr>
        <w:t>tyler.kreider@mail.mcgill.ca</w:t>
      </w:r>
    </w:p>
    <w:p w:rsidR="003D7EFC" w:rsidRPr="00D63FC8" w:rsidRDefault="003D7EFC" w:rsidP="003D7EFC">
      <w:pPr>
        <w:spacing w:line="480" w:lineRule="auto"/>
        <w:rPr>
          <w:rFonts w:ascii="Arial" w:hAnsi="Arial" w:cs="Arial"/>
          <w:b/>
          <w:sz w:val="26"/>
          <w:szCs w:val="28"/>
          <w:lang w:val="en-GB"/>
        </w:rPr>
      </w:pPr>
    </w:p>
    <w:p w:rsidR="003D7EFC" w:rsidRPr="00D63FC8" w:rsidRDefault="003D7EFC" w:rsidP="003D7EFC">
      <w:pPr>
        <w:spacing w:line="480" w:lineRule="auto"/>
        <w:rPr>
          <w:rFonts w:ascii="Arial" w:hAnsi="Arial" w:cs="Arial"/>
          <w:b/>
          <w:sz w:val="22"/>
          <w:szCs w:val="28"/>
          <w:lang w:val="en-GB"/>
        </w:rPr>
      </w:pPr>
    </w:p>
    <w:p w:rsidR="00FF2473" w:rsidRDefault="00FF2473" w:rsidP="003D7EFC">
      <w:pPr>
        <w:spacing w:line="480" w:lineRule="auto"/>
        <w:rPr>
          <w:rFonts w:ascii="Arial" w:hAnsi="Arial" w:cs="Arial"/>
          <w:b/>
          <w:sz w:val="22"/>
          <w:szCs w:val="28"/>
          <w:lang w:val="en-GB"/>
        </w:rPr>
      </w:pPr>
    </w:p>
    <w:p w:rsidR="003D7EFC" w:rsidRPr="00D63FC8" w:rsidRDefault="003D7EFC" w:rsidP="003D7EFC">
      <w:pPr>
        <w:spacing w:line="480" w:lineRule="auto"/>
        <w:rPr>
          <w:rFonts w:ascii="Arial" w:hAnsi="Arial" w:cs="Arial"/>
          <w:b/>
          <w:sz w:val="22"/>
          <w:szCs w:val="28"/>
          <w:lang w:val="en-GB"/>
        </w:rPr>
      </w:pPr>
      <w:bookmarkStart w:id="0" w:name="_GoBack"/>
      <w:bookmarkEnd w:id="0"/>
      <w:r w:rsidRPr="00D63FC8">
        <w:rPr>
          <w:rFonts w:ascii="Arial" w:hAnsi="Arial" w:cs="Arial"/>
          <w:b/>
          <w:sz w:val="22"/>
          <w:szCs w:val="28"/>
          <w:lang w:val="en-GB"/>
        </w:rPr>
        <w:lastRenderedPageBreak/>
        <w:t xml:space="preserve">ABSTRACT:  </w:t>
      </w:r>
      <w:r w:rsidRPr="00D63FC8">
        <w:rPr>
          <w:rFonts w:ascii="Arial" w:hAnsi="Arial" w:cs="Arial"/>
          <w:sz w:val="22"/>
          <w:lang w:val="en-GB"/>
        </w:rPr>
        <w:t xml:space="preserve">This paper presents an approach to investigating the impact of information and </w:t>
      </w:r>
      <w:proofErr w:type="gramStart"/>
      <w:r w:rsidRPr="00D63FC8">
        <w:rPr>
          <w:rFonts w:ascii="Arial" w:hAnsi="Arial" w:cs="Arial"/>
          <w:sz w:val="22"/>
          <w:lang w:val="en-GB"/>
        </w:rPr>
        <w:t>communication</w:t>
      </w:r>
      <w:proofErr w:type="gramEnd"/>
      <w:r w:rsidRPr="00D63FC8">
        <w:rPr>
          <w:rFonts w:ascii="Arial" w:hAnsi="Arial" w:cs="Arial"/>
          <w:sz w:val="22"/>
          <w:lang w:val="en-GB"/>
        </w:rPr>
        <w:t xml:space="preserve"> technologies (ICTs) on travel behaviour and its environmental effects.  The paper focuses on the spatial dispersion of out-of-home activities and travel (activity space) and greenhouse gas emissions (GHGs) at the level of the individual. An original method, combining spatial analysis in a geographic information system (GIS) with advanced regression techniques, is proposed to explore these potentially complex relationships in the case of access to mobile phones and the Internet, while taking into account the influence of socio-economics and built environment factors. The proposed methodology is tested using a 7-day activity-based survey in Quebec City in 2003-2004, a juncture of particular interest because these ICTs had recently crossed the threshold of 40% (mobile phone) and 60% (home-based Internet) penetration at the time. The study period also largely pre-dates the era of </w:t>
      </w:r>
      <w:r w:rsidRPr="00D63FC8">
        <w:rPr>
          <w:rFonts w:ascii="Arial" w:hAnsi="Arial" w:cs="Arial"/>
          <w:i/>
          <w:sz w:val="22"/>
          <w:lang w:val="en-GB"/>
        </w:rPr>
        <w:t>mobile</w:t>
      </w:r>
      <w:r w:rsidRPr="00D63FC8">
        <w:rPr>
          <w:rFonts w:ascii="Arial" w:hAnsi="Arial" w:cs="Arial"/>
          <w:sz w:val="22"/>
          <w:lang w:val="en-GB"/>
        </w:rPr>
        <w:t xml:space="preserve"> Internet access.  Among other results, socio-demographic factors were found to significantly affect both ICT access and travel out-comes. The built environment, represented by neighbourhood typologies, also played an important role. However, it was found that after controlling for the self-selection effect, built environment and socio-demographics, those who had a mobile phone available produced 30% more GHGs during the observed week than those who did not.  This higher level of GHG pro-</w:t>
      </w:r>
      <w:proofErr w:type="spellStart"/>
      <w:r w:rsidRPr="00D63FC8">
        <w:rPr>
          <w:rFonts w:ascii="Arial" w:hAnsi="Arial" w:cs="Arial"/>
          <w:sz w:val="22"/>
          <w:lang w:val="en-GB"/>
        </w:rPr>
        <w:t>duction</w:t>
      </w:r>
      <w:proofErr w:type="spellEnd"/>
      <w:r w:rsidRPr="00D63FC8">
        <w:rPr>
          <w:rFonts w:ascii="Arial" w:hAnsi="Arial" w:cs="Arial"/>
          <w:sz w:val="22"/>
          <w:lang w:val="en-GB"/>
        </w:rPr>
        <w:t xml:space="preserve"> was accompanied by a 12% higher measure of activity dispersion. On the other hand, having Internet access at home was associated with lower GHGs (-19%) and lesser activity dispersion (-25%). Possibly, mobile phones enable individuals to cover more space and produce more emissions, while the Internet provides opportunities to stay at home or avoid motorized travel thus reducing emissions. The estimated effects of having a mobile phone were </w:t>
      </w:r>
      <w:r w:rsidR="00C85B76" w:rsidRPr="00D63FC8">
        <w:rPr>
          <w:rFonts w:ascii="Arial" w:hAnsi="Arial" w:cs="Arial"/>
          <w:sz w:val="22"/>
          <w:lang w:val="en-GB"/>
        </w:rPr>
        <w:t xml:space="preserve">not only negative but also larger in magnitude from the environmental point of view than those </w:t>
      </w:r>
      <w:r w:rsidRPr="00D63FC8">
        <w:rPr>
          <w:rFonts w:ascii="Arial" w:hAnsi="Arial" w:cs="Arial"/>
          <w:sz w:val="22"/>
          <w:lang w:val="en-GB"/>
        </w:rPr>
        <w:t xml:space="preserve">of fixed Internet access.  However, the results of this study also suggest that access to mobile phones and Internet may have substantial and compensatory effects at the individual level that are undetected when using model structures that do not </w:t>
      </w:r>
      <w:r w:rsidR="00CA6288" w:rsidRPr="00D63FC8">
        <w:rPr>
          <w:rFonts w:ascii="Arial" w:hAnsi="Arial" w:cs="Arial"/>
          <w:sz w:val="22"/>
          <w:lang w:val="en-GB"/>
        </w:rPr>
        <w:t xml:space="preserve">take into account </w:t>
      </w:r>
      <w:r w:rsidR="00C3045F" w:rsidRPr="00D63FC8">
        <w:rPr>
          <w:rFonts w:ascii="Arial" w:hAnsi="Arial" w:cs="Arial"/>
          <w:sz w:val="22"/>
          <w:lang w:val="en-GB"/>
        </w:rPr>
        <w:t xml:space="preserve">that unobserved factors </w:t>
      </w:r>
      <w:r w:rsidR="00A91C48" w:rsidRPr="00D63FC8">
        <w:rPr>
          <w:rFonts w:ascii="Arial" w:hAnsi="Arial" w:cs="Arial"/>
          <w:sz w:val="22"/>
          <w:lang w:val="en-GB"/>
        </w:rPr>
        <w:t xml:space="preserve">may </w:t>
      </w:r>
      <w:r w:rsidR="00C3045F" w:rsidRPr="00D63FC8">
        <w:rPr>
          <w:rFonts w:ascii="Arial" w:hAnsi="Arial" w:cs="Arial"/>
          <w:sz w:val="22"/>
          <w:lang w:val="en-GB"/>
        </w:rPr>
        <w:t xml:space="preserve">influence both ICT choices and travel outcomes. </w:t>
      </w:r>
    </w:p>
    <w:p w:rsidR="008228AF" w:rsidRPr="00D63FC8" w:rsidRDefault="008228AF" w:rsidP="003D7EFC">
      <w:pPr>
        <w:spacing w:line="480" w:lineRule="auto"/>
        <w:rPr>
          <w:rFonts w:ascii="Arial" w:hAnsi="Arial" w:cs="Arial"/>
          <w:b/>
          <w:sz w:val="22"/>
          <w:szCs w:val="28"/>
          <w:lang w:val="en-GB"/>
        </w:rPr>
      </w:pPr>
    </w:p>
    <w:p w:rsidR="003D7EFC" w:rsidRPr="00D63FC8" w:rsidRDefault="003D7EFC" w:rsidP="003D7EFC">
      <w:pPr>
        <w:spacing w:line="480" w:lineRule="auto"/>
        <w:rPr>
          <w:rFonts w:ascii="Arial" w:hAnsi="Arial" w:cs="Arial"/>
          <w:b/>
          <w:sz w:val="22"/>
          <w:szCs w:val="28"/>
          <w:lang w:val="en-GB"/>
        </w:rPr>
      </w:pPr>
      <w:r w:rsidRPr="00D63FC8">
        <w:rPr>
          <w:rFonts w:ascii="Arial" w:hAnsi="Arial" w:cs="Arial"/>
          <w:b/>
          <w:sz w:val="22"/>
          <w:szCs w:val="28"/>
          <w:lang w:val="en-GB"/>
        </w:rPr>
        <w:t>1.  INTRODUCTION</w:t>
      </w:r>
    </w:p>
    <w:p w:rsidR="003D7EFC" w:rsidRPr="00D63FC8" w:rsidRDefault="003D7EFC" w:rsidP="003D7EFC">
      <w:pPr>
        <w:autoSpaceDE w:val="0"/>
        <w:autoSpaceDN w:val="0"/>
        <w:adjustRightInd w:val="0"/>
        <w:spacing w:line="480" w:lineRule="auto"/>
        <w:rPr>
          <w:rFonts w:ascii="Arial" w:hAnsi="Arial" w:cs="Arial"/>
          <w:sz w:val="22"/>
          <w:lang w:val="en-GB" w:eastAsia="en-CA"/>
        </w:rPr>
      </w:pPr>
      <w:r w:rsidRPr="00D63FC8">
        <w:rPr>
          <w:rFonts w:ascii="Arial" w:hAnsi="Arial" w:cs="Arial"/>
          <w:sz w:val="22"/>
          <w:lang w:val="en-GB" w:eastAsia="en-CA"/>
        </w:rPr>
        <w:t xml:space="preserve">A number of earlier studies of Information and Communication Technologies (ICT) and individual travel behaviour have provided useful insights into the complex relationship between ICTs and travel patterns.  However, past research has mainly focused on the impact of ICTs on activity and travel outcomes such as number of trips, number of activities (total or per-capita) and distance travelled:  Bhat et al (2003), Kim &amp; </w:t>
      </w:r>
      <w:proofErr w:type="spellStart"/>
      <w:r w:rsidRPr="00D63FC8">
        <w:rPr>
          <w:rFonts w:ascii="Arial" w:hAnsi="Arial" w:cs="Arial"/>
          <w:sz w:val="22"/>
          <w:lang w:val="en-GB" w:eastAsia="en-CA"/>
        </w:rPr>
        <w:t>Goulias</w:t>
      </w:r>
      <w:proofErr w:type="spellEnd"/>
      <w:r w:rsidRPr="00D63FC8">
        <w:rPr>
          <w:rFonts w:ascii="Arial" w:hAnsi="Arial" w:cs="Arial"/>
          <w:sz w:val="22"/>
          <w:lang w:val="en-GB" w:eastAsia="en-CA"/>
        </w:rPr>
        <w:t xml:space="preserve"> (2003), Sasaki &amp; Nishii (2003), </w:t>
      </w:r>
      <w:proofErr w:type="spellStart"/>
      <w:r w:rsidRPr="00D63FC8">
        <w:rPr>
          <w:rFonts w:ascii="Arial" w:hAnsi="Arial" w:cs="Arial"/>
          <w:sz w:val="22"/>
        </w:rPr>
        <w:t>Srinivasan</w:t>
      </w:r>
      <w:proofErr w:type="spellEnd"/>
      <w:r w:rsidRPr="00D63FC8">
        <w:rPr>
          <w:rFonts w:ascii="Arial" w:hAnsi="Arial" w:cs="Arial"/>
          <w:sz w:val="22"/>
        </w:rPr>
        <w:t xml:space="preserve"> &amp; </w:t>
      </w:r>
      <w:proofErr w:type="spellStart"/>
      <w:r w:rsidRPr="00D63FC8">
        <w:rPr>
          <w:rFonts w:ascii="Arial" w:hAnsi="Arial" w:cs="Arial"/>
          <w:sz w:val="22"/>
        </w:rPr>
        <w:t>Athuru</w:t>
      </w:r>
      <w:proofErr w:type="spellEnd"/>
      <w:r w:rsidRPr="00D63FC8">
        <w:rPr>
          <w:rFonts w:ascii="Arial" w:hAnsi="Arial" w:cs="Arial"/>
          <w:sz w:val="22"/>
        </w:rPr>
        <w:t xml:space="preserve"> (2004), </w:t>
      </w:r>
      <w:r w:rsidRPr="00D63FC8">
        <w:rPr>
          <w:rFonts w:ascii="Arial" w:hAnsi="Arial" w:cs="Arial"/>
          <w:sz w:val="22"/>
          <w:lang w:val="en-GB" w:eastAsia="en-CA"/>
        </w:rPr>
        <w:t xml:space="preserve">Kenyon (2006), De </w:t>
      </w:r>
      <w:proofErr w:type="spellStart"/>
      <w:r w:rsidRPr="00D63FC8">
        <w:rPr>
          <w:rFonts w:ascii="Arial" w:hAnsi="Arial" w:cs="Arial"/>
          <w:sz w:val="22"/>
          <w:lang w:val="en-GB" w:eastAsia="en-CA"/>
        </w:rPr>
        <w:t>Graaff</w:t>
      </w:r>
      <w:proofErr w:type="spellEnd"/>
      <w:r w:rsidRPr="00D63FC8">
        <w:rPr>
          <w:rFonts w:ascii="Arial" w:hAnsi="Arial" w:cs="Arial"/>
          <w:sz w:val="22"/>
          <w:lang w:val="en-GB" w:eastAsia="en-CA"/>
        </w:rPr>
        <w:t xml:space="preserve"> &amp; </w:t>
      </w:r>
      <w:proofErr w:type="spellStart"/>
      <w:r w:rsidRPr="00D63FC8">
        <w:rPr>
          <w:rFonts w:ascii="Arial" w:hAnsi="Arial" w:cs="Arial"/>
          <w:sz w:val="22"/>
          <w:lang w:val="en-GB" w:eastAsia="en-CA"/>
        </w:rPr>
        <w:t>Rietveld</w:t>
      </w:r>
      <w:proofErr w:type="spellEnd"/>
      <w:r w:rsidRPr="00D63FC8">
        <w:rPr>
          <w:rFonts w:ascii="Arial" w:hAnsi="Arial" w:cs="Arial"/>
          <w:sz w:val="22"/>
          <w:lang w:val="en-GB" w:eastAsia="en-CA"/>
        </w:rPr>
        <w:t xml:space="preserve"> (2007), </w:t>
      </w:r>
      <w:proofErr w:type="spellStart"/>
      <w:r w:rsidRPr="00D63FC8">
        <w:rPr>
          <w:rFonts w:ascii="Arial" w:hAnsi="Arial" w:cs="Arial"/>
          <w:sz w:val="22"/>
          <w:lang w:val="en-GB"/>
        </w:rPr>
        <w:t>Nobis</w:t>
      </w:r>
      <w:proofErr w:type="spellEnd"/>
      <w:r w:rsidRPr="00D63FC8">
        <w:rPr>
          <w:rFonts w:ascii="Arial" w:hAnsi="Arial" w:cs="Arial"/>
          <w:sz w:val="22"/>
          <w:lang w:val="en-GB"/>
        </w:rPr>
        <w:t xml:space="preserve"> &amp; Lenz (2007),</w:t>
      </w:r>
      <w:r w:rsidRPr="00D63FC8">
        <w:rPr>
          <w:rFonts w:ascii="Arial" w:hAnsi="Arial" w:cs="Arial"/>
          <w:sz w:val="22"/>
          <w:lang w:val="en-GB" w:eastAsia="en-CA"/>
        </w:rPr>
        <w:t xml:space="preserve"> Lee-Gosselin &amp; Miranda-Moreno (2009),  </w:t>
      </w:r>
      <w:proofErr w:type="spellStart"/>
      <w:r w:rsidRPr="00D63FC8">
        <w:rPr>
          <w:rFonts w:ascii="Arial" w:hAnsi="Arial" w:cs="Arial"/>
          <w:sz w:val="22"/>
          <w:lang w:val="en-GB" w:eastAsia="en-CA"/>
        </w:rPr>
        <w:t>Nobis</w:t>
      </w:r>
      <w:proofErr w:type="spellEnd"/>
      <w:r w:rsidRPr="00D63FC8">
        <w:rPr>
          <w:rFonts w:ascii="Arial" w:hAnsi="Arial" w:cs="Arial"/>
          <w:sz w:val="22"/>
          <w:lang w:val="en-GB" w:eastAsia="en-CA"/>
        </w:rPr>
        <w:t xml:space="preserve">, &amp; Lenz (2009), and </w:t>
      </w:r>
      <w:r w:rsidRPr="00D63FC8">
        <w:rPr>
          <w:rFonts w:ascii="Arial" w:hAnsi="Arial" w:cs="Arial"/>
          <w:sz w:val="22"/>
          <w:lang w:val="en-CA" w:eastAsia="en-CA"/>
        </w:rPr>
        <w:t>Lyons (2009)</w:t>
      </w:r>
      <w:r w:rsidRPr="00D63FC8">
        <w:rPr>
          <w:rFonts w:ascii="Arial" w:hAnsi="Arial" w:cs="Arial"/>
          <w:sz w:val="22"/>
          <w:lang w:val="en-GB" w:eastAsia="en-CA"/>
        </w:rPr>
        <w:t xml:space="preserve">.  To our knowledge, no previous study has looked in an integrated way at the possible effects of ICTs on travel through changes in the dispersal of activities and the resulting consequences (positive or negative) for greenhouse gas (GHG) production, </w:t>
      </w:r>
      <w:r w:rsidR="00CD330D" w:rsidRPr="00D63FC8">
        <w:rPr>
          <w:rFonts w:ascii="Arial" w:hAnsi="Arial" w:cs="Arial"/>
          <w:color w:val="000000" w:themeColor="text1"/>
          <w:sz w:val="22"/>
          <w:lang w:val="en-GB" w:eastAsia="en-CA"/>
        </w:rPr>
        <w:t>while</w:t>
      </w:r>
      <w:r w:rsidRPr="00D63FC8">
        <w:rPr>
          <w:rFonts w:ascii="Arial" w:hAnsi="Arial" w:cs="Arial"/>
          <w:sz w:val="22"/>
          <w:lang w:val="en-GB" w:eastAsia="en-CA"/>
        </w:rPr>
        <w:t xml:space="preserve"> controlling for other factors.  In particular, past studies that control for socio-demographic factors and/or the influence of the built environment, </w:t>
      </w:r>
      <w:r w:rsidRPr="00D63FC8">
        <w:rPr>
          <w:rFonts w:ascii="Arial" w:hAnsi="Arial" w:cs="Arial"/>
          <w:i/>
          <w:sz w:val="22"/>
          <w:lang w:val="en-GB" w:eastAsia="en-CA"/>
        </w:rPr>
        <w:t xml:space="preserve">do not </w:t>
      </w:r>
      <w:r w:rsidRPr="00D63FC8">
        <w:rPr>
          <w:rFonts w:ascii="Arial" w:hAnsi="Arial" w:cs="Arial"/>
          <w:sz w:val="22"/>
          <w:lang w:val="en-GB" w:eastAsia="en-CA"/>
        </w:rPr>
        <w:t xml:space="preserve">account for the possible presence of </w:t>
      </w:r>
      <w:proofErr w:type="spellStart"/>
      <w:r w:rsidRPr="00D63FC8">
        <w:rPr>
          <w:rFonts w:ascii="Arial" w:hAnsi="Arial" w:cs="Arial"/>
          <w:sz w:val="22"/>
          <w:lang w:val="en-GB" w:eastAsia="en-CA"/>
        </w:rPr>
        <w:t>endogeneity</w:t>
      </w:r>
      <w:proofErr w:type="spellEnd"/>
      <w:r w:rsidRPr="00D63FC8">
        <w:rPr>
          <w:rFonts w:ascii="Arial" w:hAnsi="Arial" w:cs="Arial"/>
          <w:sz w:val="22"/>
          <w:lang w:val="en-GB" w:eastAsia="en-CA"/>
        </w:rPr>
        <w:t xml:space="preserve"> between ICT take-up and travel</w:t>
      </w:r>
      <w:r w:rsidR="0015548C" w:rsidRPr="00D63FC8">
        <w:rPr>
          <w:rStyle w:val="FootnoteReference"/>
          <w:rFonts w:ascii="Arial" w:hAnsi="Arial" w:cs="Arial"/>
          <w:sz w:val="22"/>
          <w:lang w:val="en-GB" w:eastAsia="en-CA"/>
        </w:rPr>
        <w:footnoteReference w:id="1"/>
      </w:r>
      <w:r w:rsidRPr="00D63FC8">
        <w:rPr>
          <w:rFonts w:ascii="Arial" w:hAnsi="Arial" w:cs="Arial"/>
          <w:sz w:val="22"/>
          <w:lang w:val="en-GB" w:eastAsia="en-CA"/>
        </w:rPr>
        <w:t>.  Controlling for both socio-demographics and the built environment, it is not hard to believe that a person who has a heavy daily agenda with a lack of time and a very active lifestyle may be more likely to have and use mobile phones, and to use motor-vehicles to reach activity locations over a wide area with a resulting high production of GHG emissions.</w:t>
      </w:r>
      <w:r w:rsidR="006616C0" w:rsidRPr="00D63FC8">
        <w:rPr>
          <w:rStyle w:val="FootnoteReference"/>
          <w:rFonts w:ascii="Arial" w:hAnsi="Arial" w:cs="Arial"/>
          <w:sz w:val="22"/>
          <w:lang w:val="en-GB" w:eastAsia="en-CA"/>
        </w:rPr>
        <w:footnoteReference w:id="2"/>
      </w:r>
      <w:r w:rsidRPr="00D63FC8">
        <w:rPr>
          <w:rFonts w:ascii="Arial" w:hAnsi="Arial" w:cs="Arial"/>
          <w:sz w:val="22"/>
          <w:lang w:val="en-GB" w:eastAsia="en-CA"/>
        </w:rPr>
        <w:t xml:space="preserve"> If ICT access or use is not considered as a</w:t>
      </w:r>
      <w:r w:rsidR="00DA1F8A" w:rsidRPr="00D63FC8">
        <w:rPr>
          <w:rFonts w:ascii="Arial" w:hAnsi="Arial" w:cs="Arial"/>
          <w:sz w:val="22"/>
          <w:lang w:val="en-GB" w:eastAsia="en-CA"/>
        </w:rPr>
        <w:t xml:space="preserve"> potentially</w:t>
      </w:r>
      <w:r w:rsidRPr="00D63FC8">
        <w:rPr>
          <w:rFonts w:ascii="Arial" w:hAnsi="Arial" w:cs="Arial"/>
          <w:sz w:val="22"/>
          <w:lang w:val="en-GB" w:eastAsia="en-CA"/>
        </w:rPr>
        <w:t xml:space="preserve"> endogenous variable, one might find a “spurious” dependence of ICT access and/or use on travel patterns. Finally, few studies have used fully disaggregated data to </w:t>
      </w:r>
      <w:r w:rsidRPr="00D63FC8">
        <w:rPr>
          <w:rFonts w:ascii="Arial" w:hAnsi="Arial" w:cs="Arial"/>
          <w:sz w:val="22"/>
          <w:lang w:val="en-GB"/>
        </w:rPr>
        <w:t xml:space="preserve">estimate ICT impacts at the individual level. </w:t>
      </w:r>
    </w:p>
    <w:p w:rsidR="003D7EFC" w:rsidRPr="00D63FC8" w:rsidRDefault="003D7EFC" w:rsidP="003D7EFC">
      <w:pPr>
        <w:autoSpaceDE w:val="0"/>
        <w:autoSpaceDN w:val="0"/>
        <w:adjustRightInd w:val="0"/>
        <w:spacing w:line="480" w:lineRule="auto"/>
        <w:rPr>
          <w:rFonts w:ascii="Arial" w:hAnsi="Arial" w:cs="Arial"/>
          <w:sz w:val="22"/>
          <w:lang w:val="en-GB"/>
        </w:rPr>
      </w:pPr>
    </w:p>
    <w:p w:rsidR="003D7EFC" w:rsidRPr="00D63FC8" w:rsidRDefault="003D7EFC" w:rsidP="003D7EFC">
      <w:pPr>
        <w:autoSpaceDE w:val="0"/>
        <w:autoSpaceDN w:val="0"/>
        <w:adjustRightInd w:val="0"/>
        <w:spacing w:line="480" w:lineRule="auto"/>
        <w:rPr>
          <w:rFonts w:ascii="Arial" w:hAnsi="Arial" w:cs="Arial"/>
          <w:sz w:val="22"/>
          <w:lang w:val="en-GB"/>
        </w:rPr>
      </w:pPr>
      <w:r w:rsidRPr="00D63FC8">
        <w:rPr>
          <w:rFonts w:ascii="Arial" w:hAnsi="Arial" w:cs="Arial"/>
          <w:sz w:val="22"/>
          <w:lang w:val="en-GB"/>
        </w:rPr>
        <w:t>Th</w:t>
      </w:r>
      <w:r w:rsidR="00DA1F8A" w:rsidRPr="00D63FC8">
        <w:rPr>
          <w:rFonts w:ascii="Arial" w:hAnsi="Arial" w:cs="Arial"/>
          <w:sz w:val="22"/>
          <w:lang w:val="en-GB"/>
        </w:rPr>
        <w:t>is</w:t>
      </w:r>
      <w:r w:rsidRPr="00D63FC8">
        <w:rPr>
          <w:rFonts w:ascii="Arial" w:hAnsi="Arial" w:cs="Arial"/>
          <w:sz w:val="22"/>
          <w:lang w:val="en-GB"/>
        </w:rPr>
        <w:t xml:space="preserve"> paper focuses on the potential role of access to two ICTs – mobile phones and home Internet connections – in the spatial dispersion of an individual’s out-of-home activities and </w:t>
      </w:r>
      <w:r w:rsidRPr="00D63FC8">
        <w:rPr>
          <w:rFonts w:ascii="Arial" w:hAnsi="Arial" w:cs="Arial"/>
          <w:sz w:val="22"/>
          <w:lang w:val="en-GB"/>
        </w:rPr>
        <w:lastRenderedPageBreak/>
        <w:t xml:space="preserve">travel, and in her/his production of GHGs.  We introduce a novel integrated approach that controls not only for socio-demographics, but also for differences in the built environment at the home location, represented by neighbourhood typologies. </w:t>
      </w:r>
      <w:r w:rsidRPr="00D63FC8">
        <w:rPr>
          <w:rFonts w:ascii="Arial" w:hAnsi="Arial" w:cs="Arial"/>
          <w:sz w:val="22"/>
          <w:lang w:val="en-GB" w:eastAsia="en-CA"/>
        </w:rPr>
        <w:t xml:space="preserve"> </w:t>
      </w:r>
      <w:r w:rsidRPr="00D63FC8">
        <w:rPr>
          <w:rFonts w:ascii="Arial" w:hAnsi="Arial" w:cs="Arial"/>
          <w:sz w:val="22"/>
          <w:lang w:val="en-GB"/>
        </w:rPr>
        <w:t xml:space="preserve">This is tested using a 7-day activity/travel diary with geocoded out-of-home activity locations, enabling measures of each respondent’s spatial dispersion of activities and a GHG emissions inventory constructed from his/her trips. Socio-demographics and built environment factors are also taken into account, involving complementary sources of data. The approach combines a set of spatial analysis techniques and an advanced simultaneous modelling approach that takes potential self-selection effects into account.  </w:t>
      </w:r>
    </w:p>
    <w:p w:rsidR="003D7EFC" w:rsidRPr="00D63FC8" w:rsidRDefault="003D7EFC" w:rsidP="003D7EFC">
      <w:pPr>
        <w:pStyle w:val="NoSpacing1"/>
        <w:spacing w:line="480" w:lineRule="auto"/>
        <w:jc w:val="both"/>
        <w:rPr>
          <w:rFonts w:ascii="Arial" w:hAnsi="Arial" w:cs="Arial"/>
          <w:b/>
          <w:szCs w:val="24"/>
          <w:lang w:val="en-GB"/>
        </w:rPr>
      </w:pPr>
    </w:p>
    <w:p w:rsidR="003D7EFC" w:rsidRPr="00D63FC8" w:rsidRDefault="003D7EFC" w:rsidP="003D7EFC">
      <w:pPr>
        <w:pStyle w:val="NoSpacing1"/>
        <w:spacing w:line="480" w:lineRule="auto"/>
        <w:jc w:val="both"/>
        <w:rPr>
          <w:rFonts w:ascii="Arial" w:hAnsi="Arial" w:cs="Arial"/>
          <w:b/>
          <w:szCs w:val="24"/>
          <w:lang w:val="en-GB"/>
        </w:rPr>
      </w:pPr>
      <w:r w:rsidRPr="00D63FC8">
        <w:rPr>
          <w:rFonts w:ascii="Arial" w:hAnsi="Arial" w:cs="Arial"/>
          <w:b/>
          <w:szCs w:val="24"/>
          <w:lang w:val="en-GB"/>
        </w:rPr>
        <w:t>2. LITERATURE REVIEW</w:t>
      </w:r>
    </w:p>
    <w:p w:rsidR="003D7EFC" w:rsidRPr="00D63FC8" w:rsidRDefault="003D7EFC" w:rsidP="003D7EFC">
      <w:pPr>
        <w:autoSpaceDE w:val="0"/>
        <w:autoSpaceDN w:val="0"/>
        <w:adjustRightInd w:val="0"/>
        <w:spacing w:line="480" w:lineRule="auto"/>
        <w:rPr>
          <w:rFonts w:ascii="Arial" w:hAnsi="Arial" w:cs="Arial"/>
          <w:color w:val="000000"/>
          <w:sz w:val="22"/>
          <w:lang w:val="en-GB" w:eastAsia="en-CA"/>
        </w:rPr>
      </w:pPr>
      <w:r w:rsidRPr="00D63FC8">
        <w:rPr>
          <w:rFonts w:ascii="Arial" w:hAnsi="Arial" w:cs="Arial"/>
          <w:color w:val="000000"/>
          <w:sz w:val="22"/>
          <w:lang w:val="en-GB" w:eastAsia="en-CA"/>
        </w:rPr>
        <w:t xml:space="preserve">There is a significant body of literature investigating different aspects of the complex relationship between ICTs (such as the Internet and mobile phones) and travel behaviour. This goes back to the seminal work of Salomon (1985), who introduced the four potential interactions of ICT and travel: substitution, modification, neutrality and the generation of travel. Empirical evidence has provided insights on these interactions. For example, contrary to the initial speculation that ICT would lead to the elimination or substitution of the need for some travel, the so-called information revolution has been accompanied by an increase or generation of additional travel, e.g., see </w:t>
      </w:r>
      <w:proofErr w:type="spellStart"/>
      <w:r w:rsidRPr="00D63FC8">
        <w:rPr>
          <w:rFonts w:ascii="Arial" w:hAnsi="Arial" w:cs="Arial"/>
          <w:color w:val="000000"/>
          <w:sz w:val="22"/>
          <w:lang w:val="en-GB" w:eastAsia="en-CA"/>
        </w:rPr>
        <w:t>Choo</w:t>
      </w:r>
      <w:proofErr w:type="spellEnd"/>
      <w:r w:rsidRPr="00D63FC8">
        <w:rPr>
          <w:rFonts w:ascii="Arial" w:hAnsi="Arial" w:cs="Arial"/>
          <w:color w:val="000000"/>
          <w:sz w:val="22"/>
          <w:lang w:val="en-GB" w:eastAsia="en-CA"/>
        </w:rPr>
        <w:t xml:space="preserve"> &amp; </w:t>
      </w:r>
      <w:proofErr w:type="spellStart"/>
      <w:r w:rsidRPr="00D63FC8">
        <w:rPr>
          <w:rFonts w:ascii="Arial" w:hAnsi="Arial" w:cs="Arial"/>
          <w:color w:val="000000"/>
          <w:sz w:val="22"/>
          <w:lang w:val="en-GB" w:eastAsia="en-CA"/>
        </w:rPr>
        <w:t>Mokhtarian</w:t>
      </w:r>
      <w:proofErr w:type="spellEnd"/>
      <w:r w:rsidRPr="00D63FC8">
        <w:rPr>
          <w:rFonts w:ascii="Arial" w:hAnsi="Arial" w:cs="Arial"/>
          <w:color w:val="000000"/>
          <w:sz w:val="22"/>
          <w:lang w:val="en-GB" w:eastAsia="en-CA"/>
        </w:rPr>
        <w:t>, 2007.</w:t>
      </w:r>
    </w:p>
    <w:p w:rsidR="003D7EFC" w:rsidRPr="00D63FC8" w:rsidRDefault="003D7EFC" w:rsidP="00103D6F">
      <w:pPr>
        <w:autoSpaceDE w:val="0"/>
        <w:autoSpaceDN w:val="0"/>
        <w:adjustRightInd w:val="0"/>
        <w:spacing w:line="480" w:lineRule="auto"/>
        <w:rPr>
          <w:rFonts w:ascii="Arial" w:hAnsi="Arial" w:cs="Arial"/>
          <w:sz w:val="22"/>
          <w:lang w:val="en-GB" w:eastAsia="en-CA"/>
        </w:rPr>
      </w:pPr>
      <w:r w:rsidRPr="00D63FC8">
        <w:rPr>
          <w:rFonts w:ascii="Arial" w:hAnsi="Arial" w:cs="Arial"/>
          <w:color w:val="000000"/>
          <w:sz w:val="22"/>
          <w:lang w:val="en-GB" w:eastAsia="en-CA"/>
        </w:rPr>
        <w:t xml:space="preserve">Moreover, other studies have provided some insights on how ICTs can lead to a more flexible organization of activities in time and space, and hence the generation of additional travel. Some examples are Kim &amp; </w:t>
      </w:r>
      <w:proofErr w:type="spellStart"/>
      <w:r w:rsidRPr="00D63FC8">
        <w:rPr>
          <w:rFonts w:ascii="Arial" w:hAnsi="Arial" w:cs="Arial"/>
          <w:color w:val="000000"/>
          <w:sz w:val="22"/>
          <w:lang w:val="en-GB" w:eastAsia="en-CA"/>
        </w:rPr>
        <w:t>Goulias</w:t>
      </w:r>
      <w:proofErr w:type="spellEnd"/>
      <w:r w:rsidRPr="00D63FC8">
        <w:rPr>
          <w:rFonts w:ascii="Arial" w:hAnsi="Arial" w:cs="Arial"/>
          <w:color w:val="000000"/>
          <w:sz w:val="22"/>
          <w:lang w:val="en-GB" w:eastAsia="en-CA"/>
        </w:rPr>
        <w:t xml:space="preserve"> (2003), Bhat et al. (2003), </w:t>
      </w:r>
      <w:proofErr w:type="spellStart"/>
      <w:r w:rsidRPr="00D63FC8">
        <w:rPr>
          <w:rFonts w:ascii="Arial" w:hAnsi="Arial" w:cs="Arial"/>
          <w:color w:val="000000"/>
          <w:sz w:val="22"/>
          <w:lang w:val="en-GB" w:eastAsia="en-CA"/>
        </w:rPr>
        <w:t>Srinivasan</w:t>
      </w:r>
      <w:proofErr w:type="spellEnd"/>
      <w:r w:rsidRPr="00D63FC8">
        <w:rPr>
          <w:rFonts w:ascii="Arial" w:hAnsi="Arial" w:cs="Arial"/>
          <w:color w:val="000000"/>
          <w:sz w:val="22"/>
          <w:lang w:val="en-GB" w:eastAsia="en-CA"/>
        </w:rPr>
        <w:t xml:space="preserve"> &amp; </w:t>
      </w:r>
      <w:proofErr w:type="spellStart"/>
      <w:r w:rsidRPr="00D63FC8">
        <w:rPr>
          <w:rFonts w:ascii="Arial" w:hAnsi="Arial" w:cs="Arial"/>
          <w:color w:val="000000"/>
          <w:sz w:val="22"/>
          <w:lang w:val="en-GB" w:eastAsia="en-CA"/>
        </w:rPr>
        <w:t>Raghavender</w:t>
      </w:r>
      <w:proofErr w:type="spellEnd"/>
      <w:r w:rsidRPr="00D63FC8">
        <w:rPr>
          <w:rFonts w:ascii="Arial" w:hAnsi="Arial" w:cs="Arial"/>
          <w:color w:val="000000"/>
          <w:sz w:val="22"/>
          <w:lang w:val="en-GB" w:eastAsia="en-CA"/>
        </w:rPr>
        <w:t xml:space="preserve"> (2006), Lenz &amp; </w:t>
      </w:r>
      <w:proofErr w:type="spellStart"/>
      <w:r w:rsidRPr="00D63FC8">
        <w:rPr>
          <w:rFonts w:ascii="Arial" w:hAnsi="Arial" w:cs="Arial"/>
          <w:color w:val="000000"/>
          <w:sz w:val="22"/>
          <w:lang w:val="en-GB" w:eastAsia="en-CA"/>
        </w:rPr>
        <w:t>Nobis</w:t>
      </w:r>
      <w:proofErr w:type="spellEnd"/>
      <w:r w:rsidRPr="00D63FC8">
        <w:rPr>
          <w:rFonts w:ascii="Arial" w:hAnsi="Arial" w:cs="Arial"/>
          <w:color w:val="000000"/>
          <w:sz w:val="22"/>
          <w:lang w:val="en-GB" w:eastAsia="en-CA"/>
        </w:rPr>
        <w:t xml:space="preserve"> (2007), Kenyon &amp; Lyons (2007), De </w:t>
      </w:r>
      <w:proofErr w:type="spellStart"/>
      <w:r w:rsidRPr="00D63FC8">
        <w:rPr>
          <w:rFonts w:ascii="Arial" w:hAnsi="Arial" w:cs="Arial"/>
          <w:color w:val="000000"/>
          <w:sz w:val="22"/>
          <w:lang w:val="en-GB" w:eastAsia="en-CA"/>
        </w:rPr>
        <w:t>Graaff</w:t>
      </w:r>
      <w:proofErr w:type="spellEnd"/>
      <w:r w:rsidRPr="00D63FC8">
        <w:rPr>
          <w:rFonts w:ascii="Arial" w:hAnsi="Arial" w:cs="Arial"/>
          <w:color w:val="000000"/>
          <w:sz w:val="22"/>
          <w:lang w:val="en-GB" w:eastAsia="en-CA"/>
        </w:rPr>
        <w:t xml:space="preserve"> &amp; </w:t>
      </w:r>
      <w:proofErr w:type="spellStart"/>
      <w:r w:rsidRPr="00D63FC8">
        <w:rPr>
          <w:rFonts w:ascii="Arial" w:hAnsi="Arial" w:cs="Arial"/>
          <w:color w:val="000000"/>
          <w:sz w:val="22"/>
          <w:lang w:val="en-GB" w:eastAsia="en-CA"/>
        </w:rPr>
        <w:t>Rietveld</w:t>
      </w:r>
      <w:proofErr w:type="spellEnd"/>
      <w:r w:rsidRPr="00D63FC8">
        <w:rPr>
          <w:rFonts w:ascii="Arial" w:hAnsi="Arial" w:cs="Arial"/>
          <w:color w:val="000000"/>
          <w:sz w:val="22"/>
          <w:lang w:val="en-GB" w:eastAsia="en-CA"/>
        </w:rPr>
        <w:t xml:space="preserve"> (2007), </w:t>
      </w:r>
      <w:r w:rsidRPr="00D63FC8">
        <w:rPr>
          <w:rFonts w:ascii="Arial" w:hAnsi="Arial" w:cs="Arial"/>
          <w:sz w:val="22"/>
          <w:lang w:val="en-GB"/>
        </w:rPr>
        <w:t xml:space="preserve">Lee-Gosselin &amp; Miranda-Moreno (2009), and Foss &amp; </w:t>
      </w:r>
      <w:proofErr w:type="spellStart"/>
      <w:r w:rsidRPr="00D63FC8">
        <w:rPr>
          <w:rFonts w:ascii="Arial" w:hAnsi="Arial" w:cs="Arial"/>
          <w:sz w:val="22"/>
          <w:lang w:val="en-GB"/>
        </w:rPr>
        <w:t>Couclelis</w:t>
      </w:r>
      <w:proofErr w:type="spellEnd"/>
      <w:r w:rsidRPr="00D63FC8">
        <w:rPr>
          <w:rFonts w:ascii="Arial" w:hAnsi="Arial" w:cs="Arial"/>
          <w:sz w:val="22"/>
          <w:lang w:val="en-GB"/>
        </w:rPr>
        <w:t xml:space="preserve"> (2011)</w:t>
      </w:r>
      <w:r w:rsidRPr="00D63FC8">
        <w:rPr>
          <w:rFonts w:ascii="Arial" w:hAnsi="Arial" w:cs="Arial"/>
          <w:color w:val="000000"/>
          <w:sz w:val="22"/>
          <w:lang w:val="en-GB" w:eastAsia="en-CA"/>
        </w:rPr>
        <w:t xml:space="preserve">. From these studies, </w:t>
      </w:r>
      <w:r w:rsidRPr="00D63FC8">
        <w:rPr>
          <w:rFonts w:ascii="Arial" w:hAnsi="Arial" w:cs="Arial"/>
          <w:sz w:val="22"/>
          <w:lang w:val="en-GB" w:eastAsia="en-CA"/>
        </w:rPr>
        <w:t xml:space="preserve">the impact of mobile telephones seems to be different from the impact of the Internet on activity and travel patterns. Mobile phone use is sometimes associated with increased out-of-home activity participation and </w:t>
      </w:r>
      <w:r w:rsidRPr="00D63FC8">
        <w:rPr>
          <w:rFonts w:ascii="Arial" w:hAnsi="Arial" w:cs="Arial"/>
          <w:sz w:val="22"/>
          <w:lang w:val="en-GB" w:eastAsia="en-CA"/>
        </w:rPr>
        <w:lastRenderedPageBreak/>
        <w:t xml:space="preserve">travel. However, the effect of Internet is less clear and in some cases, it has been associated with reduced travel. </w:t>
      </w:r>
      <w:r w:rsidRPr="00D63FC8">
        <w:rPr>
          <w:rFonts w:ascii="Arial" w:hAnsi="Arial" w:cs="Arial"/>
          <w:color w:val="000000"/>
          <w:sz w:val="22"/>
          <w:lang w:val="en-GB" w:eastAsia="en-CA"/>
        </w:rPr>
        <w:t xml:space="preserve"> The complexity of interactions between ICT and travel behaviour has required the introduction of new concepts such as</w:t>
      </w:r>
      <w:r w:rsidRPr="00D63FC8">
        <w:rPr>
          <w:rFonts w:ascii="Arial" w:hAnsi="Arial" w:cs="Arial"/>
          <w:sz w:val="22"/>
          <w:lang w:val="en-GB" w:eastAsia="en-CA"/>
        </w:rPr>
        <w:t xml:space="preserve"> activity fragmentation (</w:t>
      </w:r>
      <w:proofErr w:type="spellStart"/>
      <w:r w:rsidRPr="00D63FC8">
        <w:rPr>
          <w:rFonts w:ascii="Arial" w:hAnsi="Arial" w:cs="Arial"/>
          <w:sz w:val="22"/>
          <w:lang w:val="en-GB" w:eastAsia="en-CA"/>
        </w:rPr>
        <w:t>Couclelis</w:t>
      </w:r>
      <w:proofErr w:type="spellEnd"/>
      <w:r w:rsidRPr="00D63FC8">
        <w:rPr>
          <w:rFonts w:ascii="Arial" w:hAnsi="Arial" w:cs="Arial"/>
          <w:sz w:val="22"/>
          <w:lang w:val="en-GB" w:eastAsia="en-CA"/>
        </w:rPr>
        <w:t xml:space="preserve">, 2000; Lenz &amp; </w:t>
      </w:r>
      <w:proofErr w:type="spellStart"/>
      <w:r w:rsidRPr="00D63FC8">
        <w:rPr>
          <w:rFonts w:ascii="Arial" w:hAnsi="Arial" w:cs="Arial"/>
          <w:sz w:val="22"/>
          <w:lang w:val="en-GB" w:eastAsia="en-CA"/>
        </w:rPr>
        <w:t>Nobis</w:t>
      </w:r>
      <w:proofErr w:type="spellEnd"/>
      <w:r w:rsidRPr="00D63FC8">
        <w:rPr>
          <w:rFonts w:ascii="Arial" w:hAnsi="Arial" w:cs="Arial"/>
          <w:sz w:val="22"/>
          <w:lang w:val="en-GB" w:eastAsia="en-CA"/>
        </w:rPr>
        <w:t>, 2007), multitasking (Kenyon &amp; Lyons, 2007) and the balance between e</w:t>
      </w:r>
      <w:r w:rsidRPr="00D63FC8">
        <w:rPr>
          <w:rFonts w:ascii="Arial" w:hAnsi="Arial" w:cs="Arial"/>
          <w:sz w:val="22"/>
          <w:lang w:val="en-GB" w:eastAsia="en-CA"/>
        </w:rPr>
        <w:noBreakHyphen/>
        <w:t>communication and travel (</w:t>
      </w:r>
      <w:r w:rsidRPr="00D63FC8">
        <w:rPr>
          <w:rFonts w:ascii="Arial" w:hAnsi="Arial" w:cs="Arial"/>
          <w:color w:val="000000"/>
          <w:sz w:val="22"/>
          <w:lang w:val="en-GB" w:eastAsia="en-CA"/>
        </w:rPr>
        <w:t xml:space="preserve">Foss &amp; </w:t>
      </w:r>
      <w:proofErr w:type="spellStart"/>
      <w:r w:rsidRPr="00D63FC8">
        <w:rPr>
          <w:rFonts w:ascii="Arial" w:hAnsi="Arial" w:cs="Arial"/>
          <w:color w:val="000000"/>
          <w:sz w:val="22"/>
          <w:lang w:val="en-GB" w:eastAsia="en-CA"/>
        </w:rPr>
        <w:t>Couclelis</w:t>
      </w:r>
      <w:proofErr w:type="spellEnd"/>
      <w:r w:rsidRPr="00D63FC8">
        <w:rPr>
          <w:rFonts w:ascii="Arial" w:hAnsi="Arial" w:cs="Arial"/>
          <w:color w:val="000000"/>
          <w:sz w:val="22"/>
          <w:lang w:val="en-GB" w:eastAsia="en-CA"/>
        </w:rPr>
        <w:t xml:space="preserve"> 2011; </w:t>
      </w:r>
      <w:r w:rsidRPr="00D63FC8">
        <w:rPr>
          <w:rFonts w:ascii="Arial" w:hAnsi="Arial" w:cs="Arial"/>
          <w:sz w:val="22"/>
          <w:lang w:val="en-GB" w:eastAsia="en-CA"/>
        </w:rPr>
        <w:t>Roy et al, 2011). An important body of research has also looked at teleworking and the size of net benefits from any changes in travel and emissions – e.g., see Koenig et al. (1996). Teleworking is, however, outside the scope of this paper.</w:t>
      </w:r>
    </w:p>
    <w:p w:rsidR="003D7EFC" w:rsidRPr="00D63FC8" w:rsidRDefault="003D7EFC" w:rsidP="00103D6F">
      <w:pPr>
        <w:spacing w:line="480" w:lineRule="auto"/>
        <w:rPr>
          <w:rFonts w:ascii="Arial" w:hAnsi="Arial" w:cs="Arial"/>
          <w:sz w:val="22"/>
          <w:lang w:eastAsia="en-CA"/>
        </w:rPr>
      </w:pPr>
      <w:r w:rsidRPr="00D63FC8">
        <w:rPr>
          <w:rFonts w:ascii="Arial" w:hAnsi="Arial" w:cs="Arial"/>
          <w:sz w:val="22"/>
        </w:rPr>
        <w:t xml:space="preserve">From these developments, it is reasonable to infer that ICTs are connected to the dispersal of out-of-home activities, the predominant measure of which is known as “activity space”.  The concept of activity space and its use to represent spatial </w:t>
      </w:r>
      <w:proofErr w:type="spellStart"/>
      <w:r w:rsidRPr="00D63FC8">
        <w:rPr>
          <w:rFonts w:ascii="Arial" w:hAnsi="Arial" w:cs="Arial"/>
          <w:sz w:val="22"/>
        </w:rPr>
        <w:t>behaviour</w:t>
      </w:r>
      <w:proofErr w:type="spellEnd"/>
      <w:r w:rsidRPr="00D63FC8">
        <w:rPr>
          <w:rFonts w:ascii="Arial" w:hAnsi="Arial" w:cs="Arial"/>
          <w:sz w:val="22"/>
        </w:rPr>
        <w:t xml:space="preserve"> draws on more than four decades of research in </w:t>
      </w:r>
      <w:proofErr w:type="spellStart"/>
      <w:r w:rsidRPr="00D63FC8">
        <w:rPr>
          <w:rFonts w:ascii="Arial" w:hAnsi="Arial" w:cs="Arial"/>
          <w:sz w:val="22"/>
        </w:rPr>
        <w:t>behavioural</w:t>
      </w:r>
      <w:proofErr w:type="spellEnd"/>
      <w:r w:rsidRPr="00D63FC8">
        <w:rPr>
          <w:rFonts w:ascii="Arial" w:hAnsi="Arial" w:cs="Arial"/>
          <w:sz w:val="22"/>
        </w:rPr>
        <w:t xml:space="preserve"> geography, and in recent years this has received a boost from increasingly accessible </w:t>
      </w:r>
      <w:proofErr w:type="spellStart"/>
      <w:r w:rsidRPr="00D63FC8">
        <w:rPr>
          <w:rFonts w:ascii="Arial" w:hAnsi="Arial" w:cs="Arial"/>
          <w:sz w:val="22"/>
        </w:rPr>
        <w:t>geocomputing</w:t>
      </w:r>
      <w:proofErr w:type="spellEnd"/>
      <w:r w:rsidRPr="00D63FC8">
        <w:rPr>
          <w:rFonts w:ascii="Arial" w:hAnsi="Arial" w:cs="Arial"/>
          <w:sz w:val="22"/>
        </w:rPr>
        <w:t xml:space="preserve"> tools. </w:t>
      </w:r>
      <w:proofErr w:type="spellStart"/>
      <w:r w:rsidRPr="00D63FC8">
        <w:rPr>
          <w:rFonts w:ascii="Arial" w:hAnsi="Arial" w:cs="Arial"/>
          <w:sz w:val="22"/>
        </w:rPr>
        <w:t>Buliung</w:t>
      </w:r>
      <w:proofErr w:type="spellEnd"/>
      <w:r w:rsidRPr="00D63FC8">
        <w:rPr>
          <w:rFonts w:ascii="Arial" w:hAnsi="Arial" w:cs="Arial"/>
          <w:sz w:val="22"/>
        </w:rPr>
        <w:t xml:space="preserve"> &amp; </w:t>
      </w:r>
      <w:proofErr w:type="spellStart"/>
      <w:r w:rsidRPr="00D63FC8">
        <w:rPr>
          <w:rFonts w:ascii="Arial" w:hAnsi="Arial" w:cs="Arial"/>
          <w:sz w:val="22"/>
        </w:rPr>
        <w:t>Remmel</w:t>
      </w:r>
      <w:proofErr w:type="spellEnd"/>
      <w:r w:rsidRPr="00D63FC8">
        <w:rPr>
          <w:rFonts w:ascii="Arial" w:hAnsi="Arial" w:cs="Arial"/>
          <w:sz w:val="22"/>
        </w:rPr>
        <w:t xml:space="preserve"> (2008) and </w:t>
      </w:r>
      <w:proofErr w:type="spellStart"/>
      <w:r w:rsidRPr="00D63FC8">
        <w:rPr>
          <w:rFonts w:ascii="Arial" w:hAnsi="Arial" w:cs="Arial"/>
          <w:sz w:val="22"/>
        </w:rPr>
        <w:t>Buliung</w:t>
      </w:r>
      <w:proofErr w:type="spellEnd"/>
      <w:r w:rsidRPr="00D63FC8">
        <w:rPr>
          <w:rFonts w:ascii="Arial" w:hAnsi="Arial" w:cs="Arial"/>
          <w:sz w:val="22"/>
        </w:rPr>
        <w:t xml:space="preserve"> et al (2008) provide a literature review and an introduction to the software tools available.  Among the examples of research from the past decade is </w:t>
      </w:r>
      <w:proofErr w:type="spellStart"/>
      <w:r w:rsidRPr="00D63FC8">
        <w:rPr>
          <w:rFonts w:ascii="Arial" w:hAnsi="Arial" w:cs="Arial"/>
          <w:sz w:val="22"/>
        </w:rPr>
        <w:t>Axhausen</w:t>
      </w:r>
      <w:proofErr w:type="spellEnd"/>
      <w:r w:rsidRPr="00D63FC8">
        <w:rPr>
          <w:rFonts w:ascii="Arial" w:hAnsi="Arial" w:cs="Arial"/>
          <w:sz w:val="22"/>
        </w:rPr>
        <w:t xml:space="preserve"> et al (2001), who provide evidence of </w:t>
      </w:r>
      <w:proofErr w:type="spellStart"/>
      <w:r w:rsidRPr="00D63FC8">
        <w:rPr>
          <w:rFonts w:ascii="Arial" w:hAnsi="Arial" w:cs="Arial"/>
          <w:sz w:val="22"/>
        </w:rPr>
        <w:t>behavioural</w:t>
      </w:r>
      <w:proofErr w:type="spellEnd"/>
      <w:r w:rsidRPr="00D63FC8">
        <w:rPr>
          <w:rFonts w:ascii="Arial" w:hAnsi="Arial" w:cs="Arial"/>
          <w:sz w:val="22"/>
        </w:rPr>
        <w:t xml:space="preserve"> dynamics from unusually long activity-travel diaries (the six week </w:t>
      </w:r>
      <w:proofErr w:type="spellStart"/>
      <w:r w:rsidRPr="00D63FC8">
        <w:rPr>
          <w:rFonts w:ascii="Arial" w:hAnsi="Arial" w:cs="Arial"/>
          <w:sz w:val="22"/>
        </w:rPr>
        <w:t>Mobidrive</w:t>
      </w:r>
      <w:proofErr w:type="spellEnd"/>
      <w:r w:rsidRPr="00D63FC8">
        <w:rPr>
          <w:rFonts w:ascii="Arial" w:hAnsi="Arial" w:cs="Arial"/>
          <w:sz w:val="22"/>
        </w:rPr>
        <w:t xml:space="preserve"> survey). </w:t>
      </w:r>
      <w:proofErr w:type="spellStart"/>
      <w:r w:rsidRPr="00D63FC8">
        <w:rPr>
          <w:rFonts w:ascii="Arial" w:hAnsi="Arial" w:cs="Arial"/>
          <w:sz w:val="22"/>
        </w:rPr>
        <w:t>Buliung</w:t>
      </w:r>
      <w:proofErr w:type="spellEnd"/>
      <w:r w:rsidRPr="00D63FC8">
        <w:rPr>
          <w:rFonts w:ascii="Arial" w:hAnsi="Arial" w:cs="Arial"/>
          <w:sz w:val="22"/>
        </w:rPr>
        <w:t xml:space="preserve"> &amp; </w:t>
      </w:r>
      <w:proofErr w:type="spellStart"/>
      <w:r w:rsidRPr="00D63FC8">
        <w:rPr>
          <w:rFonts w:ascii="Arial" w:hAnsi="Arial" w:cs="Arial"/>
          <w:sz w:val="22"/>
        </w:rPr>
        <w:t>Kanaroglou</w:t>
      </w:r>
      <w:proofErr w:type="spellEnd"/>
      <w:r w:rsidRPr="00D63FC8">
        <w:rPr>
          <w:rFonts w:ascii="Arial" w:hAnsi="Arial" w:cs="Arial"/>
          <w:sz w:val="22"/>
        </w:rPr>
        <w:t xml:space="preserve"> (2006) examine the potential household activity-travel response to a planned metropolitan polycentric hierarchy of activity centers. Their empirical evidence indicates an urban/suburban differential, with less daily travel and smaller activity spaces for urban households. Along similar lines, Manaugh &amp; El-</w:t>
      </w:r>
      <w:proofErr w:type="spellStart"/>
      <w:r w:rsidRPr="00D63FC8">
        <w:rPr>
          <w:rFonts w:ascii="Arial" w:hAnsi="Arial" w:cs="Arial"/>
          <w:sz w:val="22"/>
        </w:rPr>
        <w:t>Geneidy</w:t>
      </w:r>
      <w:proofErr w:type="spellEnd"/>
      <w:r w:rsidRPr="00D63FC8">
        <w:rPr>
          <w:rFonts w:ascii="Arial" w:hAnsi="Arial" w:cs="Arial"/>
          <w:sz w:val="22"/>
        </w:rPr>
        <w:t xml:space="preserve"> (2011) use </w:t>
      </w:r>
      <w:proofErr w:type="spellStart"/>
      <w:r w:rsidRPr="00D63FC8">
        <w:rPr>
          <w:rFonts w:ascii="Arial" w:hAnsi="Arial" w:cs="Arial"/>
          <w:sz w:val="22"/>
        </w:rPr>
        <w:t>centrographic</w:t>
      </w:r>
      <w:proofErr w:type="spellEnd"/>
      <w:r w:rsidRPr="00D63FC8">
        <w:rPr>
          <w:rFonts w:ascii="Arial" w:hAnsi="Arial" w:cs="Arial"/>
          <w:sz w:val="22"/>
        </w:rPr>
        <w:t xml:space="preserve"> analysis </w:t>
      </w:r>
      <w:r w:rsidRPr="00D63FC8">
        <w:rPr>
          <w:rFonts w:ascii="Arial" w:hAnsi="Arial" w:cs="Arial"/>
          <w:sz w:val="22"/>
          <w:lang w:eastAsia="en-CA"/>
        </w:rPr>
        <w:t xml:space="preserve">to study the spatial dispersal of household activities. They explore the effect of accessibility measures, household size and socio-demographic factors. Among their results was that, while controlling for accessibility measures, wealthier households with high car access </w:t>
      </w:r>
      <w:proofErr w:type="gramStart"/>
      <w:r w:rsidRPr="00D63FC8">
        <w:rPr>
          <w:rFonts w:ascii="Arial" w:hAnsi="Arial" w:cs="Arial"/>
          <w:sz w:val="22"/>
          <w:lang w:eastAsia="en-CA"/>
        </w:rPr>
        <w:t>have</w:t>
      </w:r>
      <w:proofErr w:type="gramEnd"/>
      <w:r w:rsidRPr="00D63FC8">
        <w:rPr>
          <w:rFonts w:ascii="Arial" w:hAnsi="Arial" w:cs="Arial"/>
          <w:sz w:val="22"/>
          <w:lang w:eastAsia="en-CA"/>
        </w:rPr>
        <w:t xml:space="preserve"> more dispersed activity locations than poorer households. Harding et al (2012) examine the effect of clusters of land-use indicators on activity spaces while controlling for socio-demographics. Their results point to a significant relationship between activity </w:t>
      </w:r>
      <w:r w:rsidRPr="00D63FC8">
        <w:rPr>
          <w:rFonts w:ascii="Arial" w:hAnsi="Arial" w:cs="Arial"/>
          <w:sz w:val="22"/>
        </w:rPr>
        <w:t>dispersion and</w:t>
      </w:r>
      <w:r w:rsidRPr="00D63FC8">
        <w:rPr>
          <w:rFonts w:ascii="Arial" w:hAnsi="Arial" w:cs="Arial"/>
          <w:sz w:val="22"/>
          <w:lang w:eastAsia="en-CA"/>
        </w:rPr>
        <w:t xml:space="preserve"> low levels of population </w:t>
      </w:r>
      <w:r w:rsidRPr="00D63FC8">
        <w:rPr>
          <w:rFonts w:ascii="Arial" w:hAnsi="Arial" w:cs="Arial"/>
          <w:sz w:val="22"/>
          <w:lang w:eastAsia="en-CA"/>
        </w:rPr>
        <w:lastRenderedPageBreak/>
        <w:t xml:space="preserve">and employment density, low levels of public transit accessibility and land use mix. However, in the literature, the effects of ICT on </w:t>
      </w:r>
      <w:r w:rsidR="00103D6F" w:rsidRPr="00D63FC8">
        <w:rPr>
          <w:rFonts w:ascii="Arial" w:hAnsi="Arial" w:cs="Arial"/>
          <w:sz w:val="22"/>
          <w:lang w:eastAsia="en-CA"/>
        </w:rPr>
        <w:t>the dispersion of activities have</w:t>
      </w:r>
      <w:r w:rsidRPr="00D63FC8">
        <w:rPr>
          <w:rFonts w:ascii="Arial" w:hAnsi="Arial" w:cs="Arial"/>
          <w:sz w:val="22"/>
          <w:lang w:eastAsia="en-CA"/>
        </w:rPr>
        <w:t xml:space="preserve"> been reported only rarely. An exception is the recent work of Alexander et al. (2011) who studied activity dispersion in the context of the fragmentation of work-related activities. Their study found that ICT variables were associated with the fragmentation of work activities</w:t>
      </w:r>
      <w:r w:rsidR="00397598" w:rsidRPr="00D63FC8">
        <w:rPr>
          <w:rFonts w:ascii="Arial" w:hAnsi="Arial" w:cs="Arial"/>
          <w:sz w:val="22"/>
          <w:lang w:eastAsia="en-CA"/>
        </w:rPr>
        <w:t>, in space and time</w:t>
      </w:r>
      <w:r w:rsidRPr="00D63FC8">
        <w:rPr>
          <w:rFonts w:ascii="Arial" w:hAnsi="Arial" w:cs="Arial"/>
          <w:sz w:val="22"/>
          <w:lang w:eastAsia="en-CA"/>
        </w:rPr>
        <w:t>.</w:t>
      </w:r>
    </w:p>
    <w:p w:rsidR="00103D6F" w:rsidRPr="00D63FC8" w:rsidRDefault="003D7EFC" w:rsidP="00103D6F">
      <w:pPr>
        <w:autoSpaceDE w:val="0"/>
        <w:autoSpaceDN w:val="0"/>
        <w:adjustRightInd w:val="0"/>
        <w:spacing w:line="480" w:lineRule="auto"/>
        <w:rPr>
          <w:rFonts w:ascii="Arial" w:hAnsi="Arial" w:cs="Arial"/>
          <w:sz w:val="22"/>
          <w:lang w:val="en-GB" w:eastAsia="en-CA"/>
        </w:rPr>
      </w:pPr>
      <w:r w:rsidRPr="00D63FC8">
        <w:rPr>
          <w:rFonts w:ascii="Arial" w:hAnsi="Arial" w:cs="Arial"/>
          <w:color w:val="000000"/>
          <w:sz w:val="22"/>
          <w:lang w:val="en-GB" w:eastAsia="en-CA"/>
        </w:rPr>
        <w:t xml:space="preserve">Despite these important theoretical concepts and the accumulation of empirical evidence on ICT and travel behaviour, little research has been done on direct or indirect impacts on energy consumption and the environment – one can refer to </w:t>
      </w:r>
      <w:proofErr w:type="spellStart"/>
      <w:r w:rsidRPr="00D63FC8">
        <w:rPr>
          <w:rFonts w:ascii="Arial" w:hAnsi="Arial" w:cs="Arial"/>
          <w:color w:val="000000"/>
          <w:sz w:val="22"/>
          <w:lang w:val="en-GB" w:eastAsia="en-CA"/>
        </w:rPr>
        <w:t>Koening</w:t>
      </w:r>
      <w:proofErr w:type="spellEnd"/>
      <w:r w:rsidRPr="00D63FC8">
        <w:rPr>
          <w:rFonts w:ascii="Arial" w:hAnsi="Arial" w:cs="Arial"/>
          <w:color w:val="000000"/>
          <w:sz w:val="22"/>
          <w:lang w:val="en-GB" w:eastAsia="en-CA"/>
        </w:rPr>
        <w:t xml:space="preserve"> et al. (1996), Fuchs (2008), and OECD (2010). Q</w:t>
      </w:r>
      <w:r w:rsidRPr="00D63FC8">
        <w:rPr>
          <w:rFonts w:ascii="Arial" w:hAnsi="Arial" w:cs="Arial"/>
          <w:sz w:val="22"/>
          <w:lang w:val="en-GB" w:eastAsia="en-CA"/>
        </w:rPr>
        <w:t xml:space="preserve">uestions remain about the effects of the rapid adoption of ICTs on energy consumption, and therefore GHGs, at the individual, household or regional levels. Arguably, ICTs have contributed to major changes in the way we organize and execute activities and travel. With access to ICT, it is now possible to perform certain activities faster, in a more efficient and comfortable way, and at flexible times and places (such as organizing a spontaneous meeting with friends, e-commerce, </w:t>
      </w:r>
      <w:r w:rsidR="005B7C5C" w:rsidRPr="00D63FC8">
        <w:rPr>
          <w:rFonts w:ascii="Arial" w:hAnsi="Arial" w:cs="Arial"/>
          <w:sz w:val="22"/>
          <w:lang w:val="en-GB" w:eastAsia="en-CA"/>
        </w:rPr>
        <w:t xml:space="preserve">e-work, </w:t>
      </w:r>
      <w:r w:rsidRPr="00D63FC8">
        <w:rPr>
          <w:rFonts w:ascii="Arial" w:hAnsi="Arial" w:cs="Arial"/>
          <w:sz w:val="22"/>
          <w:lang w:val="en-GB" w:eastAsia="en-CA"/>
        </w:rPr>
        <w:t xml:space="preserve">online banking). It is plausible that these changes bring about decreases and/or increases in personal energy consumption and GHG production, but the net effects of theses changes is unclear. </w:t>
      </w:r>
      <w:r w:rsidRPr="00D63FC8">
        <w:rPr>
          <w:rFonts w:ascii="Arial" w:hAnsi="Arial" w:cs="Arial"/>
          <w:sz w:val="22"/>
          <w:lang w:eastAsia="en-CA"/>
        </w:rPr>
        <w:t xml:space="preserve">From the environmental point of view, smaller activity spaces seem desirable since they represent opportunities for lower energy consumption and GHG production from </w:t>
      </w:r>
      <w:r w:rsidR="00830D62" w:rsidRPr="00D63FC8">
        <w:rPr>
          <w:rFonts w:ascii="Arial" w:hAnsi="Arial" w:cs="Arial"/>
          <w:sz w:val="22"/>
          <w:lang w:eastAsia="en-CA"/>
        </w:rPr>
        <w:t>motorized</w:t>
      </w:r>
      <w:r w:rsidRPr="00D63FC8">
        <w:rPr>
          <w:rFonts w:ascii="Arial" w:hAnsi="Arial" w:cs="Arial"/>
          <w:sz w:val="22"/>
          <w:lang w:eastAsia="en-CA"/>
        </w:rPr>
        <w:t xml:space="preserve"> travel at the individual and household level. Although this seems logical, it has not been tested empirically, </w:t>
      </w:r>
      <w:r w:rsidRPr="00D63FC8">
        <w:rPr>
          <w:rFonts w:ascii="Arial" w:hAnsi="Arial" w:cs="Arial"/>
          <w:sz w:val="22"/>
          <w:lang w:val="en-GB" w:eastAsia="en-CA"/>
        </w:rPr>
        <w:t>and we sought a new modelling approach for the purpose.</w:t>
      </w:r>
    </w:p>
    <w:p w:rsidR="00103D6F" w:rsidRPr="00D63FC8" w:rsidRDefault="00103D6F" w:rsidP="00103D6F">
      <w:pPr>
        <w:autoSpaceDE w:val="0"/>
        <w:autoSpaceDN w:val="0"/>
        <w:adjustRightInd w:val="0"/>
        <w:spacing w:line="480" w:lineRule="auto"/>
        <w:rPr>
          <w:rFonts w:ascii="Arial" w:hAnsi="Arial" w:cs="Arial"/>
          <w:sz w:val="22"/>
          <w:lang w:val="en-GB" w:eastAsia="en-CA"/>
        </w:rPr>
      </w:pPr>
    </w:p>
    <w:p w:rsidR="003D7EFC" w:rsidRPr="00D63FC8" w:rsidRDefault="003D7EFC" w:rsidP="003D7EFC">
      <w:pPr>
        <w:spacing w:line="480" w:lineRule="auto"/>
        <w:jc w:val="both"/>
        <w:rPr>
          <w:rFonts w:ascii="Arial" w:hAnsi="Arial" w:cs="Arial"/>
          <w:b/>
          <w:sz w:val="22"/>
          <w:lang w:val="en-GB"/>
        </w:rPr>
      </w:pPr>
      <w:r w:rsidRPr="00D63FC8">
        <w:rPr>
          <w:rFonts w:ascii="Arial" w:hAnsi="Arial" w:cs="Arial"/>
          <w:b/>
          <w:sz w:val="22"/>
          <w:lang w:val="en-GB"/>
        </w:rPr>
        <w:t>3. MODEL FORMULATION</w:t>
      </w:r>
    </w:p>
    <w:p w:rsidR="00103D6F" w:rsidRPr="00D63FC8" w:rsidRDefault="003D7EFC" w:rsidP="00103D6F">
      <w:pPr>
        <w:spacing w:line="480" w:lineRule="auto"/>
        <w:rPr>
          <w:rFonts w:ascii="Arial" w:hAnsi="Arial" w:cs="Arial"/>
          <w:sz w:val="22"/>
          <w:lang w:eastAsia="en-CA"/>
        </w:rPr>
      </w:pPr>
      <w:r w:rsidRPr="00D63FC8">
        <w:rPr>
          <w:rFonts w:ascii="Arial" w:hAnsi="Arial" w:cs="Arial"/>
          <w:sz w:val="22"/>
          <w:lang w:eastAsia="en-CA"/>
        </w:rPr>
        <w:t xml:space="preserve">Our working </w:t>
      </w:r>
      <w:r w:rsidR="00190808" w:rsidRPr="00D63FC8">
        <w:rPr>
          <w:rFonts w:ascii="Arial" w:hAnsi="Arial" w:cs="Arial"/>
          <w:sz w:val="22"/>
          <w:lang w:val="en-GB" w:eastAsia="en-CA"/>
        </w:rPr>
        <w:t>conceptualisation</w:t>
      </w:r>
      <w:r w:rsidRPr="00D63FC8">
        <w:rPr>
          <w:rFonts w:ascii="Arial" w:hAnsi="Arial" w:cs="Arial"/>
          <w:sz w:val="22"/>
          <w:lang w:eastAsia="en-CA"/>
        </w:rPr>
        <w:t xml:space="preserve"> was thus that the spatial dispersion of activities performed, and GHGs </w:t>
      </w:r>
      <w:proofErr w:type="gramStart"/>
      <w:r w:rsidRPr="00D63FC8">
        <w:rPr>
          <w:rFonts w:ascii="Arial" w:hAnsi="Arial" w:cs="Arial"/>
          <w:sz w:val="22"/>
          <w:lang w:eastAsia="en-CA"/>
        </w:rPr>
        <w:t>produced,</w:t>
      </w:r>
      <w:proofErr w:type="gramEnd"/>
      <w:r w:rsidRPr="00D63FC8">
        <w:rPr>
          <w:rFonts w:ascii="Arial" w:hAnsi="Arial" w:cs="Arial"/>
          <w:sz w:val="22"/>
          <w:lang w:eastAsia="en-CA"/>
        </w:rPr>
        <w:t xml:space="preserve"> by a given individual depend not only on socio-demographics and land-use (</w:t>
      </w:r>
      <w:proofErr w:type="spellStart"/>
      <w:r w:rsidRPr="00D63FC8">
        <w:rPr>
          <w:rFonts w:ascii="Arial" w:hAnsi="Arial" w:cs="Arial"/>
          <w:sz w:val="22"/>
          <w:lang w:eastAsia="en-CA"/>
        </w:rPr>
        <w:t>neighbourhood</w:t>
      </w:r>
      <w:proofErr w:type="spellEnd"/>
      <w:r w:rsidRPr="00D63FC8">
        <w:rPr>
          <w:rFonts w:ascii="Arial" w:hAnsi="Arial" w:cs="Arial"/>
          <w:sz w:val="22"/>
          <w:lang w:eastAsia="en-CA"/>
        </w:rPr>
        <w:t xml:space="preserve">) characteristics, but also on the accessibility of technological instruments such as ICTs, that facilitate the flexibility of activities. </w:t>
      </w:r>
    </w:p>
    <w:p w:rsidR="003D7EFC" w:rsidRPr="00D63FC8" w:rsidRDefault="003D7EFC" w:rsidP="003D7EFC">
      <w:pPr>
        <w:spacing w:line="480" w:lineRule="auto"/>
        <w:jc w:val="both"/>
        <w:rPr>
          <w:rFonts w:ascii="Arial" w:hAnsi="Arial" w:cs="Arial"/>
          <w:sz w:val="22"/>
          <w:lang w:val="en-GB"/>
        </w:rPr>
      </w:pPr>
      <w:r w:rsidRPr="00D63FC8">
        <w:rPr>
          <w:rFonts w:ascii="Arial" w:hAnsi="Arial" w:cs="Arial"/>
          <w:sz w:val="22"/>
          <w:lang w:val="en-GB"/>
        </w:rPr>
        <w:lastRenderedPageBreak/>
        <w:t>The choice of whether or not a person owns and uses ICT is multi-faceted. It depends on various factors that can directly or indirectly affect both the ICT choice and travel outcomes that ICT use may engender.  In this paper, we limit the notion of ICT choice to whether or not an individual has</w:t>
      </w:r>
      <w:r w:rsidRPr="00D63FC8">
        <w:rPr>
          <w:rFonts w:ascii="Arial" w:hAnsi="Arial" w:cs="Arial"/>
          <w:i/>
          <w:sz w:val="22"/>
          <w:lang w:val="en-GB"/>
        </w:rPr>
        <w:t xml:space="preserve"> access</w:t>
      </w:r>
      <w:r w:rsidRPr="00D63FC8">
        <w:rPr>
          <w:rFonts w:ascii="Arial" w:hAnsi="Arial" w:cs="Arial"/>
          <w:sz w:val="22"/>
          <w:lang w:val="en-GB"/>
        </w:rPr>
        <w:t xml:space="preserve"> to either or both of a mobile phone and a home Internet connection, rather than the level of ICT</w:t>
      </w:r>
      <w:r w:rsidRPr="00D63FC8">
        <w:rPr>
          <w:rFonts w:ascii="Arial" w:hAnsi="Arial" w:cs="Arial"/>
          <w:i/>
          <w:sz w:val="22"/>
          <w:lang w:val="en-GB"/>
        </w:rPr>
        <w:t xml:space="preserve"> use</w:t>
      </w:r>
      <w:r w:rsidRPr="00D63FC8">
        <w:rPr>
          <w:rFonts w:ascii="Arial" w:hAnsi="Arial" w:cs="Arial"/>
          <w:sz w:val="22"/>
          <w:lang w:val="en-GB"/>
        </w:rPr>
        <w:t>. The following conceptual framework (</w:t>
      </w:r>
      <w:r w:rsidRPr="00D63FC8">
        <w:rPr>
          <w:rFonts w:ascii="Arial" w:hAnsi="Arial" w:cs="Arial"/>
          <w:b/>
          <w:sz w:val="22"/>
          <w:lang w:val="en-GB"/>
        </w:rPr>
        <w:t>Figure 1</w:t>
      </w:r>
      <w:r w:rsidRPr="00D63FC8">
        <w:rPr>
          <w:rFonts w:ascii="Arial" w:hAnsi="Arial" w:cs="Arial"/>
          <w:sz w:val="22"/>
          <w:lang w:val="en-GB"/>
        </w:rPr>
        <w:t>) illustrates the potential factors associated with access to mobile phone and Internet service for a given individual:</w:t>
      </w:r>
    </w:p>
    <w:p w:rsidR="003D7EFC" w:rsidRPr="00D63FC8" w:rsidRDefault="003D7EFC" w:rsidP="003D7EFC">
      <w:pPr>
        <w:spacing w:line="480" w:lineRule="auto"/>
        <w:rPr>
          <w:rFonts w:ascii="Arial" w:hAnsi="Arial" w:cs="Arial"/>
          <w:lang w:val="en-GB"/>
        </w:rPr>
      </w:pPr>
    </w:p>
    <w:p w:rsidR="003D7EFC" w:rsidRPr="00D63FC8" w:rsidRDefault="0081408C" w:rsidP="00103D6F">
      <w:pPr>
        <w:spacing w:line="480" w:lineRule="auto"/>
        <w:jc w:val="center"/>
        <w:rPr>
          <w:rFonts w:ascii="Arial" w:hAnsi="Arial" w:cs="Arial"/>
          <w:lang w:val="en-GB"/>
        </w:rPr>
      </w:pPr>
      <w:r w:rsidRPr="00D63FC8">
        <w:rPr>
          <w:rFonts w:ascii="Arial" w:hAnsi="Arial" w:cs="Arial"/>
          <w:noProof/>
          <w:lang w:val="en-CA" w:eastAsia="en-CA"/>
        </w:rPr>
        <w:drawing>
          <wp:inline distT="0" distB="0" distL="0" distR="0">
            <wp:extent cx="4122420" cy="3024577"/>
            <wp:effectExtent l="19050" t="0" r="0"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4120027" cy="3022821"/>
                    </a:xfrm>
                    <a:prstGeom prst="rect">
                      <a:avLst/>
                    </a:prstGeom>
                    <a:noFill/>
                    <a:ln w="9525">
                      <a:noFill/>
                      <a:miter lim="800000"/>
                      <a:headEnd/>
                      <a:tailEnd/>
                    </a:ln>
                  </pic:spPr>
                </pic:pic>
              </a:graphicData>
            </a:graphic>
          </wp:inline>
        </w:drawing>
      </w:r>
    </w:p>
    <w:p w:rsidR="003D7EFC" w:rsidRPr="00D63FC8" w:rsidRDefault="003D7EFC" w:rsidP="003D7EFC">
      <w:pPr>
        <w:spacing w:line="480" w:lineRule="auto"/>
        <w:jc w:val="center"/>
        <w:rPr>
          <w:rFonts w:ascii="Arial" w:hAnsi="Arial" w:cs="Arial"/>
          <w:sz w:val="22"/>
          <w:lang w:val="en-GB"/>
        </w:rPr>
      </w:pPr>
      <w:proofErr w:type="gramStart"/>
      <w:r w:rsidRPr="00D63FC8">
        <w:rPr>
          <w:rFonts w:ascii="Arial" w:hAnsi="Arial" w:cs="Arial"/>
          <w:b/>
          <w:sz w:val="22"/>
          <w:lang w:val="en-GB"/>
        </w:rPr>
        <w:t>Figure 1.</w:t>
      </w:r>
      <w:proofErr w:type="gramEnd"/>
      <w:r w:rsidRPr="00D63FC8">
        <w:rPr>
          <w:rFonts w:ascii="Arial" w:hAnsi="Arial" w:cs="Arial"/>
          <w:sz w:val="22"/>
          <w:lang w:val="en-GB"/>
        </w:rPr>
        <w:t xml:space="preserve"> </w:t>
      </w:r>
      <w:r w:rsidRPr="00D63FC8">
        <w:rPr>
          <w:rFonts w:ascii="Arial" w:hAnsi="Arial" w:cs="Arial"/>
          <w:b/>
          <w:sz w:val="22"/>
          <w:lang w:val="en-GB"/>
        </w:rPr>
        <w:t xml:space="preserve">Conceptual framework – link between ICT and travel outcomes </w:t>
      </w:r>
    </w:p>
    <w:p w:rsidR="00103D6F" w:rsidRPr="00D63FC8" w:rsidRDefault="003D7EFC" w:rsidP="00103D6F">
      <w:pPr>
        <w:spacing w:before="240" w:line="480" w:lineRule="auto"/>
        <w:rPr>
          <w:rFonts w:ascii="Arial" w:hAnsi="Arial" w:cs="Arial"/>
          <w:sz w:val="22"/>
          <w:lang w:val="en-GB"/>
        </w:rPr>
      </w:pPr>
      <w:r w:rsidRPr="00D63FC8">
        <w:rPr>
          <w:rFonts w:ascii="Arial" w:hAnsi="Arial" w:cs="Arial"/>
          <w:sz w:val="22"/>
          <w:lang w:val="en-GB"/>
        </w:rPr>
        <w:t xml:space="preserve">In this framework, the choice of whether or not someone has access to a mobile phone and/or the Internet is directly affected by demographics.  ICT access then directly influences the two travel outcomes: activity spaces and GHGs. The two travel outcomes, in addition to the ICT access, are affected </w:t>
      </w:r>
      <w:r w:rsidR="00C40C54" w:rsidRPr="00D63FC8">
        <w:rPr>
          <w:rFonts w:ascii="Arial" w:hAnsi="Arial" w:cs="Arial"/>
          <w:sz w:val="22"/>
          <w:lang w:val="en-GB"/>
        </w:rPr>
        <w:t xml:space="preserve">in turn </w:t>
      </w:r>
      <w:r w:rsidRPr="00D63FC8">
        <w:rPr>
          <w:rFonts w:ascii="Arial" w:hAnsi="Arial" w:cs="Arial"/>
          <w:sz w:val="22"/>
          <w:lang w:val="en-GB"/>
        </w:rPr>
        <w:t xml:space="preserve">by socio-demographics and neighbourhood land-use characteristics. Moreover, unobserved factors that affect the individual’s propensity to having ICT access are likely to affect his/her travel outcomes (activity spaces and GHGs) as well. For example, the social network of an individual might require him/her to be more connected through ICT access. </w:t>
      </w:r>
      <w:r w:rsidRPr="00D63FC8">
        <w:rPr>
          <w:rFonts w:ascii="Arial" w:hAnsi="Arial" w:cs="Arial"/>
          <w:sz w:val="22"/>
          <w:lang w:val="en-GB"/>
        </w:rPr>
        <w:lastRenderedPageBreak/>
        <w:t>Furthermore, these individuals may be more likely to travel for longer distances to pursue joint activities with network members. The challenge, therefore, is to address th</w:t>
      </w:r>
      <w:r w:rsidR="00397598" w:rsidRPr="00D63FC8">
        <w:rPr>
          <w:rFonts w:ascii="Arial" w:hAnsi="Arial" w:cs="Arial"/>
          <w:sz w:val="22"/>
          <w:lang w:val="en-GB"/>
        </w:rPr>
        <w:t>e</w:t>
      </w:r>
      <w:r w:rsidRPr="00D63FC8">
        <w:rPr>
          <w:rFonts w:ascii="Arial" w:hAnsi="Arial" w:cs="Arial"/>
          <w:sz w:val="22"/>
          <w:lang w:val="en-GB"/>
        </w:rPr>
        <w:t xml:space="preserve"> </w:t>
      </w:r>
      <w:r w:rsidR="00397598" w:rsidRPr="00D63FC8">
        <w:rPr>
          <w:rFonts w:ascii="Arial" w:hAnsi="Arial" w:cs="Arial"/>
          <w:sz w:val="22"/>
          <w:lang w:val="en-GB"/>
        </w:rPr>
        <w:t xml:space="preserve">likely presence </w:t>
      </w:r>
      <w:proofErr w:type="gramStart"/>
      <w:r w:rsidR="00397598" w:rsidRPr="00D63FC8">
        <w:rPr>
          <w:rFonts w:ascii="Arial" w:hAnsi="Arial" w:cs="Arial"/>
          <w:sz w:val="22"/>
          <w:lang w:val="en-GB"/>
        </w:rPr>
        <w:t xml:space="preserve">of </w:t>
      </w:r>
      <w:r w:rsidRPr="00D63FC8">
        <w:rPr>
          <w:rFonts w:ascii="Arial" w:hAnsi="Arial" w:cs="Arial"/>
          <w:sz w:val="22"/>
          <w:lang w:val="en-GB"/>
        </w:rPr>
        <w:t xml:space="preserve"> </w:t>
      </w:r>
      <w:proofErr w:type="spellStart"/>
      <w:r w:rsidRPr="00D63FC8">
        <w:rPr>
          <w:rFonts w:ascii="Arial" w:hAnsi="Arial" w:cs="Arial"/>
          <w:sz w:val="22"/>
          <w:lang w:val="en-GB"/>
        </w:rPr>
        <w:t>endogeneity</w:t>
      </w:r>
      <w:proofErr w:type="spellEnd"/>
      <w:proofErr w:type="gramEnd"/>
      <w:r w:rsidRPr="00D63FC8">
        <w:rPr>
          <w:rFonts w:ascii="Arial" w:hAnsi="Arial" w:cs="Arial"/>
          <w:sz w:val="22"/>
          <w:lang w:val="en-GB"/>
        </w:rPr>
        <w:t xml:space="preserve"> within the decision framework.  </w:t>
      </w:r>
    </w:p>
    <w:p w:rsidR="003D7EFC" w:rsidRPr="00D63FC8" w:rsidRDefault="003D7EFC" w:rsidP="003D7EFC">
      <w:pPr>
        <w:spacing w:before="240" w:line="480" w:lineRule="auto"/>
        <w:jc w:val="both"/>
        <w:rPr>
          <w:rFonts w:ascii="Arial" w:hAnsi="Arial" w:cs="Arial"/>
          <w:sz w:val="22"/>
          <w:lang w:val="en-GB"/>
        </w:rPr>
      </w:pPr>
      <w:r w:rsidRPr="00D63FC8">
        <w:rPr>
          <w:rFonts w:ascii="Arial" w:hAnsi="Arial" w:cs="Arial"/>
          <w:sz w:val="22"/>
          <w:lang w:val="en-GB"/>
        </w:rPr>
        <w:t xml:space="preserve">To estimate the effects of ICT access, an endogenous switching model is formulated adopting a similar approach to that proposed by Bhat &amp; Eluru (2009). These authors estimated the impact of the built environment on daily household vehicle miles of travel (VMT), considering the self-selection effect of neighbourhood household location. In the current study, we hypothesise that an individuals’ access to a mobile phone and Internet depends on his/her activity-travel desires and needs, socio-demographic profiles and unobserved personality traits. We assume that the unobserved individual factors are common to the travel behaviour outcomes (GHG and activity space). Hence, introducing ICT access as an independent variable in the travel outcome model does not adequately capture the relationship between ICT access and travel outcome. Further, the potential </w:t>
      </w:r>
      <w:proofErr w:type="spellStart"/>
      <w:r w:rsidRPr="00D63FC8">
        <w:rPr>
          <w:rFonts w:ascii="Arial" w:hAnsi="Arial" w:cs="Arial"/>
          <w:sz w:val="22"/>
          <w:lang w:val="en-GB"/>
        </w:rPr>
        <w:t>endogeneity</w:t>
      </w:r>
      <w:proofErr w:type="spellEnd"/>
      <w:r w:rsidRPr="00D63FC8">
        <w:rPr>
          <w:rFonts w:ascii="Arial" w:hAnsi="Arial" w:cs="Arial"/>
          <w:sz w:val="22"/>
          <w:lang w:val="en-GB"/>
        </w:rPr>
        <w:t xml:space="preserve"> will result in biased model estimation results. </w:t>
      </w:r>
    </w:p>
    <w:p w:rsidR="003D7EFC" w:rsidRPr="00D63FC8" w:rsidRDefault="003D7EFC" w:rsidP="003D7EFC">
      <w:pPr>
        <w:spacing w:before="240" w:line="480" w:lineRule="auto"/>
        <w:jc w:val="both"/>
        <w:rPr>
          <w:rFonts w:ascii="Arial" w:hAnsi="Arial" w:cs="Arial"/>
          <w:sz w:val="22"/>
          <w:lang w:val="en-GB"/>
        </w:rPr>
      </w:pPr>
      <w:r w:rsidRPr="00D63FC8">
        <w:rPr>
          <w:rFonts w:ascii="Arial" w:hAnsi="Arial" w:cs="Arial"/>
          <w:sz w:val="22"/>
          <w:lang w:val="en-GB"/>
        </w:rPr>
        <w:t xml:space="preserve">To study the influence of ICT access on travel outcomes, taking into account the self-selection effect, the relationship is cast in the form of Roy’s (1951) endogenous switching model system, which takes the following form (for details, see </w:t>
      </w:r>
      <w:proofErr w:type="spellStart"/>
      <w:r w:rsidRPr="00D63FC8">
        <w:rPr>
          <w:rFonts w:ascii="Arial" w:hAnsi="Arial" w:cs="Arial"/>
          <w:sz w:val="22"/>
          <w:lang w:val="en-GB"/>
        </w:rPr>
        <w:t>Maddala</w:t>
      </w:r>
      <w:proofErr w:type="spellEnd"/>
      <w:r w:rsidRPr="00D63FC8">
        <w:rPr>
          <w:rFonts w:ascii="Arial" w:hAnsi="Arial" w:cs="Arial"/>
          <w:sz w:val="22"/>
          <w:lang w:val="en-GB"/>
        </w:rPr>
        <w:t>, 1983):</w:t>
      </w:r>
    </w:p>
    <w:p w:rsidR="003D7EFC" w:rsidRPr="00D63FC8" w:rsidRDefault="002507E8" w:rsidP="007F46D5">
      <w:pPr>
        <w:spacing w:before="240" w:line="480" w:lineRule="auto"/>
        <w:ind w:left="720"/>
        <w:jc w:val="both"/>
        <w:rPr>
          <w:rFonts w:ascii="Arial" w:hAnsi="Arial" w:cs="Arial"/>
          <w:sz w:val="20"/>
          <w:lang w:val="en-GB"/>
        </w:rPr>
      </w:pPr>
      <w:r w:rsidRPr="00D63FC8">
        <w:rPr>
          <w:rFonts w:ascii="Arial" w:hAnsi="Arial" w:cs="Arial"/>
          <w:position w:val="-56"/>
        </w:rPr>
        <w:object w:dxaOrig="5040" w:dyaOrig="1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61.15pt" o:ole="">
            <v:imagedata r:id="rId11" o:title=""/>
          </v:shape>
          <o:OLEObject Type="Embed" ProgID="Equation.3" ShapeID="_x0000_i1025" DrawAspect="Content" ObjectID="_1403379737" r:id="rId12"/>
        </w:object>
      </w:r>
      <w:r w:rsidR="00103D6F" w:rsidRPr="00D63FC8">
        <w:rPr>
          <w:rFonts w:ascii="Arial" w:hAnsi="Arial" w:cs="Arial"/>
          <w:sz w:val="22"/>
          <w:lang w:val="en-GB"/>
        </w:rPr>
        <w:tab/>
      </w:r>
      <w:r w:rsidR="00103D6F" w:rsidRPr="00D63FC8">
        <w:rPr>
          <w:rFonts w:ascii="Arial" w:hAnsi="Arial" w:cs="Arial"/>
          <w:sz w:val="22"/>
          <w:lang w:val="en-GB"/>
        </w:rPr>
        <w:tab/>
      </w:r>
      <w:r w:rsidR="003D7EFC" w:rsidRPr="00D63FC8">
        <w:rPr>
          <w:rFonts w:ascii="Arial" w:hAnsi="Arial" w:cs="Arial"/>
          <w:b/>
          <w:sz w:val="22"/>
          <w:lang w:val="en-GB"/>
        </w:rPr>
        <w:t>(1)</w:t>
      </w:r>
    </w:p>
    <w:p w:rsidR="003D7EFC" w:rsidRPr="00D63FC8" w:rsidRDefault="003D7EFC" w:rsidP="00103D6F">
      <w:pPr>
        <w:spacing w:before="120" w:line="480" w:lineRule="auto"/>
        <w:jc w:val="both"/>
        <w:rPr>
          <w:rFonts w:ascii="Arial" w:hAnsi="Arial" w:cs="Arial"/>
          <w:sz w:val="22"/>
          <w:lang w:val="en-GB"/>
        </w:rPr>
      </w:pPr>
      <w:r w:rsidRPr="00D63FC8">
        <w:rPr>
          <w:rFonts w:ascii="Arial" w:hAnsi="Arial" w:cs="Arial"/>
          <w:sz w:val="22"/>
          <w:lang w:val="en-GB"/>
        </w:rPr>
        <w:t>The first selection equation represents a binary discrete decision of an individual to have access to ICT (mobile phone or Internet)</w:t>
      </w:r>
      <w:r w:rsidR="00B24D7B" w:rsidRPr="00D63FC8">
        <w:rPr>
          <w:rFonts w:ascii="Arial" w:hAnsi="Arial" w:cs="Arial"/>
          <w:sz w:val="22"/>
          <w:lang w:val="en-GB"/>
        </w:rPr>
        <w:t>. Note that this model however can be extended to the multinomial setting when modelling the different combinations of mobile phone and internet</w:t>
      </w:r>
      <w:r w:rsidRPr="00D63FC8">
        <w:rPr>
          <w:rFonts w:ascii="Arial" w:hAnsi="Arial" w:cs="Arial"/>
          <w:sz w:val="22"/>
          <w:lang w:val="en-GB"/>
        </w:rPr>
        <w:t>.</w:t>
      </w:r>
      <w:r w:rsidR="00B24D7B" w:rsidRPr="00D63FC8">
        <w:rPr>
          <w:rFonts w:ascii="Arial" w:hAnsi="Arial" w:cs="Arial"/>
          <w:sz w:val="22"/>
          <w:lang w:val="en-GB"/>
        </w:rPr>
        <w:t xml:space="preserve"> As discussed above, due to the </w:t>
      </w:r>
      <w:r w:rsidR="00AC21C5" w:rsidRPr="00D63FC8">
        <w:rPr>
          <w:rFonts w:ascii="Arial" w:hAnsi="Arial" w:cs="Arial"/>
          <w:sz w:val="22"/>
          <w:lang w:val="en-GB"/>
        </w:rPr>
        <w:t>small sample size of the data used</w:t>
      </w:r>
      <w:r w:rsidR="00B24D7B" w:rsidRPr="00D63FC8">
        <w:rPr>
          <w:rFonts w:ascii="Arial" w:hAnsi="Arial" w:cs="Arial"/>
          <w:sz w:val="22"/>
          <w:lang w:val="en-GB"/>
        </w:rPr>
        <w:t xml:space="preserve">, this </w:t>
      </w:r>
      <w:r w:rsidR="00AC21C5" w:rsidRPr="00D63FC8">
        <w:rPr>
          <w:rFonts w:ascii="Arial" w:hAnsi="Arial" w:cs="Arial"/>
          <w:sz w:val="22"/>
          <w:lang w:val="en-GB"/>
        </w:rPr>
        <w:t>work models ICT only as a binary choice.</w:t>
      </w:r>
      <w:r w:rsidR="00B24D7B" w:rsidRPr="00D63FC8">
        <w:rPr>
          <w:rFonts w:ascii="Arial" w:hAnsi="Arial" w:cs="Arial"/>
          <w:sz w:val="22"/>
          <w:lang w:val="en-GB"/>
        </w:rPr>
        <w:t xml:space="preserve"> The parameter,</w:t>
      </w:r>
      <w:r w:rsidRPr="00D63FC8">
        <w:rPr>
          <w:rFonts w:ascii="Arial" w:hAnsi="Arial" w:cs="Arial"/>
          <w:sz w:val="22"/>
          <w:lang w:val="en-GB"/>
        </w:rPr>
        <w:t xml:space="preserve"> </w:t>
      </w:r>
      <w:r w:rsidR="00C37E75" w:rsidRPr="00D63FC8">
        <w:rPr>
          <w:rFonts w:ascii="Arial" w:hAnsi="Arial" w:cs="Arial"/>
          <w:noProof/>
          <w:position w:val="-14"/>
          <w:sz w:val="22"/>
          <w:lang w:val="en-CA" w:eastAsia="en-CA"/>
        </w:rPr>
        <w:drawing>
          <wp:inline distT="0" distB="0" distL="0" distR="0">
            <wp:extent cx="180340" cy="264795"/>
            <wp:effectExtent l="0" t="0" r="0" b="190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340" cy="264795"/>
                    </a:xfrm>
                    <a:prstGeom prst="rect">
                      <a:avLst/>
                    </a:prstGeom>
                    <a:noFill/>
                    <a:ln>
                      <a:noFill/>
                    </a:ln>
                  </pic:spPr>
                </pic:pic>
              </a:graphicData>
            </a:graphic>
          </wp:inline>
        </w:drawing>
      </w:r>
      <w:r w:rsidRPr="00D63FC8">
        <w:rPr>
          <w:rFonts w:ascii="Arial" w:hAnsi="Arial" w:cs="Arial"/>
          <w:sz w:val="22"/>
          <w:lang w:val="en-GB"/>
        </w:rPr>
        <w:t xml:space="preserve"> in Equation (1) is the unobserved propensity to purchase </w:t>
      </w:r>
      <w:r w:rsidRPr="00D63FC8">
        <w:rPr>
          <w:rFonts w:ascii="Arial" w:hAnsi="Arial" w:cs="Arial"/>
          <w:sz w:val="22"/>
          <w:lang w:val="en-GB"/>
        </w:rPr>
        <w:lastRenderedPageBreak/>
        <w:t>access to ICT relative to not having access to ICT, which is a function of an (</w:t>
      </w:r>
      <w:r w:rsidRPr="00D63FC8">
        <w:rPr>
          <w:rFonts w:ascii="Arial" w:hAnsi="Arial" w:cs="Arial"/>
          <w:i/>
          <w:sz w:val="22"/>
          <w:lang w:val="en-GB"/>
        </w:rPr>
        <w:t>M</w:t>
      </w:r>
      <w:r w:rsidRPr="00D63FC8">
        <w:rPr>
          <w:rFonts w:ascii="Arial" w:hAnsi="Arial" w:cs="Arial"/>
          <w:sz w:val="22"/>
          <w:lang w:val="en-GB"/>
        </w:rPr>
        <w:t xml:space="preserve"> x 1)-column vector </w:t>
      </w:r>
      <w:r w:rsidR="00C37E75" w:rsidRPr="00D63FC8">
        <w:rPr>
          <w:rFonts w:ascii="Arial" w:hAnsi="Arial" w:cs="Arial"/>
          <w:noProof/>
          <w:position w:val="-14"/>
          <w:sz w:val="22"/>
          <w:lang w:val="en-CA" w:eastAsia="en-CA"/>
        </w:rPr>
        <w:drawing>
          <wp:inline distT="0" distB="0" distL="0" distR="0">
            <wp:extent cx="192405" cy="2286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 cy="228600"/>
                    </a:xfrm>
                    <a:prstGeom prst="rect">
                      <a:avLst/>
                    </a:prstGeom>
                    <a:noFill/>
                    <a:ln>
                      <a:noFill/>
                    </a:ln>
                  </pic:spPr>
                </pic:pic>
              </a:graphicData>
            </a:graphic>
          </wp:inline>
        </w:drawing>
      </w:r>
      <w:r w:rsidRPr="00D63FC8">
        <w:rPr>
          <w:rFonts w:ascii="Arial" w:hAnsi="Arial" w:cs="Arial"/>
          <w:sz w:val="22"/>
          <w:lang w:val="en-GB"/>
        </w:rPr>
        <w:t xml:space="preserve"> of individual attributes (including a constant). </w:t>
      </w:r>
      <w:r w:rsidR="00C37E75" w:rsidRPr="00D63FC8">
        <w:rPr>
          <w:rFonts w:ascii="Arial" w:hAnsi="Arial" w:cs="Arial"/>
          <w:noProof/>
          <w:position w:val="-10"/>
          <w:sz w:val="22"/>
          <w:lang w:val="en-CA" w:eastAsia="en-CA"/>
        </w:rPr>
        <w:drawing>
          <wp:inline distT="0" distB="0" distL="0" distR="0">
            <wp:extent cx="156210" cy="204470"/>
            <wp:effectExtent l="0" t="0" r="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6210" cy="204470"/>
                    </a:xfrm>
                    <a:prstGeom prst="rect">
                      <a:avLst/>
                    </a:prstGeom>
                    <a:noFill/>
                    <a:ln>
                      <a:noFill/>
                    </a:ln>
                  </pic:spPr>
                </pic:pic>
              </a:graphicData>
            </a:graphic>
          </wp:inline>
        </w:drawing>
      </w:r>
      <w:r w:rsidRPr="00D63FC8">
        <w:rPr>
          <w:rFonts w:ascii="Arial" w:hAnsi="Arial" w:cs="Arial"/>
          <w:sz w:val="22"/>
          <w:lang w:val="en-GB"/>
        </w:rPr>
        <w:t xml:space="preserve"> </w:t>
      </w:r>
      <w:proofErr w:type="gramStart"/>
      <w:r w:rsidRPr="00D63FC8">
        <w:rPr>
          <w:rFonts w:ascii="Arial" w:hAnsi="Arial" w:cs="Arial"/>
          <w:sz w:val="22"/>
          <w:lang w:val="en-GB"/>
        </w:rPr>
        <w:t>represents</w:t>
      </w:r>
      <w:proofErr w:type="gramEnd"/>
      <w:r w:rsidRPr="00D63FC8">
        <w:rPr>
          <w:rFonts w:ascii="Arial" w:hAnsi="Arial" w:cs="Arial"/>
          <w:sz w:val="22"/>
          <w:lang w:val="en-GB"/>
        </w:rPr>
        <w:t xml:space="preserve"> a corresponding (</w:t>
      </w:r>
      <w:r w:rsidRPr="00D63FC8">
        <w:rPr>
          <w:rFonts w:ascii="Arial" w:hAnsi="Arial" w:cs="Arial"/>
          <w:i/>
          <w:sz w:val="22"/>
          <w:lang w:val="en-GB"/>
        </w:rPr>
        <w:t>M</w:t>
      </w:r>
      <w:r w:rsidRPr="00D63FC8">
        <w:rPr>
          <w:rFonts w:ascii="Arial" w:hAnsi="Arial" w:cs="Arial"/>
          <w:sz w:val="22"/>
          <w:lang w:val="en-GB"/>
        </w:rPr>
        <w:t xml:space="preserve"> x 1)-column vector of individual attribute effects on the unobserved propensity to employ ICT. In the usual structure of a binary choice model, the unobserved propensity </w:t>
      </w:r>
      <w:r w:rsidR="00C37E75" w:rsidRPr="00D63FC8">
        <w:rPr>
          <w:rFonts w:ascii="Arial" w:hAnsi="Arial" w:cs="Arial"/>
          <w:noProof/>
          <w:position w:val="-14"/>
          <w:sz w:val="22"/>
          <w:lang w:val="en-CA" w:eastAsia="en-CA"/>
        </w:rPr>
        <w:drawing>
          <wp:inline distT="0" distB="0" distL="0" distR="0">
            <wp:extent cx="180340" cy="264795"/>
            <wp:effectExtent l="0" t="0" r="0" b="190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340" cy="264795"/>
                    </a:xfrm>
                    <a:prstGeom prst="rect">
                      <a:avLst/>
                    </a:prstGeom>
                    <a:noFill/>
                    <a:ln>
                      <a:noFill/>
                    </a:ln>
                  </pic:spPr>
                </pic:pic>
              </a:graphicData>
            </a:graphic>
          </wp:inline>
        </w:drawing>
      </w:r>
      <w:r w:rsidRPr="00D63FC8">
        <w:rPr>
          <w:rFonts w:ascii="Arial" w:hAnsi="Arial" w:cs="Arial"/>
          <w:sz w:val="22"/>
          <w:lang w:val="en-GB"/>
        </w:rPr>
        <w:t xml:space="preserve"> gets reflected in the actual observed choice </w:t>
      </w:r>
      <w:r w:rsidR="00C37E75" w:rsidRPr="00D63FC8">
        <w:rPr>
          <w:rFonts w:ascii="Arial" w:hAnsi="Arial" w:cs="Arial"/>
          <w:noProof/>
          <w:position w:val="-14"/>
          <w:sz w:val="22"/>
          <w:lang w:val="en-CA" w:eastAsia="en-CA"/>
        </w:rPr>
        <w:drawing>
          <wp:inline distT="0" distB="0" distL="0" distR="0">
            <wp:extent cx="156210" cy="2286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10" cy="228600"/>
                    </a:xfrm>
                    <a:prstGeom prst="rect">
                      <a:avLst/>
                    </a:prstGeom>
                    <a:noFill/>
                    <a:ln>
                      <a:noFill/>
                    </a:ln>
                  </pic:spPr>
                </pic:pic>
              </a:graphicData>
            </a:graphic>
          </wp:inline>
        </w:drawing>
      </w:r>
      <w:r w:rsidRPr="00D63FC8">
        <w:rPr>
          <w:rFonts w:ascii="Arial" w:hAnsi="Arial" w:cs="Arial"/>
          <w:sz w:val="22"/>
          <w:lang w:val="en-GB"/>
        </w:rPr>
        <w:t>(</w:t>
      </w:r>
      <w:r w:rsidR="00C37E75" w:rsidRPr="00D63FC8">
        <w:rPr>
          <w:rFonts w:ascii="Arial" w:hAnsi="Arial" w:cs="Arial"/>
          <w:noProof/>
          <w:position w:val="-14"/>
          <w:sz w:val="22"/>
          <w:lang w:val="en-CA" w:eastAsia="en-CA"/>
        </w:rPr>
        <w:drawing>
          <wp:inline distT="0" distB="0" distL="0" distR="0">
            <wp:extent cx="156210" cy="228600"/>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 cy="228600"/>
                    </a:xfrm>
                    <a:prstGeom prst="rect">
                      <a:avLst/>
                    </a:prstGeom>
                    <a:noFill/>
                    <a:ln>
                      <a:noFill/>
                    </a:ln>
                  </pic:spPr>
                </pic:pic>
              </a:graphicData>
            </a:graphic>
          </wp:inline>
        </w:drawing>
      </w:r>
      <w:r w:rsidRPr="00D63FC8">
        <w:rPr>
          <w:rFonts w:ascii="Arial" w:hAnsi="Arial" w:cs="Arial"/>
          <w:sz w:val="22"/>
          <w:lang w:val="en-GB"/>
        </w:rPr>
        <w:t xml:space="preserve">= 1 if the </w:t>
      </w:r>
      <w:proofErr w:type="spellStart"/>
      <w:r w:rsidRPr="00D63FC8">
        <w:rPr>
          <w:rFonts w:ascii="Arial" w:hAnsi="Arial" w:cs="Arial"/>
          <w:i/>
          <w:sz w:val="22"/>
          <w:lang w:val="en-GB"/>
        </w:rPr>
        <w:t>q</w:t>
      </w:r>
      <w:r w:rsidRPr="00D63FC8">
        <w:rPr>
          <w:rFonts w:ascii="Arial" w:hAnsi="Arial" w:cs="Arial"/>
          <w:sz w:val="22"/>
          <w:lang w:val="en-GB"/>
        </w:rPr>
        <w:t>th</w:t>
      </w:r>
      <w:proofErr w:type="spellEnd"/>
      <w:r w:rsidRPr="00D63FC8">
        <w:rPr>
          <w:rFonts w:ascii="Arial" w:hAnsi="Arial" w:cs="Arial"/>
          <w:sz w:val="22"/>
          <w:lang w:val="en-GB"/>
        </w:rPr>
        <w:t xml:space="preserve"> individual chooses to have access to ICT, and </w:t>
      </w:r>
      <w:r w:rsidR="00C37E75" w:rsidRPr="00D63FC8">
        <w:rPr>
          <w:rFonts w:ascii="Arial" w:hAnsi="Arial" w:cs="Arial"/>
          <w:noProof/>
          <w:position w:val="-14"/>
          <w:sz w:val="22"/>
          <w:lang w:val="en-CA" w:eastAsia="en-CA"/>
        </w:rPr>
        <w:drawing>
          <wp:inline distT="0" distB="0" distL="0" distR="0">
            <wp:extent cx="156210" cy="22860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6210" cy="228600"/>
                    </a:xfrm>
                    <a:prstGeom prst="rect">
                      <a:avLst/>
                    </a:prstGeom>
                    <a:noFill/>
                    <a:ln>
                      <a:noFill/>
                    </a:ln>
                  </pic:spPr>
                </pic:pic>
              </a:graphicData>
            </a:graphic>
          </wp:inline>
        </w:drawing>
      </w:r>
      <w:r w:rsidRPr="00D63FC8">
        <w:rPr>
          <w:rFonts w:ascii="Arial" w:hAnsi="Arial" w:cs="Arial"/>
          <w:sz w:val="22"/>
          <w:lang w:val="en-GB"/>
        </w:rPr>
        <w:t xml:space="preserve">= 0 if the </w:t>
      </w:r>
      <w:proofErr w:type="spellStart"/>
      <w:r w:rsidRPr="00D63FC8">
        <w:rPr>
          <w:rFonts w:ascii="Arial" w:hAnsi="Arial" w:cs="Arial"/>
          <w:i/>
          <w:sz w:val="22"/>
          <w:lang w:val="en-GB"/>
        </w:rPr>
        <w:t>q</w:t>
      </w:r>
      <w:r w:rsidRPr="00D63FC8">
        <w:rPr>
          <w:rFonts w:ascii="Arial" w:hAnsi="Arial" w:cs="Arial"/>
          <w:sz w:val="22"/>
          <w:lang w:val="en-GB"/>
        </w:rPr>
        <w:t>th</w:t>
      </w:r>
      <w:proofErr w:type="spellEnd"/>
      <w:r w:rsidRPr="00D63FC8">
        <w:rPr>
          <w:rFonts w:ascii="Arial" w:hAnsi="Arial" w:cs="Arial"/>
          <w:sz w:val="22"/>
          <w:lang w:val="en-GB"/>
        </w:rPr>
        <w:t xml:space="preserve"> individual decides not to use ICT). </w:t>
      </w:r>
      <w:r w:rsidR="00C37E75" w:rsidRPr="00D63FC8">
        <w:rPr>
          <w:rFonts w:ascii="Arial" w:hAnsi="Arial" w:cs="Arial"/>
          <w:noProof/>
          <w:position w:val="-14"/>
          <w:sz w:val="22"/>
          <w:lang w:val="en-CA" w:eastAsia="en-CA"/>
        </w:rPr>
        <w:drawing>
          <wp:inline distT="0" distB="0" distL="0" distR="0">
            <wp:extent cx="192405" cy="228600"/>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2405" cy="228600"/>
                    </a:xfrm>
                    <a:prstGeom prst="rect">
                      <a:avLst/>
                    </a:prstGeom>
                    <a:noFill/>
                    <a:ln>
                      <a:noFill/>
                    </a:ln>
                  </pic:spPr>
                </pic:pic>
              </a:graphicData>
            </a:graphic>
          </wp:inline>
        </w:drawing>
      </w:r>
      <w:r w:rsidRPr="00D63FC8">
        <w:rPr>
          <w:rFonts w:ascii="Arial" w:hAnsi="Arial" w:cs="Arial"/>
          <w:sz w:val="22"/>
          <w:lang w:val="en-GB"/>
        </w:rPr>
        <w:t xml:space="preserve"> </w:t>
      </w:r>
      <w:proofErr w:type="gramStart"/>
      <w:r w:rsidRPr="00D63FC8">
        <w:rPr>
          <w:rFonts w:ascii="Arial" w:hAnsi="Arial" w:cs="Arial"/>
          <w:sz w:val="22"/>
          <w:lang w:val="en-GB"/>
        </w:rPr>
        <w:t>is</w:t>
      </w:r>
      <w:proofErr w:type="gramEnd"/>
      <w:r w:rsidRPr="00D63FC8">
        <w:rPr>
          <w:rFonts w:ascii="Arial" w:hAnsi="Arial" w:cs="Arial"/>
          <w:sz w:val="22"/>
          <w:lang w:val="en-GB"/>
        </w:rPr>
        <w:t xml:space="preserve"> standard logistic error term capturing the effects of unobserved factors. </w:t>
      </w:r>
    </w:p>
    <w:p w:rsidR="003D7EFC" w:rsidRPr="00D63FC8" w:rsidRDefault="003D7EFC" w:rsidP="003D7EFC">
      <w:pPr>
        <w:spacing w:line="480" w:lineRule="auto"/>
        <w:jc w:val="both"/>
        <w:rPr>
          <w:rFonts w:ascii="Arial" w:hAnsi="Arial" w:cs="Arial"/>
          <w:sz w:val="22"/>
          <w:lang w:val="en-GB"/>
        </w:rPr>
      </w:pPr>
      <w:r w:rsidRPr="00D63FC8">
        <w:rPr>
          <w:rFonts w:ascii="Arial" w:hAnsi="Arial" w:cs="Arial"/>
          <w:sz w:val="22"/>
          <w:lang w:val="en-GB"/>
        </w:rPr>
        <w:t xml:space="preserve">The second and third equations of the system in Equation (1) represent the continuous outcome variables (such as activity space and GHGs) in our empirical context.  </w:t>
      </w:r>
      <w:proofErr w:type="gramStart"/>
      <w:r w:rsidRPr="00D63FC8">
        <w:rPr>
          <w:rFonts w:ascii="Arial" w:hAnsi="Arial" w:cs="Arial"/>
          <w:sz w:val="22"/>
          <w:lang w:val="en-GB"/>
        </w:rPr>
        <w:t>is</w:t>
      </w:r>
      <w:proofErr w:type="gramEnd"/>
      <w:r w:rsidRPr="00D63FC8">
        <w:rPr>
          <w:rFonts w:ascii="Arial" w:hAnsi="Arial" w:cs="Arial"/>
          <w:sz w:val="22"/>
          <w:lang w:val="en-GB"/>
        </w:rPr>
        <w:t xml:space="preserve"> a latent variable representing the area or GHGs if a random individual </w:t>
      </w:r>
      <w:r w:rsidRPr="00D63FC8">
        <w:rPr>
          <w:rFonts w:ascii="Arial" w:hAnsi="Arial" w:cs="Arial"/>
          <w:i/>
          <w:sz w:val="22"/>
          <w:lang w:val="en-GB"/>
        </w:rPr>
        <w:t>q</w:t>
      </w:r>
      <w:r w:rsidRPr="00D63FC8">
        <w:rPr>
          <w:rFonts w:ascii="Arial" w:hAnsi="Arial" w:cs="Arial"/>
          <w:sz w:val="22"/>
          <w:lang w:val="en-GB"/>
        </w:rPr>
        <w:t xml:space="preserve"> were to have ICT available, and  is the corresponding variable if the individual </w:t>
      </w:r>
      <w:r w:rsidRPr="00D63FC8">
        <w:rPr>
          <w:rFonts w:ascii="Arial" w:hAnsi="Arial" w:cs="Arial"/>
          <w:i/>
          <w:sz w:val="22"/>
          <w:lang w:val="en-GB"/>
        </w:rPr>
        <w:t>q</w:t>
      </w:r>
      <w:r w:rsidRPr="00D63FC8">
        <w:rPr>
          <w:rFonts w:ascii="Arial" w:hAnsi="Arial" w:cs="Arial"/>
          <w:sz w:val="22"/>
          <w:lang w:val="en-GB"/>
        </w:rPr>
        <w:t xml:space="preserve"> were to not have access to ICT. These are related to vectors of individual attributes </w:t>
      </w:r>
      <w:r w:rsidR="00C37E75" w:rsidRPr="00D63FC8">
        <w:rPr>
          <w:rFonts w:ascii="Arial" w:hAnsi="Arial" w:cs="Arial"/>
          <w:noProof/>
          <w:position w:val="-14"/>
          <w:sz w:val="22"/>
          <w:lang w:val="en-CA" w:eastAsia="en-CA"/>
        </w:rPr>
        <w:drawing>
          <wp:inline distT="0" distB="0" distL="0" distR="0">
            <wp:extent cx="192405" cy="240665"/>
            <wp:effectExtent l="0" t="0" r="0" b="6985"/>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2405" cy="240665"/>
                    </a:xfrm>
                    <a:prstGeom prst="rect">
                      <a:avLst/>
                    </a:prstGeom>
                    <a:noFill/>
                    <a:ln>
                      <a:noFill/>
                    </a:ln>
                  </pic:spPr>
                </pic:pic>
              </a:graphicData>
            </a:graphic>
          </wp:inline>
        </w:drawing>
      </w:r>
      <w:r w:rsidRPr="00D63FC8">
        <w:rPr>
          <w:rFonts w:ascii="Arial" w:hAnsi="Arial" w:cs="Arial"/>
          <w:sz w:val="22"/>
          <w:lang w:val="en-GB"/>
        </w:rPr>
        <w:t xml:space="preserve"> </w:t>
      </w:r>
      <w:proofErr w:type="gramStart"/>
      <w:r w:rsidRPr="00D63FC8">
        <w:rPr>
          <w:rFonts w:ascii="Arial" w:hAnsi="Arial" w:cs="Arial"/>
          <w:sz w:val="22"/>
          <w:lang w:val="en-GB"/>
        </w:rPr>
        <w:t xml:space="preserve">and </w:t>
      </w:r>
      <w:proofErr w:type="gramEnd"/>
      <w:r w:rsidR="00C37E75" w:rsidRPr="00D63FC8">
        <w:rPr>
          <w:rFonts w:ascii="Arial" w:hAnsi="Arial" w:cs="Arial"/>
          <w:noProof/>
          <w:position w:val="-14"/>
          <w:sz w:val="22"/>
          <w:lang w:val="en-CA" w:eastAsia="en-CA"/>
        </w:rPr>
        <w:drawing>
          <wp:inline distT="0" distB="0" distL="0" distR="0">
            <wp:extent cx="204470" cy="240665"/>
            <wp:effectExtent l="0" t="0" r="5080" b="6985"/>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470" cy="240665"/>
                    </a:xfrm>
                    <a:prstGeom prst="rect">
                      <a:avLst/>
                    </a:prstGeom>
                    <a:noFill/>
                    <a:ln>
                      <a:noFill/>
                    </a:ln>
                  </pic:spPr>
                </pic:pic>
              </a:graphicData>
            </a:graphic>
          </wp:inline>
        </w:drawing>
      </w:r>
      <w:r w:rsidRPr="00D63FC8">
        <w:rPr>
          <w:rFonts w:ascii="Arial" w:hAnsi="Arial" w:cs="Arial"/>
          <w:sz w:val="22"/>
          <w:lang w:val="en-GB"/>
        </w:rPr>
        <w:t xml:space="preserve">, respectively, in the usual linear regression fashion, with </w:t>
      </w:r>
      <w:r w:rsidR="00C37E75" w:rsidRPr="00D63FC8">
        <w:rPr>
          <w:rFonts w:ascii="Arial" w:hAnsi="Arial" w:cs="Arial"/>
          <w:noProof/>
          <w:position w:val="-14"/>
          <w:sz w:val="22"/>
          <w:lang w:val="en-CA" w:eastAsia="en-CA"/>
        </w:rPr>
        <w:drawing>
          <wp:inline distT="0" distB="0" distL="0" distR="0">
            <wp:extent cx="192405" cy="240665"/>
            <wp:effectExtent l="0" t="0" r="0" b="6985"/>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405" cy="240665"/>
                    </a:xfrm>
                    <a:prstGeom prst="rect">
                      <a:avLst/>
                    </a:prstGeom>
                    <a:noFill/>
                    <a:ln>
                      <a:noFill/>
                    </a:ln>
                  </pic:spPr>
                </pic:pic>
              </a:graphicData>
            </a:graphic>
          </wp:inline>
        </w:drawing>
      </w:r>
      <w:r w:rsidRPr="00D63FC8">
        <w:rPr>
          <w:rFonts w:ascii="Arial" w:hAnsi="Arial" w:cs="Arial"/>
          <w:sz w:val="22"/>
          <w:lang w:val="en-GB"/>
        </w:rPr>
        <w:t xml:space="preserve"> and </w:t>
      </w:r>
      <w:r w:rsidR="00C37E75" w:rsidRPr="00D63FC8">
        <w:rPr>
          <w:rFonts w:ascii="Arial" w:hAnsi="Arial" w:cs="Arial"/>
          <w:noProof/>
          <w:position w:val="-14"/>
          <w:sz w:val="22"/>
          <w:lang w:val="en-CA" w:eastAsia="en-CA"/>
        </w:rPr>
        <w:drawing>
          <wp:inline distT="0" distB="0" distL="0" distR="0">
            <wp:extent cx="192405" cy="240665"/>
            <wp:effectExtent l="0" t="0" r="0" b="6985"/>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405" cy="240665"/>
                    </a:xfrm>
                    <a:prstGeom prst="rect">
                      <a:avLst/>
                    </a:prstGeom>
                    <a:noFill/>
                    <a:ln>
                      <a:noFill/>
                    </a:ln>
                  </pic:spPr>
                </pic:pic>
              </a:graphicData>
            </a:graphic>
          </wp:inline>
        </w:drawing>
      </w:r>
      <w:r w:rsidRPr="00D63FC8">
        <w:rPr>
          <w:rFonts w:ascii="Arial" w:hAnsi="Arial" w:cs="Arial"/>
          <w:sz w:val="22"/>
          <w:lang w:val="en-GB"/>
        </w:rPr>
        <w:t xml:space="preserve"> being random error terms. Of course, we observe </w:t>
      </w:r>
      <w:r w:rsidR="00C37E75" w:rsidRPr="00D63FC8">
        <w:rPr>
          <w:rFonts w:ascii="Arial" w:hAnsi="Arial" w:cs="Arial"/>
          <w:noProof/>
          <w:position w:val="-14"/>
          <w:sz w:val="22"/>
          <w:lang w:val="en-CA" w:eastAsia="en-CA"/>
        </w:rPr>
        <w:drawing>
          <wp:inline distT="0" distB="0" distL="0" distR="0">
            <wp:extent cx="276860" cy="276860"/>
            <wp:effectExtent l="0" t="0" r="0" b="889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rsidRPr="00D63FC8">
        <w:rPr>
          <w:rFonts w:ascii="Arial" w:hAnsi="Arial" w:cs="Arial"/>
          <w:sz w:val="22"/>
          <w:lang w:val="en-GB"/>
        </w:rPr>
        <w:t xml:space="preserve"> in the form of </w:t>
      </w:r>
      <w:r w:rsidR="00C37E75" w:rsidRPr="00D63FC8">
        <w:rPr>
          <w:rFonts w:ascii="Arial" w:hAnsi="Arial" w:cs="Arial"/>
          <w:noProof/>
          <w:position w:val="-14"/>
          <w:sz w:val="22"/>
          <w:lang w:val="en-CA" w:eastAsia="en-CA"/>
        </w:rPr>
        <w:drawing>
          <wp:inline distT="0" distB="0" distL="0" distR="0">
            <wp:extent cx="276860" cy="240665"/>
            <wp:effectExtent l="0" t="0" r="8890" b="6985"/>
            <wp:docPr id="2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860" cy="240665"/>
                    </a:xfrm>
                    <a:prstGeom prst="rect">
                      <a:avLst/>
                    </a:prstGeom>
                    <a:noFill/>
                    <a:ln>
                      <a:noFill/>
                    </a:ln>
                  </pic:spPr>
                </pic:pic>
              </a:graphicData>
            </a:graphic>
          </wp:inline>
        </w:drawing>
      </w:r>
      <w:r w:rsidRPr="00D63FC8">
        <w:rPr>
          <w:rFonts w:ascii="Arial" w:hAnsi="Arial" w:cs="Arial"/>
          <w:sz w:val="22"/>
          <w:lang w:val="en-GB"/>
        </w:rPr>
        <w:t xml:space="preserve"> only if individual </w:t>
      </w:r>
      <w:r w:rsidRPr="00D63FC8">
        <w:rPr>
          <w:rFonts w:ascii="Arial" w:hAnsi="Arial" w:cs="Arial"/>
          <w:i/>
          <w:sz w:val="22"/>
          <w:lang w:val="en-GB"/>
        </w:rPr>
        <w:t>q</w:t>
      </w:r>
      <w:r w:rsidRPr="00D63FC8">
        <w:rPr>
          <w:rFonts w:ascii="Arial" w:hAnsi="Arial" w:cs="Arial"/>
          <w:sz w:val="22"/>
          <w:lang w:val="en-GB"/>
        </w:rPr>
        <w:t xml:space="preserve"> in the sample is observed not to employ ICT. Similarly, we observe </w:t>
      </w:r>
      <w:r w:rsidR="00C37E75" w:rsidRPr="00D63FC8">
        <w:rPr>
          <w:rFonts w:ascii="Arial" w:hAnsi="Arial" w:cs="Arial"/>
          <w:noProof/>
          <w:position w:val="-14"/>
          <w:sz w:val="22"/>
          <w:lang w:val="en-CA" w:eastAsia="en-CA"/>
        </w:rPr>
        <w:drawing>
          <wp:inline distT="0" distB="0" distL="0" distR="0">
            <wp:extent cx="276860" cy="276860"/>
            <wp:effectExtent l="0" t="0" r="0" b="8890"/>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6860" cy="276860"/>
                    </a:xfrm>
                    <a:prstGeom prst="rect">
                      <a:avLst/>
                    </a:prstGeom>
                    <a:noFill/>
                    <a:ln>
                      <a:noFill/>
                    </a:ln>
                  </pic:spPr>
                </pic:pic>
              </a:graphicData>
            </a:graphic>
          </wp:inline>
        </w:drawing>
      </w:r>
      <w:r w:rsidRPr="00D63FC8">
        <w:rPr>
          <w:rFonts w:ascii="Arial" w:hAnsi="Arial" w:cs="Arial"/>
          <w:sz w:val="22"/>
          <w:lang w:val="en-GB"/>
        </w:rPr>
        <w:t xml:space="preserve"> in the form of </w:t>
      </w:r>
      <w:r w:rsidR="00C37E75" w:rsidRPr="00D63FC8">
        <w:rPr>
          <w:rFonts w:ascii="Arial" w:hAnsi="Arial" w:cs="Arial"/>
          <w:noProof/>
          <w:position w:val="-14"/>
          <w:sz w:val="22"/>
          <w:lang w:val="en-CA" w:eastAsia="en-CA"/>
        </w:rPr>
        <w:drawing>
          <wp:inline distT="0" distB="0" distL="0" distR="0">
            <wp:extent cx="276860" cy="240665"/>
            <wp:effectExtent l="0" t="0" r="0" b="6985"/>
            <wp:docPr id="2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860" cy="240665"/>
                    </a:xfrm>
                    <a:prstGeom prst="rect">
                      <a:avLst/>
                    </a:prstGeom>
                    <a:noFill/>
                    <a:ln>
                      <a:noFill/>
                    </a:ln>
                  </pic:spPr>
                </pic:pic>
              </a:graphicData>
            </a:graphic>
          </wp:inline>
        </w:drawing>
      </w:r>
      <w:r w:rsidRPr="00D63FC8">
        <w:rPr>
          <w:rFonts w:ascii="Arial" w:hAnsi="Arial" w:cs="Arial"/>
          <w:sz w:val="22"/>
          <w:lang w:val="en-GB"/>
        </w:rPr>
        <w:t xml:space="preserve"> only if individual </w:t>
      </w:r>
      <w:r w:rsidRPr="00D63FC8">
        <w:rPr>
          <w:rFonts w:ascii="Arial" w:hAnsi="Arial" w:cs="Arial"/>
          <w:i/>
          <w:sz w:val="22"/>
          <w:lang w:val="en-GB"/>
        </w:rPr>
        <w:t>q</w:t>
      </w:r>
      <w:r w:rsidRPr="00D63FC8">
        <w:rPr>
          <w:rFonts w:ascii="Arial" w:hAnsi="Arial" w:cs="Arial"/>
          <w:sz w:val="22"/>
          <w:lang w:val="en-GB"/>
        </w:rPr>
        <w:t xml:space="preserve"> in the sample is observed to have access to ICT. The potential dependence between the error pairs </w:t>
      </w:r>
      <w:r w:rsidR="00C37E75" w:rsidRPr="00D63FC8">
        <w:rPr>
          <w:rFonts w:ascii="Arial" w:hAnsi="Arial" w:cs="Arial"/>
          <w:noProof/>
          <w:position w:val="-14"/>
          <w:sz w:val="22"/>
          <w:lang w:val="en-CA" w:eastAsia="en-CA"/>
        </w:rPr>
        <w:drawing>
          <wp:inline distT="0" distB="0" distL="0" distR="0">
            <wp:extent cx="529590" cy="240665"/>
            <wp:effectExtent l="0" t="0" r="3810" b="6985"/>
            <wp:docPr id="2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9590" cy="240665"/>
                    </a:xfrm>
                    <a:prstGeom prst="rect">
                      <a:avLst/>
                    </a:prstGeom>
                    <a:noFill/>
                    <a:ln>
                      <a:noFill/>
                    </a:ln>
                  </pic:spPr>
                </pic:pic>
              </a:graphicData>
            </a:graphic>
          </wp:inline>
        </w:drawing>
      </w:r>
      <w:r w:rsidRPr="00D63FC8">
        <w:rPr>
          <w:rFonts w:ascii="Arial" w:hAnsi="Arial" w:cs="Arial"/>
          <w:sz w:val="22"/>
          <w:lang w:val="en-GB"/>
        </w:rPr>
        <w:t xml:space="preserve"> and </w:t>
      </w:r>
      <w:r w:rsidR="00C37E75" w:rsidRPr="00D63FC8">
        <w:rPr>
          <w:rFonts w:ascii="Arial" w:hAnsi="Arial" w:cs="Arial"/>
          <w:noProof/>
          <w:position w:val="-14"/>
          <w:sz w:val="22"/>
          <w:lang w:val="en-CA" w:eastAsia="en-CA"/>
        </w:rPr>
        <w:drawing>
          <wp:inline distT="0" distB="0" distL="0" distR="0">
            <wp:extent cx="529590" cy="240665"/>
            <wp:effectExtent l="0" t="0" r="3810" b="6985"/>
            <wp:docPr id="2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9590" cy="240665"/>
                    </a:xfrm>
                    <a:prstGeom prst="rect">
                      <a:avLst/>
                    </a:prstGeom>
                    <a:noFill/>
                    <a:ln>
                      <a:noFill/>
                    </a:ln>
                  </pic:spPr>
                </pic:pic>
              </a:graphicData>
            </a:graphic>
          </wp:inline>
        </w:drawing>
      </w:r>
      <w:r w:rsidRPr="00D63FC8">
        <w:rPr>
          <w:rFonts w:ascii="Arial" w:hAnsi="Arial" w:cs="Arial"/>
          <w:sz w:val="22"/>
          <w:lang w:val="en-GB"/>
        </w:rPr>
        <w:t>has to be expressly recognized in the above system. In our study we employ the framework developed in Bhat and Eluru (2009) to accommodate for the potential dependence. For the sake of brevity, the copula framework</w:t>
      </w:r>
      <w:r w:rsidR="002F6D63" w:rsidRPr="00D63FC8">
        <w:rPr>
          <w:rStyle w:val="FootnoteReference"/>
          <w:rFonts w:ascii="Arial" w:hAnsi="Arial" w:cs="Arial"/>
          <w:sz w:val="22"/>
          <w:lang w:val="en-GB"/>
        </w:rPr>
        <w:footnoteReference w:id="3"/>
      </w:r>
      <w:r w:rsidR="000E1B22" w:rsidRPr="00D63FC8">
        <w:rPr>
          <w:rFonts w:ascii="Arial" w:hAnsi="Arial" w:cs="Arial"/>
          <w:sz w:val="22"/>
          <w:lang w:val="en-GB"/>
        </w:rPr>
        <w:t xml:space="preserve"> </w:t>
      </w:r>
      <w:r w:rsidRPr="00D63FC8">
        <w:rPr>
          <w:rFonts w:ascii="Arial" w:hAnsi="Arial" w:cs="Arial"/>
          <w:sz w:val="22"/>
          <w:lang w:val="en-GB"/>
        </w:rPr>
        <w:t xml:space="preserve">that was employed is not elaborated here. </w:t>
      </w:r>
    </w:p>
    <w:p w:rsidR="003D7EFC" w:rsidRPr="00D63FC8" w:rsidRDefault="003D7EFC" w:rsidP="003D7EFC">
      <w:pPr>
        <w:pStyle w:val="NoSpacing1"/>
        <w:spacing w:line="480" w:lineRule="auto"/>
        <w:jc w:val="both"/>
        <w:rPr>
          <w:rFonts w:ascii="Arial" w:hAnsi="Arial" w:cs="Arial"/>
          <w:b/>
          <w:szCs w:val="24"/>
          <w:lang w:val="en-GB"/>
        </w:rPr>
      </w:pPr>
      <w:r w:rsidRPr="00D63FC8">
        <w:rPr>
          <w:rFonts w:ascii="Arial" w:hAnsi="Arial" w:cs="Arial"/>
          <w:b/>
          <w:szCs w:val="24"/>
          <w:lang w:val="en-GB"/>
        </w:rPr>
        <w:t>4. CASE STUDY</w:t>
      </w:r>
    </w:p>
    <w:p w:rsidR="003D7EFC" w:rsidRPr="00D63FC8" w:rsidRDefault="003D7EFC" w:rsidP="003D7EFC">
      <w:pPr>
        <w:pStyle w:val="NoSpacing1"/>
        <w:spacing w:line="480" w:lineRule="auto"/>
        <w:jc w:val="both"/>
        <w:rPr>
          <w:rFonts w:ascii="Arial" w:hAnsi="Arial" w:cs="Arial"/>
          <w:b/>
          <w:szCs w:val="24"/>
          <w:lang w:val="en-GB"/>
        </w:rPr>
      </w:pPr>
      <w:r w:rsidRPr="00D63FC8">
        <w:rPr>
          <w:rFonts w:ascii="Arial" w:hAnsi="Arial" w:cs="Arial"/>
          <w:b/>
          <w:szCs w:val="24"/>
          <w:lang w:val="en-GB"/>
        </w:rPr>
        <w:t>4.1 Initial steps</w:t>
      </w:r>
    </w:p>
    <w:p w:rsidR="003D7EFC" w:rsidRPr="00D63FC8" w:rsidRDefault="003D7EFC" w:rsidP="003D7EFC">
      <w:pPr>
        <w:pStyle w:val="NoSpacing1"/>
        <w:spacing w:line="480" w:lineRule="auto"/>
        <w:jc w:val="both"/>
        <w:rPr>
          <w:rFonts w:ascii="Arial" w:hAnsi="Arial" w:cs="Arial"/>
          <w:szCs w:val="24"/>
          <w:lang w:val="en-GB"/>
        </w:rPr>
      </w:pPr>
      <w:r w:rsidRPr="00D63FC8">
        <w:rPr>
          <w:rFonts w:ascii="Arial" w:hAnsi="Arial" w:cs="Arial"/>
          <w:szCs w:val="24"/>
          <w:lang w:val="en-GB"/>
        </w:rPr>
        <w:t>For model development, the following preparatory steps were taken:</w:t>
      </w:r>
    </w:p>
    <w:p w:rsidR="003D7EFC" w:rsidRPr="00D63FC8" w:rsidRDefault="003D7EFC" w:rsidP="003D7EFC">
      <w:pPr>
        <w:pStyle w:val="NoSpacing1"/>
        <w:numPr>
          <w:ilvl w:val="0"/>
          <w:numId w:val="9"/>
        </w:numPr>
        <w:spacing w:line="480" w:lineRule="auto"/>
        <w:jc w:val="both"/>
        <w:rPr>
          <w:rFonts w:ascii="Arial" w:hAnsi="Arial" w:cs="Arial"/>
          <w:szCs w:val="24"/>
          <w:lang w:val="en-GB"/>
        </w:rPr>
      </w:pPr>
      <w:r w:rsidRPr="00D63FC8">
        <w:rPr>
          <w:rFonts w:ascii="Arial" w:hAnsi="Arial" w:cs="Arial"/>
          <w:i/>
          <w:szCs w:val="24"/>
          <w:lang w:val="en-GB"/>
        </w:rPr>
        <w:lastRenderedPageBreak/>
        <w:t>Data preparation:</w:t>
      </w:r>
      <w:r w:rsidRPr="00D63FC8">
        <w:rPr>
          <w:rFonts w:ascii="Arial" w:hAnsi="Arial" w:cs="Arial"/>
          <w:szCs w:val="24"/>
          <w:lang w:val="en-GB"/>
        </w:rPr>
        <w:t xml:space="preserve"> An extract was made from a multi-day activity-based survey including out-of-home activities, travel characteristics and socio-demographics. Measures of activity spaces and GHG production were generated from these survey data.</w:t>
      </w:r>
    </w:p>
    <w:p w:rsidR="003D7EFC" w:rsidRPr="00D63FC8" w:rsidRDefault="003D7EFC" w:rsidP="003D7EFC">
      <w:pPr>
        <w:pStyle w:val="NoSpacing1"/>
        <w:numPr>
          <w:ilvl w:val="0"/>
          <w:numId w:val="9"/>
        </w:numPr>
        <w:spacing w:before="240" w:line="480" w:lineRule="auto"/>
        <w:jc w:val="both"/>
        <w:rPr>
          <w:rFonts w:ascii="Arial" w:hAnsi="Arial" w:cs="Arial"/>
          <w:szCs w:val="24"/>
          <w:lang w:val="en-GB"/>
        </w:rPr>
      </w:pPr>
      <w:r w:rsidRPr="00D63FC8">
        <w:rPr>
          <w:rFonts w:ascii="Arial" w:hAnsi="Arial" w:cs="Arial"/>
          <w:i/>
          <w:szCs w:val="24"/>
          <w:lang w:val="en-GB"/>
        </w:rPr>
        <w:t>Neighbourhood typology generation.</w:t>
      </w:r>
      <w:r w:rsidRPr="00D63FC8">
        <w:rPr>
          <w:rFonts w:ascii="Arial" w:hAnsi="Arial" w:cs="Arial"/>
          <w:szCs w:val="24"/>
          <w:lang w:val="en-GB"/>
        </w:rPr>
        <w:t xml:space="preserve"> This was performed using a grid-based GIS approach and a k-means cluster analysis using supplementary data on three land-use variables: land use mix, population density, and public transit accessibility. </w:t>
      </w:r>
    </w:p>
    <w:p w:rsidR="00103D6F" w:rsidRPr="00D63FC8" w:rsidRDefault="003D7EFC" w:rsidP="003D7EFC">
      <w:pPr>
        <w:pStyle w:val="NoSpacing1"/>
        <w:spacing w:before="240" w:line="480" w:lineRule="auto"/>
        <w:jc w:val="both"/>
        <w:rPr>
          <w:rFonts w:ascii="Arial" w:hAnsi="Arial" w:cs="Arial"/>
          <w:szCs w:val="24"/>
          <w:lang w:val="en-GB"/>
        </w:rPr>
      </w:pPr>
      <w:r w:rsidRPr="00D63FC8">
        <w:rPr>
          <w:rFonts w:ascii="Arial" w:hAnsi="Arial" w:cs="Arial"/>
          <w:szCs w:val="24"/>
          <w:lang w:val="en-GB"/>
        </w:rPr>
        <w:t>These two steps of data generation are explained further below.</w:t>
      </w:r>
    </w:p>
    <w:p w:rsidR="008228AF" w:rsidRPr="00D63FC8" w:rsidRDefault="008228AF" w:rsidP="003D7EFC">
      <w:pPr>
        <w:pStyle w:val="NoSpacing1"/>
        <w:spacing w:before="240" w:line="480" w:lineRule="auto"/>
        <w:jc w:val="both"/>
        <w:rPr>
          <w:rFonts w:ascii="Arial" w:hAnsi="Arial" w:cs="Arial"/>
          <w:szCs w:val="24"/>
          <w:lang w:val="en-GB"/>
        </w:rPr>
      </w:pPr>
    </w:p>
    <w:p w:rsidR="003D7EFC" w:rsidRPr="00D63FC8" w:rsidRDefault="003D7EFC" w:rsidP="003D7EFC">
      <w:pPr>
        <w:pStyle w:val="NoSpacing1"/>
        <w:numPr>
          <w:ilvl w:val="1"/>
          <w:numId w:val="10"/>
        </w:numPr>
        <w:spacing w:line="480" w:lineRule="auto"/>
        <w:jc w:val="both"/>
        <w:rPr>
          <w:rFonts w:ascii="Arial" w:hAnsi="Arial" w:cs="Arial"/>
          <w:b/>
          <w:szCs w:val="24"/>
          <w:lang w:val="en-GB"/>
        </w:rPr>
      </w:pPr>
      <w:r w:rsidRPr="00D63FC8">
        <w:rPr>
          <w:rFonts w:ascii="Arial" w:hAnsi="Arial" w:cs="Arial"/>
          <w:b/>
          <w:szCs w:val="24"/>
          <w:lang w:val="en-GB"/>
        </w:rPr>
        <w:t xml:space="preserve"> Activity dispersion and GHGs</w:t>
      </w:r>
    </w:p>
    <w:p w:rsidR="003D7EFC" w:rsidRPr="00D63FC8" w:rsidRDefault="003D7EFC" w:rsidP="003D7EFC">
      <w:pPr>
        <w:pStyle w:val="NoSpacing1"/>
        <w:spacing w:line="480" w:lineRule="auto"/>
        <w:jc w:val="both"/>
        <w:rPr>
          <w:rFonts w:ascii="Arial" w:hAnsi="Arial" w:cs="Arial"/>
          <w:szCs w:val="24"/>
          <w:lang w:val="en-GB"/>
        </w:rPr>
      </w:pPr>
      <w:r w:rsidRPr="00D63FC8">
        <w:rPr>
          <w:rFonts w:ascii="Arial" w:hAnsi="Arial" w:cs="Arial"/>
          <w:szCs w:val="24"/>
          <w:lang w:val="en-GB"/>
        </w:rPr>
        <w:t>The primary data used in this study are from Quebec City, a provincial capital with a predominantly tertiary economic base and a slowly growing metropolitan area population in the region of 700,000.  It has an unusually high penetration of limited access urban roads and a substantial urban bus network.</w:t>
      </w:r>
      <w:r w:rsidR="003861A1" w:rsidRPr="00D63FC8">
        <w:rPr>
          <w:rStyle w:val="FootnoteReference"/>
          <w:rFonts w:ascii="Arial" w:hAnsi="Arial" w:cs="Arial"/>
          <w:szCs w:val="24"/>
          <w:lang w:val="en-GB"/>
        </w:rPr>
        <w:footnoteReference w:id="4"/>
      </w:r>
    </w:p>
    <w:p w:rsidR="003D7EFC" w:rsidRPr="00D63FC8" w:rsidRDefault="003D7EFC" w:rsidP="003D7EFC">
      <w:pPr>
        <w:pStyle w:val="NoSpacing1"/>
        <w:spacing w:before="120" w:line="480" w:lineRule="auto"/>
        <w:jc w:val="both"/>
        <w:rPr>
          <w:rFonts w:ascii="Arial" w:hAnsi="Arial" w:cs="Arial"/>
          <w:szCs w:val="24"/>
          <w:lang w:val="en-GB"/>
        </w:rPr>
      </w:pPr>
      <w:r w:rsidRPr="00D63FC8">
        <w:rPr>
          <w:rFonts w:ascii="Arial" w:hAnsi="Arial" w:cs="Arial"/>
          <w:szCs w:val="24"/>
          <w:lang w:val="en-GB"/>
        </w:rPr>
        <w:t xml:space="preserve">The study data were collected in the period 2003 to 2004, during the first wave of the Quebec City Travel and Activity Panel Survey (QCTAPS), a three-wave panel survey that ended in 2006.  This period is of a particular interest since the penetration of mobile phones and home-based Internet was at or approaching a majority of individuals. Canadian mobile phone penetration was at approximately 42% in 2003 while the Internet penetration (individuals with internet access at home) for the same year was at approximately 61%. Note that in the sample of individuals used in our analysis, the mobile phone penetration was 41.6% and that of internet penetration was 69.8%- which are not far from the mean national values for the same year. </w:t>
      </w:r>
    </w:p>
    <w:p w:rsidR="003D7EFC" w:rsidRPr="00D63FC8" w:rsidRDefault="003D7EFC" w:rsidP="003D7EFC">
      <w:pPr>
        <w:pStyle w:val="NoSpacing1"/>
        <w:spacing w:line="480" w:lineRule="auto"/>
        <w:jc w:val="both"/>
        <w:rPr>
          <w:rFonts w:ascii="Arial" w:hAnsi="Arial" w:cs="Arial"/>
          <w:szCs w:val="24"/>
          <w:lang w:val="en-GB"/>
        </w:rPr>
      </w:pPr>
      <w:r w:rsidRPr="00D63FC8">
        <w:rPr>
          <w:rFonts w:ascii="Arial" w:hAnsi="Arial" w:cs="Arial"/>
          <w:szCs w:val="24"/>
          <w:lang w:val="en-GB"/>
        </w:rPr>
        <w:lastRenderedPageBreak/>
        <w:t xml:space="preserve">The QCTAPS employed an unusually in-depth multi-instrument package known as OPFAST to investigate the decision processes employed by individuals and households to organise their activities in space and time.  Part of the package was an activity/travel diary that covered 7 consecutive days in wave 1 and two days in waves 2 and 3. Although the wave 1 to wave 3 retention rate was high (67%), only the first wave has been used in this analysis.  The 7-day diaries were kept by 400 respondents aged 16 years and over from 247 households, yielding observations on 15,353 activities that took place in 4,971 unique locations (including both out-of-home activity locations and the individual’s residential location).  Information was validated and augmented during a home interview following the diary week, including the geographical location of each activity, which was later geocoded using a geographic information system (GIS).  As can be seen in </w:t>
      </w:r>
      <w:r w:rsidRPr="00D63FC8">
        <w:rPr>
          <w:rFonts w:ascii="Arial" w:hAnsi="Arial" w:cs="Arial"/>
          <w:b/>
          <w:szCs w:val="24"/>
          <w:lang w:val="en-GB"/>
        </w:rPr>
        <w:t>Figure 2</w:t>
      </w:r>
      <w:r w:rsidRPr="00D63FC8">
        <w:rPr>
          <w:rFonts w:ascii="Arial" w:hAnsi="Arial" w:cs="Arial"/>
          <w:szCs w:val="24"/>
          <w:lang w:val="en-GB"/>
        </w:rPr>
        <w:t xml:space="preserve">, the activity locations were largely centred in the Quebec City census metropolitan area (CMA), but extended to New Brunswick, Montreal, and to Lac Saint-Jean in the North. </w:t>
      </w:r>
    </w:p>
    <w:p w:rsidR="003D7EFC" w:rsidRPr="00D63FC8" w:rsidRDefault="003D7EFC" w:rsidP="003D7EFC">
      <w:pPr>
        <w:pStyle w:val="NoSpacing1"/>
        <w:spacing w:line="480" w:lineRule="auto"/>
        <w:jc w:val="both"/>
        <w:rPr>
          <w:rFonts w:ascii="Arial" w:hAnsi="Arial" w:cs="Arial"/>
          <w:sz w:val="24"/>
          <w:szCs w:val="24"/>
          <w:lang w:val="en-GB"/>
        </w:rPr>
      </w:pPr>
    </w:p>
    <w:p w:rsidR="003D7EFC" w:rsidRPr="00D63FC8" w:rsidRDefault="00C37E75" w:rsidP="003D7EFC">
      <w:pPr>
        <w:pStyle w:val="NoSpacing1"/>
        <w:keepNext/>
        <w:jc w:val="center"/>
        <w:rPr>
          <w:rFonts w:ascii="Arial" w:hAnsi="Arial" w:cs="Arial"/>
          <w:lang w:val="en-GB"/>
        </w:rPr>
      </w:pPr>
      <w:r w:rsidRPr="00D63FC8">
        <w:rPr>
          <w:rFonts w:ascii="Arial" w:hAnsi="Arial" w:cs="Arial"/>
          <w:noProof/>
          <w:sz w:val="24"/>
          <w:szCs w:val="24"/>
          <w:lang w:val="en-CA" w:eastAsia="en-CA"/>
        </w:rPr>
        <w:lastRenderedPageBreak/>
        <w:drawing>
          <wp:inline distT="0" distB="0" distL="0" distR="0">
            <wp:extent cx="5053330" cy="3862070"/>
            <wp:effectExtent l="19050" t="19050" r="13970" b="24130"/>
            <wp:docPr id="25" name="Picture 1" descr="resp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559.jpg"/>
                    <pic:cNvPicPr>
                      <a:picLocks noChangeAspect="1" noChangeArrowheads="1"/>
                    </pic:cNvPicPr>
                  </pic:nvPicPr>
                  <pic:blipFill>
                    <a:blip r:embed="rId29" cstate="print">
                      <a:extLst>
                        <a:ext uri="{28A0092B-C50C-407E-A947-70E740481C1C}">
                          <a14:useLocalDpi xmlns:a14="http://schemas.microsoft.com/office/drawing/2010/main" val="0"/>
                        </a:ext>
                      </a:extLst>
                    </a:blip>
                    <a:srcRect l="7773" t="15997" r="16206" b="8714"/>
                    <a:stretch>
                      <a:fillRect/>
                    </a:stretch>
                  </pic:blipFill>
                  <pic:spPr bwMode="auto">
                    <a:xfrm>
                      <a:off x="0" y="0"/>
                      <a:ext cx="5053330" cy="3862070"/>
                    </a:xfrm>
                    <a:prstGeom prst="rect">
                      <a:avLst/>
                    </a:prstGeom>
                    <a:noFill/>
                    <a:ln w="3175" cmpd="sng">
                      <a:solidFill>
                        <a:srgbClr val="000000"/>
                      </a:solidFill>
                      <a:miter lim="800000"/>
                      <a:headEnd/>
                      <a:tailEnd/>
                    </a:ln>
                    <a:effectLst/>
                  </pic:spPr>
                </pic:pic>
              </a:graphicData>
            </a:graphic>
          </wp:inline>
        </w:drawing>
      </w:r>
    </w:p>
    <w:p w:rsidR="003D7EFC" w:rsidRPr="00D63FC8" w:rsidRDefault="003D7EFC" w:rsidP="003D7EFC">
      <w:pPr>
        <w:pStyle w:val="Caption"/>
        <w:jc w:val="center"/>
        <w:rPr>
          <w:rFonts w:ascii="Arial" w:hAnsi="Arial" w:cs="Arial"/>
          <w:color w:val="000000"/>
          <w:sz w:val="22"/>
          <w:szCs w:val="24"/>
          <w:lang w:val="en-GB"/>
        </w:rPr>
      </w:pPr>
      <w:r w:rsidRPr="00D63FC8">
        <w:rPr>
          <w:rFonts w:ascii="Arial" w:hAnsi="Arial" w:cs="Arial"/>
          <w:color w:val="000000"/>
          <w:sz w:val="22"/>
          <w:szCs w:val="24"/>
          <w:lang w:val="en-GB"/>
        </w:rPr>
        <w:t>Figure 2: Location of activities in the Quebec City region</w:t>
      </w:r>
    </w:p>
    <w:p w:rsidR="003D7EFC" w:rsidRPr="00D63FC8" w:rsidRDefault="003D7EFC" w:rsidP="003D7EFC">
      <w:pPr>
        <w:pStyle w:val="NoSpacing1"/>
        <w:spacing w:line="480" w:lineRule="auto"/>
        <w:jc w:val="both"/>
        <w:rPr>
          <w:rFonts w:ascii="Arial" w:hAnsi="Arial" w:cs="Arial"/>
          <w:lang w:val="en-GB"/>
        </w:rPr>
      </w:pPr>
    </w:p>
    <w:p w:rsidR="003D7EFC" w:rsidRPr="00D63FC8" w:rsidRDefault="0078160E" w:rsidP="003D7EFC">
      <w:pPr>
        <w:pStyle w:val="NoSpacing1"/>
        <w:numPr>
          <w:ilvl w:val="0"/>
          <w:numId w:val="2"/>
        </w:numPr>
        <w:spacing w:line="480" w:lineRule="auto"/>
        <w:jc w:val="both"/>
        <w:rPr>
          <w:rFonts w:ascii="Arial" w:hAnsi="Arial" w:cs="Arial"/>
          <w:lang w:val="en-GB"/>
        </w:rPr>
      </w:pPr>
      <w:r w:rsidRPr="00D63FC8">
        <w:rPr>
          <w:rFonts w:ascii="Arial" w:hAnsi="Arial" w:cs="Arial"/>
          <w:b/>
          <w:i/>
          <w:lang w:val="en-GB"/>
        </w:rPr>
        <w:t xml:space="preserve">Activity space per individual - </w:t>
      </w:r>
      <w:proofErr w:type="spellStart"/>
      <w:r w:rsidRPr="00D63FC8">
        <w:rPr>
          <w:rFonts w:ascii="Arial" w:hAnsi="Arial" w:cs="Arial"/>
          <w:b/>
          <w:i/>
          <w:lang w:val="en-GB"/>
        </w:rPr>
        <w:t>centrographic</w:t>
      </w:r>
      <w:proofErr w:type="spellEnd"/>
      <w:r w:rsidRPr="00D63FC8">
        <w:rPr>
          <w:rFonts w:ascii="Arial" w:hAnsi="Arial" w:cs="Arial"/>
          <w:b/>
          <w:i/>
          <w:lang w:val="en-GB"/>
        </w:rPr>
        <w:t xml:space="preserve"> analysis</w:t>
      </w:r>
    </w:p>
    <w:p w:rsidR="009E1411" w:rsidRPr="00D63FC8" w:rsidRDefault="0078160E" w:rsidP="00103D6F">
      <w:pPr>
        <w:pStyle w:val="NoSpacing1"/>
        <w:spacing w:line="480" w:lineRule="auto"/>
        <w:ind w:left="720"/>
        <w:jc w:val="both"/>
        <w:rPr>
          <w:rFonts w:ascii="Arial" w:hAnsi="Arial" w:cs="Arial"/>
          <w:lang w:val="en-GB"/>
        </w:rPr>
      </w:pPr>
      <w:r w:rsidRPr="00D63FC8">
        <w:rPr>
          <w:rFonts w:ascii="Arial" w:hAnsi="Arial" w:cs="Arial"/>
          <w:lang w:val="en-GB"/>
        </w:rPr>
        <w:t xml:space="preserve"> A </w:t>
      </w:r>
      <w:proofErr w:type="spellStart"/>
      <w:r w:rsidRPr="00D63FC8">
        <w:rPr>
          <w:rFonts w:ascii="Arial" w:hAnsi="Arial" w:cs="Arial"/>
          <w:lang w:val="en-GB"/>
        </w:rPr>
        <w:t>centrographic</w:t>
      </w:r>
      <w:proofErr w:type="spellEnd"/>
      <w:r w:rsidRPr="00D63FC8">
        <w:rPr>
          <w:rFonts w:ascii="Arial" w:hAnsi="Arial" w:cs="Arial"/>
          <w:lang w:val="en-GB"/>
        </w:rPr>
        <w:t xml:space="preserve"> analysis</w:t>
      </w:r>
      <w:r w:rsidRPr="00D63FC8">
        <w:rPr>
          <w:rStyle w:val="FootnoteReference"/>
          <w:rFonts w:ascii="Arial" w:hAnsi="Arial" w:cs="Arial"/>
          <w:lang w:val="en-GB"/>
        </w:rPr>
        <w:footnoteReference w:id="5"/>
      </w:r>
      <w:r w:rsidRPr="00D63FC8">
        <w:rPr>
          <w:rFonts w:ascii="Arial" w:hAnsi="Arial" w:cs="Arial"/>
          <w:lang w:val="en-GB"/>
        </w:rPr>
        <w:t xml:space="preserve"> was undertaken to effectively measure certain characteristics of the activity spaces of the respondents to the survey, including the area or space covered during the development of the out-of-home activities of each individual. This analysis was performed in ESRI’s ArcGIS using the directional distribution (standard deviational ellipse) tool, which creates an elliptical shape taking a given number of standard deviations based on the activities’ geographical locations (Lee &amp; Wong, 2001). In this case, an ellipse for each individual is generated at two standard deviations. As a first step, the standard deviation along the x axis </w:t>
      </w:r>
      <w:r w:rsidR="003D7EFC" w:rsidRPr="00D63FC8">
        <w:rPr>
          <w:rFonts w:ascii="Arial" w:hAnsi="Arial" w:cs="Arial"/>
          <w:lang w:val="en-GB"/>
        </w:rPr>
        <w:t>(</w:t>
      </w:r>
      <w:proofErr w:type="spellStart"/>
      <w:r w:rsidR="003D7EFC" w:rsidRPr="00D63FC8">
        <w:rPr>
          <w:rFonts w:ascii="Arial" w:hAnsi="Arial" w:cs="Arial"/>
          <w:i/>
          <w:lang w:val="en-GB"/>
        </w:rPr>
        <w:t>S</w:t>
      </w:r>
      <w:r w:rsidR="003D7EFC" w:rsidRPr="00D63FC8">
        <w:rPr>
          <w:rFonts w:ascii="Arial" w:hAnsi="Arial" w:cs="Arial"/>
          <w:i/>
          <w:vertAlign w:val="subscript"/>
          <w:lang w:val="en-GB"/>
        </w:rPr>
        <w:t>x</w:t>
      </w:r>
      <w:proofErr w:type="spellEnd"/>
      <w:r w:rsidR="003D7EFC" w:rsidRPr="00D63FC8">
        <w:rPr>
          <w:rFonts w:ascii="Arial" w:hAnsi="Arial" w:cs="Arial"/>
          <w:lang w:val="en-GB"/>
        </w:rPr>
        <w:t xml:space="preserve">) </w:t>
      </w:r>
      <w:r w:rsidRPr="00D63FC8">
        <w:rPr>
          <w:rFonts w:ascii="Arial" w:hAnsi="Arial" w:cs="Arial"/>
          <w:lang w:val="en-GB"/>
        </w:rPr>
        <w:t>and y axis</w:t>
      </w:r>
      <w:r w:rsidR="003D7EFC" w:rsidRPr="00D63FC8">
        <w:rPr>
          <w:rFonts w:ascii="Arial" w:hAnsi="Arial" w:cs="Arial"/>
          <w:lang w:val="en-GB"/>
        </w:rPr>
        <w:t xml:space="preserve"> (</w:t>
      </w:r>
      <w:proofErr w:type="spellStart"/>
      <w:r w:rsidR="003D7EFC" w:rsidRPr="00D63FC8">
        <w:rPr>
          <w:rFonts w:ascii="Arial" w:hAnsi="Arial" w:cs="Arial"/>
          <w:i/>
          <w:lang w:val="en-GB"/>
        </w:rPr>
        <w:t>S</w:t>
      </w:r>
      <w:r w:rsidR="003D7EFC" w:rsidRPr="00D63FC8">
        <w:rPr>
          <w:rFonts w:ascii="Arial" w:hAnsi="Arial" w:cs="Arial"/>
          <w:i/>
          <w:vertAlign w:val="subscript"/>
          <w:lang w:val="en-GB"/>
        </w:rPr>
        <w:t>y</w:t>
      </w:r>
      <w:proofErr w:type="spellEnd"/>
      <w:r w:rsidR="003D7EFC" w:rsidRPr="00D63FC8">
        <w:rPr>
          <w:rFonts w:ascii="Arial" w:hAnsi="Arial" w:cs="Arial"/>
          <w:lang w:val="en-GB"/>
        </w:rPr>
        <w:t xml:space="preserve">) </w:t>
      </w:r>
      <w:r w:rsidRPr="00D63FC8">
        <w:rPr>
          <w:rFonts w:ascii="Arial" w:hAnsi="Arial" w:cs="Arial"/>
          <w:lang w:val="en-GB"/>
        </w:rPr>
        <w:t xml:space="preserve">are determined according to the form </w:t>
      </w:r>
      <w:proofErr w:type="spellStart"/>
      <w:r w:rsidR="003D7EFC" w:rsidRPr="00D63FC8">
        <w:rPr>
          <w:rFonts w:ascii="Arial" w:hAnsi="Arial" w:cs="Arial"/>
          <w:i/>
          <w:lang w:val="en-GB"/>
        </w:rPr>
        <w:t>u</w:t>
      </w:r>
      <w:r w:rsidR="003D7EFC" w:rsidRPr="00D63FC8">
        <w:rPr>
          <w:rFonts w:ascii="Arial" w:hAnsi="Arial" w:cs="Arial"/>
          <w:i/>
          <w:vertAlign w:val="subscript"/>
          <w:lang w:val="en-GB"/>
        </w:rPr>
        <w:t>l</w:t>
      </w:r>
      <w:proofErr w:type="spellEnd"/>
      <w:r w:rsidR="003D7EFC" w:rsidRPr="00D63FC8">
        <w:rPr>
          <w:rFonts w:ascii="Arial" w:hAnsi="Arial" w:cs="Arial"/>
          <w:i/>
          <w:vertAlign w:val="subscript"/>
          <w:lang w:val="en-GB"/>
        </w:rPr>
        <w:t xml:space="preserve"> </w:t>
      </w:r>
      <w:r w:rsidRPr="00D63FC8">
        <w:rPr>
          <w:rFonts w:ascii="Arial" w:hAnsi="Arial" w:cs="Arial"/>
          <w:lang w:val="en-GB"/>
        </w:rPr>
        <w:t>as given in Eq</w:t>
      </w:r>
      <w:r w:rsidRPr="00D63FC8">
        <w:rPr>
          <w:rFonts w:ascii="Arial" w:hAnsi="Arial" w:cs="Arial"/>
          <w:vertAlign w:val="subscript"/>
          <w:lang w:val="en-GB"/>
        </w:rPr>
        <w:t>.</w:t>
      </w:r>
      <w:r w:rsidRPr="00D63FC8">
        <w:rPr>
          <w:rFonts w:ascii="Arial" w:hAnsi="Arial" w:cs="Arial"/>
          <w:lang w:val="en-GB"/>
        </w:rPr>
        <w:t xml:space="preserve"> 2. The ellipse area is then determined based on </w:t>
      </w:r>
      <w:r w:rsidRPr="00D63FC8">
        <w:rPr>
          <w:rFonts w:ascii="Arial" w:hAnsi="Arial" w:cs="Arial"/>
          <w:lang w:val="en-GB"/>
        </w:rPr>
        <w:lastRenderedPageBreak/>
        <w:t>these standard deviations. To determine</w:t>
      </w:r>
      <w:r w:rsidR="003D7EFC" w:rsidRPr="00D63FC8">
        <w:rPr>
          <w:rFonts w:ascii="Arial" w:hAnsi="Arial" w:cs="Arial"/>
          <w:lang w:val="en-GB"/>
        </w:rPr>
        <w:t xml:space="preserve"> </w:t>
      </w:r>
      <w:proofErr w:type="spellStart"/>
      <w:r w:rsidR="003D7EFC" w:rsidRPr="00D63FC8">
        <w:rPr>
          <w:rFonts w:ascii="Arial" w:hAnsi="Arial" w:cs="Arial"/>
          <w:i/>
          <w:lang w:val="en-GB"/>
        </w:rPr>
        <w:t>S</w:t>
      </w:r>
      <w:r w:rsidR="003D7EFC" w:rsidRPr="00D63FC8">
        <w:rPr>
          <w:rFonts w:ascii="Arial" w:hAnsi="Arial" w:cs="Arial"/>
          <w:i/>
          <w:vertAlign w:val="subscript"/>
          <w:lang w:val="en-GB"/>
        </w:rPr>
        <w:t>x</w:t>
      </w:r>
      <w:proofErr w:type="spellEnd"/>
      <w:r w:rsidR="003D7EFC" w:rsidRPr="00D63FC8">
        <w:rPr>
          <w:rFonts w:ascii="Arial" w:hAnsi="Arial" w:cs="Arial"/>
          <w:lang w:val="en-GB"/>
        </w:rPr>
        <w:t xml:space="preserve"> </w:t>
      </w:r>
      <w:r w:rsidRPr="00D63FC8">
        <w:rPr>
          <w:rFonts w:ascii="Arial" w:hAnsi="Arial" w:cs="Arial"/>
          <w:lang w:val="en-GB"/>
        </w:rPr>
        <w:t>and</w:t>
      </w:r>
      <w:r w:rsidR="003D7EFC" w:rsidRPr="00D63FC8">
        <w:rPr>
          <w:rFonts w:ascii="Arial" w:hAnsi="Arial" w:cs="Arial"/>
          <w:lang w:val="en-GB"/>
        </w:rPr>
        <w:t xml:space="preserve"> y </w:t>
      </w:r>
      <w:proofErr w:type="spellStart"/>
      <w:r w:rsidR="003D7EFC" w:rsidRPr="00D63FC8">
        <w:rPr>
          <w:rFonts w:ascii="Arial" w:hAnsi="Arial" w:cs="Arial"/>
          <w:i/>
          <w:lang w:val="en-GB"/>
        </w:rPr>
        <w:t>S</w:t>
      </w:r>
      <w:r w:rsidR="003D7EFC" w:rsidRPr="00D63FC8">
        <w:rPr>
          <w:rFonts w:ascii="Arial" w:hAnsi="Arial" w:cs="Arial"/>
          <w:i/>
          <w:vertAlign w:val="subscript"/>
          <w:lang w:val="en-GB"/>
        </w:rPr>
        <w:t>y</w:t>
      </w:r>
      <w:proofErr w:type="spellEnd"/>
      <w:r w:rsidR="003D7EFC" w:rsidRPr="00D63FC8">
        <w:rPr>
          <w:rFonts w:ascii="Arial" w:hAnsi="Arial" w:cs="Arial"/>
          <w:lang w:val="en-GB"/>
        </w:rPr>
        <w:t xml:space="preserve">, </w:t>
      </w:r>
      <w:r w:rsidRPr="00D63FC8">
        <w:rPr>
          <w:rFonts w:ascii="Arial" w:hAnsi="Arial" w:cs="Arial"/>
          <w:lang w:val="en-GB"/>
        </w:rPr>
        <w:t>the angle of rotation</w:t>
      </w:r>
      <w:r w:rsidR="003D7EFC" w:rsidRPr="00D63FC8">
        <w:rPr>
          <w:rFonts w:ascii="Arial" w:hAnsi="Arial" w:cs="Arial"/>
          <w:lang w:val="en-GB"/>
        </w:rPr>
        <w:t xml:space="preserve"> (</w:t>
      </w:r>
      <w:r w:rsidR="003D7EFC" w:rsidRPr="00D63FC8">
        <w:rPr>
          <w:rFonts w:ascii="Arial" w:hAnsi="Arial" w:cs="Arial"/>
          <w:lang w:val="en-GB"/>
        </w:rPr>
        <w:sym w:font="Symbol" w:char="F071"/>
      </w:r>
      <w:r w:rsidR="003D7EFC" w:rsidRPr="00D63FC8">
        <w:rPr>
          <w:rFonts w:ascii="Arial" w:hAnsi="Arial" w:cs="Arial"/>
          <w:lang w:val="en-GB"/>
        </w:rPr>
        <w:t xml:space="preserve">) </w:t>
      </w:r>
      <w:r w:rsidRPr="00D63FC8">
        <w:rPr>
          <w:rFonts w:ascii="Arial" w:hAnsi="Arial" w:cs="Arial"/>
          <w:lang w:val="en-GB"/>
        </w:rPr>
        <w:t>is also needed. The result is one ellipse per respondent, generated using the out-of-home activity locations visited during a week. These measures are defined as:</w:t>
      </w:r>
    </w:p>
    <w:p w:rsidR="009E1411" w:rsidRPr="00D63FC8" w:rsidRDefault="009E1411" w:rsidP="007F46D5">
      <w:pPr>
        <w:pStyle w:val="NoSpacing2"/>
        <w:spacing w:line="480" w:lineRule="auto"/>
        <w:ind w:left="1440"/>
        <w:jc w:val="both"/>
        <w:rPr>
          <w:rFonts w:ascii="Arial" w:eastAsia="Times New Roman" w:hAnsi="Arial" w:cs="Arial"/>
          <w:sz w:val="24"/>
          <w:szCs w:val="24"/>
          <w:lang w:val="en-GB"/>
        </w:rPr>
      </w:pPr>
      <m:oMath>
        <m:r>
          <w:rPr>
            <w:rFonts w:ascii="Cambria Math" w:hAnsi="Cambria Math" w:cs="Arial"/>
            <w:lang w:val="en-GB"/>
          </w:rPr>
          <m:t>Area</m:t>
        </m:r>
        <m:r>
          <w:rPr>
            <w:rFonts w:ascii="Cambria Math" w:hAnsi="Arial" w:cs="Arial"/>
            <w:lang w:val="en-GB"/>
          </w:rPr>
          <m:t>=</m:t>
        </m:r>
        <m:r>
          <w:rPr>
            <w:rFonts w:ascii="Cambria Math" w:hAnsi="Cambria Math" w:cs="Arial"/>
            <w:lang w:val="en-GB"/>
          </w:rPr>
          <m:t>π</m:t>
        </m:r>
        <m:sSub>
          <m:sSubPr>
            <m:ctrlPr>
              <w:rPr>
                <w:rFonts w:ascii="Cambria Math" w:hAnsi="Arial" w:cs="Arial"/>
                <w:i/>
                <w:lang w:val="en-GB"/>
              </w:rPr>
            </m:ctrlPr>
          </m:sSubPr>
          <m:e>
            <m:r>
              <w:rPr>
                <w:rFonts w:ascii="Cambria Math" w:hAnsi="Cambria Math" w:cs="Arial"/>
                <w:lang w:val="en-GB"/>
              </w:rPr>
              <m:t>S</m:t>
            </m:r>
          </m:e>
          <m:sub>
            <m:r>
              <w:rPr>
                <w:rFonts w:ascii="Cambria Math" w:hAnsi="Cambria Math" w:cs="Arial"/>
                <w:lang w:val="en-GB"/>
              </w:rPr>
              <m:t>x</m:t>
            </m:r>
          </m:sub>
        </m:sSub>
        <m:sSub>
          <m:sSubPr>
            <m:ctrlPr>
              <w:rPr>
                <w:rFonts w:ascii="Cambria Math" w:hAnsi="Arial" w:cs="Arial"/>
                <w:i/>
                <w:lang w:val="en-GB"/>
              </w:rPr>
            </m:ctrlPr>
          </m:sSubPr>
          <m:e>
            <m:r>
              <w:rPr>
                <w:rFonts w:ascii="Cambria Math" w:hAnsi="Cambria Math" w:cs="Arial"/>
                <w:lang w:val="en-GB"/>
              </w:rPr>
              <m:t>S</m:t>
            </m:r>
          </m:e>
          <m:sub>
            <m:r>
              <w:rPr>
                <w:rFonts w:ascii="Cambria Math" w:hAnsi="Cambria Math" w:cs="Arial"/>
                <w:lang w:val="en-GB"/>
              </w:rPr>
              <m:t>y</m:t>
            </m:r>
          </m:sub>
        </m:sSub>
      </m:oMath>
      <w:r w:rsidRPr="00D63FC8">
        <w:rPr>
          <w:rFonts w:ascii="Arial" w:eastAsia="Times New Roman" w:hAnsi="Arial" w:cs="Arial"/>
          <w:sz w:val="24"/>
          <w:szCs w:val="24"/>
          <w:lang w:val="en-GB"/>
        </w:rPr>
        <w:t xml:space="preserve">, </w:t>
      </w:r>
      <w:r w:rsidRPr="00D63FC8">
        <w:rPr>
          <w:rFonts w:ascii="Arial" w:eastAsia="Times New Roman" w:hAnsi="Arial" w:cs="Arial"/>
          <w:sz w:val="24"/>
          <w:szCs w:val="24"/>
          <w:lang w:val="en-GB"/>
        </w:rPr>
        <w:tab/>
      </w:r>
      <w:r w:rsidRPr="00D63FC8">
        <w:rPr>
          <w:rFonts w:ascii="Arial" w:eastAsia="Times New Roman" w:hAnsi="Arial" w:cs="Arial"/>
          <w:sz w:val="24"/>
          <w:szCs w:val="24"/>
          <w:lang w:val="en-GB"/>
        </w:rPr>
        <w:tab/>
      </w:r>
      <w:r w:rsidRPr="00D63FC8">
        <w:rPr>
          <w:rFonts w:ascii="Arial" w:eastAsia="Times New Roman" w:hAnsi="Arial" w:cs="Arial"/>
          <w:sz w:val="24"/>
          <w:szCs w:val="24"/>
          <w:lang w:val="en-GB"/>
        </w:rPr>
        <w:tab/>
      </w:r>
      <w:r w:rsidRPr="00D63FC8">
        <w:rPr>
          <w:rFonts w:ascii="Arial" w:eastAsia="Times New Roman" w:hAnsi="Arial" w:cs="Arial"/>
          <w:sz w:val="24"/>
          <w:szCs w:val="24"/>
          <w:lang w:val="en-GB"/>
        </w:rPr>
        <w:tab/>
      </w:r>
      <w:r w:rsidRPr="00D63FC8">
        <w:rPr>
          <w:rFonts w:ascii="Arial" w:eastAsia="Times New Roman" w:hAnsi="Arial" w:cs="Arial"/>
          <w:sz w:val="24"/>
          <w:szCs w:val="24"/>
          <w:lang w:val="en-GB"/>
        </w:rPr>
        <w:tab/>
      </w:r>
      <w:r w:rsidR="00103D6F" w:rsidRPr="00D63FC8">
        <w:rPr>
          <w:rFonts w:ascii="Arial" w:eastAsia="Times New Roman" w:hAnsi="Arial" w:cs="Arial"/>
          <w:sz w:val="24"/>
          <w:szCs w:val="24"/>
          <w:lang w:val="en-GB"/>
        </w:rPr>
        <w:tab/>
      </w:r>
      <w:r w:rsidRPr="00D63FC8">
        <w:rPr>
          <w:rFonts w:ascii="Arial" w:hAnsi="Arial" w:cs="Arial"/>
          <w:b/>
          <w:szCs w:val="24"/>
          <w:lang w:val="en-GB"/>
        </w:rPr>
        <w:t>(2)</w:t>
      </w:r>
    </w:p>
    <w:p w:rsidR="009E1411" w:rsidRPr="00D63FC8" w:rsidRDefault="009E1411" w:rsidP="009E1411">
      <w:pPr>
        <w:pStyle w:val="NoSpacing2"/>
        <w:spacing w:line="480" w:lineRule="auto"/>
        <w:jc w:val="both"/>
        <w:rPr>
          <w:rFonts w:ascii="Arial" w:hAnsi="Arial" w:cs="Arial"/>
          <w:sz w:val="24"/>
          <w:szCs w:val="24"/>
          <w:lang w:val="en-GB"/>
        </w:rPr>
      </w:pPr>
      <w:r w:rsidRPr="00D63FC8">
        <w:rPr>
          <w:rFonts w:ascii="Arial" w:eastAsia="Times New Roman" w:hAnsi="Arial" w:cs="Arial"/>
          <w:szCs w:val="24"/>
          <w:lang w:val="en-GB"/>
        </w:rPr>
        <w:t>Where:</w:t>
      </w:r>
      <w:r w:rsidRPr="00D63FC8">
        <w:rPr>
          <w:rFonts w:ascii="Arial" w:eastAsia="Times New Roman" w:hAnsi="Arial" w:cs="Arial"/>
          <w:szCs w:val="24"/>
          <w:lang w:val="en-GB"/>
        </w:rPr>
        <w:tab/>
      </w:r>
      <w:r w:rsidRPr="00D63FC8">
        <w:rPr>
          <w:rFonts w:ascii="Arial" w:eastAsia="Times New Roman" w:hAnsi="Arial" w:cs="Arial"/>
          <w:sz w:val="24"/>
          <w:szCs w:val="24"/>
          <w:lang w:val="en-GB"/>
        </w:rPr>
        <w:tab/>
      </w:r>
      <m:oMath>
        <m:sSub>
          <m:sSubPr>
            <m:ctrlPr>
              <w:rPr>
                <w:rFonts w:ascii="Cambria Math" w:hAnsi="Arial" w:cs="Arial"/>
                <w:i/>
                <w:lang w:val="en-GB"/>
              </w:rPr>
            </m:ctrlPr>
          </m:sSubPr>
          <m:e>
            <m:r>
              <w:rPr>
                <w:rFonts w:ascii="Cambria Math" w:hAnsi="Cambria Math" w:cs="Arial"/>
                <w:lang w:val="en-GB"/>
              </w:rPr>
              <m:t>S</m:t>
            </m:r>
          </m:e>
          <m:sub>
            <m:r>
              <w:rPr>
                <w:rFonts w:ascii="Cambria Math" w:hAnsi="Cambria Math" w:cs="Arial"/>
                <w:lang w:val="en-GB"/>
              </w:rPr>
              <m:t>x</m:t>
            </m:r>
          </m:sub>
        </m:sSub>
        <m:r>
          <w:rPr>
            <w:rFonts w:ascii="Cambria Math" w:hAnsi="Arial" w:cs="Arial"/>
            <w:lang w:val="en-GB"/>
          </w:rPr>
          <m:t>=</m:t>
        </m:r>
        <m:rad>
          <m:radPr>
            <m:degHide m:val="1"/>
            <m:ctrlPr>
              <w:rPr>
                <w:rFonts w:ascii="Cambria Math" w:hAnsi="Arial" w:cs="Arial"/>
                <w:i/>
                <w:lang w:val="en-GB"/>
              </w:rPr>
            </m:ctrlPr>
          </m:radPr>
          <m:deg/>
          <m:e>
            <m:r>
              <w:rPr>
                <w:rFonts w:ascii="Cambria Math" w:hAnsi="Arial" w:cs="Arial"/>
                <w:lang w:val="en-GB"/>
              </w:rPr>
              <m:t>2</m:t>
            </m:r>
            <m:f>
              <m:fPr>
                <m:ctrlPr>
                  <w:rPr>
                    <w:rFonts w:ascii="Cambria Math" w:hAnsi="Arial" w:cs="Arial"/>
                    <w:i/>
                    <w:lang w:val="en-GB"/>
                  </w:rPr>
                </m:ctrlPr>
              </m:fPr>
              <m:num>
                <m:sSup>
                  <m:sSupPr>
                    <m:ctrlPr>
                      <w:rPr>
                        <w:rFonts w:ascii="Cambria Math" w:hAnsi="Arial" w:cs="Arial"/>
                        <w:i/>
                        <w:lang w:val="en-GB"/>
                      </w:rPr>
                    </m:ctrlPr>
                  </m:sSupPr>
                  <m:e>
                    <m:nary>
                      <m:naryPr>
                        <m:chr m:val="∑"/>
                        <m:limLoc m:val="undOvr"/>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r>
                          <w:rPr>
                            <w:rFonts w:ascii="Cambria Math" w:hAnsi="Arial" w:cs="Arial"/>
                            <w:lang w:val="en-GB"/>
                          </w:rPr>
                          <m:t>[(</m:t>
                        </m:r>
                        <m:sSub>
                          <m:sSubPr>
                            <m:ctrlPr>
                              <w:rPr>
                                <w:rFonts w:ascii="Cambria Math" w:hAnsi="Arial" w:cs="Arial"/>
                                <w:i/>
                                <w:lang w:val="en-GB"/>
                              </w:rPr>
                            </m:ctrlPr>
                          </m:sSubPr>
                          <m:e>
                            <m:r>
                              <w:rPr>
                                <w:rFonts w:ascii="Cambria Math" w:hAnsi="Cambria Math" w:cs="Arial"/>
                                <w:lang w:val="en-GB"/>
                              </w:rPr>
                              <m:t>x</m:t>
                            </m:r>
                          </m:e>
                          <m:sub>
                            <m:r>
                              <w:rPr>
                                <w:rFonts w:ascii="Cambria Math" w:hAnsi="Cambria Math" w:cs="Arial"/>
                                <w:lang w:val="en-GB"/>
                              </w:rPr>
                              <m:t>i</m:t>
                            </m:r>
                          </m:sub>
                        </m:sSub>
                      </m:e>
                    </m:nary>
                    <m:r>
                      <w:rPr>
                        <w:rFonts w:ascii="Arial" w:hAnsi="Arial" w:cs="Arial"/>
                        <w:lang w:val="en-GB"/>
                      </w:rPr>
                      <m:t>-</m:t>
                    </m:r>
                    <m:acc>
                      <m:accPr>
                        <m:chr m:val="̅"/>
                        <m:ctrlPr>
                          <w:rPr>
                            <w:rFonts w:ascii="Cambria Math" w:hAnsi="Arial" w:cs="Arial"/>
                            <w:i/>
                            <w:lang w:val="en-GB"/>
                          </w:rPr>
                        </m:ctrlPr>
                      </m:accPr>
                      <m:e>
                        <m:r>
                          <w:rPr>
                            <w:rFonts w:ascii="Cambria Math" w:hAnsi="Cambria Math" w:cs="Arial"/>
                            <w:lang w:val="en-GB"/>
                          </w:rPr>
                          <m:t>X</m:t>
                        </m:r>
                      </m:e>
                    </m:acc>
                    <m:r>
                      <w:rPr>
                        <w:rFonts w:ascii="Cambria Math" w:hAnsi="Arial" w:cs="Arial"/>
                        <w:lang w:val="en-GB"/>
                      </w:rPr>
                      <m:t>)</m:t>
                    </m:r>
                    <m:r>
                      <w:rPr>
                        <w:rFonts w:ascii="Cambria Math" w:hAnsi="Cambria Math" w:cs="Arial"/>
                        <w:lang w:val="en-GB"/>
                      </w:rPr>
                      <m:t>cos</m:t>
                    </m:r>
                    <m:r>
                      <w:rPr>
                        <w:rFonts w:ascii="Cambria Math" w:hAnsi="Arial" w:cs="Arial"/>
                        <w:i/>
                        <w:lang w:val="en-GB"/>
                      </w:rPr>
                      <w:sym w:font="Symbol" w:char="F071"/>
                    </m:r>
                    <m:r>
                      <w:rPr>
                        <w:rFonts w:ascii="Arial" w:hAnsi="Arial" w:cs="Arial"/>
                        <w:lang w:val="en-GB"/>
                      </w:rPr>
                      <m:t>-</m:t>
                    </m:r>
                    <m:sSup>
                      <m:sSupPr>
                        <m:ctrlPr>
                          <w:rPr>
                            <w:rFonts w:ascii="Cambria Math" w:hAnsi="Arial" w:cs="Arial"/>
                            <w:i/>
                            <w:lang w:val="en-GB"/>
                          </w:rPr>
                        </m:ctrlPr>
                      </m:sSupPr>
                      <m:e>
                        <m:nary>
                          <m:naryPr>
                            <m:chr m:val="∑"/>
                            <m:limLoc m:val="undOvr"/>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r>
                              <w:rPr>
                                <w:rFonts w:ascii="Cambria Math" w:hAnsi="Arial" w:cs="Arial"/>
                                <w:lang w:val="en-GB"/>
                              </w:rPr>
                              <m:t>(</m:t>
                            </m:r>
                            <m:sSub>
                              <m:sSubPr>
                                <m:ctrlPr>
                                  <w:rPr>
                                    <w:rFonts w:ascii="Cambria Math" w:hAnsi="Arial" w:cs="Arial"/>
                                    <w:i/>
                                    <w:lang w:val="en-GB"/>
                                  </w:rPr>
                                </m:ctrlPr>
                              </m:sSubPr>
                              <m:e>
                                <m:r>
                                  <w:rPr>
                                    <w:rFonts w:ascii="Cambria Math" w:hAnsi="Cambria Math" w:cs="Arial"/>
                                    <w:lang w:val="en-GB"/>
                                  </w:rPr>
                                  <m:t>y</m:t>
                                </m:r>
                              </m:e>
                              <m:sub>
                                <m:r>
                                  <w:rPr>
                                    <w:rFonts w:ascii="Cambria Math" w:hAnsi="Cambria Math" w:cs="Arial"/>
                                    <w:lang w:val="en-GB"/>
                                  </w:rPr>
                                  <m:t>i</m:t>
                                </m:r>
                              </m:sub>
                            </m:sSub>
                          </m:e>
                        </m:nary>
                        <m:r>
                          <w:rPr>
                            <w:rFonts w:ascii="Arial" w:hAnsi="Arial" w:cs="Arial"/>
                            <w:lang w:val="en-GB"/>
                          </w:rPr>
                          <m:t>-</m:t>
                        </m:r>
                        <m:acc>
                          <m:accPr>
                            <m:chr m:val="̅"/>
                            <m:ctrlPr>
                              <w:rPr>
                                <w:rFonts w:ascii="Cambria Math" w:hAnsi="Arial" w:cs="Arial"/>
                                <w:i/>
                                <w:lang w:val="en-GB"/>
                              </w:rPr>
                            </m:ctrlPr>
                          </m:accPr>
                          <m:e>
                            <m:r>
                              <w:rPr>
                                <w:rFonts w:ascii="Cambria Math" w:hAnsi="Cambria Math" w:cs="Arial"/>
                                <w:lang w:val="en-GB"/>
                              </w:rPr>
                              <m:t>Y</m:t>
                            </m:r>
                          </m:e>
                        </m:acc>
                        <m:r>
                          <w:rPr>
                            <w:rFonts w:ascii="Cambria Math" w:hAnsi="Arial" w:cs="Arial"/>
                            <w:lang w:val="en-GB"/>
                          </w:rPr>
                          <m:t>)</m:t>
                        </m:r>
                      </m:e>
                      <m:sup>
                        <m:r>
                          <w:rPr>
                            <w:rFonts w:ascii="Cambria Math" w:hAnsi="Arial" w:cs="Arial"/>
                            <w:lang w:val="en-GB"/>
                          </w:rPr>
                          <m:t>2</m:t>
                        </m:r>
                      </m:sup>
                    </m:sSup>
                    <m:r>
                      <w:rPr>
                        <w:rFonts w:ascii="Cambria Math" w:hAnsi="Cambria Math" w:cs="Arial"/>
                        <w:lang w:val="en-GB"/>
                      </w:rPr>
                      <m:t>sin</m:t>
                    </m:r>
                    <m:r>
                      <w:rPr>
                        <w:rFonts w:ascii="Cambria Math" w:hAnsi="Arial" w:cs="Arial"/>
                        <w:i/>
                        <w:lang w:val="en-GB"/>
                      </w:rPr>
                      <w:sym w:font="Symbol" w:char="F071"/>
                    </m:r>
                    <m:r>
                      <w:rPr>
                        <w:rFonts w:ascii="Cambria Math" w:hAnsi="Arial" w:cs="Arial"/>
                        <w:lang w:val="en-GB"/>
                      </w:rPr>
                      <m:t>]</m:t>
                    </m:r>
                  </m:e>
                  <m:sup>
                    <m:r>
                      <w:rPr>
                        <w:rFonts w:ascii="Cambria Math" w:hAnsi="Arial" w:cs="Arial"/>
                        <w:lang w:val="en-GB"/>
                      </w:rPr>
                      <m:t>2</m:t>
                    </m:r>
                  </m:sup>
                </m:sSup>
              </m:num>
              <m:den>
                <m:r>
                  <w:rPr>
                    <w:rFonts w:ascii="Cambria Math" w:hAnsi="Cambria Math" w:cs="Arial"/>
                    <w:lang w:val="en-GB"/>
                  </w:rPr>
                  <m:t>n</m:t>
                </m:r>
                <m:r>
                  <w:rPr>
                    <w:rFonts w:ascii="Arial" w:hAnsi="Arial" w:cs="Arial"/>
                    <w:lang w:val="en-GB"/>
                  </w:rPr>
                  <m:t>-</m:t>
                </m:r>
                <m:r>
                  <w:rPr>
                    <w:rFonts w:ascii="Cambria Math" w:hAnsi="Arial" w:cs="Arial"/>
                    <w:lang w:val="en-GB"/>
                  </w:rPr>
                  <m:t>2</m:t>
                </m:r>
              </m:den>
            </m:f>
          </m:e>
        </m:rad>
      </m:oMath>
    </w:p>
    <w:p w:rsidR="009E1411" w:rsidRPr="00D63FC8" w:rsidRDefault="009E1411" w:rsidP="009E1411">
      <w:pPr>
        <w:pStyle w:val="NoSpacing2"/>
        <w:spacing w:line="480" w:lineRule="auto"/>
        <w:jc w:val="both"/>
        <w:rPr>
          <w:rFonts w:ascii="Arial" w:hAnsi="Arial" w:cs="Arial"/>
          <w:sz w:val="24"/>
          <w:szCs w:val="24"/>
          <w:lang w:val="en-GB"/>
        </w:rPr>
      </w:pPr>
      <w:r w:rsidRPr="00D63FC8">
        <w:rPr>
          <w:rFonts w:ascii="Arial" w:hAnsi="Arial" w:cs="Arial"/>
          <w:sz w:val="24"/>
          <w:szCs w:val="24"/>
          <w:lang w:val="en-GB"/>
        </w:rPr>
        <w:tab/>
      </w:r>
      <w:r w:rsidRPr="00D63FC8">
        <w:rPr>
          <w:rFonts w:ascii="Arial" w:hAnsi="Arial" w:cs="Arial"/>
          <w:sz w:val="24"/>
          <w:szCs w:val="24"/>
          <w:lang w:val="en-GB"/>
        </w:rPr>
        <w:tab/>
      </w:r>
      <m:oMath>
        <m:sSub>
          <m:sSubPr>
            <m:ctrlPr>
              <w:rPr>
                <w:rFonts w:ascii="Cambria Math" w:hAnsi="Arial" w:cs="Arial"/>
                <w:i/>
                <w:lang w:val="en-GB"/>
              </w:rPr>
            </m:ctrlPr>
          </m:sSubPr>
          <m:e>
            <m:r>
              <w:rPr>
                <w:rFonts w:ascii="Cambria Math" w:hAnsi="Cambria Math" w:cs="Arial"/>
                <w:lang w:val="en-GB"/>
              </w:rPr>
              <m:t>S</m:t>
            </m:r>
          </m:e>
          <m:sub>
            <m:r>
              <w:rPr>
                <w:rFonts w:ascii="Cambria Math" w:hAnsi="Cambria Math" w:cs="Arial"/>
                <w:lang w:val="en-GB"/>
              </w:rPr>
              <m:t>y</m:t>
            </m:r>
          </m:sub>
        </m:sSub>
        <m:r>
          <w:rPr>
            <w:rFonts w:ascii="Cambria Math" w:hAnsi="Arial" w:cs="Arial"/>
            <w:lang w:val="en-GB"/>
          </w:rPr>
          <m:t>=</m:t>
        </m:r>
        <m:rad>
          <m:radPr>
            <m:degHide m:val="1"/>
            <m:ctrlPr>
              <w:rPr>
                <w:rFonts w:ascii="Cambria Math" w:hAnsi="Arial" w:cs="Arial"/>
                <w:i/>
                <w:lang w:val="en-GB"/>
              </w:rPr>
            </m:ctrlPr>
          </m:radPr>
          <m:deg/>
          <m:e>
            <m:r>
              <w:rPr>
                <w:rFonts w:ascii="Cambria Math" w:hAnsi="Arial" w:cs="Arial"/>
                <w:lang w:val="en-GB"/>
              </w:rPr>
              <m:t>2</m:t>
            </m:r>
            <m:f>
              <m:fPr>
                <m:ctrlPr>
                  <w:rPr>
                    <w:rFonts w:ascii="Cambria Math" w:hAnsi="Arial" w:cs="Arial"/>
                    <w:i/>
                    <w:lang w:val="en-GB"/>
                  </w:rPr>
                </m:ctrlPr>
              </m:fPr>
              <m:num>
                <m:sSup>
                  <m:sSupPr>
                    <m:ctrlPr>
                      <w:rPr>
                        <w:rFonts w:ascii="Cambria Math" w:hAnsi="Arial" w:cs="Arial"/>
                        <w:i/>
                        <w:lang w:val="en-GB"/>
                      </w:rPr>
                    </m:ctrlPr>
                  </m:sSupPr>
                  <m:e>
                    <m:nary>
                      <m:naryPr>
                        <m:chr m:val="∑"/>
                        <m:limLoc m:val="undOvr"/>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r>
                          <w:rPr>
                            <w:rFonts w:ascii="Cambria Math" w:hAnsi="Arial" w:cs="Arial"/>
                            <w:lang w:val="en-GB"/>
                          </w:rPr>
                          <m:t>[(</m:t>
                        </m:r>
                        <m:sSub>
                          <m:sSubPr>
                            <m:ctrlPr>
                              <w:rPr>
                                <w:rFonts w:ascii="Cambria Math" w:hAnsi="Arial" w:cs="Arial"/>
                                <w:i/>
                                <w:lang w:val="en-GB"/>
                              </w:rPr>
                            </m:ctrlPr>
                          </m:sSubPr>
                          <m:e>
                            <m:r>
                              <w:rPr>
                                <w:rFonts w:ascii="Cambria Math" w:hAnsi="Cambria Math" w:cs="Arial"/>
                                <w:lang w:val="en-GB"/>
                              </w:rPr>
                              <m:t>x</m:t>
                            </m:r>
                          </m:e>
                          <m:sub>
                            <m:r>
                              <w:rPr>
                                <w:rFonts w:ascii="Cambria Math" w:hAnsi="Cambria Math" w:cs="Arial"/>
                                <w:lang w:val="en-GB"/>
                              </w:rPr>
                              <m:t>i</m:t>
                            </m:r>
                          </m:sub>
                        </m:sSub>
                      </m:e>
                    </m:nary>
                    <m:r>
                      <w:rPr>
                        <w:rFonts w:ascii="Arial" w:hAnsi="Arial" w:cs="Arial"/>
                        <w:lang w:val="en-GB"/>
                      </w:rPr>
                      <m:t>-</m:t>
                    </m:r>
                    <m:acc>
                      <m:accPr>
                        <m:chr m:val="̅"/>
                        <m:ctrlPr>
                          <w:rPr>
                            <w:rFonts w:ascii="Cambria Math" w:hAnsi="Arial" w:cs="Arial"/>
                            <w:i/>
                            <w:lang w:val="en-GB"/>
                          </w:rPr>
                        </m:ctrlPr>
                      </m:accPr>
                      <m:e>
                        <m:r>
                          <w:rPr>
                            <w:rFonts w:ascii="Cambria Math" w:hAnsi="Cambria Math" w:cs="Arial"/>
                            <w:lang w:val="en-GB"/>
                          </w:rPr>
                          <m:t>X</m:t>
                        </m:r>
                      </m:e>
                    </m:acc>
                    <m:r>
                      <w:rPr>
                        <w:rFonts w:ascii="Cambria Math" w:hAnsi="Arial" w:cs="Arial"/>
                        <w:lang w:val="en-GB"/>
                      </w:rPr>
                      <m:t>)</m:t>
                    </m:r>
                    <m:r>
                      <w:rPr>
                        <w:rFonts w:ascii="Cambria Math" w:hAnsi="Cambria Math" w:cs="Arial"/>
                        <w:lang w:val="en-GB"/>
                      </w:rPr>
                      <m:t>sin</m:t>
                    </m:r>
                    <m:r>
                      <w:rPr>
                        <w:rFonts w:ascii="Cambria Math" w:hAnsi="Arial" w:cs="Arial"/>
                        <w:i/>
                        <w:lang w:val="en-GB"/>
                      </w:rPr>
                      <w:sym w:font="Symbol" w:char="F071"/>
                    </m:r>
                    <m:r>
                      <w:rPr>
                        <w:rFonts w:ascii="Arial" w:hAnsi="Arial" w:cs="Arial"/>
                        <w:lang w:val="en-GB"/>
                      </w:rPr>
                      <m:t>-</m:t>
                    </m:r>
                    <m:sSup>
                      <m:sSupPr>
                        <m:ctrlPr>
                          <w:rPr>
                            <w:rFonts w:ascii="Cambria Math" w:hAnsi="Arial" w:cs="Arial"/>
                            <w:i/>
                            <w:lang w:val="en-GB"/>
                          </w:rPr>
                        </m:ctrlPr>
                      </m:sSupPr>
                      <m:e>
                        <m:nary>
                          <m:naryPr>
                            <m:chr m:val="∑"/>
                            <m:limLoc m:val="undOvr"/>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r>
                              <w:rPr>
                                <w:rFonts w:ascii="Cambria Math" w:hAnsi="Arial" w:cs="Arial"/>
                                <w:lang w:val="en-GB"/>
                              </w:rPr>
                              <m:t>(</m:t>
                            </m:r>
                            <m:sSub>
                              <m:sSubPr>
                                <m:ctrlPr>
                                  <w:rPr>
                                    <w:rFonts w:ascii="Cambria Math" w:hAnsi="Arial" w:cs="Arial"/>
                                    <w:i/>
                                    <w:lang w:val="en-GB"/>
                                  </w:rPr>
                                </m:ctrlPr>
                              </m:sSubPr>
                              <m:e>
                                <m:r>
                                  <w:rPr>
                                    <w:rFonts w:ascii="Cambria Math" w:hAnsi="Cambria Math" w:cs="Arial"/>
                                    <w:lang w:val="en-GB"/>
                                  </w:rPr>
                                  <m:t>y</m:t>
                                </m:r>
                              </m:e>
                              <m:sub>
                                <m:r>
                                  <w:rPr>
                                    <w:rFonts w:ascii="Cambria Math" w:hAnsi="Cambria Math" w:cs="Arial"/>
                                    <w:lang w:val="en-GB"/>
                                  </w:rPr>
                                  <m:t>i</m:t>
                                </m:r>
                              </m:sub>
                            </m:sSub>
                          </m:e>
                        </m:nary>
                        <m:r>
                          <w:rPr>
                            <w:rFonts w:ascii="Arial" w:hAnsi="Arial" w:cs="Arial"/>
                            <w:lang w:val="en-GB"/>
                          </w:rPr>
                          <m:t>-</m:t>
                        </m:r>
                        <m:acc>
                          <m:accPr>
                            <m:chr m:val="̅"/>
                            <m:ctrlPr>
                              <w:rPr>
                                <w:rFonts w:ascii="Cambria Math" w:hAnsi="Arial" w:cs="Arial"/>
                                <w:i/>
                                <w:lang w:val="en-GB"/>
                              </w:rPr>
                            </m:ctrlPr>
                          </m:accPr>
                          <m:e>
                            <m:r>
                              <w:rPr>
                                <w:rFonts w:ascii="Cambria Math" w:hAnsi="Cambria Math" w:cs="Arial"/>
                                <w:lang w:val="en-GB"/>
                              </w:rPr>
                              <m:t>Y</m:t>
                            </m:r>
                          </m:e>
                        </m:acc>
                        <m:r>
                          <w:rPr>
                            <w:rFonts w:ascii="Cambria Math" w:hAnsi="Arial" w:cs="Arial"/>
                            <w:lang w:val="en-GB"/>
                          </w:rPr>
                          <m:t>)</m:t>
                        </m:r>
                      </m:e>
                      <m:sup>
                        <m:r>
                          <w:rPr>
                            <w:rFonts w:ascii="Cambria Math" w:hAnsi="Arial" w:cs="Arial"/>
                            <w:lang w:val="en-GB"/>
                          </w:rPr>
                          <m:t>2</m:t>
                        </m:r>
                      </m:sup>
                    </m:sSup>
                    <m:r>
                      <w:rPr>
                        <w:rFonts w:ascii="Cambria Math" w:hAnsi="Cambria Math" w:cs="Arial"/>
                        <w:lang w:val="en-GB"/>
                      </w:rPr>
                      <m:t>cos</m:t>
                    </m:r>
                    <m:r>
                      <w:rPr>
                        <w:rFonts w:ascii="Cambria Math" w:hAnsi="Arial" w:cs="Arial"/>
                        <w:i/>
                        <w:lang w:val="en-GB"/>
                      </w:rPr>
                      <w:sym w:font="Symbol" w:char="F071"/>
                    </m:r>
                    <m:r>
                      <w:rPr>
                        <w:rFonts w:ascii="Cambria Math" w:hAnsi="Arial" w:cs="Arial"/>
                        <w:lang w:val="en-GB"/>
                      </w:rPr>
                      <m:t>]</m:t>
                    </m:r>
                  </m:e>
                  <m:sup>
                    <m:r>
                      <w:rPr>
                        <w:rFonts w:ascii="Cambria Math" w:hAnsi="Arial" w:cs="Arial"/>
                        <w:lang w:val="en-GB"/>
                      </w:rPr>
                      <m:t>2</m:t>
                    </m:r>
                  </m:sup>
                </m:sSup>
              </m:num>
              <m:den>
                <m:r>
                  <w:rPr>
                    <w:rFonts w:ascii="Cambria Math" w:hAnsi="Cambria Math" w:cs="Arial"/>
                    <w:lang w:val="en-GB"/>
                  </w:rPr>
                  <m:t>n</m:t>
                </m:r>
                <m:r>
                  <w:rPr>
                    <w:rFonts w:ascii="Arial" w:hAnsi="Arial" w:cs="Arial"/>
                    <w:lang w:val="en-GB"/>
                  </w:rPr>
                  <m:t>-</m:t>
                </m:r>
                <m:r>
                  <w:rPr>
                    <w:rFonts w:ascii="Cambria Math" w:hAnsi="Arial" w:cs="Arial"/>
                    <w:lang w:val="en-GB"/>
                  </w:rPr>
                  <m:t>2</m:t>
                </m:r>
              </m:den>
            </m:f>
          </m:e>
        </m:rad>
      </m:oMath>
    </w:p>
    <w:p w:rsidR="009E1411" w:rsidRPr="00D63FC8" w:rsidRDefault="009E1411" w:rsidP="009E1411">
      <w:pPr>
        <w:pStyle w:val="NoSpacing2"/>
        <w:spacing w:line="480" w:lineRule="auto"/>
        <w:ind w:left="1440"/>
        <w:jc w:val="both"/>
        <w:rPr>
          <w:rFonts w:ascii="Arial" w:hAnsi="Arial" w:cs="Arial"/>
          <w:sz w:val="24"/>
          <w:szCs w:val="24"/>
          <w:lang w:val="en-GB"/>
        </w:rPr>
      </w:pPr>
      <m:oMath>
        <m:r>
          <m:rPr>
            <m:sty m:val="p"/>
          </m:rPr>
          <w:rPr>
            <w:rFonts w:ascii="Cambria Math" w:hAnsi="Arial" w:cs="Arial"/>
            <w:lang w:val="en-GB"/>
          </w:rPr>
          <m:t>tan</m:t>
        </m:r>
        <m:r>
          <m:rPr>
            <m:sty m:val="p"/>
          </m:rPr>
          <w:rPr>
            <w:rFonts w:ascii="Arial" w:hAnsi="Cambria Math" w:cs="Arial"/>
            <w:lang w:val="en-GB"/>
          </w:rPr>
          <m:t>⁡</m:t>
        </m:r>
        <m:r>
          <w:rPr>
            <w:rFonts w:ascii="Cambria Math" w:hAnsi="Arial" w:cs="Arial"/>
            <w:lang w:val="en-GB"/>
          </w:rPr>
          <m:t>(</m:t>
        </m:r>
        <m:r>
          <w:rPr>
            <w:rFonts w:ascii="Cambria Math" w:hAnsi="Arial" w:cs="Arial"/>
            <w:i/>
            <w:lang w:val="en-GB"/>
          </w:rPr>
          <w:sym w:font="Symbol" w:char="F071"/>
        </m:r>
        <m:r>
          <w:rPr>
            <w:rFonts w:ascii="Cambria Math" w:hAnsi="Arial" w:cs="Arial"/>
            <w:lang w:val="en-GB"/>
          </w:rPr>
          <m:t xml:space="preserve"> )=</m:t>
        </m:r>
        <m:f>
          <m:fPr>
            <m:ctrlPr>
              <w:rPr>
                <w:rFonts w:ascii="Cambria Math" w:hAnsi="Arial" w:cs="Arial"/>
                <w:i/>
                <w:lang w:val="en-GB"/>
              </w:rPr>
            </m:ctrlPr>
          </m:fPr>
          <m:num>
            <m:r>
              <w:rPr>
                <w:rFonts w:ascii="Cambria Math" w:hAnsi="Cambria Math" w:cs="Arial"/>
                <w:lang w:val="en-GB"/>
              </w:rPr>
              <m:t>A</m:t>
            </m:r>
            <m:r>
              <w:rPr>
                <w:rFonts w:ascii="Cambria Math" w:hAnsi="Arial" w:cs="Arial"/>
                <w:lang w:val="en-GB"/>
              </w:rPr>
              <m:t>+</m:t>
            </m:r>
            <m:r>
              <w:rPr>
                <w:rFonts w:ascii="Cambria Math" w:hAnsi="Cambria Math" w:cs="Arial"/>
                <w:lang w:val="en-GB"/>
              </w:rPr>
              <m:t>B</m:t>
            </m:r>
          </m:num>
          <m:den>
            <m:r>
              <w:rPr>
                <w:rFonts w:ascii="Cambria Math" w:hAnsi="Cambria Math" w:cs="Arial"/>
                <w:lang w:val="en-GB"/>
              </w:rPr>
              <m:t>C</m:t>
            </m:r>
          </m:den>
        </m:f>
      </m:oMath>
      <w:r w:rsidRPr="00D63FC8">
        <w:rPr>
          <w:rFonts w:ascii="Arial" w:hAnsi="Arial" w:cs="Arial"/>
          <w:sz w:val="24"/>
          <w:szCs w:val="24"/>
          <w:lang w:val="en-GB"/>
        </w:rPr>
        <w:t xml:space="preserve"> </w:t>
      </w:r>
    </w:p>
    <w:p w:rsidR="009E1411" w:rsidRPr="00D63FC8" w:rsidRDefault="009E1411" w:rsidP="009E1411">
      <w:pPr>
        <w:pStyle w:val="NoSpacing2"/>
        <w:spacing w:line="480" w:lineRule="auto"/>
        <w:ind w:left="1440"/>
        <w:jc w:val="both"/>
        <w:rPr>
          <w:rFonts w:ascii="Arial" w:hAnsi="Arial" w:cs="Arial"/>
          <w:sz w:val="24"/>
          <w:szCs w:val="24"/>
          <w:lang w:val="en-GB"/>
        </w:rPr>
      </w:pPr>
      <m:oMath>
        <m:r>
          <w:rPr>
            <w:rFonts w:ascii="Cambria Math" w:hAnsi="Cambria Math" w:cs="Arial"/>
            <w:lang w:val="en-GB"/>
          </w:rPr>
          <m:t>A</m:t>
        </m:r>
        <m:r>
          <w:rPr>
            <w:rFonts w:ascii="Cambria Math" w:hAnsi="Arial" w:cs="Arial"/>
            <w:lang w:val="en-GB"/>
          </w:rPr>
          <m:t>=</m:t>
        </m:r>
        <m:d>
          <m:dPr>
            <m:ctrlPr>
              <w:rPr>
                <w:rFonts w:ascii="Cambria Math" w:hAnsi="Arial" w:cs="Arial"/>
                <w:i/>
                <w:lang w:val="en-GB"/>
              </w:rPr>
            </m:ctrlPr>
          </m:dPr>
          <m:e>
            <m:nary>
              <m:naryPr>
                <m:chr m:val="∑"/>
                <m:limLoc m:val="subSup"/>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sSubSup>
                  <m:sSubSupPr>
                    <m:ctrlPr>
                      <w:rPr>
                        <w:rFonts w:ascii="Cambria Math" w:hAnsi="Arial" w:cs="Arial"/>
                        <w:i/>
                        <w:lang w:val="en-GB"/>
                      </w:rPr>
                    </m:ctrlPr>
                  </m:sSubSupPr>
                  <m:e>
                    <m:acc>
                      <m:accPr>
                        <m:chr m:val="̃"/>
                        <m:ctrlPr>
                          <w:rPr>
                            <w:rFonts w:ascii="Cambria Math" w:hAnsi="Arial" w:cs="Arial"/>
                            <w:i/>
                            <w:lang w:val="en-GB"/>
                          </w:rPr>
                        </m:ctrlPr>
                      </m:accPr>
                      <m:e>
                        <m:r>
                          <w:rPr>
                            <w:rFonts w:ascii="Cambria Math" w:hAnsi="Cambria Math" w:cs="Arial"/>
                            <w:lang w:val="en-GB"/>
                          </w:rPr>
                          <m:t>x</m:t>
                        </m:r>
                      </m:e>
                    </m:acc>
                  </m:e>
                  <m:sub>
                    <m:r>
                      <w:rPr>
                        <w:rFonts w:ascii="Cambria Math" w:hAnsi="Cambria Math" w:cs="Arial"/>
                        <w:lang w:val="en-GB"/>
                      </w:rPr>
                      <m:t>i</m:t>
                    </m:r>
                  </m:sub>
                  <m:sup>
                    <m:r>
                      <w:rPr>
                        <w:rFonts w:ascii="Cambria Math" w:hAnsi="Arial" w:cs="Arial"/>
                        <w:lang w:val="en-GB"/>
                      </w:rPr>
                      <m:t>2</m:t>
                    </m:r>
                  </m:sup>
                </m:sSubSup>
              </m:e>
            </m:nary>
            <m:r>
              <w:rPr>
                <w:rFonts w:ascii="Arial" w:hAnsi="Arial" w:cs="Arial"/>
                <w:lang w:val="en-GB"/>
              </w:rPr>
              <m:t>-</m:t>
            </m:r>
            <m:nary>
              <m:naryPr>
                <m:chr m:val="∑"/>
                <m:limLoc m:val="subSup"/>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sSubSup>
                  <m:sSubSupPr>
                    <m:ctrlPr>
                      <w:rPr>
                        <w:rFonts w:ascii="Cambria Math" w:hAnsi="Arial" w:cs="Arial"/>
                        <w:i/>
                        <w:lang w:val="en-GB"/>
                      </w:rPr>
                    </m:ctrlPr>
                  </m:sSubSupPr>
                  <m:e>
                    <m:acc>
                      <m:accPr>
                        <m:chr m:val="̃"/>
                        <m:ctrlPr>
                          <w:rPr>
                            <w:rFonts w:ascii="Cambria Math" w:hAnsi="Arial" w:cs="Arial"/>
                            <w:i/>
                            <w:lang w:val="en-GB"/>
                          </w:rPr>
                        </m:ctrlPr>
                      </m:accPr>
                      <m:e>
                        <m:r>
                          <w:rPr>
                            <w:rFonts w:ascii="Cambria Math" w:hAnsi="Cambria Math" w:cs="Arial"/>
                            <w:lang w:val="en-GB"/>
                          </w:rPr>
                          <m:t>y</m:t>
                        </m:r>
                      </m:e>
                    </m:acc>
                  </m:e>
                  <m:sub>
                    <m:r>
                      <w:rPr>
                        <w:rFonts w:ascii="Cambria Math" w:hAnsi="Cambria Math" w:cs="Arial"/>
                        <w:lang w:val="en-GB"/>
                      </w:rPr>
                      <m:t>i</m:t>
                    </m:r>
                  </m:sub>
                  <m:sup>
                    <m:r>
                      <w:rPr>
                        <w:rFonts w:ascii="Cambria Math" w:hAnsi="Arial" w:cs="Arial"/>
                        <w:lang w:val="en-GB"/>
                      </w:rPr>
                      <m:t>2</m:t>
                    </m:r>
                  </m:sup>
                </m:sSubSup>
              </m:e>
            </m:nary>
          </m:e>
        </m:d>
      </m:oMath>
      <w:r w:rsidRPr="00D63FC8">
        <w:rPr>
          <w:rFonts w:ascii="Arial" w:hAnsi="Arial" w:cs="Arial"/>
          <w:sz w:val="24"/>
          <w:szCs w:val="24"/>
          <w:lang w:val="en-GB"/>
        </w:rPr>
        <w:t xml:space="preserve"> </w:t>
      </w:r>
    </w:p>
    <w:p w:rsidR="009E1411" w:rsidRPr="00D63FC8" w:rsidRDefault="009E1411" w:rsidP="009E1411">
      <w:pPr>
        <w:pStyle w:val="NoSpacing2"/>
        <w:spacing w:line="480" w:lineRule="auto"/>
        <w:ind w:left="1440"/>
        <w:jc w:val="both"/>
        <w:rPr>
          <w:rFonts w:ascii="Arial" w:hAnsi="Arial" w:cs="Arial"/>
          <w:sz w:val="24"/>
          <w:szCs w:val="24"/>
          <w:lang w:val="en-GB"/>
        </w:rPr>
      </w:pPr>
      <m:oMath>
        <m:r>
          <w:rPr>
            <w:rFonts w:ascii="Cambria Math" w:hAnsi="Cambria Math" w:cs="Arial"/>
            <w:lang w:val="en-GB"/>
          </w:rPr>
          <m:t>B</m:t>
        </m:r>
        <m:r>
          <w:rPr>
            <w:rFonts w:ascii="Cambria Math" w:hAnsi="Arial" w:cs="Arial"/>
            <w:lang w:val="en-GB"/>
          </w:rPr>
          <m:t>=</m:t>
        </m:r>
        <m:rad>
          <m:radPr>
            <m:degHide m:val="1"/>
            <m:ctrlPr>
              <w:rPr>
                <w:rFonts w:ascii="Cambria Math" w:hAnsi="Arial" w:cs="Arial"/>
                <w:i/>
                <w:lang w:val="en-GB"/>
              </w:rPr>
            </m:ctrlPr>
          </m:radPr>
          <m:deg/>
          <m:e>
            <m:sSup>
              <m:sSupPr>
                <m:ctrlPr>
                  <w:rPr>
                    <w:rFonts w:ascii="Cambria Math" w:hAnsi="Arial" w:cs="Arial"/>
                    <w:i/>
                    <w:lang w:val="en-GB"/>
                  </w:rPr>
                </m:ctrlPr>
              </m:sSupPr>
              <m:e>
                <m:d>
                  <m:dPr>
                    <m:ctrlPr>
                      <w:rPr>
                        <w:rFonts w:ascii="Cambria Math" w:hAnsi="Arial" w:cs="Arial"/>
                        <w:i/>
                        <w:lang w:val="en-GB"/>
                      </w:rPr>
                    </m:ctrlPr>
                  </m:dPr>
                  <m:e>
                    <m:nary>
                      <m:naryPr>
                        <m:chr m:val="∑"/>
                        <m:limLoc m:val="subSup"/>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sSubSup>
                          <m:sSubSupPr>
                            <m:ctrlPr>
                              <w:rPr>
                                <w:rFonts w:ascii="Cambria Math" w:hAnsi="Arial" w:cs="Arial"/>
                                <w:i/>
                                <w:lang w:val="en-GB"/>
                              </w:rPr>
                            </m:ctrlPr>
                          </m:sSubSupPr>
                          <m:e>
                            <m:acc>
                              <m:accPr>
                                <m:chr m:val="̃"/>
                                <m:ctrlPr>
                                  <w:rPr>
                                    <w:rFonts w:ascii="Cambria Math" w:hAnsi="Arial" w:cs="Arial"/>
                                    <w:i/>
                                    <w:lang w:val="en-GB"/>
                                  </w:rPr>
                                </m:ctrlPr>
                              </m:accPr>
                              <m:e>
                                <m:r>
                                  <w:rPr>
                                    <w:rFonts w:ascii="Cambria Math" w:hAnsi="Cambria Math" w:cs="Arial"/>
                                    <w:lang w:val="en-GB"/>
                                  </w:rPr>
                                  <m:t>x</m:t>
                                </m:r>
                              </m:e>
                            </m:acc>
                          </m:e>
                          <m:sub>
                            <m:r>
                              <w:rPr>
                                <w:rFonts w:ascii="Cambria Math" w:hAnsi="Cambria Math" w:cs="Arial"/>
                                <w:lang w:val="en-GB"/>
                              </w:rPr>
                              <m:t>i</m:t>
                            </m:r>
                          </m:sub>
                          <m:sup>
                            <m:r>
                              <w:rPr>
                                <w:rFonts w:ascii="Cambria Math" w:hAnsi="Arial" w:cs="Arial"/>
                                <w:lang w:val="en-GB"/>
                              </w:rPr>
                              <m:t>2</m:t>
                            </m:r>
                          </m:sup>
                        </m:sSubSup>
                      </m:e>
                    </m:nary>
                    <m:r>
                      <w:rPr>
                        <w:rFonts w:ascii="Arial" w:hAnsi="Arial" w:cs="Arial"/>
                        <w:lang w:val="en-GB"/>
                      </w:rPr>
                      <m:t>-</m:t>
                    </m:r>
                    <m:nary>
                      <m:naryPr>
                        <m:chr m:val="∑"/>
                        <m:limLoc m:val="subSup"/>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sSubSup>
                          <m:sSubSupPr>
                            <m:ctrlPr>
                              <w:rPr>
                                <w:rFonts w:ascii="Cambria Math" w:hAnsi="Arial" w:cs="Arial"/>
                                <w:i/>
                                <w:lang w:val="en-GB"/>
                              </w:rPr>
                            </m:ctrlPr>
                          </m:sSubSupPr>
                          <m:e>
                            <m:acc>
                              <m:accPr>
                                <m:chr m:val="̃"/>
                                <m:ctrlPr>
                                  <w:rPr>
                                    <w:rFonts w:ascii="Cambria Math" w:hAnsi="Arial" w:cs="Arial"/>
                                    <w:i/>
                                    <w:lang w:val="en-GB"/>
                                  </w:rPr>
                                </m:ctrlPr>
                              </m:accPr>
                              <m:e>
                                <m:r>
                                  <w:rPr>
                                    <w:rFonts w:ascii="Cambria Math" w:hAnsi="Cambria Math" w:cs="Arial"/>
                                    <w:lang w:val="en-GB"/>
                                  </w:rPr>
                                  <m:t>y</m:t>
                                </m:r>
                              </m:e>
                            </m:acc>
                          </m:e>
                          <m:sub>
                            <m:r>
                              <w:rPr>
                                <w:rFonts w:ascii="Cambria Math" w:hAnsi="Cambria Math" w:cs="Arial"/>
                                <w:lang w:val="en-GB"/>
                              </w:rPr>
                              <m:t>i</m:t>
                            </m:r>
                          </m:sub>
                          <m:sup>
                            <m:r>
                              <w:rPr>
                                <w:rFonts w:ascii="Cambria Math" w:hAnsi="Arial" w:cs="Arial"/>
                                <w:lang w:val="en-GB"/>
                              </w:rPr>
                              <m:t>2</m:t>
                            </m:r>
                          </m:sup>
                        </m:sSubSup>
                      </m:e>
                    </m:nary>
                  </m:e>
                </m:d>
              </m:e>
              <m:sup>
                <m:r>
                  <w:rPr>
                    <w:rFonts w:ascii="Cambria Math" w:hAnsi="Arial" w:cs="Arial"/>
                    <w:lang w:val="en-GB"/>
                  </w:rPr>
                  <m:t>2</m:t>
                </m:r>
              </m:sup>
            </m:sSup>
            <m:r>
              <w:rPr>
                <w:rFonts w:ascii="Cambria Math" w:hAnsi="Arial" w:cs="Arial"/>
                <w:lang w:val="en-GB"/>
              </w:rPr>
              <m:t>+4</m:t>
            </m:r>
            <m:sSup>
              <m:sSupPr>
                <m:ctrlPr>
                  <w:rPr>
                    <w:rFonts w:ascii="Cambria Math" w:hAnsi="Arial" w:cs="Arial"/>
                    <w:i/>
                    <w:lang w:val="en-GB"/>
                  </w:rPr>
                </m:ctrlPr>
              </m:sSupPr>
              <m:e>
                <m:d>
                  <m:dPr>
                    <m:ctrlPr>
                      <w:rPr>
                        <w:rFonts w:ascii="Cambria Math" w:hAnsi="Arial" w:cs="Arial"/>
                        <w:i/>
                        <w:lang w:val="en-GB"/>
                      </w:rPr>
                    </m:ctrlPr>
                  </m:dPr>
                  <m:e>
                    <m:nary>
                      <m:naryPr>
                        <m:chr m:val="∑"/>
                        <m:limLoc m:val="subSup"/>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sSub>
                          <m:sSubPr>
                            <m:ctrlPr>
                              <w:rPr>
                                <w:rFonts w:ascii="Cambria Math" w:hAnsi="Arial" w:cs="Arial"/>
                                <w:i/>
                                <w:lang w:val="en-GB"/>
                              </w:rPr>
                            </m:ctrlPr>
                          </m:sSubPr>
                          <m:e>
                            <m:acc>
                              <m:accPr>
                                <m:chr m:val="̃"/>
                                <m:ctrlPr>
                                  <w:rPr>
                                    <w:rFonts w:ascii="Cambria Math" w:hAnsi="Arial" w:cs="Arial"/>
                                    <w:i/>
                                    <w:lang w:val="en-GB"/>
                                  </w:rPr>
                                </m:ctrlPr>
                              </m:accPr>
                              <m:e>
                                <m:r>
                                  <w:rPr>
                                    <w:rFonts w:ascii="Cambria Math" w:hAnsi="Cambria Math" w:cs="Arial"/>
                                    <w:lang w:val="en-GB"/>
                                  </w:rPr>
                                  <m:t>x</m:t>
                                </m:r>
                              </m:e>
                            </m:acc>
                          </m:e>
                          <m:sub>
                            <m:r>
                              <w:rPr>
                                <w:rFonts w:ascii="Cambria Math" w:hAnsi="Cambria Math" w:cs="Arial"/>
                                <w:lang w:val="en-GB"/>
                              </w:rPr>
                              <m:t>i</m:t>
                            </m:r>
                          </m:sub>
                        </m:sSub>
                        <m:sSub>
                          <m:sSubPr>
                            <m:ctrlPr>
                              <w:rPr>
                                <w:rFonts w:ascii="Cambria Math" w:hAnsi="Arial" w:cs="Arial"/>
                                <w:i/>
                                <w:lang w:val="en-GB"/>
                              </w:rPr>
                            </m:ctrlPr>
                          </m:sSubPr>
                          <m:e>
                            <m:acc>
                              <m:accPr>
                                <m:chr m:val="̃"/>
                                <m:ctrlPr>
                                  <w:rPr>
                                    <w:rFonts w:ascii="Cambria Math" w:hAnsi="Arial" w:cs="Arial"/>
                                    <w:i/>
                                    <w:lang w:val="en-GB"/>
                                  </w:rPr>
                                </m:ctrlPr>
                              </m:accPr>
                              <m:e>
                                <m:r>
                                  <w:rPr>
                                    <w:rFonts w:ascii="Cambria Math" w:hAnsi="Cambria Math" w:cs="Arial"/>
                                    <w:lang w:val="en-GB"/>
                                  </w:rPr>
                                  <m:t>y</m:t>
                                </m:r>
                              </m:e>
                            </m:acc>
                          </m:e>
                          <m:sub>
                            <m:r>
                              <w:rPr>
                                <w:rFonts w:ascii="Cambria Math" w:hAnsi="Cambria Math" w:cs="Arial"/>
                                <w:lang w:val="en-GB"/>
                              </w:rPr>
                              <m:t>i</m:t>
                            </m:r>
                          </m:sub>
                        </m:sSub>
                      </m:e>
                    </m:nary>
                  </m:e>
                </m:d>
              </m:e>
              <m:sup>
                <m:r>
                  <w:rPr>
                    <w:rFonts w:ascii="Cambria Math" w:hAnsi="Arial" w:cs="Arial"/>
                    <w:lang w:val="en-GB"/>
                  </w:rPr>
                  <m:t>2</m:t>
                </m:r>
              </m:sup>
            </m:sSup>
          </m:e>
        </m:rad>
      </m:oMath>
      <w:r w:rsidRPr="00D63FC8">
        <w:rPr>
          <w:rFonts w:ascii="Arial" w:hAnsi="Arial" w:cs="Arial"/>
          <w:sz w:val="24"/>
          <w:szCs w:val="24"/>
          <w:lang w:val="en-GB"/>
        </w:rPr>
        <w:t xml:space="preserve"> </w:t>
      </w:r>
    </w:p>
    <w:p w:rsidR="009E1411" w:rsidRPr="00D63FC8" w:rsidRDefault="009E1411" w:rsidP="009E1411">
      <w:pPr>
        <w:pStyle w:val="NoSpacing1"/>
        <w:spacing w:line="480" w:lineRule="auto"/>
        <w:jc w:val="both"/>
        <w:rPr>
          <w:rFonts w:ascii="Arial" w:hAnsi="Arial" w:cs="Arial"/>
          <w:lang w:val="en-GB"/>
        </w:rPr>
      </w:pPr>
      <w:r w:rsidRPr="00D63FC8">
        <w:rPr>
          <w:rFonts w:ascii="Arial" w:hAnsi="Arial" w:cs="Arial"/>
          <w:lang w:val="en-GB"/>
        </w:rPr>
        <w:tab/>
      </w:r>
      <w:r w:rsidRPr="00D63FC8">
        <w:rPr>
          <w:rFonts w:ascii="Arial" w:hAnsi="Arial" w:cs="Arial"/>
          <w:lang w:val="en-GB"/>
        </w:rPr>
        <w:tab/>
      </w:r>
      <m:oMath>
        <m:r>
          <w:rPr>
            <w:rFonts w:ascii="Cambria Math" w:hAnsi="Cambria Math" w:cs="Arial"/>
            <w:lang w:val="en-GB"/>
          </w:rPr>
          <m:t>C</m:t>
        </m:r>
        <m:r>
          <w:rPr>
            <w:rFonts w:ascii="Cambria Math" w:hAnsi="Arial" w:cs="Arial"/>
            <w:lang w:val="en-GB"/>
          </w:rPr>
          <m:t>=2</m:t>
        </m:r>
        <m:nary>
          <m:naryPr>
            <m:chr m:val="∑"/>
            <m:limLoc m:val="subSup"/>
            <m:ctrlPr>
              <w:rPr>
                <w:rFonts w:ascii="Cambria Math" w:hAnsi="Arial" w:cs="Arial"/>
                <w:i/>
                <w:lang w:val="en-GB"/>
              </w:rPr>
            </m:ctrlPr>
          </m:naryPr>
          <m:sub>
            <m:r>
              <w:rPr>
                <w:rFonts w:ascii="Cambria Math" w:hAnsi="Cambria Math" w:cs="Arial"/>
                <w:lang w:val="en-GB"/>
              </w:rPr>
              <m:t>i</m:t>
            </m:r>
            <m:r>
              <w:rPr>
                <w:rFonts w:ascii="Cambria Math" w:hAnsi="Arial" w:cs="Arial"/>
                <w:lang w:val="en-GB"/>
              </w:rPr>
              <m:t>=1</m:t>
            </m:r>
          </m:sub>
          <m:sup>
            <m:r>
              <w:rPr>
                <w:rFonts w:ascii="Cambria Math" w:hAnsi="Cambria Math" w:cs="Arial"/>
                <w:lang w:val="en-GB"/>
              </w:rPr>
              <m:t>n</m:t>
            </m:r>
          </m:sup>
          <m:e>
            <m:sSub>
              <m:sSubPr>
                <m:ctrlPr>
                  <w:rPr>
                    <w:rFonts w:ascii="Cambria Math" w:hAnsi="Arial" w:cs="Arial"/>
                    <w:i/>
                    <w:lang w:val="en-GB"/>
                  </w:rPr>
                </m:ctrlPr>
              </m:sSubPr>
              <m:e>
                <m:acc>
                  <m:accPr>
                    <m:chr m:val="̃"/>
                    <m:ctrlPr>
                      <w:rPr>
                        <w:rFonts w:ascii="Cambria Math" w:hAnsi="Arial" w:cs="Arial"/>
                        <w:i/>
                        <w:lang w:val="en-GB"/>
                      </w:rPr>
                    </m:ctrlPr>
                  </m:accPr>
                  <m:e>
                    <m:r>
                      <w:rPr>
                        <w:rFonts w:ascii="Cambria Math" w:hAnsi="Cambria Math" w:cs="Arial"/>
                        <w:lang w:val="en-GB"/>
                      </w:rPr>
                      <m:t>x</m:t>
                    </m:r>
                  </m:e>
                </m:acc>
              </m:e>
              <m:sub>
                <m:r>
                  <w:rPr>
                    <w:rFonts w:ascii="Cambria Math" w:hAnsi="Cambria Math" w:cs="Arial"/>
                    <w:lang w:val="en-GB"/>
                  </w:rPr>
                  <m:t>i</m:t>
                </m:r>
              </m:sub>
            </m:sSub>
            <m:sSub>
              <m:sSubPr>
                <m:ctrlPr>
                  <w:rPr>
                    <w:rFonts w:ascii="Cambria Math" w:hAnsi="Arial" w:cs="Arial"/>
                    <w:i/>
                    <w:lang w:val="en-GB"/>
                  </w:rPr>
                </m:ctrlPr>
              </m:sSubPr>
              <m:e>
                <m:acc>
                  <m:accPr>
                    <m:chr m:val="̃"/>
                    <m:ctrlPr>
                      <w:rPr>
                        <w:rFonts w:ascii="Cambria Math" w:hAnsi="Arial" w:cs="Arial"/>
                        <w:i/>
                        <w:lang w:val="en-GB"/>
                      </w:rPr>
                    </m:ctrlPr>
                  </m:accPr>
                  <m:e>
                    <m:r>
                      <w:rPr>
                        <w:rFonts w:ascii="Cambria Math" w:hAnsi="Cambria Math" w:cs="Arial"/>
                        <w:lang w:val="en-GB"/>
                      </w:rPr>
                      <m:t>y</m:t>
                    </m:r>
                  </m:e>
                </m:acc>
              </m:e>
              <m:sub>
                <m:r>
                  <w:rPr>
                    <w:rFonts w:ascii="Cambria Math" w:hAnsi="Cambria Math" w:cs="Arial"/>
                    <w:lang w:val="en-GB"/>
                  </w:rPr>
                  <m:t>i</m:t>
                </m:r>
              </m:sub>
            </m:sSub>
          </m:e>
        </m:nary>
      </m:oMath>
      <w:r w:rsidRPr="00D63FC8">
        <w:rPr>
          <w:rFonts w:ascii="Arial" w:hAnsi="Arial" w:cs="Arial"/>
          <w:sz w:val="24"/>
          <w:szCs w:val="24"/>
          <w:lang w:val="en-GB"/>
        </w:rPr>
        <w:tab/>
      </w:r>
    </w:p>
    <w:p w:rsidR="009E1411" w:rsidRPr="00D63FC8" w:rsidRDefault="009E1411" w:rsidP="006241E0">
      <w:pPr>
        <w:pStyle w:val="NoSpacing1"/>
        <w:spacing w:line="480" w:lineRule="auto"/>
        <w:jc w:val="both"/>
        <w:rPr>
          <w:rFonts w:ascii="Arial" w:hAnsi="Arial" w:cs="Arial"/>
          <w:lang w:val="en-GB"/>
        </w:rPr>
      </w:pPr>
    </w:p>
    <w:p w:rsidR="0067326F" w:rsidRPr="00D63FC8" w:rsidRDefault="00DF5533" w:rsidP="003D7EFC">
      <w:pPr>
        <w:pStyle w:val="NoSpacing1"/>
        <w:spacing w:line="480" w:lineRule="auto"/>
        <w:jc w:val="both"/>
        <w:rPr>
          <w:rFonts w:ascii="Arial" w:hAnsi="Arial" w:cs="Arial"/>
          <w:szCs w:val="24"/>
        </w:rPr>
      </w:pPr>
      <w:r w:rsidRPr="00D63FC8">
        <w:rPr>
          <w:rFonts w:ascii="Arial" w:hAnsi="Arial" w:cs="Arial"/>
          <w:lang w:val="en-GB"/>
        </w:rPr>
        <w:t>With,</w:t>
      </w:r>
      <w:r w:rsidR="00C453AC" w:rsidRPr="00D63FC8">
        <w:rPr>
          <w:rFonts w:ascii="Arial" w:hAnsi="Arial" w:cs="Arial"/>
          <w:lang w:val="en-GB"/>
        </w:rPr>
        <w:t xml:space="preserve"> </w:t>
      </w:r>
      <m:oMath>
        <m:acc>
          <m:accPr>
            <m:chr m:val="̅"/>
            <m:ctrlPr>
              <w:rPr>
                <w:rFonts w:ascii="Cambria Math" w:hAnsi="Arial" w:cs="Arial"/>
                <w:i/>
                <w:lang w:val="en-GB"/>
              </w:rPr>
            </m:ctrlPr>
          </m:accPr>
          <m:e>
            <m:r>
              <w:rPr>
                <w:rFonts w:ascii="Cambria Math" w:hAnsi="Arial" w:cs="Arial"/>
                <w:lang w:val="en-GB"/>
              </w:rPr>
              <m:t>Y</m:t>
            </m:r>
          </m:e>
        </m:acc>
      </m:oMath>
      <w:r w:rsidRPr="00D63FC8">
        <w:rPr>
          <w:rFonts w:ascii="Arial" w:hAnsi="Arial" w:cs="Arial"/>
          <w:lang w:val="en-GB"/>
        </w:rPr>
        <w:t xml:space="preserve"> </w:t>
      </w:r>
      <w:r w:rsidR="00C453AC" w:rsidRPr="00D63FC8">
        <w:rPr>
          <w:rFonts w:ascii="Arial" w:hAnsi="Arial" w:cs="Arial"/>
          <w:lang w:val="en-GB"/>
        </w:rPr>
        <w:t xml:space="preserve">and </w:t>
      </w:r>
      <m:oMath>
        <m:acc>
          <m:accPr>
            <m:chr m:val="̅"/>
            <m:ctrlPr>
              <w:rPr>
                <w:rFonts w:ascii="Cambria Math" w:hAnsi="Arial" w:cs="Arial"/>
                <w:i/>
                <w:lang w:val="en-GB"/>
              </w:rPr>
            </m:ctrlPr>
          </m:accPr>
          <m:e>
            <m:r>
              <w:rPr>
                <w:rFonts w:ascii="Cambria Math" w:hAnsi="Arial" w:cs="Arial"/>
                <w:lang w:val="en-GB"/>
              </w:rPr>
              <m:t>X</m:t>
            </m:r>
          </m:e>
        </m:acc>
      </m:oMath>
      <w:r w:rsidR="00C453AC" w:rsidRPr="00D63FC8">
        <w:rPr>
          <w:rFonts w:ascii="Arial" w:hAnsi="Arial" w:cs="Arial"/>
          <w:lang w:val="en-GB"/>
        </w:rPr>
        <w:t xml:space="preserve"> represents the mean center for the activities. In addition, </w:t>
      </w:r>
      <m:oMath>
        <m:sSub>
          <m:sSubPr>
            <m:ctrlPr>
              <w:rPr>
                <w:rFonts w:ascii="Cambria Math" w:hAnsi="Arial" w:cs="Arial"/>
                <w:i/>
                <w:lang w:val="en-GB"/>
              </w:rPr>
            </m:ctrlPr>
          </m:sSubPr>
          <m:e>
            <m:acc>
              <m:accPr>
                <m:chr m:val="̃"/>
                <m:ctrlPr>
                  <w:rPr>
                    <w:rFonts w:ascii="Cambria Math" w:hAnsi="Arial" w:cs="Arial"/>
                    <w:i/>
                    <w:lang w:val="en-GB"/>
                  </w:rPr>
                </m:ctrlPr>
              </m:accPr>
              <m:e>
                <m:r>
                  <w:rPr>
                    <w:rFonts w:ascii="Cambria Math" w:hAnsi="Arial" w:cs="Arial"/>
                    <w:lang w:val="en-GB"/>
                  </w:rPr>
                  <m:t>x</m:t>
                </m:r>
              </m:e>
            </m:acc>
          </m:e>
          <m:sub>
            <m:r>
              <w:rPr>
                <w:rFonts w:ascii="Cambria Math" w:hAnsi="Arial" w:cs="Arial"/>
                <w:lang w:val="en-GB"/>
              </w:rPr>
              <m:t>i</m:t>
            </m:r>
          </m:sub>
        </m:sSub>
      </m:oMath>
      <w:r w:rsidRPr="00D63FC8">
        <w:rPr>
          <w:rFonts w:ascii="Arial" w:hAnsi="Arial" w:cs="Arial"/>
          <w:lang w:val="en-GB"/>
        </w:rPr>
        <w:t xml:space="preserve"> and  </w:t>
      </w:r>
      <m:oMath>
        <m:sSub>
          <m:sSubPr>
            <m:ctrlPr>
              <w:rPr>
                <w:rFonts w:ascii="Cambria Math" w:hAnsi="Arial" w:cs="Arial"/>
                <w:i/>
                <w:lang w:val="en-GB"/>
              </w:rPr>
            </m:ctrlPr>
          </m:sSubPr>
          <m:e>
            <m:acc>
              <m:accPr>
                <m:chr m:val="̃"/>
                <m:ctrlPr>
                  <w:rPr>
                    <w:rFonts w:ascii="Cambria Math" w:hAnsi="Arial" w:cs="Arial"/>
                    <w:i/>
                    <w:lang w:val="en-GB"/>
                  </w:rPr>
                </m:ctrlPr>
              </m:accPr>
              <m:e>
                <m:r>
                  <w:rPr>
                    <w:rFonts w:ascii="Cambria Math" w:hAnsi="Arial" w:cs="Arial"/>
                    <w:lang w:val="en-GB"/>
                  </w:rPr>
                  <m:t>y</m:t>
                </m:r>
              </m:e>
            </m:acc>
          </m:e>
          <m:sub>
            <m:r>
              <w:rPr>
                <w:rFonts w:ascii="Cambria Math" w:hAnsi="Arial" w:cs="Arial"/>
                <w:lang w:val="en-GB"/>
              </w:rPr>
              <m:t>i</m:t>
            </m:r>
          </m:sub>
        </m:sSub>
      </m:oMath>
      <w:r w:rsidR="00C453AC" w:rsidRPr="00D63FC8">
        <w:rPr>
          <w:rFonts w:ascii="Arial" w:hAnsi="Arial" w:cs="Arial"/>
          <w:lang w:val="en-GB"/>
        </w:rPr>
        <w:t xml:space="preserve"> are the deviations of the xy-coordinates from the mean center</w:t>
      </w:r>
      <w:r w:rsidRPr="00D63FC8">
        <w:rPr>
          <w:rFonts w:ascii="Arial" w:hAnsi="Arial" w:cs="Arial"/>
          <w:lang w:val="en-GB"/>
        </w:rPr>
        <w:t xml:space="preserve">. </w:t>
      </w:r>
      <w:r w:rsidR="00F414D4" w:rsidRPr="00D63FC8">
        <w:rPr>
          <w:rFonts w:ascii="Arial" w:hAnsi="Arial" w:cs="Arial"/>
          <w:lang w:val="en-GB"/>
        </w:rPr>
        <w:t xml:space="preserve"> A</w:t>
      </w:r>
      <w:r w:rsidR="003D7EFC" w:rsidRPr="00D63FC8">
        <w:rPr>
          <w:rFonts w:ascii="Arial" w:hAnsi="Arial" w:cs="Arial"/>
          <w:lang w:val="en-GB"/>
        </w:rPr>
        <w:t xml:space="preserve">lthough other </w:t>
      </w:r>
      <w:proofErr w:type="spellStart"/>
      <w:r w:rsidR="003D7EFC" w:rsidRPr="00D63FC8">
        <w:rPr>
          <w:rFonts w:ascii="Arial" w:hAnsi="Arial" w:cs="Arial"/>
          <w:lang w:val="en-GB"/>
        </w:rPr>
        <w:t>centrographic</w:t>
      </w:r>
      <w:proofErr w:type="spellEnd"/>
      <w:r w:rsidR="003D7EFC" w:rsidRPr="00D63FC8">
        <w:rPr>
          <w:rFonts w:ascii="Arial" w:hAnsi="Arial" w:cs="Arial"/>
          <w:lang w:val="en-GB"/>
        </w:rPr>
        <w:t xml:space="preserve"> measures can be generated such as the elongation </w:t>
      </w:r>
      <w:r w:rsidR="00C453AC" w:rsidRPr="00D63FC8">
        <w:rPr>
          <w:rFonts w:ascii="Arial" w:hAnsi="Arial" w:cs="Arial"/>
          <w:lang w:val="en-GB"/>
        </w:rPr>
        <w:t xml:space="preserve">and orientation </w:t>
      </w:r>
      <w:r w:rsidR="003D7EFC" w:rsidRPr="00D63FC8">
        <w:rPr>
          <w:rFonts w:ascii="Arial" w:hAnsi="Arial" w:cs="Arial"/>
          <w:lang w:val="en-GB"/>
        </w:rPr>
        <w:t xml:space="preserve">of the ellipse (X/Y), </w:t>
      </w:r>
      <w:r w:rsidR="00C453AC" w:rsidRPr="00D63FC8">
        <w:rPr>
          <w:rFonts w:ascii="Arial" w:hAnsi="Arial" w:cs="Arial"/>
          <w:lang w:val="en-GB"/>
        </w:rPr>
        <w:t xml:space="preserve">as well as </w:t>
      </w:r>
      <w:r w:rsidR="003D7EFC" w:rsidRPr="00D63FC8">
        <w:rPr>
          <w:rFonts w:ascii="Arial" w:hAnsi="Arial" w:cs="Arial"/>
          <w:lang w:val="en-GB"/>
        </w:rPr>
        <w:t xml:space="preserve">distances from the centroid of the ellipse to home and work or school anchor, for the purposes of this study, our primary interest is in activity </w:t>
      </w:r>
      <w:r w:rsidR="00C453AC" w:rsidRPr="00D63FC8">
        <w:rPr>
          <w:rFonts w:ascii="Arial" w:hAnsi="Arial" w:cs="Arial"/>
          <w:lang w:val="en-GB"/>
        </w:rPr>
        <w:t>space</w:t>
      </w:r>
      <w:r w:rsidR="003D7EFC" w:rsidRPr="00D63FC8">
        <w:rPr>
          <w:rFonts w:ascii="Arial" w:hAnsi="Arial" w:cs="Arial"/>
          <w:lang w:val="en-GB"/>
        </w:rPr>
        <w:t xml:space="preserve">, for which the area of the ellipse is considered a simple and appropriate standardized representation. </w:t>
      </w:r>
      <w:r w:rsidR="00542D75" w:rsidRPr="00D63FC8">
        <w:rPr>
          <w:rFonts w:ascii="Arial" w:hAnsi="Arial" w:cs="Arial"/>
          <w:lang w:val="en-GB"/>
        </w:rPr>
        <w:t>Moreover,</w:t>
      </w:r>
      <w:r w:rsidR="006241E0" w:rsidRPr="00D63FC8">
        <w:rPr>
          <w:rFonts w:ascii="Arial" w:hAnsi="Arial" w:cs="Arial"/>
          <w:lang w:val="en-GB"/>
        </w:rPr>
        <w:t xml:space="preserve"> </w:t>
      </w:r>
      <w:r w:rsidR="00D718D1" w:rsidRPr="00D63FC8">
        <w:rPr>
          <w:rFonts w:ascii="Arial" w:hAnsi="Arial" w:cs="Arial"/>
          <w:lang w:val="en-GB"/>
        </w:rPr>
        <w:t xml:space="preserve">other activity pattern measures can be used including shortest-path network measures and density of the activity locations - </w:t>
      </w:r>
      <w:proofErr w:type="spellStart"/>
      <w:r w:rsidR="00D718D1" w:rsidRPr="00D63FC8">
        <w:rPr>
          <w:rFonts w:ascii="Arial" w:hAnsi="Arial" w:cs="Arial"/>
          <w:lang w:val="en-GB"/>
        </w:rPr>
        <w:t>Schönfelder</w:t>
      </w:r>
      <w:proofErr w:type="spellEnd"/>
      <w:r w:rsidR="00D718D1" w:rsidRPr="00D63FC8">
        <w:rPr>
          <w:rFonts w:ascii="Arial" w:hAnsi="Arial" w:cs="Arial"/>
          <w:lang w:val="en-GB"/>
        </w:rPr>
        <w:t xml:space="preserve"> and </w:t>
      </w:r>
      <w:proofErr w:type="spellStart"/>
      <w:r w:rsidR="00D718D1" w:rsidRPr="00D63FC8">
        <w:rPr>
          <w:rFonts w:ascii="Arial" w:hAnsi="Arial" w:cs="Arial"/>
          <w:lang w:val="en-GB"/>
        </w:rPr>
        <w:t>Axhausen</w:t>
      </w:r>
      <w:proofErr w:type="spellEnd"/>
      <w:r w:rsidR="00D718D1" w:rsidRPr="00D63FC8">
        <w:rPr>
          <w:rFonts w:ascii="Arial" w:hAnsi="Arial" w:cs="Arial"/>
          <w:lang w:val="en-GB"/>
        </w:rPr>
        <w:t xml:space="preserve"> (2003). </w:t>
      </w:r>
      <w:r w:rsidR="00D718D1" w:rsidRPr="00D63FC8">
        <w:rPr>
          <w:rFonts w:ascii="Arial" w:hAnsi="Arial" w:cs="Arial"/>
        </w:rPr>
        <w:t xml:space="preserve">One could also calculate a polygon centroid, then measure dispersal with respect to such a point, but this has to been tested. </w:t>
      </w:r>
      <w:r w:rsidR="00D718D1" w:rsidRPr="00D63FC8">
        <w:rPr>
          <w:rFonts w:ascii="Arial" w:hAnsi="Arial" w:cs="Arial"/>
          <w:lang w:val="en-GB"/>
        </w:rPr>
        <w:t>Moreover, different geometries (shapes) have been tested such as the Cassini ovals, bean curves, polygons and super ellipses (</w:t>
      </w:r>
      <w:proofErr w:type="spellStart"/>
      <w:r w:rsidR="00D718D1" w:rsidRPr="00D63FC8">
        <w:rPr>
          <w:rFonts w:ascii="Arial" w:hAnsi="Arial" w:cs="Arial"/>
          <w:lang w:val="en-GB"/>
        </w:rPr>
        <w:t>Rai</w:t>
      </w:r>
      <w:proofErr w:type="spellEnd"/>
      <w:r w:rsidR="00D718D1" w:rsidRPr="00D63FC8">
        <w:rPr>
          <w:rFonts w:ascii="Arial" w:hAnsi="Arial" w:cs="Arial"/>
          <w:lang w:val="en-GB"/>
        </w:rPr>
        <w:t xml:space="preserve"> et al., 2007). However, none of the shape types is always the best activity-</w:t>
      </w:r>
      <w:r w:rsidR="00D718D1" w:rsidRPr="00D63FC8">
        <w:rPr>
          <w:rFonts w:ascii="Arial" w:hAnsi="Arial" w:cs="Arial"/>
          <w:lang w:val="en-GB"/>
        </w:rPr>
        <w:lastRenderedPageBreak/>
        <w:t xml:space="preserve">space representation as recognized in </w:t>
      </w:r>
      <w:proofErr w:type="spellStart"/>
      <w:r w:rsidR="00D718D1" w:rsidRPr="00D63FC8">
        <w:rPr>
          <w:rFonts w:ascii="Arial" w:hAnsi="Arial" w:cs="Arial"/>
          <w:lang w:val="en-GB"/>
        </w:rPr>
        <w:t>Rai</w:t>
      </w:r>
      <w:proofErr w:type="spellEnd"/>
      <w:r w:rsidR="00D718D1" w:rsidRPr="00D63FC8">
        <w:rPr>
          <w:rFonts w:ascii="Arial" w:hAnsi="Arial" w:cs="Arial"/>
          <w:lang w:val="en-GB"/>
        </w:rPr>
        <w:t xml:space="preserve"> et al., (2007). </w:t>
      </w:r>
      <w:r w:rsidR="00D718D1" w:rsidRPr="00D63FC8">
        <w:rPr>
          <w:rFonts w:ascii="Arial" w:hAnsi="Arial" w:cs="Arial"/>
        </w:rPr>
        <w:t xml:space="preserve">The comparison of different measures and shapes is out of the scope of this work. </w:t>
      </w:r>
    </w:p>
    <w:p w:rsidR="003D7EFC" w:rsidRPr="00D63FC8" w:rsidRDefault="003D7EFC" w:rsidP="003D7EFC">
      <w:pPr>
        <w:pStyle w:val="NoSpacing1"/>
        <w:spacing w:line="480" w:lineRule="auto"/>
        <w:jc w:val="both"/>
        <w:rPr>
          <w:rFonts w:ascii="Arial" w:hAnsi="Arial" w:cs="Arial"/>
          <w:szCs w:val="24"/>
          <w:lang w:val="en-GB"/>
        </w:rPr>
      </w:pPr>
      <w:r w:rsidRPr="00D63FC8">
        <w:rPr>
          <w:rFonts w:ascii="Arial" w:hAnsi="Arial" w:cs="Arial"/>
          <w:b/>
          <w:szCs w:val="24"/>
          <w:lang w:val="en-GB"/>
        </w:rPr>
        <w:t>Figure 3</w:t>
      </w:r>
      <w:r w:rsidRPr="00D63FC8">
        <w:rPr>
          <w:rFonts w:ascii="Arial" w:hAnsi="Arial" w:cs="Arial"/>
          <w:szCs w:val="24"/>
          <w:lang w:val="en-GB"/>
        </w:rPr>
        <w:t xml:space="preserve"> shows the ellipse for a particular respondent, overlaid on a map of the region.  This visualisation of her/his activity space does not, of course, imply that the respondent visited all parts of the space encircled, nor that all of her/his activity locations are contained therein.  Rather, it allows inter-respondent comparisons of size, shape, orientation and centroid.</w:t>
      </w:r>
    </w:p>
    <w:p w:rsidR="003D7EFC" w:rsidRPr="00D63FC8" w:rsidRDefault="00C37E75" w:rsidP="003D7EFC">
      <w:pPr>
        <w:pStyle w:val="NoSpacing1"/>
        <w:spacing w:line="480" w:lineRule="auto"/>
        <w:jc w:val="center"/>
        <w:rPr>
          <w:rFonts w:ascii="Arial" w:hAnsi="Arial" w:cs="Arial"/>
          <w:sz w:val="24"/>
          <w:szCs w:val="24"/>
          <w:lang w:val="en-GB"/>
        </w:rPr>
      </w:pPr>
      <w:r w:rsidRPr="00D63FC8">
        <w:rPr>
          <w:rFonts w:ascii="Arial" w:hAnsi="Arial" w:cs="Arial"/>
          <w:noProof/>
          <w:sz w:val="24"/>
          <w:szCs w:val="24"/>
          <w:lang w:val="en-CA" w:eastAsia="en-CA"/>
        </w:rPr>
        <w:drawing>
          <wp:inline distT="0" distB="0" distL="0" distR="0">
            <wp:extent cx="5113655" cy="3729990"/>
            <wp:effectExtent l="0" t="0" r="0" b="3810"/>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extLst>
                        <a:ext uri="{28A0092B-C50C-407E-A947-70E740481C1C}">
                          <a14:useLocalDpi xmlns:a14="http://schemas.microsoft.com/office/drawing/2010/main" val="0"/>
                        </a:ext>
                      </a:extLst>
                    </a:blip>
                    <a:srcRect l="5652" t="7741" r="5659" b="8536"/>
                    <a:stretch>
                      <a:fillRect/>
                    </a:stretch>
                  </pic:blipFill>
                  <pic:spPr bwMode="auto">
                    <a:xfrm>
                      <a:off x="0" y="0"/>
                      <a:ext cx="5113655" cy="3729990"/>
                    </a:xfrm>
                    <a:prstGeom prst="rect">
                      <a:avLst/>
                    </a:prstGeom>
                    <a:noFill/>
                    <a:ln>
                      <a:noFill/>
                    </a:ln>
                  </pic:spPr>
                </pic:pic>
              </a:graphicData>
            </a:graphic>
          </wp:inline>
        </w:drawing>
      </w:r>
    </w:p>
    <w:p w:rsidR="003D7EFC" w:rsidRPr="00D63FC8" w:rsidRDefault="003D7EFC" w:rsidP="003D7EFC">
      <w:pPr>
        <w:pStyle w:val="NoSpacing1"/>
        <w:spacing w:line="480" w:lineRule="auto"/>
        <w:ind w:firstLine="284"/>
        <w:jc w:val="center"/>
        <w:rPr>
          <w:rFonts w:ascii="Arial" w:hAnsi="Arial" w:cs="Arial"/>
          <w:b/>
          <w:szCs w:val="24"/>
          <w:lang w:val="en-GB"/>
        </w:rPr>
      </w:pPr>
      <w:proofErr w:type="gramStart"/>
      <w:r w:rsidRPr="00D63FC8">
        <w:rPr>
          <w:rFonts w:ascii="Arial" w:hAnsi="Arial" w:cs="Arial"/>
          <w:b/>
          <w:szCs w:val="24"/>
          <w:lang w:val="en-GB"/>
        </w:rPr>
        <w:t>Figure 3.</w:t>
      </w:r>
      <w:proofErr w:type="gramEnd"/>
      <w:r w:rsidRPr="00D63FC8">
        <w:rPr>
          <w:rFonts w:ascii="Arial" w:hAnsi="Arial" w:cs="Arial"/>
          <w:b/>
          <w:szCs w:val="24"/>
          <w:lang w:val="en-GB"/>
        </w:rPr>
        <w:t xml:space="preserve"> Ellipse representation for a given individual </w:t>
      </w:r>
      <w:r w:rsidRPr="00D63FC8">
        <w:rPr>
          <w:rStyle w:val="FootnoteReference"/>
          <w:rFonts w:ascii="Arial" w:hAnsi="Arial" w:cs="Arial"/>
          <w:b/>
          <w:szCs w:val="24"/>
          <w:lang w:val="en-GB"/>
        </w:rPr>
        <w:footnoteReference w:id="6"/>
      </w:r>
    </w:p>
    <w:p w:rsidR="003D7EFC" w:rsidRPr="00D63FC8" w:rsidRDefault="003D7EFC" w:rsidP="003D7EFC">
      <w:pPr>
        <w:pStyle w:val="NoSpacing1"/>
        <w:numPr>
          <w:ilvl w:val="0"/>
          <w:numId w:val="2"/>
        </w:numPr>
        <w:spacing w:before="240" w:line="480" w:lineRule="auto"/>
        <w:ind w:left="284" w:hanging="284"/>
        <w:jc w:val="both"/>
        <w:rPr>
          <w:rFonts w:ascii="Arial" w:hAnsi="Arial" w:cs="Arial"/>
          <w:b/>
          <w:szCs w:val="24"/>
          <w:lang w:val="en-GB"/>
        </w:rPr>
      </w:pPr>
      <w:r w:rsidRPr="00D63FC8">
        <w:rPr>
          <w:rFonts w:ascii="Arial" w:hAnsi="Arial" w:cs="Arial"/>
          <w:b/>
          <w:szCs w:val="24"/>
          <w:lang w:val="en-GB"/>
        </w:rPr>
        <w:t>GHG emissions per individual</w:t>
      </w:r>
    </w:p>
    <w:p w:rsidR="003D7EFC" w:rsidRPr="00D63FC8" w:rsidRDefault="003D7EFC" w:rsidP="003D7EFC">
      <w:pPr>
        <w:spacing w:line="480" w:lineRule="auto"/>
        <w:jc w:val="both"/>
        <w:rPr>
          <w:rFonts w:ascii="Arial" w:hAnsi="Arial" w:cs="Arial"/>
          <w:sz w:val="22"/>
          <w:lang w:val="en-GB"/>
        </w:rPr>
      </w:pPr>
      <w:r w:rsidRPr="00D63FC8">
        <w:rPr>
          <w:rFonts w:ascii="Arial" w:hAnsi="Arial" w:cs="Arial"/>
          <w:sz w:val="22"/>
          <w:lang w:val="en-GB"/>
        </w:rPr>
        <w:t xml:space="preserve">GHGs were calculated for each individual trip using the methodology described in Barla et al. (2011).  Emissions were computed taking into account distance, mode choice, vehicle characteristics (e.g., make, model and year), average trip speed and passenger occupancy (number of passengers in a given trip). Two emitting modes were distinguished, private motor </w:t>
      </w:r>
      <w:r w:rsidRPr="00D63FC8">
        <w:rPr>
          <w:rFonts w:ascii="Arial" w:hAnsi="Arial" w:cs="Arial"/>
          <w:sz w:val="22"/>
          <w:lang w:val="en-GB"/>
        </w:rPr>
        <w:lastRenderedPageBreak/>
        <w:t>vehicle (PV) and public bus (B). For the PV mode, the GHG emissions (in grams of CO</w:t>
      </w:r>
      <w:r w:rsidRPr="00D63FC8">
        <w:rPr>
          <w:rFonts w:ascii="Arial" w:hAnsi="Arial" w:cs="Arial"/>
          <w:sz w:val="22"/>
          <w:vertAlign w:val="subscript"/>
          <w:lang w:val="en-GB"/>
        </w:rPr>
        <w:t>2</w:t>
      </w:r>
      <w:r w:rsidRPr="00D63FC8">
        <w:rPr>
          <w:rFonts w:ascii="Arial" w:hAnsi="Arial" w:cs="Arial"/>
          <w:sz w:val="22"/>
          <w:lang w:val="en-GB"/>
        </w:rPr>
        <w:t xml:space="preserve"> equivalent) generated for the respondent </w:t>
      </w:r>
      <w:proofErr w:type="spellStart"/>
      <w:r w:rsidRPr="00D63FC8">
        <w:rPr>
          <w:rFonts w:ascii="Arial" w:hAnsi="Arial" w:cs="Arial"/>
          <w:i/>
          <w:sz w:val="22"/>
          <w:lang w:val="en-GB"/>
        </w:rPr>
        <w:t>i</w:t>
      </w:r>
      <w:proofErr w:type="spellEnd"/>
      <w:r w:rsidRPr="00D63FC8">
        <w:rPr>
          <w:rFonts w:ascii="Arial" w:hAnsi="Arial" w:cs="Arial"/>
          <w:sz w:val="22"/>
          <w:lang w:val="en-GB"/>
        </w:rPr>
        <w:t xml:space="preserve"> in a given trip </w:t>
      </w:r>
      <w:r w:rsidRPr="00D63FC8">
        <w:rPr>
          <w:rFonts w:ascii="Arial" w:hAnsi="Arial" w:cs="Arial"/>
          <w:i/>
          <w:sz w:val="22"/>
          <w:lang w:val="en-GB"/>
        </w:rPr>
        <w:t>t</w:t>
      </w:r>
      <w:r w:rsidRPr="00D63FC8">
        <w:rPr>
          <w:rFonts w:ascii="Arial" w:hAnsi="Arial" w:cs="Arial"/>
          <w:sz w:val="22"/>
          <w:lang w:val="en-GB"/>
        </w:rPr>
        <w:t xml:space="preserve"> are estimated as: </w:t>
      </w:r>
    </w:p>
    <w:p w:rsidR="003D7EFC" w:rsidRPr="00D63FC8" w:rsidRDefault="003D7EFC" w:rsidP="003D7EFC">
      <w:pPr>
        <w:spacing w:line="360" w:lineRule="auto"/>
        <w:jc w:val="both"/>
        <w:rPr>
          <w:rFonts w:ascii="Arial" w:hAnsi="Arial" w:cs="Arial"/>
          <w:noProof/>
          <w:sz w:val="22"/>
          <w:lang w:val="en-CA" w:eastAsia="en-CA"/>
        </w:rPr>
      </w:pPr>
    </w:p>
    <w:p w:rsidR="003D7EFC" w:rsidRPr="00D63FC8" w:rsidRDefault="003D7EFC" w:rsidP="003D7EFC">
      <w:pPr>
        <w:spacing w:line="360" w:lineRule="auto"/>
        <w:ind w:firstLine="720"/>
        <w:rPr>
          <w:rFonts w:ascii="Arial" w:hAnsi="Arial" w:cs="Arial"/>
          <w:i/>
          <w:noProof/>
          <w:sz w:val="22"/>
          <w:szCs w:val="26"/>
          <w:lang w:val="fr-FR" w:eastAsia="en-CA"/>
        </w:rPr>
      </w:pPr>
      <w:r w:rsidRPr="00D63FC8">
        <w:rPr>
          <w:rFonts w:ascii="Arial" w:hAnsi="Arial" w:cs="Arial"/>
          <w:i/>
          <w:noProof/>
          <w:sz w:val="22"/>
          <w:szCs w:val="26"/>
          <w:lang w:val="fr-FR" w:eastAsia="en-CA"/>
        </w:rPr>
        <w:t>GHG</w:t>
      </w:r>
      <w:r w:rsidRPr="00D63FC8">
        <w:rPr>
          <w:rFonts w:ascii="Arial" w:hAnsi="Arial" w:cs="Arial"/>
          <w:i/>
          <w:noProof/>
          <w:sz w:val="22"/>
          <w:szCs w:val="26"/>
          <w:vertAlign w:val="superscript"/>
          <w:lang w:val="fr-FR" w:eastAsia="en-CA"/>
        </w:rPr>
        <w:t>PV</w:t>
      </w:r>
      <w:r w:rsidRPr="00D63FC8">
        <w:rPr>
          <w:rFonts w:ascii="Arial" w:hAnsi="Arial" w:cs="Arial"/>
          <w:i/>
          <w:noProof/>
          <w:sz w:val="22"/>
          <w:szCs w:val="26"/>
          <w:vertAlign w:val="subscript"/>
          <w:lang w:val="fr-FR" w:eastAsia="en-CA"/>
        </w:rPr>
        <w:t xml:space="preserve">i,t </w:t>
      </w:r>
      <w:r w:rsidRPr="00D63FC8">
        <w:rPr>
          <w:rFonts w:ascii="Arial" w:hAnsi="Arial" w:cs="Arial"/>
          <w:i/>
          <w:noProof/>
          <w:sz w:val="22"/>
          <w:szCs w:val="26"/>
          <w:lang w:val="fr-FR" w:eastAsia="en-CA"/>
        </w:rPr>
        <w:t xml:space="preserve">= </w:t>
      </w:r>
      <w:r w:rsidRPr="00D63FC8">
        <w:rPr>
          <w:rFonts w:ascii="Arial" w:hAnsi="Arial" w:cs="Arial"/>
          <w:noProof/>
          <w:sz w:val="22"/>
          <w:szCs w:val="26"/>
          <w:lang w:val="fr-FR" w:eastAsia="en-CA"/>
        </w:rPr>
        <w:t>[</w:t>
      </w:r>
      <w:r w:rsidRPr="00D63FC8">
        <w:rPr>
          <w:rFonts w:ascii="Arial" w:hAnsi="Arial" w:cs="Arial"/>
          <w:i/>
          <w:noProof/>
          <w:sz w:val="22"/>
          <w:szCs w:val="26"/>
          <w:lang w:val="fr-FR" w:eastAsia="en-CA"/>
        </w:rPr>
        <w:t>FCR</w:t>
      </w:r>
      <w:r w:rsidRPr="00D63FC8">
        <w:rPr>
          <w:rFonts w:ascii="Arial" w:hAnsi="Arial" w:cs="Arial"/>
          <w:i/>
          <w:noProof/>
          <w:sz w:val="22"/>
          <w:szCs w:val="26"/>
          <w:vertAlign w:val="subscript"/>
          <w:lang w:val="fr-FR" w:eastAsia="en-CA"/>
        </w:rPr>
        <w:t>i,t</w:t>
      </w:r>
      <w:r w:rsidRPr="00D63FC8">
        <w:rPr>
          <w:rFonts w:ascii="Arial" w:hAnsi="Arial" w:cs="Arial"/>
          <w:i/>
          <w:noProof/>
          <w:sz w:val="22"/>
          <w:szCs w:val="26"/>
          <w:lang w:val="fr-FR" w:eastAsia="en-CA"/>
        </w:rPr>
        <w:t xml:space="preserve"> × SCF</w:t>
      </w:r>
      <w:r w:rsidRPr="00D63FC8">
        <w:rPr>
          <w:rFonts w:ascii="Arial" w:hAnsi="Arial" w:cs="Arial"/>
          <w:i/>
          <w:noProof/>
          <w:sz w:val="22"/>
          <w:szCs w:val="26"/>
          <w:vertAlign w:val="subscript"/>
          <w:lang w:val="fr-FR" w:eastAsia="en-CA"/>
        </w:rPr>
        <w:t xml:space="preserve">t </w:t>
      </w:r>
      <w:r w:rsidRPr="00D63FC8">
        <w:rPr>
          <w:rFonts w:ascii="Arial" w:hAnsi="Arial" w:cs="Arial"/>
          <w:i/>
          <w:noProof/>
          <w:sz w:val="22"/>
          <w:szCs w:val="26"/>
          <w:lang w:val="fr-FR" w:eastAsia="en-CA"/>
        </w:rPr>
        <w:t>× EF</w:t>
      </w:r>
      <w:r w:rsidRPr="00D63FC8">
        <w:rPr>
          <w:rFonts w:ascii="Arial" w:hAnsi="Arial" w:cs="Arial"/>
          <w:i/>
          <w:noProof/>
          <w:sz w:val="22"/>
          <w:szCs w:val="26"/>
          <w:vertAlign w:val="subscript"/>
          <w:lang w:val="fr-FR" w:eastAsia="en-CA"/>
        </w:rPr>
        <w:t>i,t</w:t>
      </w:r>
      <w:r w:rsidRPr="00D63FC8">
        <w:rPr>
          <w:rFonts w:ascii="Arial" w:hAnsi="Arial" w:cs="Arial"/>
          <w:i/>
          <w:noProof/>
          <w:sz w:val="22"/>
          <w:szCs w:val="26"/>
          <w:lang w:val="fr-FR" w:eastAsia="en-CA"/>
        </w:rPr>
        <w:t xml:space="preserve"> × (D</w:t>
      </w:r>
      <w:r w:rsidRPr="00D63FC8">
        <w:rPr>
          <w:rFonts w:ascii="Arial" w:hAnsi="Arial" w:cs="Arial"/>
          <w:i/>
          <w:noProof/>
          <w:sz w:val="22"/>
          <w:szCs w:val="26"/>
          <w:vertAlign w:val="subscript"/>
          <w:lang w:val="fr-FR" w:eastAsia="en-CA"/>
        </w:rPr>
        <w:t xml:space="preserve">i,t </w:t>
      </w:r>
      <w:r w:rsidRPr="00D63FC8">
        <w:rPr>
          <w:rFonts w:ascii="Arial" w:hAnsi="Arial" w:cs="Arial"/>
          <w:noProof/>
          <w:sz w:val="22"/>
          <w:szCs w:val="26"/>
          <w:lang w:val="fr-FR" w:eastAsia="en-CA"/>
        </w:rPr>
        <w:t>/100)]</w:t>
      </w:r>
      <w:r w:rsidRPr="00D63FC8">
        <w:rPr>
          <w:rFonts w:ascii="Arial" w:hAnsi="Arial" w:cs="Arial"/>
          <w:i/>
          <w:noProof/>
          <w:sz w:val="22"/>
          <w:szCs w:val="26"/>
          <w:lang w:val="fr-FR" w:eastAsia="en-CA"/>
        </w:rPr>
        <w:t xml:space="preserve"> </w:t>
      </w:r>
      <w:r w:rsidRPr="00D63FC8">
        <w:rPr>
          <w:rFonts w:ascii="Arial" w:hAnsi="Arial" w:cs="Arial"/>
          <w:noProof/>
          <w:sz w:val="22"/>
          <w:szCs w:val="26"/>
          <w:lang w:val="fr-FR" w:eastAsia="en-CA"/>
        </w:rPr>
        <w:t>/</w:t>
      </w:r>
      <w:r w:rsidRPr="00D63FC8">
        <w:rPr>
          <w:rFonts w:ascii="Arial" w:hAnsi="Arial" w:cs="Arial"/>
          <w:i/>
          <w:noProof/>
          <w:sz w:val="22"/>
          <w:szCs w:val="26"/>
          <w:lang w:val="fr-FR" w:eastAsia="en-CA"/>
        </w:rPr>
        <w:t xml:space="preserve"> NP</w:t>
      </w:r>
      <w:r w:rsidRPr="00D63FC8">
        <w:rPr>
          <w:rFonts w:ascii="Arial" w:hAnsi="Arial" w:cs="Arial"/>
          <w:i/>
          <w:noProof/>
          <w:sz w:val="22"/>
          <w:szCs w:val="26"/>
          <w:vertAlign w:val="subscript"/>
          <w:lang w:val="fr-FR" w:eastAsia="en-CA"/>
        </w:rPr>
        <w:t>i,t</w:t>
      </w:r>
      <w:r w:rsidRPr="00D63FC8">
        <w:rPr>
          <w:rFonts w:ascii="Arial" w:hAnsi="Arial" w:cs="Arial"/>
          <w:sz w:val="22"/>
          <w:lang w:val="fr-FR"/>
        </w:rPr>
        <w:tab/>
        <w:t xml:space="preserve"> </w:t>
      </w:r>
      <w:r w:rsidR="00103D6F" w:rsidRPr="00D63FC8">
        <w:rPr>
          <w:rFonts w:ascii="Arial" w:hAnsi="Arial" w:cs="Arial"/>
          <w:sz w:val="22"/>
          <w:lang w:val="fr-FR"/>
        </w:rPr>
        <w:tab/>
      </w:r>
      <w:r w:rsidR="00103D6F" w:rsidRPr="00D63FC8">
        <w:rPr>
          <w:rFonts w:ascii="Arial" w:hAnsi="Arial" w:cs="Arial"/>
          <w:sz w:val="22"/>
          <w:lang w:val="fr-FR"/>
        </w:rPr>
        <w:tab/>
      </w:r>
      <w:r w:rsidRPr="00D63FC8">
        <w:rPr>
          <w:rFonts w:ascii="Arial" w:hAnsi="Arial" w:cs="Arial"/>
          <w:sz w:val="22"/>
          <w:lang w:val="fr-FR"/>
        </w:rPr>
        <w:t xml:space="preserve"> </w:t>
      </w:r>
      <w:r w:rsidRPr="00D63FC8">
        <w:rPr>
          <w:rFonts w:ascii="Arial" w:hAnsi="Arial" w:cs="Arial"/>
          <w:b/>
          <w:sz w:val="22"/>
          <w:lang w:val="fr-FR"/>
        </w:rPr>
        <w:t>(3)</w:t>
      </w:r>
    </w:p>
    <w:p w:rsidR="003D7EFC" w:rsidRPr="00D63FC8" w:rsidRDefault="003D7EFC" w:rsidP="003D7EFC">
      <w:pPr>
        <w:jc w:val="both"/>
        <w:rPr>
          <w:rFonts w:ascii="Arial" w:hAnsi="Arial" w:cs="Arial"/>
          <w:sz w:val="22"/>
          <w:lang w:val="fr-FR"/>
        </w:rPr>
      </w:pPr>
    </w:p>
    <w:p w:rsidR="003D7EFC" w:rsidRPr="00D63FC8" w:rsidRDefault="003D7EFC" w:rsidP="003D7EFC">
      <w:pPr>
        <w:spacing w:line="480" w:lineRule="auto"/>
        <w:jc w:val="both"/>
        <w:rPr>
          <w:rFonts w:ascii="Arial" w:hAnsi="Arial" w:cs="Arial"/>
          <w:sz w:val="22"/>
          <w:lang w:val="en-GB"/>
        </w:rPr>
      </w:pPr>
      <w:r w:rsidRPr="00D63FC8">
        <w:rPr>
          <w:rFonts w:ascii="Arial" w:hAnsi="Arial" w:cs="Arial"/>
          <w:sz w:val="22"/>
          <w:lang w:val="en-GB"/>
        </w:rPr>
        <w:t xml:space="preserve">Where </w:t>
      </w:r>
      <w:proofErr w:type="spellStart"/>
      <w:r w:rsidRPr="00D63FC8">
        <w:rPr>
          <w:rFonts w:ascii="Arial" w:hAnsi="Arial" w:cs="Arial"/>
          <w:i/>
          <w:sz w:val="22"/>
          <w:lang w:val="en-GB"/>
        </w:rPr>
        <w:t>FCR</w:t>
      </w:r>
      <w:r w:rsidRPr="00D63FC8">
        <w:rPr>
          <w:rFonts w:ascii="Arial" w:hAnsi="Arial" w:cs="Arial"/>
          <w:i/>
          <w:sz w:val="22"/>
          <w:vertAlign w:val="subscript"/>
          <w:lang w:val="en-GB"/>
        </w:rPr>
        <w:t>i</w:t>
      </w:r>
      <w:proofErr w:type="gramStart"/>
      <w:r w:rsidRPr="00D63FC8">
        <w:rPr>
          <w:rFonts w:ascii="Arial" w:hAnsi="Arial" w:cs="Arial"/>
          <w:i/>
          <w:sz w:val="22"/>
          <w:vertAlign w:val="subscript"/>
          <w:lang w:val="en-GB"/>
        </w:rPr>
        <w:t>,t</w:t>
      </w:r>
      <w:proofErr w:type="spellEnd"/>
      <w:proofErr w:type="gramEnd"/>
      <w:r w:rsidRPr="00D63FC8">
        <w:rPr>
          <w:rFonts w:ascii="Arial" w:hAnsi="Arial" w:cs="Arial"/>
          <w:sz w:val="22"/>
          <w:lang w:val="en-GB"/>
        </w:rPr>
        <w:t xml:space="preserve">  represents the average fuel consumption rate of the motor vehicle used in trip t, in </w:t>
      </w:r>
      <w:proofErr w:type="spellStart"/>
      <w:r w:rsidRPr="00D63FC8">
        <w:rPr>
          <w:rFonts w:ascii="Arial" w:hAnsi="Arial" w:cs="Arial"/>
          <w:sz w:val="22"/>
          <w:lang w:val="en-GB"/>
        </w:rPr>
        <w:t>liters</w:t>
      </w:r>
      <w:proofErr w:type="spellEnd"/>
      <w:r w:rsidRPr="00D63FC8">
        <w:rPr>
          <w:rFonts w:ascii="Arial" w:hAnsi="Arial" w:cs="Arial"/>
          <w:sz w:val="22"/>
          <w:lang w:val="en-GB"/>
        </w:rPr>
        <w:t xml:space="preserve"> per 100 km, and </w:t>
      </w:r>
      <w:r w:rsidR="00C37E75" w:rsidRPr="00D63FC8">
        <w:rPr>
          <w:rFonts w:ascii="Arial" w:hAnsi="Arial" w:cs="Arial"/>
          <w:noProof/>
          <w:position w:val="-12"/>
          <w:sz w:val="22"/>
          <w:lang w:val="en-CA" w:eastAsia="en-CA"/>
        </w:rPr>
        <w:drawing>
          <wp:inline distT="0" distB="0" distL="0" distR="0">
            <wp:extent cx="348615" cy="228600"/>
            <wp:effectExtent l="0" t="0" r="0" b="0"/>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8615" cy="228600"/>
                    </a:xfrm>
                    <a:prstGeom prst="rect">
                      <a:avLst/>
                    </a:prstGeom>
                    <a:noFill/>
                    <a:ln>
                      <a:noFill/>
                    </a:ln>
                  </pic:spPr>
                </pic:pic>
              </a:graphicData>
            </a:graphic>
          </wp:inline>
        </w:drawing>
      </w:r>
      <w:r w:rsidRPr="00D63FC8">
        <w:rPr>
          <w:rFonts w:ascii="Arial" w:hAnsi="Arial" w:cs="Arial"/>
          <w:sz w:val="22"/>
          <w:lang w:val="en-GB"/>
        </w:rPr>
        <w:t xml:space="preserve"> represents the average speed correction factor</w:t>
      </w:r>
      <w:r w:rsidRPr="00D63FC8">
        <w:rPr>
          <w:rStyle w:val="FootnoteReference"/>
          <w:rFonts w:ascii="Arial" w:hAnsi="Arial" w:cs="Arial"/>
          <w:sz w:val="22"/>
          <w:lang w:val="en-GB"/>
        </w:rPr>
        <w:footnoteReference w:id="7"/>
      </w:r>
      <w:r w:rsidRPr="00D63FC8">
        <w:rPr>
          <w:rFonts w:ascii="Arial" w:hAnsi="Arial" w:cs="Arial"/>
          <w:sz w:val="22"/>
          <w:lang w:val="en-GB"/>
        </w:rPr>
        <w:t xml:space="preserve">. </w:t>
      </w:r>
      <w:proofErr w:type="spellStart"/>
      <w:proofErr w:type="gramStart"/>
      <w:r w:rsidRPr="00D63FC8">
        <w:rPr>
          <w:rFonts w:ascii="Arial" w:hAnsi="Arial" w:cs="Arial"/>
          <w:i/>
          <w:sz w:val="22"/>
          <w:lang w:val="en-GB"/>
        </w:rPr>
        <w:t>D</w:t>
      </w:r>
      <w:r w:rsidRPr="00D63FC8">
        <w:rPr>
          <w:rFonts w:ascii="Arial" w:hAnsi="Arial" w:cs="Arial"/>
          <w:i/>
          <w:sz w:val="22"/>
          <w:vertAlign w:val="subscript"/>
          <w:lang w:val="en-GB"/>
        </w:rPr>
        <w:t>t</w:t>
      </w:r>
      <w:proofErr w:type="spellEnd"/>
      <w:proofErr w:type="gramEnd"/>
      <w:r w:rsidRPr="00D63FC8">
        <w:rPr>
          <w:rFonts w:ascii="Arial" w:hAnsi="Arial" w:cs="Arial"/>
          <w:sz w:val="22"/>
          <w:lang w:val="en-GB"/>
        </w:rPr>
        <w:t xml:space="preserve"> represents the estimated O-D distance in km for trip </w:t>
      </w:r>
      <w:proofErr w:type="spellStart"/>
      <w:r w:rsidRPr="00D63FC8">
        <w:rPr>
          <w:rFonts w:ascii="Arial" w:hAnsi="Arial" w:cs="Arial"/>
          <w:i/>
          <w:sz w:val="22"/>
          <w:lang w:val="en-GB"/>
        </w:rPr>
        <w:t>i</w:t>
      </w:r>
      <w:proofErr w:type="spellEnd"/>
      <w:r w:rsidRPr="00D63FC8">
        <w:rPr>
          <w:rFonts w:ascii="Arial" w:hAnsi="Arial" w:cs="Arial"/>
          <w:sz w:val="22"/>
          <w:lang w:val="en-GB"/>
        </w:rPr>
        <w:t xml:space="preserve">. Distance was simulated using ArcGIS and the regional route network using shortest time trip. </w:t>
      </w:r>
      <w:proofErr w:type="spellStart"/>
      <w:r w:rsidRPr="00D63FC8">
        <w:rPr>
          <w:rFonts w:ascii="Arial" w:hAnsi="Arial" w:cs="Arial"/>
          <w:i/>
          <w:sz w:val="22"/>
          <w:lang w:val="en-GB"/>
        </w:rPr>
        <w:t>EF</w:t>
      </w:r>
      <w:r w:rsidRPr="00D63FC8">
        <w:rPr>
          <w:rFonts w:ascii="Arial" w:hAnsi="Arial" w:cs="Arial"/>
          <w:i/>
          <w:sz w:val="22"/>
          <w:vertAlign w:val="subscript"/>
          <w:lang w:val="en-GB"/>
        </w:rPr>
        <w:t>i</w:t>
      </w:r>
      <w:proofErr w:type="gramStart"/>
      <w:r w:rsidRPr="00D63FC8">
        <w:rPr>
          <w:rFonts w:ascii="Arial" w:hAnsi="Arial" w:cs="Arial"/>
          <w:i/>
          <w:sz w:val="22"/>
          <w:vertAlign w:val="subscript"/>
          <w:lang w:val="en-GB"/>
        </w:rPr>
        <w:t>,t</w:t>
      </w:r>
      <w:proofErr w:type="spellEnd"/>
      <w:proofErr w:type="gramEnd"/>
      <w:r w:rsidRPr="00D63FC8">
        <w:rPr>
          <w:rFonts w:ascii="Arial" w:hAnsi="Arial" w:cs="Arial"/>
          <w:sz w:val="22"/>
          <w:lang w:val="en-GB"/>
        </w:rPr>
        <w:t xml:space="preserve"> is the emission factor. Type of fuel and the age of the vehicle were taken into account to obtain the emission factors reported by Environment Canada (</w:t>
      </w:r>
      <w:r w:rsidRPr="00D63FC8">
        <w:rPr>
          <w:rFonts w:ascii="Arial" w:hAnsi="Arial" w:cs="Arial"/>
          <w:iCs/>
          <w:sz w:val="22"/>
          <w:lang w:val="en-GB"/>
        </w:rPr>
        <w:t>2007</w:t>
      </w:r>
      <w:r w:rsidRPr="00D63FC8">
        <w:rPr>
          <w:rFonts w:ascii="Arial" w:hAnsi="Arial" w:cs="Arial"/>
          <w:sz w:val="22"/>
          <w:lang w:val="en-GB"/>
        </w:rPr>
        <w:t xml:space="preserve">). Finally, </w:t>
      </w:r>
      <w:proofErr w:type="spellStart"/>
      <w:r w:rsidRPr="00D63FC8">
        <w:rPr>
          <w:rFonts w:ascii="Arial" w:hAnsi="Arial" w:cs="Arial"/>
          <w:i/>
          <w:sz w:val="22"/>
          <w:lang w:val="en-GB"/>
        </w:rPr>
        <w:t>NP</w:t>
      </w:r>
      <w:r w:rsidRPr="00D63FC8">
        <w:rPr>
          <w:rFonts w:ascii="Arial" w:hAnsi="Arial" w:cs="Arial"/>
          <w:i/>
          <w:sz w:val="22"/>
          <w:vertAlign w:val="subscript"/>
          <w:lang w:val="en-GB"/>
        </w:rPr>
        <w:t>i</w:t>
      </w:r>
      <w:proofErr w:type="gramStart"/>
      <w:r w:rsidRPr="00D63FC8">
        <w:rPr>
          <w:rFonts w:ascii="Arial" w:hAnsi="Arial" w:cs="Arial"/>
          <w:i/>
          <w:sz w:val="22"/>
          <w:vertAlign w:val="subscript"/>
          <w:lang w:val="en-GB"/>
        </w:rPr>
        <w:t>,t</w:t>
      </w:r>
      <w:proofErr w:type="spellEnd"/>
      <w:proofErr w:type="gramEnd"/>
      <w:r w:rsidRPr="00D63FC8">
        <w:rPr>
          <w:rFonts w:ascii="Arial" w:hAnsi="Arial" w:cs="Arial"/>
          <w:sz w:val="22"/>
          <w:lang w:val="en-GB"/>
        </w:rPr>
        <w:t xml:space="preserve">  corresponds to vehicle occupancy (or the number of passengers in the vehicle in each trip) excluding household children less than 16 years of age. For public bus, the GHG emissions are estimated using a similar approach. GHGs emissions at the trip level were then aggregated at the weekly individual level.</w:t>
      </w:r>
      <w:r w:rsidRPr="00D63FC8">
        <w:rPr>
          <w:rStyle w:val="FootnoteReference"/>
          <w:rFonts w:ascii="Arial" w:hAnsi="Arial" w:cs="Arial"/>
          <w:sz w:val="22"/>
          <w:lang w:val="en-GB"/>
        </w:rPr>
        <w:footnoteReference w:id="8"/>
      </w:r>
      <w:r w:rsidRPr="00D63FC8">
        <w:rPr>
          <w:rFonts w:ascii="Arial" w:hAnsi="Arial" w:cs="Arial"/>
          <w:sz w:val="22"/>
          <w:lang w:val="en-GB"/>
        </w:rPr>
        <w:t xml:space="preserve"> Again, for additional details we refer to Barla et al. 2011. Summary statistics for the travel outcomes are provided at the beginning of the results section. </w:t>
      </w:r>
    </w:p>
    <w:p w:rsidR="003D7EFC" w:rsidRPr="00D63FC8" w:rsidRDefault="003D7EFC" w:rsidP="003D7EFC">
      <w:pPr>
        <w:pStyle w:val="NoSpacing1"/>
        <w:spacing w:line="360" w:lineRule="auto"/>
        <w:jc w:val="both"/>
        <w:rPr>
          <w:rFonts w:ascii="Arial" w:hAnsi="Arial" w:cs="Arial"/>
          <w:szCs w:val="24"/>
          <w:lang w:val="en-GB"/>
        </w:rPr>
      </w:pPr>
    </w:p>
    <w:p w:rsidR="00A744A1" w:rsidRPr="00D63FC8" w:rsidRDefault="003D7EFC">
      <w:pPr>
        <w:pStyle w:val="NoSpacing1"/>
        <w:numPr>
          <w:ilvl w:val="1"/>
          <w:numId w:val="10"/>
        </w:numPr>
        <w:spacing w:line="480" w:lineRule="auto"/>
        <w:jc w:val="both"/>
        <w:rPr>
          <w:rFonts w:ascii="Arial" w:hAnsi="Arial" w:cs="Arial"/>
          <w:b/>
          <w:szCs w:val="24"/>
          <w:lang w:val="en-GB"/>
        </w:rPr>
      </w:pPr>
      <w:r w:rsidRPr="00D63FC8">
        <w:rPr>
          <w:rFonts w:ascii="Arial" w:hAnsi="Arial" w:cs="Arial"/>
          <w:b/>
          <w:szCs w:val="24"/>
          <w:lang w:val="en-GB"/>
        </w:rPr>
        <w:t xml:space="preserve"> Neighbourhood typology </w:t>
      </w:r>
    </w:p>
    <w:p w:rsidR="003D7EFC" w:rsidRPr="00D63FC8" w:rsidRDefault="003D7EFC" w:rsidP="003D7EFC">
      <w:pPr>
        <w:pStyle w:val="NoSpacing1"/>
        <w:spacing w:line="480" w:lineRule="auto"/>
        <w:jc w:val="both"/>
        <w:rPr>
          <w:rFonts w:ascii="Arial" w:hAnsi="Arial" w:cs="Arial"/>
          <w:szCs w:val="24"/>
          <w:lang w:val="en-GB"/>
        </w:rPr>
      </w:pPr>
      <w:r w:rsidRPr="00D63FC8">
        <w:rPr>
          <w:rFonts w:ascii="Arial" w:hAnsi="Arial" w:cs="Arial"/>
          <w:szCs w:val="24"/>
          <w:lang w:val="en-GB"/>
        </w:rPr>
        <w:t xml:space="preserve">A neighbourhood typology was generated to represent built environment characteristics. The typology was developed according to the approach discussed in Miranda-Moreno et al. 2011, using population density, land use mix, and accessibility to public transportation, as the main built environment indicators. These variables were developed using a nine-cell grid method, which has been used in a number of projects that have proven the method a useful and efficient </w:t>
      </w:r>
      <w:r w:rsidRPr="00D63FC8">
        <w:rPr>
          <w:rFonts w:ascii="Arial" w:hAnsi="Arial" w:cs="Arial"/>
          <w:szCs w:val="24"/>
          <w:lang w:val="en-GB"/>
        </w:rPr>
        <w:lastRenderedPageBreak/>
        <w:t xml:space="preserve">way of representing neighbourhood types. This method has been found useful in that it avoids issues of processing time caused by buffer overlap, and allows the use of the same generated data for multiple projects, as the method is not based on any unit other than a grid across the area in question. Briefly, variables are generated at the grid cell level (with cells being defined as having a width and length of 500 meters each), and an observation (e.g. household) is given the attributes of the cell in which it lies as well as of the eight immediately surrounding cells. </w:t>
      </w:r>
    </w:p>
    <w:p w:rsidR="003D7EFC" w:rsidRPr="00D63FC8" w:rsidRDefault="003D7EFC" w:rsidP="003D7EFC">
      <w:pPr>
        <w:pStyle w:val="NoSpacing1"/>
        <w:spacing w:line="480" w:lineRule="auto"/>
        <w:jc w:val="both"/>
        <w:rPr>
          <w:rFonts w:ascii="Arial" w:hAnsi="Arial" w:cs="Arial"/>
          <w:szCs w:val="24"/>
          <w:lang w:val="en-GB"/>
        </w:rPr>
      </w:pPr>
      <w:r w:rsidRPr="00D63FC8">
        <w:rPr>
          <w:rFonts w:ascii="Arial" w:hAnsi="Arial" w:cs="Arial"/>
          <w:szCs w:val="24"/>
          <w:lang w:val="en-GB"/>
        </w:rPr>
        <w:t xml:space="preserve">The population density information was generated using data from the 2001 Canadian census. It was calculated as the number of people per area of residential use inside the nine-cell grid. Land use coverage data from DMTI Spatial was used for the development of a land use mix index and in the calculation of population density (area of residential development). Land use mix was based on the entropy index, which calculates the relative proportions of land uses in the nine-cell grid. Relevant land uses calculated in the index are residential, commercial, institutional and governmental, industrial and resource, and park or water. Bus lines and stops were obtained from the </w:t>
      </w:r>
      <w:proofErr w:type="spellStart"/>
      <w:r w:rsidRPr="00D63FC8">
        <w:rPr>
          <w:rFonts w:ascii="Arial" w:hAnsi="Arial" w:cs="Arial"/>
          <w:szCs w:val="24"/>
          <w:lang w:val="en-GB"/>
        </w:rPr>
        <w:t>Réseau</w:t>
      </w:r>
      <w:proofErr w:type="spellEnd"/>
      <w:r w:rsidRPr="00D63FC8">
        <w:rPr>
          <w:rFonts w:ascii="Arial" w:hAnsi="Arial" w:cs="Arial"/>
          <w:szCs w:val="24"/>
          <w:lang w:val="en-GB"/>
        </w:rPr>
        <w:t xml:space="preserve"> de transport de la </w:t>
      </w:r>
      <w:proofErr w:type="spellStart"/>
      <w:r w:rsidRPr="00D63FC8">
        <w:rPr>
          <w:rFonts w:ascii="Arial" w:hAnsi="Arial" w:cs="Arial"/>
          <w:szCs w:val="24"/>
          <w:lang w:val="en-GB"/>
        </w:rPr>
        <w:t>capitale</w:t>
      </w:r>
      <w:proofErr w:type="spellEnd"/>
      <w:r w:rsidRPr="00D63FC8">
        <w:rPr>
          <w:rFonts w:ascii="Arial" w:hAnsi="Arial" w:cs="Arial"/>
          <w:szCs w:val="24"/>
          <w:lang w:val="en-GB"/>
        </w:rPr>
        <w:t xml:space="preserve"> (RTC) and the </w:t>
      </w:r>
      <w:proofErr w:type="spellStart"/>
      <w:r w:rsidRPr="00D63FC8">
        <w:rPr>
          <w:rFonts w:ascii="Arial" w:hAnsi="Arial" w:cs="Arial"/>
          <w:szCs w:val="24"/>
          <w:lang w:val="en-GB"/>
        </w:rPr>
        <w:t>Société</w:t>
      </w:r>
      <w:proofErr w:type="spellEnd"/>
      <w:r w:rsidRPr="00D63FC8">
        <w:rPr>
          <w:rFonts w:ascii="Arial" w:hAnsi="Arial" w:cs="Arial"/>
          <w:szCs w:val="24"/>
          <w:lang w:val="en-GB"/>
        </w:rPr>
        <w:t xml:space="preserve"> de transport de </w:t>
      </w:r>
      <w:proofErr w:type="spellStart"/>
      <w:r w:rsidRPr="00D63FC8">
        <w:rPr>
          <w:rFonts w:ascii="Arial" w:hAnsi="Arial" w:cs="Arial"/>
          <w:szCs w:val="24"/>
          <w:lang w:val="en-GB"/>
        </w:rPr>
        <w:t>Lévis</w:t>
      </w:r>
      <w:proofErr w:type="spellEnd"/>
      <w:r w:rsidRPr="00D63FC8">
        <w:rPr>
          <w:rFonts w:ascii="Arial" w:hAnsi="Arial" w:cs="Arial"/>
          <w:szCs w:val="24"/>
          <w:lang w:val="en-GB"/>
        </w:rPr>
        <w:t xml:space="preserve">, which were used in the calculation of public transportation accessibility. Public transit accessibility was created using an equation that incorporates the distance to the closest bus stop on each line passing through the nine-cell grid and the average daily headway of each of those lines. For more information on the neighbourhood typology analysis using the nine-cell grid technique, see Miranda-Moreno, et al. 2011. </w:t>
      </w:r>
    </w:p>
    <w:p w:rsidR="003D7EFC" w:rsidRPr="00D63FC8" w:rsidRDefault="003D7EFC" w:rsidP="003D7EFC">
      <w:pPr>
        <w:pStyle w:val="NoSpacing1"/>
        <w:spacing w:line="480" w:lineRule="auto"/>
        <w:ind w:firstLine="720"/>
        <w:jc w:val="both"/>
        <w:rPr>
          <w:rFonts w:ascii="Arial" w:hAnsi="Arial" w:cs="Arial"/>
          <w:szCs w:val="24"/>
        </w:rPr>
      </w:pPr>
      <w:r w:rsidRPr="00D63FC8">
        <w:rPr>
          <w:rFonts w:ascii="Arial" w:hAnsi="Arial" w:cs="Arial"/>
          <w:szCs w:val="24"/>
          <w:lang w:val="en-GB"/>
        </w:rPr>
        <w:t xml:space="preserve">Using these three variables (density, land use mix and transit accessibility), a k-means cluster analysis was used to generate five groups presented in </w:t>
      </w:r>
      <w:r w:rsidRPr="00D63FC8">
        <w:rPr>
          <w:rFonts w:ascii="Arial" w:hAnsi="Arial" w:cs="Arial"/>
          <w:b/>
          <w:szCs w:val="24"/>
          <w:lang w:val="en-GB"/>
        </w:rPr>
        <w:t>Figure 4</w:t>
      </w:r>
      <w:r w:rsidRPr="00D63FC8">
        <w:rPr>
          <w:rFonts w:ascii="Arial" w:hAnsi="Arial" w:cs="Arial"/>
          <w:szCs w:val="24"/>
          <w:lang w:val="en-GB"/>
        </w:rPr>
        <w:t xml:space="preserve">. </w:t>
      </w:r>
      <w:r w:rsidRPr="00D63FC8">
        <w:rPr>
          <w:rFonts w:ascii="Arial" w:hAnsi="Arial" w:cs="Arial"/>
          <w:b/>
          <w:szCs w:val="24"/>
        </w:rPr>
        <w:t>Table 1</w:t>
      </w:r>
      <w:r w:rsidRPr="00D63FC8">
        <w:rPr>
          <w:rFonts w:ascii="Arial" w:hAnsi="Arial" w:cs="Arial"/>
          <w:szCs w:val="24"/>
        </w:rPr>
        <w:t xml:space="preserve"> gives a description of the five clusters with regard to the mean entropy index, population density (in persons/km</w:t>
      </w:r>
      <w:r w:rsidRPr="00D63FC8">
        <w:rPr>
          <w:rFonts w:ascii="Arial" w:hAnsi="Arial" w:cs="Arial"/>
          <w:szCs w:val="24"/>
          <w:vertAlign w:val="superscript"/>
        </w:rPr>
        <w:t>2</w:t>
      </w:r>
      <w:r w:rsidRPr="00D63FC8">
        <w:rPr>
          <w:rFonts w:ascii="Arial" w:hAnsi="Arial" w:cs="Arial"/>
          <w:szCs w:val="24"/>
        </w:rPr>
        <w:t>), and public transit accessibility. Note that each cluster has some particularities:</w:t>
      </w:r>
    </w:p>
    <w:p w:rsidR="003D7EFC" w:rsidRPr="00D63FC8" w:rsidRDefault="003D7EFC" w:rsidP="003D7EFC">
      <w:pPr>
        <w:pStyle w:val="NoSpacing1"/>
        <w:spacing w:line="480" w:lineRule="auto"/>
        <w:ind w:firstLine="720"/>
        <w:jc w:val="both"/>
        <w:rPr>
          <w:rFonts w:ascii="Arial" w:hAnsi="Arial" w:cs="Arial"/>
          <w:szCs w:val="24"/>
        </w:rPr>
      </w:pPr>
      <w:r w:rsidRPr="00D63FC8">
        <w:rPr>
          <w:rFonts w:ascii="Arial" w:hAnsi="Arial" w:cs="Arial"/>
          <w:i/>
          <w:szCs w:val="24"/>
        </w:rPr>
        <w:t>Cluster 1</w:t>
      </w:r>
      <w:r w:rsidRPr="00D63FC8">
        <w:rPr>
          <w:rFonts w:ascii="Arial" w:hAnsi="Arial" w:cs="Arial"/>
          <w:szCs w:val="24"/>
        </w:rPr>
        <w:t xml:space="preserve"> - is characterized by the lowest values in all categories, which </w:t>
      </w:r>
      <w:proofErr w:type="gramStart"/>
      <w:r w:rsidRPr="00D63FC8">
        <w:rPr>
          <w:rFonts w:ascii="Arial" w:hAnsi="Arial" w:cs="Arial"/>
          <w:szCs w:val="24"/>
        </w:rPr>
        <w:t>is</w:t>
      </w:r>
      <w:proofErr w:type="gramEnd"/>
      <w:r w:rsidRPr="00D63FC8">
        <w:rPr>
          <w:rFonts w:ascii="Arial" w:hAnsi="Arial" w:cs="Arial"/>
          <w:szCs w:val="24"/>
        </w:rPr>
        <w:t xml:space="preserve"> also referred to as the periphery. </w:t>
      </w:r>
    </w:p>
    <w:p w:rsidR="003D7EFC" w:rsidRPr="00D63FC8" w:rsidRDefault="003D7EFC" w:rsidP="003D7EFC">
      <w:pPr>
        <w:pStyle w:val="NoSpacing1"/>
        <w:spacing w:line="480" w:lineRule="auto"/>
        <w:ind w:firstLine="720"/>
        <w:jc w:val="both"/>
        <w:rPr>
          <w:rFonts w:ascii="Arial" w:hAnsi="Arial" w:cs="Arial"/>
          <w:szCs w:val="24"/>
        </w:rPr>
      </w:pPr>
      <w:r w:rsidRPr="00D63FC8">
        <w:rPr>
          <w:rFonts w:ascii="Arial" w:hAnsi="Arial" w:cs="Arial"/>
          <w:i/>
          <w:szCs w:val="24"/>
        </w:rPr>
        <w:lastRenderedPageBreak/>
        <w:t>Cluster 2 &amp; 3</w:t>
      </w:r>
      <w:r w:rsidRPr="00D63FC8">
        <w:rPr>
          <w:rFonts w:ascii="Arial" w:hAnsi="Arial" w:cs="Arial"/>
          <w:szCs w:val="24"/>
        </w:rPr>
        <w:t xml:space="preserve"> are neighborhoods with low to medium density, land-use mix and transit accessibility. Most of these neighborhoods were built after the 60’s.</w:t>
      </w:r>
      <w:r w:rsidR="00D247C5" w:rsidRPr="00D63FC8">
        <w:rPr>
          <w:rFonts w:ascii="Arial" w:hAnsi="Arial" w:cs="Arial"/>
          <w:szCs w:val="24"/>
        </w:rPr>
        <w:t>The observations (individual residential location) of these two clusters were grouped given the fact that cluster 3 has few observations, in addition to the fact that they have similar characteristics</w:t>
      </w:r>
      <w:r w:rsidRPr="00D63FC8">
        <w:rPr>
          <w:rFonts w:ascii="Arial" w:hAnsi="Arial" w:cs="Arial"/>
          <w:szCs w:val="24"/>
        </w:rPr>
        <w:t xml:space="preserve">. </w:t>
      </w:r>
    </w:p>
    <w:p w:rsidR="003D7EFC" w:rsidRPr="00D63FC8" w:rsidRDefault="003D7EFC" w:rsidP="003D7EFC">
      <w:pPr>
        <w:pStyle w:val="NoSpacing1"/>
        <w:spacing w:line="480" w:lineRule="auto"/>
        <w:ind w:firstLine="720"/>
        <w:jc w:val="both"/>
        <w:rPr>
          <w:rFonts w:ascii="Arial" w:hAnsi="Arial" w:cs="Arial"/>
          <w:szCs w:val="24"/>
        </w:rPr>
      </w:pPr>
      <w:r w:rsidRPr="00D63FC8">
        <w:rPr>
          <w:rFonts w:ascii="Arial" w:hAnsi="Arial" w:cs="Arial"/>
          <w:i/>
          <w:szCs w:val="24"/>
        </w:rPr>
        <w:t>Cluster 4</w:t>
      </w:r>
      <w:r w:rsidRPr="00D63FC8">
        <w:rPr>
          <w:rFonts w:ascii="Arial" w:hAnsi="Arial" w:cs="Arial"/>
          <w:szCs w:val="24"/>
        </w:rPr>
        <w:t xml:space="preserve"> represents neighborhoods with medium land-use mix and population density. This cluster also contains those neighborhoods that are served by the main transit lines (having moderated transit accessibility, similar to cluster 2). These neighborhoods are referred also as old suburbs since they were mostly built between the 1920s and the 1950s.</w:t>
      </w:r>
    </w:p>
    <w:p w:rsidR="003D7EFC" w:rsidRPr="00D63FC8" w:rsidRDefault="003D7EFC" w:rsidP="003D7EFC">
      <w:pPr>
        <w:pStyle w:val="NoSpacing1"/>
        <w:spacing w:line="480" w:lineRule="auto"/>
        <w:ind w:firstLine="720"/>
        <w:jc w:val="both"/>
        <w:rPr>
          <w:rFonts w:ascii="Arial" w:hAnsi="Arial" w:cs="Arial"/>
          <w:szCs w:val="24"/>
        </w:rPr>
      </w:pPr>
      <w:r w:rsidRPr="00D63FC8">
        <w:rPr>
          <w:rFonts w:ascii="Arial" w:hAnsi="Arial" w:cs="Arial"/>
          <w:i/>
          <w:szCs w:val="24"/>
        </w:rPr>
        <w:t xml:space="preserve">Cluster 5 – </w:t>
      </w:r>
      <w:r w:rsidRPr="00D63FC8">
        <w:rPr>
          <w:rFonts w:ascii="Arial" w:hAnsi="Arial" w:cs="Arial"/>
          <w:szCs w:val="24"/>
        </w:rPr>
        <w:t>represents mostly the downtown core and central neighborhoods, with the highest values in each of the three input variables. This includes the historic core city, dating from the 17</w:t>
      </w:r>
      <w:r w:rsidRPr="00D63FC8">
        <w:rPr>
          <w:rFonts w:ascii="Arial" w:hAnsi="Arial" w:cs="Arial"/>
          <w:szCs w:val="24"/>
          <w:vertAlign w:val="superscript"/>
        </w:rPr>
        <w:t>th</w:t>
      </w:r>
      <w:r w:rsidRPr="00D63FC8">
        <w:rPr>
          <w:rFonts w:ascii="Arial" w:hAnsi="Arial" w:cs="Arial"/>
          <w:szCs w:val="24"/>
        </w:rPr>
        <w:t xml:space="preserve"> century onwards, and a wide range of residential, commercial and industrial quarters built in the 18</w:t>
      </w:r>
      <w:r w:rsidRPr="00D63FC8">
        <w:rPr>
          <w:rFonts w:ascii="Arial" w:hAnsi="Arial" w:cs="Arial"/>
          <w:szCs w:val="24"/>
          <w:vertAlign w:val="superscript"/>
        </w:rPr>
        <w:t>th</w:t>
      </w:r>
      <w:r w:rsidRPr="00D63FC8">
        <w:rPr>
          <w:rFonts w:ascii="Arial" w:hAnsi="Arial" w:cs="Arial"/>
          <w:szCs w:val="24"/>
        </w:rPr>
        <w:t xml:space="preserve"> to the 20</w:t>
      </w:r>
      <w:r w:rsidRPr="00D63FC8">
        <w:rPr>
          <w:rFonts w:ascii="Arial" w:hAnsi="Arial" w:cs="Arial"/>
          <w:szCs w:val="24"/>
          <w:vertAlign w:val="superscript"/>
        </w:rPr>
        <w:t>th</w:t>
      </w:r>
      <w:r w:rsidRPr="00D63FC8">
        <w:rPr>
          <w:rFonts w:ascii="Arial" w:hAnsi="Arial" w:cs="Arial"/>
          <w:szCs w:val="24"/>
        </w:rPr>
        <w:t xml:space="preserve"> centuries.</w:t>
      </w:r>
    </w:p>
    <w:p w:rsidR="003D7EFC" w:rsidRPr="00D63FC8" w:rsidRDefault="003D7EFC" w:rsidP="003D7EFC">
      <w:pPr>
        <w:rPr>
          <w:rFonts w:ascii="Arial" w:hAnsi="Arial" w:cs="Arial"/>
          <w:b/>
          <w:sz w:val="22"/>
          <w:lang w:val="en-GB"/>
        </w:rPr>
      </w:pPr>
    </w:p>
    <w:p w:rsidR="003D7EFC" w:rsidRPr="00D63FC8" w:rsidRDefault="00C37E75" w:rsidP="003D7EFC">
      <w:pPr>
        <w:jc w:val="center"/>
        <w:rPr>
          <w:rFonts w:ascii="Arial" w:hAnsi="Arial" w:cs="Arial"/>
          <w:b/>
          <w:sz w:val="26"/>
          <w:lang w:val="en-GB"/>
        </w:rPr>
      </w:pPr>
      <w:r w:rsidRPr="00D63FC8">
        <w:rPr>
          <w:rFonts w:ascii="Arial" w:hAnsi="Arial" w:cs="Arial"/>
          <w:b/>
          <w:noProof/>
          <w:sz w:val="26"/>
          <w:lang w:val="en-CA" w:eastAsia="en-CA"/>
        </w:rPr>
        <w:drawing>
          <wp:inline distT="0" distB="0" distL="0" distR="0">
            <wp:extent cx="4487545" cy="2935605"/>
            <wp:effectExtent l="0" t="0" r="8255" b="0"/>
            <wp:docPr id="42" name="Picture 31" descr="C:\Users\Luis\AppData\Local\Microsoft\Windows\Temporary Internet Files\Content.Outlook\CTB4DGVK\clustermaps_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Luis\AppData\Local\Microsoft\Windows\Temporary Internet Files\Content.Outlook\CTB4DGVK\clustermaps_az.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487545" cy="2935605"/>
                    </a:xfrm>
                    <a:prstGeom prst="rect">
                      <a:avLst/>
                    </a:prstGeom>
                    <a:noFill/>
                    <a:ln>
                      <a:noFill/>
                    </a:ln>
                  </pic:spPr>
                </pic:pic>
              </a:graphicData>
            </a:graphic>
          </wp:inline>
        </w:drawing>
      </w:r>
    </w:p>
    <w:p w:rsidR="003D7EFC" w:rsidRPr="00D63FC8" w:rsidRDefault="003D7EFC" w:rsidP="003D7EFC">
      <w:pPr>
        <w:jc w:val="center"/>
        <w:rPr>
          <w:rFonts w:ascii="Arial" w:hAnsi="Arial" w:cs="Arial"/>
          <w:b/>
          <w:sz w:val="22"/>
          <w:lang w:val="en-GB"/>
        </w:rPr>
      </w:pPr>
      <w:proofErr w:type="gramStart"/>
      <w:r w:rsidRPr="00D63FC8">
        <w:rPr>
          <w:rFonts w:ascii="Arial" w:hAnsi="Arial" w:cs="Arial"/>
          <w:b/>
          <w:sz w:val="22"/>
          <w:lang w:val="en-GB"/>
        </w:rPr>
        <w:t>Figure 4.</w:t>
      </w:r>
      <w:proofErr w:type="gramEnd"/>
      <w:r w:rsidRPr="00D63FC8">
        <w:rPr>
          <w:rFonts w:ascii="Arial" w:hAnsi="Arial" w:cs="Arial"/>
          <w:b/>
          <w:sz w:val="22"/>
          <w:lang w:val="en-GB"/>
        </w:rPr>
        <w:t xml:space="preserve"> Neighbourhood typology</w:t>
      </w:r>
    </w:p>
    <w:p w:rsidR="003D7EFC" w:rsidRPr="00D63FC8" w:rsidRDefault="003D7EFC" w:rsidP="003D7EFC">
      <w:pPr>
        <w:pStyle w:val="NoSpacing1"/>
        <w:spacing w:line="480" w:lineRule="auto"/>
        <w:jc w:val="both"/>
        <w:rPr>
          <w:rFonts w:ascii="Arial" w:hAnsi="Arial" w:cs="Arial"/>
          <w:sz w:val="24"/>
          <w:szCs w:val="24"/>
          <w:lang w:val="en-GB"/>
        </w:rPr>
      </w:pPr>
    </w:p>
    <w:p w:rsidR="00103D6F" w:rsidRPr="00D63FC8" w:rsidRDefault="00103D6F" w:rsidP="003D7EFC">
      <w:pPr>
        <w:pStyle w:val="NoSpacing1"/>
        <w:spacing w:after="240"/>
        <w:jc w:val="center"/>
        <w:rPr>
          <w:rFonts w:ascii="Arial" w:hAnsi="Arial" w:cs="Arial"/>
          <w:b/>
          <w:sz w:val="24"/>
          <w:szCs w:val="24"/>
        </w:rPr>
      </w:pPr>
    </w:p>
    <w:p w:rsidR="00103D6F" w:rsidRPr="00D63FC8" w:rsidRDefault="00103D6F" w:rsidP="000374E4">
      <w:pPr>
        <w:pStyle w:val="NoSpacing1"/>
        <w:spacing w:after="240"/>
        <w:rPr>
          <w:rFonts w:ascii="Arial" w:hAnsi="Arial" w:cs="Arial"/>
          <w:b/>
          <w:sz w:val="24"/>
          <w:szCs w:val="24"/>
        </w:rPr>
      </w:pPr>
    </w:p>
    <w:p w:rsidR="003D7EFC" w:rsidRPr="00D63FC8" w:rsidRDefault="003D7EFC" w:rsidP="003D7EFC">
      <w:pPr>
        <w:pStyle w:val="NoSpacing1"/>
        <w:spacing w:after="240"/>
        <w:jc w:val="center"/>
        <w:rPr>
          <w:rFonts w:ascii="Arial" w:hAnsi="Arial" w:cs="Arial"/>
          <w:b/>
          <w:szCs w:val="24"/>
        </w:rPr>
      </w:pPr>
      <w:r w:rsidRPr="00D63FC8">
        <w:rPr>
          <w:rFonts w:ascii="Arial" w:hAnsi="Arial" w:cs="Arial"/>
          <w:b/>
          <w:szCs w:val="24"/>
        </w:rPr>
        <w:lastRenderedPageBreak/>
        <w:t xml:space="preserve">Table 1: Mean </w:t>
      </w:r>
      <w:r w:rsidR="00693709" w:rsidRPr="00D63FC8">
        <w:rPr>
          <w:rFonts w:ascii="Arial" w:hAnsi="Arial" w:cs="Arial"/>
          <w:b/>
          <w:szCs w:val="24"/>
        </w:rPr>
        <w:t xml:space="preserve">values for </w:t>
      </w:r>
      <w:r w:rsidRPr="00D63FC8">
        <w:rPr>
          <w:rFonts w:ascii="Arial" w:hAnsi="Arial" w:cs="Arial"/>
          <w:b/>
          <w:szCs w:val="24"/>
        </w:rPr>
        <w:t>entropy, density, and accessibility per cluster group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315"/>
        <w:gridCol w:w="2136"/>
        <w:gridCol w:w="1508"/>
      </w:tblGrid>
      <w:tr w:rsidR="003D7EFC" w:rsidRPr="00D63FC8" w:rsidTr="008228AF">
        <w:trPr>
          <w:trHeight w:hRule="exact" w:val="805"/>
          <w:jc w:val="center"/>
        </w:trPr>
        <w:tc>
          <w:tcPr>
            <w:tcW w:w="2830" w:type="dxa"/>
            <w:noWrap/>
            <w:vAlign w:val="center"/>
          </w:tcPr>
          <w:p w:rsidR="003D7EFC" w:rsidRPr="00D63FC8" w:rsidRDefault="003D7EFC" w:rsidP="00BB168E">
            <w:pPr>
              <w:pStyle w:val="NoSpacing1"/>
              <w:jc w:val="center"/>
              <w:rPr>
                <w:rFonts w:ascii="Arial" w:hAnsi="Arial" w:cs="Arial"/>
                <w:b/>
                <w:sz w:val="20"/>
                <w:szCs w:val="24"/>
                <w:lang w:val="en-CA" w:eastAsia="en-CA"/>
              </w:rPr>
            </w:pPr>
            <w:r w:rsidRPr="00D63FC8">
              <w:rPr>
                <w:rFonts w:ascii="Arial" w:hAnsi="Arial" w:cs="Arial"/>
                <w:b/>
                <w:sz w:val="20"/>
                <w:szCs w:val="24"/>
                <w:lang w:val="en-CA" w:eastAsia="en-CA"/>
              </w:rPr>
              <w:t>Cluster</w:t>
            </w:r>
          </w:p>
        </w:tc>
        <w:tc>
          <w:tcPr>
            <w:tcW w:w="1315" w:type="dxa"/>
            <w:noWrap/>
            <w:vAlign w:val="center"/>
          </w:tcPr>
          <w:p w:rsidR="003D7EFC" w:rsidRPr="00D63FC8" w:rsidRDefault="003D7EFC" w:rsidP="00BB168E">
            <w:pPr>
              <w:pStyle w:val="NoSpacing1"/>
              <w:jc w:val="center"/>
              <w:rPr>
                <w:rFonts w:ascii="Arial" w:hAnsi="Arial" w:cs="Arial"/>
                <w:b/>
                <w:sz w:val="20"/>
                <w:szCs w:val="24"/>
                <w:lang w:val="en-CA" w:eastAsia="en-CA"/>
              </w:rPr>
            </w:pPr>
            <w:r w:rsidRPr="00D63FC8">
              <w:rPr>
                <w:rFonts w:ascii="Arial" w:hAnsi="Arial" w:cs="Arial"/>
                <w:b/>
                <w:sz w:val="20"/>
                <w:szCs w:val="24"/>
                <w:lang w:val="en-CA" w:eastAsia="en-CA"/>
              </w:rPr>
              <w:t>Entropy</w:t>
            </w:r>
            <w:r w:rsidR="00806912" w:rsidRPr="00D63FC8">
              <w:rPr>
                <w:rFonts w:ascii="Arial" w:hAnsi="Arial" w:cs="Arial"/>
                <w:b/>
                <w:sz w:val="20"/>
                <w:szCs w:val="24"/>
                <w:lang w:val="en-CA" w:eastAsia="en-CA"/>
              </w:rPr>
              <w:t xml:space="preserve"> index</w:t>
            </w:r>
            <w:r w:rsidR="00BB2FCE" w:rsidRPr="00D63FC8">
              <w:rPr>
                <w:rStyle w:val="FootnoteReference"/>
                <w:rFonts w:ascii="Arial" w:hAnsi="Arial" w:cs="Arial"/>
                <w:b/>
                <w:sz w:val="20"/>
                <w:szCs w:val="24"/>
                <w:lang w:val="en-CA" w:eastAsia="en-CA"/>
              </w:rPr>
              <w:footnoteReference w:id="9"/>
            </w:r>
          </w:p>
        </w:tc>
        <w:tc>
          <w:tcPr>
            <w:tcW w:w="2136" w:type="dxa"/>
            <w:noWrap/>
            <w:vAlign w:val="center"/>
          </w:tcPr>
          <w:p w:rsidR="003D7EFC" w:rsidRPr="00D63FC8" w:rsidRDefault="00F21DD8" w:rsidP="00BB168E">
            <w:pPr>
              <w:pStyle w:val="NoSpacing1"/>
              <w:keepNext/>
              <w:keepLines/>
              <w:spacing w:before="200"/>
              <w:jc w:val="center"/>
              <w:outlineLvl w:val="3"/>
              <w:rPr>
                <w:rFonts w:ascii="Arial" w:hAnsi="Arial" w:cs="Arial"/>
                <w:b/>
                <w:sz w:val="20"/>
                <w:szCs w:val="24"/>
                <w:vertAlign w:val="superscript"/>
                <w:lang w:val="en-CA" w:eastAsia="en-CA"/>
              </w:rPr>
            </w:pPr>
            <w:r w:rsidRPr="00D63FC8">
              <w:rPr>
                <w:rFonts w:ascii="Arial" w:hAnsi="Arial" w:cs="Arial"/>
                <w:b/>
                <w:sz w:val="20"/>
                <w:szCs w:val="24"/>
                <w:lang w:val="en-CA" w:eastAsia="en-CA"/>
              </w:rPr>
              <w:t xml:space="preserve">Population </w:t>
            </w:r>
            <w:r w:rsidR="003D7EFC" w:rsidRPr="00D63FC8">
              <w:rPr>
                <w:rFonts w:ascii="Arial" w:hAnsi="Arial" w:cs="Arial"/>
                <w:b/>
                <w:sz w:val="20"/>
                <w:szCs w:val="24"/>
                <w:lang w:val="en-CA" w:eastAsia="en-CA"/>
              </w:rPr>
              <w:t>Density</w:t>
            </w:r>
            <w:r w:rsidRPr="00D63FC8">
              <w:rPr>
                <w:rFonts w:ascii="Arial" w:hAnsi="Arial" w:cs="Arial"/>
                <w:b/>
                <w:sz w:val="20"/>
                <w:szCs w:val="24"/>
                <w:lang w:val="en-CA" w:eastAsia="en-CA"/>
              </w:rPr>
              <w:t xml:space="preserve"> (</w:t>
            </w:r>
            <w:r w:rsidR="00DA6AD6" w:rsidRPr="00D63FC8">
              <w:rPr>
                <w:rFonts w:ascii="Arial" w:hAnsi="Arial" w:cs="Arial"/>
                <w:b/>
                <w:sz w:val="20"/>
                <w:szCs w:val="24"/>
                <w:lang w:val="en-CA" w:eastAsia="en-CA"/>
              </w:rPr>
              <w:t xml:space="preserve">persons/ </w:t>
            </w:r>
            <w:r w:rsidR="008B59CA" w:rsidRPr="00D63FC8">
              <w:rPr>
                <w:rFonts w:ascii="Arial" w:hAnsi="Arial" w:cs="Arial"/>
                <w:b/>
                <w:sz w:val="20"/>
                <w:szCs w:val="24"/>
                <w:lang w:val="en-CA" w:eastAsia="en-CA"/>
              </w:rPr>
              <w:t>km</w:t>
            </w:r>
            <w:r w:rsidRPr="00D63FC8">
              <w:rPr>
                <w:rFonts w:ascii="Arial" w:hAnsi="Arial" w:cs="Arial"/>
                <w:b/>
                <w:sz w:val="20"/>
                <w:szCs w:val="24"/>
                <w:vertAlign w:val="superscript"/>
                <w:lang w:val="en-CA" w:eastAsia="en-CA"/>
              </w:rPr>
              <w:t>2</w:t>
            </w:r>
            <w:r w:rsidR="00190808" w:rsidRPr="00D63FC8">
              <w:rPr>
                <w:rFonts w:ascii="Arial" w:hAnsi="Arial" w:cs="Arial"/>
                <w:b/>
                <w:sz w:val="20"/>
                <w:szCs w:val="24"/>
                <w:lang w:val="en-CA" w:eastAsia="en-CA"/>
              </w:rPr>
              <w:t>)</w:t>
            </w:r>
          </w:p>
          <w:p w:rsidR="00F21DD8" w:rsidRPr="00D63FC8" w:rsidRDefault="00F21DD8" w:rsidP="00BB168E">
            <w:pPr>
              <w:pStyle w:val="NoSpacing1"/>
              <w:jc w:val="center"/>
              <w:rPr>
                <w:rFonts w:ascii="Arial" w:hAnsi="Arial" w:cs="Arial"/>
                <w:b/>
                <w:sz w:val="20"/>
                <w:szCs w:val="24"/>
                <w:lang w:val="en-CA" w:eastAsia="en-CA"/>
              </w:rPr>
            </w:pPr>
          </w:p>
        </w:tc>
        <w:tc>
          <w:tcPr>
            <w:tcW w:w="1508" w:type="dxa"/>
            <w:noWrap/>
            <w:vAlign w:val="center"/>
          </w:tcPr>
          <w:p w:rsidR="003D7EFC" w:rsidRPr="00D63FC8" w:rsidRDefault="00806912" w:rsidP="00BB168E">
            <w:pPr>
              <w:pStyle w:val="NoSpacing1"/>
              <w:jc w:val="center"/>
              <w:rPr>
                <w:rFonts w:ascii="Arial" w:hAnsi="Arial" w:cs="Arial"/>
                <w:b/>
                <w:sz w:val="20"/>
                <w:szCs w:val="24"/>
                <w:lang w:val="en-CA" w:eastAsia="en-CA"/>
              </w:rPr>
            </w:pPr>
            <w:r w:rsidRPr="00D63FC8">
              <w:rPr>
                <w:rFonts w:ascii="Arial" w:hAnsi="Arial" w:cs="Arial"/>
                <w:b/>
                <w:sz w:val="20"/>
                <w:szCs w:val="24"/>
                <w:lang w:val="en-CA" w:eastAsia="en-CA"/>
              </w:rPr>
              <w:t xml:space="preserve">Public transit </w:t>
            </w:r>
            <w:r w:rsidR="003D7EFC" w:rsidRPr="00D63FC8">
              <w:rPr>
                <w:rFonts w:ascii="Arial" w:hAnsi="Arial" w:cs="Arial"/>
                <w:b/>
                <w:sz w:val="20"/>
                <w:szCs w:val="24"/>
                <w:lang w:val="en-CA" w:eastAsia="en-CA"/>
              </w:rPr>
              <w:t>Accessibility</w:t>
            </w:r>
          </w:p>
        </w:tc>
      </w:tr>
      <w:tr w:rsidR="003D7EFC" w:rsidRPr="00D63FC8" w:rsidTr="008228AF">
        <w:trPr>
          <w:trHeight w:hRule="exact" w:val="567"/>
          <w:jc w:val="center"/>
        </w:trPr>
        <w:tc>
          <w:tcPr>
            <w:tcW w:w="2830" w:type="dxa"/>
            <w:noWrap/>
          </w:tcPr>
          <w:p w:rsidR="003D7EFC" w:rsidRPr="00D63FC8" w:rsidRDefault="003D7EFC" w:rsidP="003D7EFC">
            <w:pPr>
              <w:pStyle w:val="NoSpacing1"/>
              <w:rPr>
                <w:rFonts w:ascii="Arial" w:hAnsi="Arial" w:cs="Arial"/>
                <w:szCs w:val="24"/>
                <w:lang w:val="en-CA" w:eastAsia="en-CA"/>
              </w:rPr>
            </w:pPr>
            <w:r w:rsidRPr="00D63FC8">
              <w:rPr>
                <w:rFonts w:ascii="Arial" w:hAnsi="Arial" w:cs="Arial"/>
                <w:szCs w:val="24"/>
                <w:lang w:val="en-CA" w:eastAsia="en-CA"/>
              </w:rPr>
              <w:t>Cluster 1 (</w:t>
            </w:r>
            <w:r w:rsidRPr="00D63FC8">
              <w:rPr>
                <w:rFonts w:ascii="Arial" w:hAnsi="Arial" w:cs="Arial"/>
                <w:szCs w:val="24"/>
              </w:rPr>
              <w:t>periphery)</w:t>
            </w:r>
          </w:p>
        </w:tc>
        <w:tc>
          <w:tcPr>
            <w:tcW w:w="1315"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0.20</w:t>
            </w:r>
          </w:p>
        </w:tc>
        <w:tc>
          <w:tcPr>
            <w:tcW w:w="2136"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498</w:t>
            </w:r>
          </w:p>
        </w:tc>
        <w:tc>
          <w:tcPr>
            <w:tcW w:w="1508"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7.4</w:t>
            </w:r>
          </w:p>
        </w:tc>
      </w:tr>
      <w:tr w:rsidR="003D7EFC" w:rsidRPr="00D63FC8" w:rsidTr="008228AF">
        <w:trPr>
          <w:trHeight w:hRule="exact" w:val="567"/>
          <w:jc w:val="center"/>
        </w:trPr>
        <w:tc>
          <w:tcPr>
            <w:tcW w:w="2830" w:type="dxa"/>
            <w:noWrap/>
          </w:tcPr>
          <w:p w:rsidR="003D7EFC" w:rsidRPr="00D63FC8" w:rsidRDefault="003D7EFC" w:rsidP="003D7EFC">
            <w:pPr>
              <w:pStyle w:val="NoSpacing1"/>
              <w:rPr>
                <w:rFonts w:ascii="Arial" w:hAnsi="Arial" w:cs="Arial"/>
                <w:szCs w:val="24"/>
                <w:lang w:val="en-CA" w:eastAsia="en-CA"/>
              </w:rPr>
            </w:pPr>
            <w:r w:rsidRPr="00D63FC8">
              <w:rPr>
                <w:rFonts w:ascii="Arial" w:hAnsi="Arial" w:cs="Arial"/>
                <w:szCs w:val="24"/>
                <w:lang w:val="en-CA" w:eastAsia="en-CA"/>
              </w:rPr>
              <w:t>Cluster 2 (new suburbs)</w:t>
            </w:r>
          </w:p>
        </w:tc>
        <w:tc>
          <w:tcPr>
            <w:tcW w:w="1315"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0.34</w:t>
            </w:r>
          </w:p>
        </w:tc>
        <w:tc>
          <w:tcPr>
            <w:tcW w:w="2136"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2,230</w:t>
            </w:r>
          </w:p>
        </w:tc>
        <w:tc>
          <w:tcPr>
            <w:tcW w:w="1508"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51.0</w:t>
            </w:r>
          </w:p>
        </w:tc>
      </w:tr>
      <w:tr w:rsidR="003D7EFC" w:rsidRPr="00D63FC8" w:rsidTr="008228AF">
        <w:trPr>
          <w:trHeight w:hRule="exact" w:val="567"/>
          <w:jc w:val="center"/>
        </w:trPr>
        <w:tc>
          <w:tcPr>
            <w:tcW w:w="2830" w:type="dxa"/>
            <w:noWrap/>
          </w:tcPr>
          <w:p w:rsidR="003D7EFC" w:rsidRPr="00D63FC8" w:rsidRDefault="003D7EFC" w:rsidP="003D7EFC">
            <w:pPr>
              <w:pStyle w:val="NoSpacing1"/>
              <w:rPr>
                <w:rFonts w:ascii="Arial" w:hAnsi="Arial" w:cs="Arial"/>
                <w:szCs w:val="24"/>
                <w:lang w:val="en-CA" w:eastAsia="en-CA"/>
              </w:rPr>
            </w:pPr>
            <w:r w:rsidRPr="00D63FC8">
              <w:rPr>
                <w:rFonts w:ascii="Arial" w:hAnsi="Arial" w:cs="Arial"/>
                <w:szCs w:val="24"/>
                <w:lang w:val="en-CA" w:eastAsia="en-CA"/>
              </w:rPr>
              <w:t>Cluster 3 (new suburbs)</w:t>
            </w:r>
          </w:p>
        </w:tc>
        <w:tc>
          <w:tcPr>
            <w:tcW w:w="1315"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0.39</w:t>
            </w:r>
          </w:p>
        </w:tc>
        <w:tc>
          <w:tcPr>
            <w:tcW w:w="2136"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4,097</w:t>
            </w:r>
          </w:p>
        </w:tc>
        <w:tc>
          <w:tcPr>
            <w:tcW w:w="1508"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88.4</w:t>
            </w:r>
          </w:p>
        </w:tc>
      </w:tr>
      <w:tr w:rsidR="003D7EFC" w:rsidRPr="00D63FC8" w:rsidTr="008228AF">
        <w:trPr>
          <w:trHeight w:hRule="exact" w:val="567"/>
          <w:jc w:val="center"/>
        </w:trPr>
        <w:tc>
          <w:tcPr>
            <w:tcW w:w="2830" w:type="dxa"/>
            <w:noWrap/>
          </w:tcPr>
          <w:p w:rsidR="003D7EFC" w:rsidRPr="00D63FC8" w:rsidRDefault="003D7EFC" w:rsidP="003D7EFC">
            <w:pPr>
              <w:pStyle w:val="NoSpacing1"/>
              <w:rPr>
                <w:rFonts w:ascii="Arial" w:hAnsi="Arial" w:cs="Arial"/>
                <w:szCs w:val="24"/>
                <w:lang w:val="en-CA" w:eastAsia="en-CA"/>
              </w:rPr>
            </w:pPr>
            <w:r w:rsidRPr="00D63FC8">
              <w:rPr>
                <w:rFonts w:ascii="Arial" w:hAnsi="Arial" w:cs="Arial"/>
                <w:szCs w:val="24"/>
                <w:lang w:val="en-CA" w:eastAsia="en-CA"/>
              </w:rPr>
              <w:t>Cluster 4  (old suburb)</w:t>
            </w:r>
          </w:p>
        </w:tc>
        <w:tc>
          <w:tcPr>
            <w:tcW w:w="1315"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0.43</w:t>
            </w:r>
          </w:p>
        </w:tc>
        <w:tc>
          <w:tcPr>
            <w:tcW w:w="2136"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6,622</w:t>
            </w:r>
          </w:p>
        </w:tc>
        <w:tc>
          <w:tcPr>
            <w:tcW w:w="1508"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83.9</w:t>
            </w:r>
          </w:p>
        </w:tc>
      </w:tr>
      <w:tr w:rsidR="003D7EFC" w:rsidRPr="00D63FC8" w:rsidTr="008228AF">
        <w:trPr>
          <w:trHeight w:hRule="exact" w:val="567"/>
          <w:jc w:val="center"/>
        </w:trPr>
        <w:tc>
          <w:tcPr>
            <w:tcW w:w="2830" w:type="dxa"/>
            <w:noWrap/>
          </w:tcPr>
          <w:p w:rsidR="003D7EFC" w:rsidRPr="00D63FC8" w:rsidRDefault="003D7EFC" w:rsidP="003D7EFC">
            <w:pPr>
              <w:pStyle w:val="NoSpacing1"/>
              <w:rPr>
                <w:rFonts w:ascii="Arial" w:hAnsi="Arial" w:cs="Arial"/>
                <w:szCs w:val="24"/>
                <w:lang w:val="en-CA" w:eastAsia="en-CA"/>
              </w:rPr>
            </w:pPr>
            <w:r w:rsidRPr="00D63FC8">
              <w:rPr>
                <w:rFonts w:ascii="Arial" w:hAnsi="Arial" w:cs="Arial"/>
                <w:szCs w:val="24"/>
                <w:lang w:val="en-CA" w:eastAsia="en-CA"/>
              </w:rPr>
              <w:t>Cluster 5 (downtown)</w:t>
            </w:r>
          </w:p>
        </w:tc>
        <w:tc>
          <w:tcPr>
            <w:tcW w:w="1315"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0.60</w:t>
            </w:r>
          </w:p>
        </w:tc>
        <w:tc>
          <w:tcPr>
            <w:tcW w:w="2136"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14</w:t>
            </w:r>
            <w:r w:rsidR="00806912" w:rsidRPr="00D63FC8">
              <w:rPr>
                <w:rFonts w:ascii="Arial" w:hAnsi="Arial" w:cs="Arial"/>
                <w:szCs w:val="24"/>
                <w:lang w:val="en-CA" w:eastAsia="en-CA"/>
              </w:rPr>
              <w:t>,</w:t>
            </w:r>
            <w:r w:rsidRPr="00D63FC8">
              <w:rPr>
                <w:rFonts w:ascii="Arial" w:hAnsi="Arial" w:cs="Arial"/>
                <w:szCs w:val="24"/>
                <w:lang w:val="en-CA" w:eastAsia="en-CA"/>
              </w:rPr>
              <w:t>289</w:t>
            </w:r>
          </w:p>
        </w:tc>
        <w:tc>
          <w:tcPr>
            <w:tcW w:w="1508" w:type="dxa"/>
            <w:noWrap/>
          </w:tcPr>
          <w:p w:rsidR="003D7EFC" w:rsidRPr="00D63FC8" w:rsidRDefault="003D7EFC" w:rsidP="003D7EFC">
            <w:pPr>
              <w:pStyle w:val="NoSpacing1"/>
              <w:jc w:val="center"/>
              <w:rPr>
                <w:rFonts w:ascii="Arial" w:hAnsi="Arial" w:cs="Arial"/>
                <w:szCs w:val="24"/>
                <w:lang w:val="en-CA" w:eastAsia="en-CA"/>
              </w:rPr>
            </w:pPr>
            <w:r w:rsidRPr="00D63FC8">
              <w:rPr>
                <w:rFonts w:ascii="Arial" w:hAnsi="Arial" w:cs="Arial"/>
                <w:szCs w:val="24"/>
                <w:lang w:val="en-CA" w:eastAsia="en-CA"/>
              </w:rPr>
              <w:t>235.8</w:t>
            </w:r>
          </w:p>
        </w:tc>
      </w:tr>
    </w:tbl>
    <w:p w:rsidR="003D7EFC" w:rsidRPr="00D63FC8" w:rsidRDefault="003D7EFC" w:rsidP="003D7EFC">
      <w:pPr>
        <w:pStyle w:val="NoSpacing1"/>
        <w:spacing w:line="480" w:lineRule="auto"/>
        <w:jc w:val="both"/>
        <w:rPr>
          <w:rFonts w:ascii="Arial" w:hAnsi="Arial" w:cs="Arial"/>
          <w:b/>
          <w:szCs w:val="24"/>
          <w:lang w:val="en-GB"/>
        </w:rPr>
      </w:pPr>
    </w:p>
    <w:p w:rsidR="003D7EFC" w:rsidRPr="00D63FC8" w:rsidRDefault="003D7EFC" w:rsidP="003D7EFC">
      <w:pPr>
        <w:pStyle w:val="NoSpacing1"/>
        <w:spacing w:after="120" w:line="480" w:lineRule="auto"/>
        <w:jc w:val="both"/>
        <w:rPr>
          <w:rFonts w:ascii="Arial" w:hAnsi="Arial" w:cs="Arial"/>
          <w:szCs w:val="24"/>
        </w:rPr>
      </w:pPr>
      <w:r w:rsidRPr="00D63FC8">
        <w:rPr>
          <w:rFonts w:ascii="Arial" w:hAnsi="Arial" w:cs="Arial"/>
          <w:b/>
          <w:szCs w:val="24"/>
          <w:lang w:val="en-GB"/>
        </w:rPr>
        <w:t>5. EMPIRICAL RESULTS</w:t>
      </w:r>
    </w:p>
    <w:p w:rsidR="003D7EFC" w:rsidRPr="00D63FC8" w:rsidRDefault="003D7EFC" w:rsidP="003D7EFC">
      <w:pPr>
        <w:pStyle w:val="NoSpacing1"/>
        <w:spacing w:line="360" w:lineRule="auto"/>
        <w:jc w:val="both"/>
        <w:rPr>
          <w:rFonts w:ascii="Arial" w:hAnsi="Arial" w:cs="Arial"/>
          <w:b/>
          <w:szCs w:val="24"/>
          <w:lang w:val="en-GB"/>
        </w:rPr>
      </w:pPr>
      <w:r w:rsidRPr="00D63FC8">
        <w:rPr>
          <w:rFonts w:ascii="Arial" w:hAnsi="Arial" w:cs="Arial"/>
          <w:b/>
          <w:szCs w:val="24"/>
          <w:lang w:val="en-GB"/>
        </w:rPr>
        <w:t>5.1 Exploratory data analysis</w:t>
      </w:r>
    </w:p>
    <w:p w:rsidR="003D7EFC" w:rsidRPr="00D63FC8" w:rsidRDefault="003D7EFC" w:rsidP="003D7EFC">
      <w:pPr>
        <w:pStyle w:val="NoSpacing1"/>
        <w:spacing w:before="120" w:line="480" w:lineRule="auto"/>
        <w:jc w:val="both"/>
        <w:rPr>
          <w:rFonts w:ascii="Arial" w:hAnsi="Arial" w:cs="Arial"/>
          <w:lang w:val="en-GB"/>
        </w:rPr>
      </w:pPr>
      <w:r w:rsidRPr="00D63FC8">
        <w:rPr>
          <w:rFonts w:ascii="Arial" w:hAnsi="Arial" w:cs="Arial"/>
          <w:szCs w:val="24"/>
          <w:lang w:val="en-GB"/>
        </w:rPr>
        <w:t xml:space="preserve">This section starts with an exploration of the variables involved in this study. </w:t>
      </w:r>
      <w:r w:rsidRPr="00D63FC8">
        <w:rPr>
          <w:rFonts w:ascii="Arial" w:hAnsi="Arial" w:cs="Arial"/>
          <w:b/>
          <w:szCs w:val="24"/>
          <w:lang w:val="en-GB"/>
        </w:rPr>
        <w:t xml:space="preserve">Table 2 </w:t>
      </w:r>
      <w:r w:rsidRPr="00D63FC8">
        <w:rPr>
          <w:rFonts w:ascii="Arial" w:hAnsi="Arial" w:cs="Arial"/>
          <w:szCs w:val="24"/>
          <w:lang w:val="en-GB"/>
        </w:rPr>
        <w:t>presents summary statistics of travel outcomes including number of trips, total out-of-home activities, GHGs and ellipse area for individuals with and without access to a mobile phone, and with and without access to Internet. From these numbers, we can observe that the travel outcomes are higher for individuals who have access to mobile phone than for those who do not.  In particular, important differences are observed for weekly GHG production and activity area, with a ratio of 1.3 (69.4/52.8kg) and 1.94 (3.7/1.9km</w:t>
      </w:r>
      <w:r w:rsidRPr="00D63FC8">
        <w:rPr>
          <w:rFonts w:ascii="Arial" w:hAnsi="Arial" w:cs="Arial"/>
          <w:szCs w:val="24"/>
          <w:vertAlign w:val="superscript"/>
          <w:lang w:val="en-GB"/>
        </w:rPr>
        <w:t>2</w:t>
      </w:r>
      <w:r w:rsidRPr="00D63FC8">
        <w:rPr>
          <w:rFonts w:ascii="Arial" w:hAnsi="Arial" w:cs="Arial"/>
          <w:szCs w:val="24"/>
          <w:lang w:val="en-GB"/>
        </w:rPr>
        <w:t>), respectively. For Internet access, a similar pattern is observed; however, the ratios are lower. This is without controlling for any other variables.</w:t>
      </w:r>
      <w:r w:rsidR="00AC21C5" w:rsidRPr="00D63FC8">
        <w:rPr>
          <w:rFonts w:ascii="Arial" w:hAnsi="Arial" w:cs="Arial"/>
          <w:szCs w:val="24"/>
          <w:lang w:val="en-GB"/>
        </w:rPr>
        <w:t xml:space="preserve"> </w:t>
      </w:r>
    </w:p>
    <w:p w:rsidR="003D7EFC" w:rsidRPr="00D63FC8" w:rsidRDefault="003D7EFC" w:rsidP="003D7EFC">
      <w:pPr>
        <w:spacing w:before="120" w:line="480" w:lineRule="auto"/>
        <w:rPr>
          <w:rFonts w:ascii="Arial" w:hAnsi="Arial" w:cs="Arial"/>
          <w:sz w:val="22"/>
          <w:lang w:val="en-GB"/>
        </w:rPr>
      </w:pPr>
      <w:r w:rsidRPr="00D63FC8">
        <w:rPr>
          <w:rFonts w:ascii="Arial" w:hAnsi="Arial" w:cs="Arial"/>
          <w:sz w:val="22"/>
          <w:lang w:val="en-GB"/>
        </w:rPr>
        <w:t xml:space="preserve">Summary statistics of the socio-economics at the individual and household level are presented in </w:t>
      </w:r>
      <w:r w:rsidRPr="00D63FC8">
        <w:rPr>
          <w:rFonts w:ascii="Arial" w:hAnsi="Arial" w:cs="Arial"/>
          <w:b/>
          <w:sz w:val="22"/>
          <w:lang w:val="en-GB"/>
        </w:rPr>
        <w:t>Table 3</w:t>
      </w:r>
      <w:r w:rsidRPr="00D63FC8">
        <w:rPr>
          <w:rFonts w:ascii="Arial" w:hAnsi="Arial" w:cs="Arial"/>
          <w:sz w:val="22"/>
          <w:lang w:val="en-GB"/>
        </w:rPr>
        <w:t xml:space="preserve">, and the distribution of the sample across the four neighbourhood types that were developed from the cluster analysis is also shown. </w:t>
      </w:r>
    </w:p>
    <w:p w:rsidR="003D7EFC" w:rsidRPr="00D63FC8" w:rsidRDefault="003D7EFC" w:rsidP="003D7EFC">
      <w:pPr>
        <w:pStyle w:val="NoSpacing1"/>
        <w:spacing w:line="480" w:lineRule="auto"/>
        <w:jc w:val="center"/>
        <w:rPr>
          <w:rFonts w:ascii="Arial" w:hAnsi="Arial" w:cs="Arial"/>
          <w:b/>
          <w:sz w:val="24"/>
          <w:szCs w:val="24"/>
          <w:lang w:val="en-GB"/>
        </w:rPr>
      </w:pPr>
    </w:p>
    <w:p w:rsidR="003D7EFC" w:rsidRPr="00D63FC8" w:rsidRDefault="003D7EFC" w:rsidP="00BB168E">
      <w:pPr>
        <w:pStyle w:val="NoSpacing1"/>
        <w:spacing w:line="480" w:lineRule="auto"/>
        <w:rPr>
          <w:rFonts w:ascii="Arial" w:hAnsi="Arial" w:cs="Arial"/>
          <w:b/>
          <w:sz w:val="24"/>
          <w:szCs w:val="24"/>
          <w:lang w:val="en-GB"/>
        </w:rPr>
      </w:pPr>
    </w:p>
    <w:p w:rsidR="003D7EFC" w:rsidRPr="00D63FC8" w:rsidRDefault="003D7EFC" w:rsidP="003D7EFC">
      <w:pPr>
        <w:pStyle w:val="NoSpacing1"/>
        <w:spacing w:line="480" w:lineRule="auto"/>
        <w:jc w:val="center"/>
        <w:rPr>
          <w:rFonts w:ascii="Arial" w:hAnsi="Arial" w:cs="Arial"/>
          <w:b/>
          <w:szCs w:val="24"/>
          <w:lang w:val="en-GB"/>
        </w:rPr>
      </w:pPr>
      <w:proofErr w:type="gramStart"/>
      <w:r w:rsidRPr="00D63FC8">
        <w:rPr>
          <w:rFonts w:ascii="Arial" w:hAnsi="Arial" w:cs="Arial"/>
          <w:b/>
          <w:szCs w:val="24"/>
          <w:lang w:val="en-GB"/>
        </w:rPr>
        <w:t>Table 2.</w:t>
      </w:r>
      <w:proofErr w:type="gramEnd"/>
      <w:r w:rsidRPr="00D63FC8">
        <w:rPr>
          <w:rFonts w:ascii="Arial" w:hAnsi="Arial" w:cs="Arial"/>
          <w:b/>
          <w:szCs w:val="24"/>
          <w:lang w:val="en-GB"/>
        </w:rPr>
        <w:t xml:space="preserve"> Statistics of travel outcomes at the individual level during 7-days (a week)</w:t>
      </w:r>
    </w:p>
    <w:tbl>
      <w:tblPr>
        <w:tblW w:w="8186" w:type="dxa"/>
        <w:jc w:val="center"/>
        <w:tblInd w:w="-1081" w:type="dxa"/>
        <w:tblLook w:val="04A0" w:firstRow="1" w:lastRow="0" w:firstColumn="1" w:lastColumn="0" w:noHBand="0" w:noVBand="1"/>
      </w:tblPr>
      <w:tblGrid>
        <w:gridCol w:w="4032"/>
        <w:gridCol w:w="1002"/>
        <w:gridCol w:w="1002"/>
        <w:gridCol w:w="1002"/>
        <w:gridCol w:w="1148"/>
      </w:tblGrid>
      <w:tr w:rsidR="003D7EFC" w:rsidRPr="00D63FC8">
        <w:trPr>
          <w:trHeight w:val="315"/>
          <w:jc w:val="center"/>
        </w:trPr>
        <w:tc>
          <w:tcPr>
            <w:tcW w:w="403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Travel outcomes (7 days)</w:t>
            </w:r>
          </w:p>
        </w:tc>
        <w:tc>
          <w:tcPr>
            <w:tcW w:w="1002" w:type="dxa"/>
            <w:tcBorders>
              <w:top w:val="single" w:sz="4" w:space="0" w:color="auto"/>
              <w:bottom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Mean</w:t>
            </w:r>
          </w:p>
        </w:tc>
        <w:tc>
          <w:tcPr>
            <w:tcW w:w="1002" w:type="dxa"/>
            <w:tcBorders>
              <w:top w:val="single" w:sz="4" w:space="0" w:color="auto"/>
              <w:bottom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Std. Dev.</w:t>
            </w:r>
          </w:p>
        </w:tc>
        <w:tc>
          <w:tcPr>
            <w:tcW w:w="1002" w:type="dxa"/>
            <w:tcBorders>
              <w:top w:val="single" w:sz="4" w:space="0" w:color="auto"/>
              <w:bottom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Min</w:t>
            </w:r>
          </w:p>
        </w:tc>
        <w:tc>
          <w:tcPr>
            <w:tcW w:w="1148" w:type="dxa"/>
            <w:tcBorders>
              <w:top w:val="single" w:sz="4" w:space="0" w:color="auto"/>
              <w:bottom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Max</w:t>
            </w:r>
          </w:p>
        </w:tc>
      </w:tr>
      <w:tr w:rsidR="003D7EFC" w:rsidRPr="00D63FC8">
        <w:trPr>
          <w:trHeight w:val="303"/>
          <w:jc w:val="center"/>
        </w:trPr>
        <w:tc>
          <w:tcPr>
            <w:tcW w:w="4032" w:type="dxa"/>
            <w:tcBorders>
              <w:top w:val="single" w:sz="4" w:space="0" w:color="auto"/>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b/>
                <w:bCs/>
                <w:i/>
                <w:color w:val="000000"/>
                <w:sz w:val="22"/>
                <w:szCs w:val="22"/>
                <w:lang w:val="en-GB" w:eastAsia="en-CA"/>
              </w:rPr>
            </w:pPr>
            <w:r w:rsidRPr="00D63FC8">
              <w:rPr>
                <w:rFonts w:ascii="Arial" w:hAnsi="Arial" w:cs="Arial"/>
                <w:b/>
                <w:bCs/>
                <w:i/>
                <w:color w:val="000000"/>
                <w:sz w:val="22"/>
                <w:szCs w:val="22"/>
                <w:lang w:val="en-GB" w:eastAsia="en-CA"/>
              </w:rPr>
              <w:t>Without mobile phone</w:t>
            </w: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p>
        </w:tc>
        <w:tc>
          <w:tcPr>
            <w:tcW w:w="1148" w:type="dxa"/>
            <w:tcBorders>
              <w:top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p>
        </w:tc>
      </w:tr>
      <w:tr w:rsidR="003D7EFC" w:rsidRPr="00D63FC8">
        <w:trPr>
          <w:trHeight w:val="303"/>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806912" w:rsidP="00806912">
            <w:pP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Number of trips in </w:t>
            </w:r>
            <w:r w:rsidR="003D7EFC" w:rsidRPr="00D63FC8">
              <w:rPr>
                <w:rFonts w:ascii="Arial" w:hAnsi="Arial" w:cs="Arial"/>
                <w:color w:val="000000"/>
                <w:sz w:val="22"/>
                <w:szCs w:val="22"/>
                <w:lang w:val="en-GB" w:eastAsia="en-CA"/>
              </w:rPr>
              <w:t>7 days</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26.6</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10.3</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73</w:t>
            </w:r>
          </w:p>
        </w:tc>
      </w:tr>
      <w:tr w:rsidR="003D7EFC" w:rsidRPr="00D63FC8">
        <w:trPr>
          <w:trHeight w:val="303"/>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Total activities </w:t>
            </w:r>
            <w:r w:rsidR="00DB45D9" w:rsidRPr="00D63FC8">
              <w:rPr>
                <w:rFonts w:ascii="Arial" w:hAnsi="Arial" w:cs="Arial"/>
                <w:color w:val="000000"/>
                <w:sz w:val="22"/>
                <w:szCs w:val="22"/>
                <w:lang w:val="en-GB" w:eastAsia="en-CA"/>
              </w:rPr>
              <w:t xml:space="preserve">in </w:t>
            </w:r>
            <w:r w:rsidRPr="00D63FC8">
              <w:rPr>
                <w:rFonts w:ascii="Arial" w:hAnsi="Arial" w:cs="Arial"/>
                <w:color w:val="000000"/>
                <w:sz w:val="22"/>
                <w:szCs w:val="22"/>
                <w:lang w:val="en-GB" w:eastAsia="en-CA"/>
              </w:rPr>
              <w:t>7 days</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34.1</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15.4</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95</w:t>
            </w:r>
          </w:p>
        </w:tc>
      </w:tr>
      <w:tr w:rsidR="003D7EFC" w:rsidRPr="00D63FC8">
        <w:trPr>
          <w:trHeight w:val="303"/>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Monday-Fri GHGs (kg)</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40.9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37.0</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263.2</w:t>
            </w:r>
          </w:p>
        </w:tc>
      </w:tr>
      <w:tr w:rsidR="003D7EFC" w:rsidRPr="00D63FC8">
        <w:trPr>
          <w:trHeight w:val="303"/>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Weekly GHGs (kg)</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52.8</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43.6</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278.2</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Total area (km2)</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6.4</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6.0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57.1</w:t>
            </w:r>
          </w:p>
        </w:tc>
      </w:tr>
      <w:tr w:rsidR="003D7EFC" w:rsidRPr="00D63FC8">
        <w:trPr>
          <w:trHeight w:val="315"/>
          <w:jc w:val="center"/>
        </w:trPr>
        <w:tc>
          <w:tcPr>
            <w:tcW w:w="4032" w:type="dxa"/>
            <w:tcBorders>
              <w:left w:val="single" w:sz="4" w:space="0" w:color="auto"/>
              <w:bottom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i/>
                <w:color w:val="000000"/>
                <w:sz w:val="22"/>
                <w:szCs w:val="22"/>
                <w:lang w:val="en-GB" w:eastAsia="en-CA"/>
              </w:rPr>
            </w:pPr>
            <w:r w:rsidRPr="00D63FC8">
              <w:rPr>
                <w:rFonts w:ascii="Arial" w:hAnsi="Arial" w:cs="Arial"/>
                <w:color w:val="000000"/>
                <w:sz w:val="22"/>
                <w:szCs w:val="22"/>
                <w:lang w:val="en-GB" w:eastAsia="en-CA"/>
              </w:rPr>
              <w:t> </w:t>
            </w:r>
            <w:r w:rsidRPr="00D63FC8">
              <w:rPr>
                <w:rFonts w:ascii="Arial" w:hAnsi="Arial" w:cs="Arial"/>
                <w:i/>
                <w:color w:val="000000"/>
                <w:sz w:val="22"/>
                <w:szCs w:val="22"/>
                <w:lang w:val="en-GB" w:eastAsia="en-CA"/>
              </w:rPr>
              <w:t>Individuals = 195</w:t>
            </w:r>
          </w:p>
          <w:p w:rsidR="003D7EFC" w:rsidRPr="00D63FC8" w:rsidRDefault="003D7EFC" w:rsidP="003D7EFC">
            <w:pPr>
              <w:rPr>
                <w:rFonts w:ascii="Arial" w:hAnsi="Arial" w:cs="Arial"/>
                <w:i/>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148" w:type="dxa"/>
            <w:tcBorders>
              <w:bottom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r>
      <w:tr w:rsidR="003D7EFC" w:rsidRPr="00D63FC8">
        <w:trPr>
          <w:trHeight w:val="315"/>
          <w:jc w:val="center"/>
        </w:trPr>
        <w:tc>
          <w:tcPr>
            <w:tcW w:w="4032" w:type="dxa"/>
            <w:tcBorders>
              <w:top w:val="single" w:sz="4" w:space="0" w:color="auto"/>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b/>
                <w:bCs/>
                <w:i/>
                <w:color w:val="000000"/>
                <w:sz w:val="22"/>
                <w:szCs w:val="22"/>
                <w:lang w:val="en-GB" w:eastAsia="en-CA"/>
              </w:rPr>
            </w:pPr>
            <w:r w:rsidRPr="00D63FC8">
              <w:rPr>
                <w:rFonts w:ascii="Arial" w:hAnsi="Arial" w:cs="Arial"/>
                <w:b/>
                <w:bCs/>
                <w:i/>
                <w:color w:val="000000"/>
                <w:sz w:val="22"/>
                <w:szCs w:val="22"/>
                <w:lang w:val="en-GB" w:eastAsia="en-CA"/>
              </w:rPr>
              <w:t>With mobile phone</w:t>
            </w:r>
          </w:p>
        </w:tc>
        <w:tc>
          <w:tcPr>
            <w:tcW w:w="1002" w:type="dxa"/>
            <w:tcBorders>
              <w:top w:val="single" w:sz="4" w:space="0" w:color="auto"/>
              <w:lef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148" w:type="dxa"/>
            <w:tcBorders>
              <w:top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r>
      <w:tr w:rsidR="003D7EFC" w:rsidRPr="00D63FC8">
        <w:trPr>
          <w:trHeight w:val="303"/>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DB45D9"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Number of trips in 7 days</w:t>
            </w:r>
          </w:p>
        </w:tc>
        <w:tc>
          <w:tcPr>
            <w:tcW w:w="1002" w:type="dxa"/>
            <w:tcBorders>
              <w:lef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29.0</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10.2</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7</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55</w:t>
            </w:r>
          </w:p>
        </w:tc>
      </w:tr>
      <w:tr w:rsidR="003D7EFC" w:rsidRPr="00D63FC8">
        <w:trPr>
          <w:trHeight w:val="303"/>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Total activities </w:t>
            </w:r>
            <w:r w:rsidR="00DB45D9" w:rsidRPr="00D63FC8">
              <w:rPr>
                <w:rFonts w:ascii="Arial" w:hAnsi="Arial" w:cs="Arial"/>
                <w:color w:val="000000"/>
                <w:sz w:val="22"/>
                <w:szCs w:val="22"/>
                <w:lang w:val="en-GB" w:eastAsia="en-CA"/>
              </w:rPr>
              <w:t xml:space="preserve">in </w:t>
            </w:r>
            <w:r w:rsidRPr="00D63FC8">
              <w:rPr>
                <w:rFonts w:ascii="Arial" w:hAnsi="Arial" w:cs="Arial"/>
                <w:color w:val="000000"/>
                <w:sz w:val="22"/>
                <w:szCs w:val="22"/>
                <w:lang w:val="en-GB" w:eastAsia="en-CA"/>
              </w:rPr>
              <w:t>7 days</w:t>
            </w:r>
          </w:p>
        </w:tc>
        <w:tc>
          <w:tcPr>
            <w:tcW w:w="1002" w:type="dxa"/>
            <w:tcBorders>
              <w:lef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38.9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15.4</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86</w:t>
            </w:r>
          </w:p>
        </w:tc>
      </w:tr>
      <w:tr w:rsidR="003D7EFC" w:rsidRPr="00D63FC8">
        <w:trPr>
          <w:trHeight w:val="303"/>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Monday-Fri GHGs (kg)</w:t>
            </w:r>
          </w:p>
        </w:tc>
        <w:tc>
          <w:tcPr>
            <w:tcW w:w="1002" w:type="dxa"/>
            <w:tcBorders>
              <w:lef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62.9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53.8</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308.5</w:t>
            </w:r>
          </w:p>
        </w:tc>
      </w:tr>
      <w:tr w:rsidR="003D7EFC" w:rsidRPr="00D63FC8">
        <w:trPr>
          <w:trHeight w:val="303"/>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Weekly GHGs (kg)</w:t>
            </w:r>
          </w:p>
        </w:tc>
        <w:tc>
          <w:tcPr>
            <w:tcW w:w="1002" w:type="dxa"/>
            <w:tcBorders>
              <w:lef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79.4</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61.2</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347.9</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Total area (km2)</w:t>
            </w:r>
          </w:p>
        </w:tc>
        <w:tc>
          <w:tcPr>
            <w:tcW w:w="1002" w:type="dxa"/>
            <w:tcBorders>
              <w:lef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3.7</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27.9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18</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330.4</w:t>
            </w:r>
          </w:p>
        </w:tc>
      </w:tr>
      <w:tr w:rsidR="003D7EFC" w:rsidRPr="00D63FC8">
        <w:trPr>
          <w:trHeight w:val="315"/>
          <w:jc w:val="center"/>
        </w:trPr>
        <w:tc>
          <w:tcPr>
            <w:tcW w:w="4032" w:type="dxa"/>
            <w:tcBorders>
              <w:left w:val="single" w:sz="4" w:space="0" w:color="auto"/>
              <w:bottom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i/>
                <w:color w:val="000000"/>
                <w:sz w:val="22"/>
                <w:szCs w:val="22"/>
                <w:lang w:val="en-GB" w:eastAsia="en-CA"/>
              </w:rPr>
            </w:pPr>
            <w:r w:rsidRPr="00D63FC8">
              <w:rPr>
                <w:rFonts w:ascii="Arial" w:hAnsi="Arial" w:cs="Arial"/>
                <w:i/>
                <w:color w:val="000000"/>
                <w:sz w:val="22"/>
                <w:szCs w:val="22"/>
                <w:lang w:val="en-GB" w:eastAsia="en-CA"/>
              </w:rPr>
              <w:t>Individuals = 139</w:t>
            </w:r>
          </w:p>
          <w:p w:rsidR="003D7EFC" w:rsidRPr="00D63FC8" w:rsidRDefault="003D7EFC" w:rsidP="003D7EFC">
            <w:pPr>
              <w:rPr>
                <w:rFonts w:ascii="Arial" w:hAnsi="Arial" w:cs="Arial"/>
                <w:color w:val="000000"/>
                <w:sz w:val="22"/>
                <w:szCs w:val="22"/>
                <w:lang w:val="en-GB" w:eastAsia="en-CA"/>
              </w:rPr>
            </w:pPr>
          </w:p>
        </w:tc>
        <w:tc>
          <w:tcPr>
            <w:tcW w:w="1002" w:type="dxa"/>
            <w:tcBorders>
              <w:left w:val="single" w:sz="4" w:space="0" w:color="auto"/>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148" w:type="dxa"/>
            <w:tcBorders>
              <w:bottom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r>
      <w:tr w:rsidR="003D7EFC" w:rsidRPr="00D63FC8">
        <w:trPr>
          <w:trHeight w:val="315"/>
          <w:jc w:val="center"/>
        </w:trPr>
        <w:tc>
          <w:tcPr>
            <w:tcW w:w="4032" w:type="dxa"/>
            <w:tcBorders>
              <w:top w:val="single" w:sz="4" w:space="0" w:color="auto"/>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b/>
                <w:bCs/>
                <w:i/>
                <w:color w:val="000000"/>
                <w:sz w:val="22"/>
                <w:szCs w:val="22"/>
                <w:lang w:val="en-GB" w:eastAsia="en-CA"/>
              </w:rPr>
            </w:pPr>
            <w:r w:rsidRPr="00D63FC8">
              <w:rPr>
                <w:rFonts w:ascii="Arial" w:hAnsi="Arial" w:cs="Arial"/>
                <w:b/>
                <w:bCs/>
                <w:i/>
                <w:color w:val="000000"/>
                <w:sz w:val="22"/>
                <w:szCs w:val="22"/>
                <w:lang w:val="en-GB" w:eastAsia="en-CA"/>
              </w:rPr>
              <w:t>Without Internet at home</w:t>
            </w: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148" w:type="dxa"/>
            <w:tcBorders>
              <w:top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DB45D9"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Number of trips in 7 days</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26.9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9.3</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7</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55</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Total activities </w:t>
            </w:r>
            <w:r w:rsidR="00DB45D9" w:rsidRPr="00D63FC8">
              <w:rPr>
                <w:rFonts w:ascii="Arial" w:hAnsi="Arial" w:cs="Arial"/>
                <w:color w:val="000000"/>
                <w:sz w:val="22"/>
                <w:szCs w:val="22"/>
                <w:lang w:val="en-GB" w:eastAsia="en-CA"/>
              </w:rPr>
              <w:t xml:space="preserve">in </w:t>
            </w:r>
            <w:r w:rsidRPr="00D63FC8">
              <w:rPr>
                <w:rFonts w:ascii="Arial" w:hAnsi="Arial" w:cs="Arial"/>
                <w:color w:val="000000"/>
                <w:sz w:val="22"/>
                <w:szCs w:val="22"/>
                <w:lang w:val="en-GB" w:eastAsia="en-CA"/>
              </w:rPr>
              <w:t>7 days</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36.0</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15.9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85</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Monday-Fri GHGs (kg)</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45.2</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42.7</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263.2</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Weekly GHGs (kg)</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58.4</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50.0</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278.2</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Total area (km2)</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2.0</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67.0</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571.0</w:t>
            </w:r>
          </w:p>
        </w:tc>
      </w:tr>
      <w:tr w:rsidR="003D7EFC" w:rsidRPr="00D63FC8">
        <w:trPr>
          <w:trHeight w:val="315"/>
          <w:jc w:val="center"/>
        </w:trPr>
        <w:tc>
          <w:tcPr>
            <w:tcW w:w="4032" w:type="dxa"/>
            <w:tcBorders>
              <w:left w:val="single" w:sz="4" w:space="0" w:color="auto"/>
              <w:bottom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i/>
                <w:color w:val="000000"/>
                <w:sz w:val="22"/>
                <w:szCs w:val="22"/>
                <w:lang w:val="en-GB" w:eastAsia="en-CA"/>
              </w:rPr>
            </w:pPr>
            <w:r w:rsidRPr="00D63FC8">
              <w:rPr>
                <w:rFonts w:ascii="Arial" w:hAnsi="Arial" w:cs="Arial"/>
                <w:color w:val="000000"/>
                <w:sz w:val="22"/>
                <w:szCs w:val="22"/>
                <w:lang w:val="en-GB" w:eastAsia="en-CA"/>
              </w:rPr>
              <w:t> </w:t>
            </w:r>
            <w:r w:rsidRPr="00D63FC8">
              <w:rPr>
                <w:rFonts w:ascii="Arial" w:hAnsi="Arial" w:cs="Arial"/>
                <w:i/>
                <w:color w:val="000000"/>
                <w:sz w:val="22"/>
                <w:szCs w:val="22"/>
                <w:lang w:val="en-GB" w:eastAsia="en-CA"/>
              </w:rPr>
              <w:t>Individuals = 121</w:t>
            </w:r>
          </w:p>
          <w:p w:rsidR="003D7EFC" w:rsidRPr="00D63FC8" w:rsidRDefault="003D7EFC" w:rsidP="003D7EFC">
            <w:pP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148" w:type="dxa"/>
            <w:tcBorders>
              <w:bottom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r>
      <w:tr w:rsidR="003D7EFC" w:rsidRPr="00D63FC8">
        <w:trPr>
          <w:trHeight w:val="315"/>
          <w:jc w:val="center"/>
        </w:trPr>
        <w:tc>
          <w:tcPr>
            <w:tcW w:w="4032" w:type="dxa"/>
            <w:tcBorders>
              <w:top w:val="single" w:sz="4" w:space="0" w:color="auto"/>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b/>
                <w:bCs/>
                <w:i/>
                <w:color w:val="000000"/>
                <w:sz w:val="22"/>
                <w:szCs w:val="22"/>
                <w:lang w:val="en-GB" w:eastAsia="en-CA"/>
              </w:rPr>
            </w:pPr>
            <w:r w:rsidRPr="00D63FC8">
              <w:rPr>
                <w:rFonts w:ascii="Arial" w:hAnsi="Arial" w:cs="Arial"/>
                <w:b/>
                <w:bCs/>
                <w:i/>
                <w:color w:val="000000"/>
                <w:sz w:val="22"/>
                <w:szCs w:val="22"/>
                <w:lang w:val="en-GB" w:eastAsia="en-CA"/>
              </w:rPr>
              <w:t>With Internet at home</w:t>
            </w: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top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148" w:type="dxa"/>
            <w:tcBorders>
              <w:top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DB45D9"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Number of trips in 7 days</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27.9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10.7</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73</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Total activities </w:t>
            </w:r>
            <w:r w:rsidR="00DB45D9" w:rsidRPr="00D63FC8">
              <w:rPr>
                <w:rFonts w:ascii="Arial" w:hAnsi="Arial" w:cs="Arial"/>
                <w:color w:val="000000"/>
                <w:sz w:val="22"/>
                <w:szCs w:val="22"/>
                <w:lang w:val="en-GB" w:eastAsia="en-CA"/>
              </w:rPr>
              <w:t xml:space="preserve">in </w:t>
            </w:r>
            <w:r w:rsidRPr="00D63FC8">
              <w:rPr>
                <w:rFonts w:ascii="Arial" w:hAnsi="Arial" w:cs="Arial"/>
                <w:color w:val="000000"/>
                <w:sz w:val="22"/>
                <w:szCs w:val="22"/>
                <w:lang w:val="en-GB" w:eastAsia="en-CA"/>
              </w:rPr>
              <w:t>7 days</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35.8</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15.1</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95</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Monday-Fri GHGs (kg)</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52.4</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45.7</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308.5</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Weekly GHGs (kg)</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66.2</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52.5</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347.9</w:t>
            </w:r>
          </w:p>
        </w:tc>
      </w:tr>
      <w:tr w:rsidR="003D7EFC" w:rsidRPr="00D63FC8">
        <w:trPr>
          <w:trHeight w:val="315"/>
          <w:jc w:val="center"/>
        </w:trPr>
        <w:tc>
          <w:tcPr>
            <w:tcW w:w="4032" w:type="dxa"/>
            <w:tcBorders>
              <w:left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Total area (km2)</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2.5</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19.9</w:t>
            </w:r>
          </w:p>
        </w:tc>
        <w:tc>
          <w:tcPr>
            <w:tcW w:w="1002" w:type="dxa"/>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w:t>
            </w:r>
          </w:p>
        </w:tc>
        <w:tc>
          <w:tcPr>
            <w:tcW w:w="1148" w:type="dxa"/>
            <w:tcBorders>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330.4</w:t>
            </w:r>
          </w:p>
        </w:tc>
      </w:tr>
      <w:tr w:rsidR="003D7EFC" w:rsidRPr="00D63FC8">
        <w:trPr>
          <w:trHeight w:val="315"/>
          <w:jc w:val="center"/>
        </w:trPr>
        <w:tc>
          <w:tcPr>
            <w:tcW w:w="4032" w:type="dxa"/>
            <w:tcBorders>
              <w:left w:val="single" w:sz="4" w:space="0" w:color="auto"/>
              <w:bottom w:val="single" w:sz="4" w:space="0" w:color="auto"/>
              <w:right w:val="single" w:sz="4" w:space="0" w:color="auto"/>
            </w:tcBorders>
            <w:shd w:val="clear" w:color="000000" w:fill="FFFFFF"/>
            <w:noWrap/>
            <w:vAlign w:val="bottom"/>
          </w:tcPr>
          <w:p w:rsidR="003D7EFC" w:rsidRPr="00D63FC8" w:rsidRDefault="003D7EFC" w:rsidP="003D7EFC">
            <w:pPr>
              <w:rPr>
                <w:rFonts w:ascii="Arial" w:hAnsi="Arial" w:cs="Arial"/>
                <w:i/>
                <w:color w:val="000000"/>
                <w:sz w:val="22"/>
                <w:szCs w:val="22"/>
                <w:lang w:val="en-GB" w:eastAsia="en-CA"/>
              </w:rPr>
            </w:pPr>
            <w:r w:rsidRPr="00D63FC8">
              <w:rPr>
                <w:rFonts w:ascii="Arial" w:hAnsi="Arial" w:cs="Arial"/>
                <w:i/>
                <w:color w:val="000000"/>
                <w:sz w:val="22"/>
                <w:szCs w:val="22"/>
                <w:lang w:val="en-GB" w:eastAsia="en-CA"/>
              </w:rPr>
              <w:t>Individuals = 279</w:t>
            </w:r>
          </w:p>
          <w:p w:rsidR="003D7EFC" w:rsidRPr="00D63FC8" w:rsidRDefault="003D7EFC" w:rsidP="003D7EFC">
            <w:pP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002" w:type="dxa"/>
            <w:tcBorders>
              <w:bottom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c>
          <w:tcPr>
            <w:tcW w:w="1148" w:type="dxa"/>
            <w:tcBorders>
              <w:bottom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p>
        </w:tc>
      </w:tr>
    </w:tbl>
    <w:p w:rsidR="003D7EFC" w:rsidRPr="00D63FC8" w:rsidRDefault="003D7EFC" w:rsidP="003D7EFC">
      <w:pPr>
        <w:spacing w:line="480" w:lineRule="auto"/>
        <w:jc w:val="center"/>
        <w:rPr>
          <w:rFonts w:ascii="Arial" w:hAnsi="Arial" w:cs="Arial"/>
          <w:b/>
          <w:lang w:val="en-GB"/>
        </w:rPr>
      </w:pPr>
    </w:p>
    <w:p w:rsidR="003D7EFC" w:rsidRPr="00D63FC8" w:rsidRDefault="003D7EFC" w:rsidP="003D7EFC">
      <w:pPr>
        <w:spacing w:line="480" w:lineRule="auto"/>
        <w:rPr>
          <w:rFonts w:ascii="Arial" w:hAnsi="Arial" w:cs="Arial"/>
          <w:b/>
          <w:lang w:val="en-GB"/>
        </w:rPr>
      </w:pPr>
    </w:p>
    <w:p w:rsidR="003D7EFC" w:rsidRPr="00D63FC8" w:rsidRDefault="003D7EFC" w:rsidP="003D7EFC">
      <w:pPr>
        <w:spacing w:line="480" w:lineRule="auto"/>
        <w:rPr>
          <w:rFonts w:ascii="Arial" w:hAnsi="Arial" w:cs="Arial"/>
          <w:b/>
          <w:lang w:val="en-GB"/>
        </w:rPr>
      </w:pPr>
    </w:p>
    <w:p w:rsidR="003D7EFC" w:rsidRPr="00D63FC8" w:rsidRDefault="003D7EFC" w:rsidP="003D7EFC">
      <w:pPr>
        <w:jc w:val="center"/>
        <w:rPr>
          <w:rFonts w:ascii="Arial" w:hAnsi="Arial" w:cs="Arial"/>
          <w:b/>
          <w:sz w:val="22"/>
          <w:szCs w:val="22"/>
          <w:lang w:val="en-GB"/>
        </w:rPr>
      </w:pPr>
      <w:proofErr w:type="gramStart"/>
      <w:r w:rsidRPr="00D63FC8">
        <w:rPr>
          <w:rFonts w:ascii="Arial" w:hAnsi="Arial" w:cs="Arial"/>
          <w:b/>
          <w:sz w:val="22"/>
          <w:szCs w:val="22"/>
          <w:lang w:val="en-GB"/>
        </w:rPr>
        <w:lastRenderedPageBreak/>
        <w:t>Table 3.</w:t>
      </w:r>
      <w:proofErr w:type="gramEnd"/>
      <w:r w:rsidRPr="00D63FC8">
        <w:rPr>
          <w:rFonts w:ascii="Arial" w:hAnsi="Arial" w:cs="Arial"/>
          <w:b/>
          <w:sz w:val="22"/>
          <w:szCs w:val="22"/>
          <w:lang w:val="en-GB"/>
        </w:rPr>
        <w:t xml:space="preserve"> Sample Summary statistics</w:t>
      </w:r>
    </w:p>
    <w:tbl>
      <w:tblPr>
        <w:tblW w:w="9097" w:type="dxa"/>
        <w:jc w:val="center"/>
        <w:tblLook w:val="04A0" w:firstRow="1" w:lastRow="0" w:firstColumn="1" w:lastColumn="0" w:noHBand="0" w:noVBand="1"/>
      </w:tblPr>
      <w:tblGrid>
        <w:gridCol w:w="1865"/>
        <w:gridCol w:w="4145"/>
        <w:gridCol w:w="3087"/>
      </w:tblGrid>
      <w:tr w:rsidR="00BB168E" w:rsidRPr="00D63FC8" w:rsidTr="00103D6F">
        <w:trPr>
          <w:trHeight w:val="312"/>
          <w:jc w:val="center"/>
        </w:trPr>
        <w:tc>
          <w:tcPr>
            <w:tcW w:w="1865" w:type="dxa"/>
            <w:tcBorders>
              <w:top w:val="single" w:sz="8" w:space="0" w:color="auto"/>
              <w:left w:val="single" w:sz="8" w:space="0" w:color="auto"/>
              <w:bottom w:val="single" w:sz="8" w:space="0" w:color="auto"/>
              <w:right w:val="single" w:sz="8" w:space="0" w:color="auto"/>
            </w:tcBorders>
          </w:tcPr>
          <w:p w:rsidR="00BB168E" w:rsidRPr="00D63FC8" w:rsidRDefault="00BB168E" w:rsidP="003D7EFC">
            <w:pPr>
              <w:rPr>
                <w:rFonts w:ascii="Arial" w:hAnsi="Arial" w:cs="Arial"/>
                <w:b/>
                <w:bCs/>
                <w:color w:val="000000"/>
                <w:sz w:val="22"/>
                <w:szCs w:val="20"/>
                <w:lang w:val="en-GB"/>
              </w:rPr>
            </w:pPr>
            <w:r w:rsidRPr="00D63FC8">
              <w:rPr>
                <w:rFonts w:ascii="Arial" w:hAnsi="Arial" w:cs="Arial"/>
                <w:b/>
                <w:bCs/>
                <w:color w:val="000000"/>
                <w:sz w:val="22"/>
                <w:szCs w:val="20"/>
                <w:lang w:val="en-GB"/>
              </w:rPr>
              <w:t>Variable group</w:t>
            </w:r>
          </w:p>
        </w:tc>
        <w:tc>
          <w:tcPr>
            <w:tcW w:w="4145" w:type="dxa"/>
            <w:tcBorders>
              <w:top w:val="single" w:sz="8" w:space="0" w:color="auto"/>
              <w:left w:val="single" w:sz="8" w:space="0" w:color="auto"/>
              <w:bottom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b/>
                <w:bCs/>
                <w:color w:val="000000"/>
                <w:sz w:val="22"/>
                <w:szCs w:val="20"/>
                <w:lang w:val="en-GB"/>
              </w:rPr>
            </w:pPr>
            <w:r w:rsidRPr="00D63FC8">
              <w:rPr>
                <w:rFonts w:ascii="Arial" w:hAnsi="Arial" w:cs="Arial"/>
                <w:b/>
                <w:bCs/>
                <w:color w:val="000000"/>
                <w:sz w:val="22"/>
                <w:szCs w:val="20"/>
                <w:lang w:val="en-GB"/>
              </w:rPr>
              <w:t>Characteristics</w:t>
            </w:r>
          </w:p>
        </w:tc>
        <w:tc>
          <w:tcPr>
            <w:tcW w:w="3087" w:type="dxa"/>
            <w:tcBorders>
              <w:top w:val="single" w:sz="8" w:space="0" w:color="auto"/>
              <w:left w:val="single" w:sz="8" w:space="0" w:color="auto"/>
              <w:bottom w:val="single" w:sz="8" w:space="0" w:color="auto"/>
              <w:right w:val="single" w:sz="8" w:space="0" w:color="auto"/>
            </w:tcBorders>
            <w:shd w:val="clear" w:color="auto" w:fill="auto"/>
            <w:noWrap/>
            <w:vAlign w:val="center"/>
          </w:tcPr>
          <w:p w:rsidR="00BB168E" w:rsidRPr="00D63FC8" w:rsidRDefault="00BB168E" w:rsidP="003411FA">
            <w:pPr>
              <w:jc w:val="center"/>
              <w:rPr>
                <w:rFonts w:ascii="Arial" w:hAnsi="Arial" w:cs="Arial"/>
                <w:b/>
                <w:bCs/>
                <w:color w:val="000000"/>
                <w:sz w:val="22"/>
                <w:szCs w:val="20"/>
                <w:lang w:val="en-GB"/>
              </w:rPr>
            </w:pPr>
            <w:r w:rsidRPr="00D63FC8">
              <w:rPr>
                <w:rFonts w:ascii="Arial" w:hAnsi="Arial" w:cs="Arial"/>
                <w:b/>
                <w:bCs/>
                <w:color w:val="000000"/>
                <w:sz w:val="22"/>
                <w:szCs w:val="20"/>
                <w:lang w:val="en-GB"/>
              </w:rPr>
              <w:t xml:space="preserve"> Distribution of </w:t>
            </w:r>
            <w:r w:rsidR="00103D6F" w:rsidRPr="00D63FC8">
              <w:rPr>
                <w:rFonts w:ascii="Arial" w:hAnsi="Arial" w:cs="Arial"/>
                <w:b/>
                <w:bCs/>
                <w:color w:val="000000"/>
                <w:sz w:val="22"/>
                <w:szCs w:val="20"/>
                <w:lang w:val="en-GB"/>
              </w:rPr>
              <w:t>s</w:t>
            </w:r>
            <w:r w:rsidRPr="00D63FC8">
              <w:rPr>
                <w:rFonts w:ascii="Arial" w:hAnsi="Arial" w:cs="Arial"/>
                <w:b/>
                <w:bCs/>
                <w:color w:val="000000"/>
                <w:sz w:val="22"/>
                <w:szCs w:val="20"/>
                <w:lang w:val="en-GB"/>
              </w:rPr>
              <w:t xml:space="preserve">ample (%) </w:t>
            </w:r>
          </w:p>
        </w:tc>
      </w:tr>
      <w:tr w:rsidR="00BB168E" w:rsidRPr="00D63FC8" w:rsidTr="00103D6F">
        <w:trPr>
          <w:trHeight w:val="312"/>
          <w:jc w:val="center"/>
        </w:trPr>
        <w:tc>
          <w:tcPr>
            <w:tcW w:w="1865" w:type="dxa"/>
            <w:vMerge w:val="restart"/>
            <w:tcBorders>
              <w:top w:val="nil"/>
              <w:left w:val="single" w:sz="8" w:space="0" w:color="auto"/>
              <w:right w:val="single" w:sz="8" w:space="0" w:color="auto"/>
            </w:tcBorders>
            <w:vAlign w:val="center"/>
          </w:tcPr>
          <w:p w:rsidR="00BB168E" w:rsidRPr="00D63FC8" w:rsidRDefault="00BB168E" w:rsidP="00BB168E">
            <w:pPr>
              <w:jc w:val="center"/>
              <w:rPr>
                <w:rFonts w:ascii="Arial" w:hAnsi="Arial" w:cs="Arial"/>
                <w:i/>
                <w:iCs/>
                <w:color w:val="000000"/>
                <w:sz w:val="22"/>
                <w:szCs w:val="20"/>
                <w:lang w:val="en-GB"/>
              </w:rPr>
            </w:pPr>
            <w:r w:rsidRPr="00D63FC8">
              <w:rPr>
                <w:rFonts w:ascii="Arial" w:hAnsi="Arial" w:cs="Arial"/>
                <w:b/>
                <w:bCs/>
                <w:color w:val="000000"/>
                <w:sz w:val="22"/>
                <w:szCs w:val="20"/>
                <w:lang w:val="en-GB"/>
              </w:rPr>
              <w:t>Individual Level</w:t>
            </w: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i/>
                <w:iCs/>
                <w:color w:val="000000"/>
                <w:sz w:val="22"/>
                <w:szCs w:val="20"/>
                <w:lang w:val="en-GB"/>
              </w:rPr>
            </w:pPr>
            <w:r w:rsidRPr="00D63FC8">
              <w:rPr>
                <w:rFonts w:ascii="Arial" w:hAnsi="Arial" w:cs="Arial"/>
                <w:i/>
                <w:iCs/>
                <w:color w:val="000000"/>
                <w:sz w:val="22"/>
                <w:szCs w:val="20"/>
                <w:lang w:val="en-GB"/>
              </w:rPr>
              <w:t>Age (years)</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 </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&lt; 25</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15.8</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25 to 50</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47.2</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50 to 75</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33.0</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Greater than 75</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4.0</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i/>
                <w:iCs/>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i/>
                <w:iCs/>
                <w:color w:val="000000"/>
                <w:sz w:val="22"/>
                <w:szCs w:val="20"/>
                <w:lang w:val="en-GB"/>
              </w:rPr>
            </w:pPr>
            <w:r w:rsidRPr="00D63FC8">
              <w:rPr>
                <w:rFonts w:ascii="Arial" w:hAnsi="Arial" w:cs="Arial"/>
                <w:i/>
                <w:iCs/>
                <w:color w:val="000000"/>
                <w:sz w:val="22"/>
                <w:szCs w:val="20"/>
                <w:lang w:val="en-GB"/>
              </w:rPr>
              <w:t>Gender</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 </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Female</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53.0</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Male</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47.0</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bCs/>
                <w:i/>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i/>
                <w:color w:val="000000"/>
                <w:sz w:val="22"/>
                <w:szCs w:val="20"/>
                <w:lang w:val="en-GB"/>
              </w:rPr>
            </w:pPr>
            <w:r w:rsidRPr="00D63FC8">
              <w:rPr>
                <w:rFonts w:ascii="Arial" w:hAnsi="Arial" w:cs="Arial"/>
                <w:bCs/>
                <w:i/>
                <w:color w:val="000000"/>
                <w:sz w:val="22"/>
                <w:szCs w:val="20"/>
                <w:lang w:val="en-GB"/>
              </w:rPr>
              <w:t>Employment Status</w:t>
            </w:r>
          </w:p>
        </w:tc>
        <w:tc>
          <w:tcPr>
            <w:tcW w:w="3087" w:type="dxa"/>
            <w:tcBorders>
              <w:top w:val="nil"/>
              <w:left w:val="single" w:sz="8" w:space="0" w:color="auto"/>
              <w:bottom w:val="nil"/>
              <w:right w:val="single" w:sz="8" w:space="0" w:color="auto"/>
            </w:tcBorders>
            <w:shd w:val="clear" w:color="auto" w:fill="auto"/>
            <w:noWrap/>
            <w:vAlign w:val="bottom"/>
          </w:tcPr>
          <w:p w:rsidR="00BB168E" w:rsidRPr="00D63FC8" w:rsidRDefault="00BB168E" w:rsidP="003D7EFC">
            <w:pPr>
              <w:jc w:val="center"/>
              <w:rPr>
                <w:rFonts w:ascii="Arial" w:hAnsi="Arial" w:cs="Arial"/>
                <w:color w:val="000000"/>
                <w:sz w:val="22"/>
                <w:szCs w:val="20"/>
                <w:lang w:val="en-GB"/>
              </w:rPr>
            </w:pP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Employed</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56.5</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Student</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8.8</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Retired</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20.0</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Other</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14.7</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bCs/>
                <w:i/>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i/>
                <w:color w:val="000000"/>
                <w:sz w:val="22"/>
                <w:szCs w:val="20"/>
                <w:lang w:val="en-GB"/>
              </w:rPr>
            </w:pPr>
            <w:r w:rsidRPr="00D63FC8">
              <w:rPr>
                <w:rFonts w:ascii="Arial" w:hAnsi="Arial" w:cs="Arial"/>
                <w:bCs/>
                <w:i/>
                <w:color w:val="000000"/>
                <w:sz w:val="22"/>
                <w:szCs w:val="20"/>
                <w:lang w:val="en-GB"/>
              </w:rPr>
              <w:t>Education</w:t>
            </w:r>
          </w:p>
        </w:tc>
        <w:tc>
          <w:tcPr>
            <w:tcW w:w="3087" w:type="dxa"/>
            <w:tcBorders>
              <w:top w:val="nil"/>
              <w:left w:val="single" w:sz="8" w:space="0" w:color="auto"/>
              <w:bottom w:val="nil"/>
              <w:right w:val="single" w:sz="8" w:space="0" w:color="auto"/>
            </w:tcBorders>
            <w:shd w:val="clear" w:color="auto" w:fill="auto"/>
            <w:noWrap/>
            <w:vAlign w:val="bottom"/>
          </w:tcPr>
          <w:p w:rsidR="00BB168E" w:rsidRPr="00D63FC8" w:rsidRDefault="00BB168E" w:rsidP="003D7EFC">
            <w:pPr>
              <w:jc w:val="center"/>
              <w:rPr>
                <w:rFonts w:ascii="Arial" w:hAnsi="Arial" w:cs="Arial"/>
                <w:color w:val="000000"/>
                <w:sz w:val="22"/>
                <w:szCs w:val="20"/>
                <w:lang w:val="en-GB"/>
              </w:rPr>
            </w:pP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Bachelors or higher</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30.5</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Education but less than Bachelors</w:t>
            </w:r>
          </w:p>
        </w:tc>
        <w:tc>
          <w:tcPr>
            <w:tcW w:w="3087" w:type="dxa"/>
            <w:tcBorders>
              <w:top w:val="nil"/>
              <w:left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41.5</w:t>
            </w:r>
          </w:p>
        </w:tc>
      </w:tr>
      <w:tr w:rsidR="00BB168E" w:rsidRPr="00D63FC8" w:rsidTr="00103D6F">
        <w:trPr>
          <w:trHeight w:val="312"/>
          <w:jc w:val="center"/>
        </w:trPr>
        <w:tc>
          <w:tcPr>
            <w:tcW w:w="1865" w:type="dxa"/>
            <w:vMerge/>
            <w:tcBorders>
              <w:left w:val="single" w:sz="8" w:space="0" w:color="auto"/>
              <w:bottom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No education</w:t>
            </w:r>
          </w:p>
        </w:tc>
        <w:tc>
          <w:tcPr>
            <w:tcW w:w="3087" w:type="dxa"/>
            <w:tcBorders>
              <w:top w:val="nil"/>
              <w:left w:val="single" w:sz="8" w:space="0" w:color="auto"/>
              <w:bottom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28.0</w:t>
            </w:r>
          </w:p>
        </w:tc>
      </w:tr>
      <w:tr w:rsidR="00BB168E" w:rsidRPr="00D63FC8" w:rsidTr="00103D6F">
        <w:trPr>
          <w:trHeight w:val="312"/>
          <w:jc w:val="center"/>
        </w:trPr>
        <w:tc>
          <w:tcPr>
            <w:tcW w:w="1865" w:type="dxa"/>
            <w:vMerge w:val="restart"/>
            <w:tcBorders>
              <w:top w:val="nil"/>
              <w:left w:val="single" w:sz="8" w:space="0" w:color="auto"/>
              <w:right w:val="single" w:sz="8" w:space="0" w:color="auto"/>
            </w:tcBorders>
            <w:vAlign w:val="center"/>
          </w:tcPr>
          <w:p w:rsidR="00BB168E" w:rsidRPr="00D63FC8" w:rsidRDefault="00BB168E" w:rsidP="00BB168E">
            <w:pPr>
              <w:jc w:val="center"/>
              <w:rPr>
                <w:rFonts w:ascii="Arial" w:hAnsi="Arial" w:cs="Arial"/>
                <w:i/>
                <w:iCs/>
                <w:color w:val="000000"/>
                <w:sz w:val="22"/>
                <w:szCs w:val="20"/>
                <w:lang w:val="en-GB"/>
              </w:rPr>
            </w:pPr>
            <w:r w:rsidRPr="00D63FC8">
              <w:rPr>
                <w:rFonts w:ascii="Arial" w:hAnsi="Arial" w:cs="Arial"/>
                <w:b/>
                <w:bCs/>
                <w:color w:val="000000"/>
                <w:sz w:val="22"/>
                <w:szCs w:val="20"/>
                <w:lang w:val="en-GB"/>
              </w:rPr>
              <w:t>Household Level</w:t>
            </w: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i/>
                <w:iCs/>
                <w:color w:val="000000"/>
                <w:sz w:val="22"/>
                <w:szCs w:val="20"/>
                <w:lang w:val="en-GB"/>
              </w:rPr>
            </w:pPr>
            <w:r w:rsidRPr="00D63FC8">
              <w:rPr>
                <w:rFonts w:ascii="Arial" w:hAnsi="Arial" w:cs="Arial"/>
                <w:i/>
                <w:iCs/>
                <w:color w:val="000000"/>
                <w:sz w:val="22"/>
                <w:szCs w:val="20"/>
                <w:lang w:val="en-GB"/>
              </w:rPr>
              <w:t>Household Size</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 </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1</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22.3</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2</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37.5</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3</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16.3</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4 or more</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23.9</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i/>
                <w:iCs/>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i/>
                <w:iCs/>
                <w:color w:val="000000"/>
                <w:sz w:val="22"/>
                <w:szCs w:val="20"/>
                <w:lang w:val="en-GB"/>
              </w:rPr>
            </w:pPr>
            <w:r w:rsidRPr="00D63FC8">
              <w:rPr>
                <w:rFonts w:ascii="Arial" w:hAnsi="Arial" w:cs="Arial"/>
                <w:i/>
                <w:iCs/>
                <w:color w:val="000000"/>
                <w:sz w:val="22"/>
                <w:szCs w:val="20"/>
                <w:lang w:val="en-GB"/>
              </w:rPr>
              <w:t xml:space="preserve"> Household Children</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 </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No children</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59.8</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1</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15.3</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2</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13.5</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3 or more</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11.4</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i/>
                <w:iCs/>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i/>
                <w:iCs/>
                <w:color w:val="000000"/>
                <w:sz w:val="22"/>
                <w:szCs w:val="20"/>
                <w:lang w:val="en-GB"/>
              </w:rPr>
            </w:pPr>
            <w:r w:rsidRPr="00D63FC8">
              <w:rPr>
                <w:rFonts w:ascii="Arial" w:hAnsi="Arial" w:cs="Arial"/>
                <w:i/>
                <w:iCs/>
                <w:color w:val="000000"/>
                <w:sz w:val="22"/>
                <w:szCs w:val="20"/>
                <w:lang w:val="en-GB"/>
              </w:rPr>
              <w:t>Household Income (dollars)</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 </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&lt; 20,0000</w:t>
            </w:r>
          </w:p>
        </w:tc>
        <w:tc>
          <w:tcPr>
            <w:tcW w:w="3087" w:type="dxa"/>
            <w:tcBorders>
              <w:top w:val="nil"/>
              <w:left w:val="single" w:sz="8" w:space="0" w:color="auto"/>
              <w:bottom w:val="nil"/>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18.3</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20,001 to 60,000</w:t>
            </w:r>
          </w:p>
        </w:tc>
        <w:tc>
          <w:tcPr>
            <w:tcW w:w="3087" w:type="dxa"/>
            <w:tcBorders>
              <w:top w:val="nil"/>
              <w:left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48.0</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&gt;60,000</w:t>
            </w:r>
          </w:p>
        </w:tc>
        <w:tc>
          <w:tcPr>
            <w:tcW w:w="3087" w:type="dxa"/>
            <w:tcBorders>
              <w:top w:val="nil"/>
              <w:left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30.3</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i/>
                <w:color w:val="000000"/>
                <w:sz w:val="22"/>
                <w:szCs w:val="20"/>
                <w:lang w:val="en-GB"/>
              </w:rPr>
            </w:pPr>
          </w:p>
        </w:tc>
        <w:tc>
          <w:tcPr>
            <w:tcW w:w="4145" w:type="dxa"/>
            <w:tcBorders>
              <w:top w:val="nil"/>
              <w:left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i/>
                <w:color w:val="000000"/>
                <w:sz w:val="22"/>
                <w:szCs w:val="20"/>
                <w:lang w:val="en-GB"/>
              </w:rPr>
              <w:t xml:space="preserve">Household car Ownership </w:t>
            </w:r>
          </w:p>
        </w:tc>
        <w:tc>
          <w:tcPr>
            <w:tcW w:w="3087" w:type="dxa"/>
            <w:tcBorders>
              <w:top w:val="nil"/>
              <w:left w:val="single" w:sz="8" w:space="0" w:color="auto"/>
              <w:right w:val="single" w:sz="8" w:space="0" w:color="auto"/>
            </w:tcBorders>
            <w:shd w:val="clear" w:color="auto" w:fill="auto"/>
            <w:noWrap/>
            <w:vAlign w:val="bottom"/>
          </w:tcPr>
          <w:p w:rsidR="00BB168E" w:rsidRPr="00D63FC8" w:rsidRDefault="00BB168E" w:rsidP="003D7EFC">
            <w:pPr>
              <w:jc w:val="center"/>
              <w:rPr>
                <w:rFonts w:ascii="Arial" w:hAnsi="Arial" w:cs="Arial"/>
                <w:color w:val="000000"/>
                <w:sz w:val="22"/>
                <w:szCs w:val="20"/>
                <w:lang w:val="en-GB"/>
              </w:rPr>
            </w:pP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right w:val="single" w:sz="8" w:space="0" w:color="auto"/>
            </w:tcBorders>
            <w:shd w:val="clear" w:color="auto" w:fill="auto"/>
            <w:noWrap/>
            <w:vAlign w:val="bottom"/>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0</w:t>
            </w:r>
          </w:p>
        </w:tc>
        <w:tc>
          <w:tcPr>
            <w:tcW w:w="3087" w:type="dxa"/>
            <w:tcBorders>
              <w:top w:val="nil"/>
              <w:left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9.4</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right w:val="single" w:sz="8" w:space="0" w:color="auto"/>
            </w:tcBorders>
            <w:shd w:val="clear" w:color="auto" w:fill="auto"/>
            <w:noWrap/>
            <w:vAlign w:val="bottom"/>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1</w:t>
            </w:r>
          </w:p>
        </w:tc>
        <w:tc>
          <w:tcPr>
            <w:tcW w:w="3087" w:type="dxa"/>
            <w:tcBorders>
              <w:top w:val="nil"/>
              <w:left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49.8</w:t>
            </w:r>
          </w:p>
        </w:tc>
      </w:tr>
      <w:tr w:rsidR="00BB168E" w:rsidRPr="00D63FC8" w:rsidTr="00103D6F">
        <w:trPr>
          <w:trHeight w:val="312"/>
          <w:jc w:val="center"/>
        </w:trPr>
        <w:tc>
          <w:tcPr>
            <w:tcW w:w="1865" w:type="dxa"/>
            <w:vMerge/>
            <w:tcBorders>
              <w:left w:val="single" w:sz="8" w:space="0" w:color="auto"/>
              <w:bottom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2 and above</w:t>
            </w:r>
          </w:p>
        </w:tc>
        <w:tc>
          <w:tcPr>
            <w:tcW w:w="3087" w:type="dxa"/>
            <w:tcBorders>
              <w:top w:val="nil"/>
              <w:left w:val="single" w:sz="8" w:space="0" w:color="auto"/>
              <w:bottom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40.8</w:t>
            </w:r>
          </w:p>
        </w:tc>
      </w:tr>
      <w:tr w:rsidR="00BB168E" w:rsidRPr="00D63FC8" w:rsidTr="00103D6F">
        <w:trPr>
          <w:trHeight w:val="312"/>
          <w:jc w:val="center"/>
        </w:trPr>
        <w:tc>
          <w:tcPr>
            <w:tcW w:w="1865" w:type="dxa"/>
            <w:vMerge w:val="restart"/>
            <w:tcBorders>
              <w:top w:val="nil"/>
              <w:left w:val="single" w:sz="8" w:space="0" w:color="auto"/>
              <w:right w:val="single" w:sz="8" w:space="0" w:color="auto"/>
            </w:tcBorders>
            <w:vAlign w:val="center"/>
          </w:tcPr>
          <w:p w:rsidR="00BB168E" w:rsidRPr="00D63FC8" w:rsidRDefault="00BB168E" w:rsidP="00BB168E">
            <w:pPr>
              <w:jc w:val="center"/>
              <w:rPr>
                <w:rFonts w:ascii="Arial" w:hAnsi="Arial" w:cs="Arial"/>
                <w:color w:val="000000"/>
                <w:sz w:val="22"/>
                <w:szCs w:val="20"/>
                <w:lang w:val="en-GB"/>
              </w:rPr>
            </w:pPr>
            <w:r w:rsidRPr="00D63FC8">
              <w:rPr>
                <w:rFonts w:ascii="Arial" w:hAnsi="Arial" w:cs="Arial"/>
                <w:b/>
                <w:color w:val="000000"/>
                <w:sz w:val="22"/>
                <w:szCs w:val="20"/>
                <w:lang w:val="en-GB"/>
              </w:rPr>
              <w:t>Neighbourhood Typologies</w:t>
            </w:r>
          </w:p>
        </w:tc>
        <w:tc>
          <w:tcPr>
            <w:tcW w:w="4145" w:type="dxa"/>
            <w:tcBorders>
              <w:top w:val="nil"/>
              <w:left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Cluster 1 (Periphery)</w:t>
            </w:r>
          </w:p>
        </w:tc>
        <w:tc>
          <w:tcPr>
            <w:tcW w:w="3087" w:type="dxa"/>
            <w:tcBorders>
              <w:top w:val="nil"/>
              <w:left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21.1</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Cluster 2&amp;3 (New suburbs)</w:t>
            </w:r>
          </w:p>
        </w:tc>
        <w:tc>
          <w:tcPr>
            <w:tcW w:w="3087" w:type="dxa"/>
            <w:tcBorders>
              <w:top w:val="nil"/>
              <w:left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34.8</w:t>
            </w:r>
          </w:p>
        </w:tc>
      </w:tr>
      <w:tr w:rsidR="00BB168E" w:rsidRPr="00D63FC8" w:rsidTr="00103D6F">
        <w:trPr>
          <w:trHeight w:val="312"/>
          <w:jc w:val="center"/>
        </w:trPr>
        <w:tc>
          <w:tcPr>
            <w:tcW w:w="1865" w:type="dxa"/>
            <w:vMerge/>
            <w:tcBorders>
              <w:left w:val="single" w:sz="8"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Cluster 4 (Old suburbs)</w:t>
            </w:r>
          </w:p>
        </w:tc>
        <w:tc>
          <w:tcPr>
            <w:tcW w:w="3087" w:type="dxa"/>
            <w:tcBorders>
              <w:top w:val="nil"/>
              <w:left w:val="single" w:sz="8"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26.8</w:t>
            </w:r>
          </w:p>
        </w:tc>
      </w:tr>
      <w:tr w:rsidR="00BB168E" w:rsidRPr="00D63FC8" w:rsidTr="00103D6F">
        <w:trPr>
          <w:trHeight w:val="312"/>
          <w:jc w:val="center"/>
        </w:trPr>
        <w:tc>
          <w:tcPr>
            <w:tcW w:w="1865" w:type="dxa"/>
            <w:vMerge/>
            <w:tcBorders>
              <w:left w:val="single" w:sz="8" w:space="0" w:color="auto"/>
              <w:bottom w:val="single" w:sz="4" w:space="0" w:color="auto"/>
              <w:right w:val="single" w:sz="8" w:space="0" w:color="auto"/>
            </w:tcBorders>
          </w:tcPr>
          <w:p w:rsidR="00BB168E" w:rsidRPr="00D63FC8" w:rsidRDefault="00BB168E" w:rsidP="003D7EFC">
            <w:pPr>
              <w:rPr>
                <w:rFonts w:ascii="Arial" w:hAnsi="Arial" w:cs="Arial"/>
                <w:color w:val="000000"/>
                <w:sz w:val="22"/>
                <w:szCs w:val="20"/>
                <w:lang w:val="en-GB"/>
              </w:rPr>
            </w:pPr>
          </w:p>
        </w:tc>
        <w:tc>
          <w:tcPr>
            <w:tcW w:w="4145" w:type="dxa"/>
            <w:tcBorders>
              <w:top w:val="nil"/>
              <w:left w:val="single" w:sz="8" w:space="0" w:color="auto"/>
              <w:bottom w:val="single" w:sz="4" w:space="0" w:color="auto"/>
              <w:right w:val="single" w:sz="8" w:space="0" w:color="auto"/>
            </w:tcBorders>
            <w:shd w:val="clear" w:color="auto" w:fill="auto"/>
            <w:noWrap/>
            <w:vAlign w:val="center"/>
          </w:tcPr>
          <w:p w:rsidR="00BB168E" w:rsidRPr="00D63FC8" w:rsidRDefault="00BB168E" w:rsidP="003D7EFC">
            <w:pPr>
              <w:rPr>
                <w:rFonts w:ascii="Arial" w:hAnsi="Arial" w:cs="Arial"/>
                <w:color w:val="000000"/>
                <w:sz w:val="22"/>
                <w:szCs w:val="20"/>
                <w:lang w:val="en-GB"/>
              </w:rPr>
            </w:pPr>
            <w:r w:rsidRPr="00D63FC8">
              <w:rPr>
                <w:rFonts w:ascii="Arial" w:hAnsi="Arial" w:cs="Arial"/>
                <w:color w:val="000000"/>
                <w:sz w:val="22"/>
                <w:szCs w:val="20"/>
                <w:lang w:val="en-GB"/>
              </w:rPr>
              <w:t xml:space="preserve">   Cluster 5 (Downtown)</w:t>
            </w:r>
          </w:p>
        </w:tc>
        <w:tc>
          <w:tcPr>
            <w:tcW w:w="3087" w:type="dxa"/>
            <w:tcBorders>
              <w:top w:val="nil"/>
              <w:left w:val="single" w:sz="8" w:space="0" w:color="auto"/>
              <w:bottom w:val="single" w:sz="4" w:space="0" w:color="auto"/>
              <w:right w:val="single" w:sz="8" w:space="0" w:color="auto"/>
            </w:tcBorders>
            <w:shd w:val="clear" w:color="auto" w:fill="auto"/>
            <w:noWrap/>
            <w:vAlign w:val="center"/>
          </w:tcPr>
          <w:p w:rsidR="00BB168E" w:rsidRPr="00D63FC8" w:rsidRDefault="00BB168E" w:rsidP="003D7EFC">
            <w:pPr>
              <w:jc w:val="center"/>
              <w:rPr>
                <w:rFonts w:ascii="Arial" w:hAnsi="Arial" w:cs="Arial"/>
                <w:color w:val="000000"/>
                <w:sz w:val="22"/>
                <w:szCs w:val="20"/>
                <w:lang w:val="en-GB"/>
              </w:rPr>
            </w:pPr>
            <w:r w:rsidRPr="00D63FC8">
              <w:rPr>
                <w:rFonts w:ascii="Arial" w:hAnsi="Arial" w:cs="Arial"/>
                <w:color w:val="000000"/>
                <w:sz w:val="22"/>
                <w:szCs w:val="20"/>
                <w:lang w:val="en-GB"/>
              </w:rPr>
              <w:t>17.3</w:t>
            </w:r>
          </w:p>
        </w:tc>
      </w:tr>
    </w:tbl>
    <w:p w:rsidR="003D7EFC" w:rsidRPr="00D63FC8" w:rsidRDefault="003D7EFC" w:rsidP="003D7EFC">
      <w:pPr>
        <w:pStyle w:val="NoSpacing1"/>
        <w:spacing w:line="360" w:lineRule="auto"/>
        <w:jc w:val="both"/>
        <w:rPr>
          <w:rFonts w:ascii="Arial" w:hAnsi="Arial" w:cs="Arial"/>
          <w:sz w:val="24"/>
          <w:szCs w:val="24"/>
          <w:lang w:val="en-GB"/>
        </w:rPr>
      </w:pPr>
    </w:p>
    <w:p w:rsidR="003D7EFC" w:rsidRPr="00D63FC8" w:rsidRDefault="003D7EFC" w:rsidP="003D7EFC">
      <w:pPr>
        <w:pStyle w:val="LightGrid-Accent31"/>
        <w:numPr>
          <w:ilvl w:val="1"/>
          <w:numId w:val="6"/>
        </w:numPr>
        <w:spacing w:line="480" w:lineRule="auto"/>
        <w:jc w:val="both"/>
        <w:rPr>
          <w:rFonts w:ascii="Arial" w:hAnsi="Arial" w:cs="Arial"/>
          <w:b/>
          <w:sz w:val="22"/>
          <w:lang w:val="en-GB"/>
        </w:rPr>
      </w:pPr>
      <w:r w:rsidRPr="00D63FC8">
        <w:rPr>
          <w:rFonts w:ascii="Arial" w:hAnsi="Arial" w:cs="Arial"/>
          <w:b/>
          <w:sz w:val="22"/>
          <w:lang w:val="en-GB"/>
        </w:rPr>
        <w:t>Model selection</w:t>
      </w:r>
      <w:r w:rsidRPr="00D63FC8">
        <w:rPr>
          <w:rFonts w:ascii="Arial" w:hAnsi="Arial" w:cs="Arial"/>
          <w:b/>
          <w:sz w:val="22"/>
          <w:lang w:val="en-GB"/>
        </w:rPr>
        <w:tab/>
      </w:r>
    </w:p>
    <w:p w:rsidR="003D7EFC" w:rsidRPr="00D63FC8" w:rsidRDefault="003D7EFC" w:rsidP="003D7EFC">
      <w:pPr>
        <w:spacing w:line="480" w:lineRule="auto"/>
        <w:jc w:val="both"/>
        <w:rPr>
          <w:rFonts w:ascii="Arial" w:hAnsi="Arial" w:cs="Arial"/>
          <w:sz w:val="22"/>
          <w:lang w:val="en-GB"/>
        </w:rPr>
      </w:pPr>
      <w:r w:rsidRPr="00D63FC8">
        <w:rPr>
          <w:rFonts w:ascii="Arial" w:hAnsi="Arial" w:cs="Arial"/>
          <w:sz w:val="22"/>
          <w:lang w:val="en-GB"/>
        </w:rPr>
        <w:t xml:space="preserve">Based on the model formulation presented in equation 1, different copula model settings can be formulated. Specifically, 6 different copula structures were considered in this study: Gaussian, FGM, Frank, </w:t>
      </w:r>
      <w:proofErr w:type="spellStart"/>
      <w:r w:rsidRPr="00D63FC8">
        <w:rPr>
          <w:rFonts w:ascii="Arial" w:hAnsi="Arial" w:cs="Arial"/>
          <w:sz w:val="22"/>
          <w:lang w:val="en-GB"/>
        </w:rPr>
        <w:t>Gumbel</w:t>
      </w:r>
      <w:proofErr w:type="spellEnd"/>
      <w:r w:rsidRPr="00D63FC8">
        <w:rPr>
          <w:rFonts w:ascii="Arial" w:hAnsi="Arial" w:cs="Arial"/>
          <w:sz w:val="22"/>
          <w:lang w:val="en-GB"/>
        </w:rPr>
        <w:t xml:space="preserve">, Clayton and Joe; for more details on these copulas, see Bhat &amp; Eluru 2009. Note also that the model structure proposed is flexible enough to allow for the two copulas for each switching module to be different thus leading to 36 possible combinations. In this empirical analysis, we have two travel-related responses (activity space and GHGs) and two ICT choices (mobile phone and home Internet). For each travel outcome, an endogenous model system is formulated for each choice. For each of these systems, we empirically tested all 36 copula combinations. For the sake of brevity only the results of the best copula model are presented. </w:t>
      </w:r>
      <w:r w:rsidR="00F74043" w:rsidRPr="00D63FC8">
        <w:rPr>
          <w:rFonts w:ascii="Arial" w:hAnsi="Arial" w:cs="Arial"/>
          <w:sz w:val="22"/>
          <w:lang w:val="en-GB"/>
        </w:rPr>
        <w:t>I</w:t>
      </w:r>
      <w:r w:rsidR="00AC21C5" w:rsidRPr="00D63FC8">
        <w:rPr>
          <w:rFonts w:ascii="Arial" w:hAnsi="Arial" w:cs="Arial"/>
          <w:sz w:val="22"/>
          <w:lang w:val="en-GB"/>
        </w:rPr>
        <w:t xml:space="preserve">t is </w:t>
      </w:r>
      <w:r w:rsidR="00F74043" w:rsidRPr="00D63FC8">
        <w:rPr>
          <w:rFonts w:ascii="Arial" w:hAnsi="Arial" w:cs="Arial"/>
          <w:sz w:val="22"/>
          <w:lang w:val="en-GB"/>
        </w:rPr>
        <w:t xml:space="preserve">also </w:t>
      </w:r>
      <w:r w:rsidR="00AC21C5" w:rsidRPr="00D63FC8">
        <w:rPr>
          <w:rFonts w:ascii="Arial" w:hAnsi="Arial" w:cs="Arial"/>
          <w:sz w:val="22"/>
          <w:lang w:val="en-GB"/>
        </w:rPr>
        <w:t>clear that ideally</w:t>
      </w:r>
      <w:r w:rsidR="00F74043" w:rsidRPr="00D63FC8">
        <w:rPr>
          <w:rFonts w:ascii="Arial" w:hAnsi="Arial" w:cs="Arial"/>
          <w:sz w:val="22"/>
          <w:lang w:val="en-GB"/>
        </w:rPr>
        <w:t xml:space="preserve"> the choices</w:t>
      </w:r>
      <w:r w:rsidR="00AC21C5" w:rsidRPr="00D63FC8">
        <w:rPr>
          <w:rFonts w:ascii="Arial" w:hAnsi="Arial" w:cs="Arial"/>
          <w:sz w:val="22"/>
          <w:lang w:val="en-GB"/>
        </w:rPr>
        <w:t xml:space="preserve"> </w:t>
      </w:r>
      <w:r w:rsidR="00F74043" w:rsidRPr="00D63FC8">
        <w:rPr>
          <w:rFonts w:ascii="Arial" w:hAnsi="Arial" w:cs="Arial"/>
          <w:sz w:val="22"/>
          <w:lang w:val="en-GB"/>
        </w:rPr>
        <w:t xml:space="preserve">should be </w:t>
      </w:r>
      <w:r w:rsidR="00AC21C5" w:rsidRPr="00D63FC8">
        <w:rPr>
          <w:rFonts w:ascii="Arial" w:hAnsi="Arial" w:cs="Arial"/>
          <w:sz w:val="22"/>
          <w:lang w:val="en-GB"/>
        </w:rPr>
        <w:t>examine</w:t>
      </w:r>
      <w:r w:rsidR="00F74043" w:rsidRPr="00D63FC8">
        <w:rPr>
          <w:rFonts w:ascii="Arial" w:hAnsi="Arial" w:cs="Arial"/>
          <w:sz w:val="22"/>
          <w:lang w:val="en-GB"/>
        </w:rPr>
        <w:t>d</w:t>
      </w:r>
      <w:r w:rsidR="00AC21C5" w:rsidRPr="00D63FC8">
        <w:rPr>
          <w:rFonts w:ascii="Arial" w:hAnsi="Arial" w:cs="Arial"/>
          <w:sz w:val="22"/>
          <w:lang w:val="en-GB"/>
        </w:rPr>
        <w:t xml:space="preserve"> </w:t>
      </w:r>
      <w:r w:rsidR="00F74043" w:rsidRPr="00D63FC8">
        <w:rPr>
          <w:rFonts w:ascii="Arial" w:hAnsi="Arial" w:cs="Arial"/>
          <w:sz w:val="22"/>
          <w:lang w:val="en-GB"/>
        </w:rPr>
        <w:t>as</w:t>
      </w:r>
      <w:r w:rsidR="00AC21C5" w:rsidRPr="00D63FC8">
        <w:rPr>
          <w:rFonts w:ascii="Arial" w:hAnsi="Arial" w:cs="Arial"/>
          <w:sz w:val="22"/>
          <w:lang w:val="en-GB"/>
        </w:rPr>
        <w:t xml:space="preserve"> </w:t>
      </w:r>
      <w:r w:rsidR="00F74043" w:rsidRPr="00D63FC8">
        <w:rPr>
          <w:rFonts w:ascii="Arial" w:hAnsi="Arial" w:cs="Arial"/>
          <w:sz w:val="22"/>
          <w:lang w:val="en-GB"/>
        </w:rPr>
        <w:t xml:space="preserve">a </w:t>
      </w:r>
      <w:r w:rsidR="00AC21C5" w:rsidRPr="00D63FC8">
        <w:rPr>
          <w:rFonts w:ascii="Arial" w:hAnsi="Arial" w:cs="Arial"/>
          <w:sz w:val="22"/>
          <w:lang w:val="en-GB"/>
        </w:rPr>
        <w:t xml:space="preserve">four possible groupings of mobile and internet: ‘with both mobile and internet’, ‘with mobile and without internet’, ‘without mobile and with internet’ and ‘without both mobile and internet’. However, modelling the 4 combinations would leave out some records that do not have cell phone information (66 records). By undertaking the estimation separately, it is possible to employ different samples for mobile (334 records) and internet (400 records). </w:t>
      </w:r>
      <w:r w:rsidR="00F74043" w:rsidRPr="00D63FC8">
        <w:rPr>
          <w:rFonts w:ascii="Arial" w:hAnsi="Arial" w:cs="Arial"/>
          <w:sz w:val="22"/>
          <w:lang w:val="en-GB"/>
        </w:rPr>
        <w:t>Given the</w:t>
      </w:r>
      <w:r w:rsidR="00AC21C5" w:rsidRPr="00D63FC8">
        <w:rPr>
          <w:rFonts w:ascii="Arial" w:hAnsi="Arial" w:cs="Arial"/>
          <w:sz w:val="22"/>
          <w:lang w:val="en-GB"/>
        </w:rPr>
        <w:t xml:space="preserve"> small sample available for analysis</w:t>
      </w:r>
      <w:r w:rsidR="00F74043" w:rsidRPr="00D63FC8">
        <w:rPr>
          <w:rFonts w:ascii="Arial" w:hAnsi="Arial" w:cs="Arial"/>
          <w:sz w:val="22"/>
          <w:lang w:val="en-GB"/>
        </w:rPr>
        <w:t>, ICT choices are modelled independently</w:t>
      </w:r>
      <w:r w:rsidR="00AC21C5" w:rsidRPr="00D63FC8">
        <w:rPr>
          <w:rFonts w:ascii="Arial" w:hAnsi="Arial" w:cs="Arial"/>
          <w:sz w:val="22"/>
          <w:lang w:val="en-GB"/>
        </w:rPr>
        <w:t xml:space="preserve">.       </w:t>
      </w:r>
    </w:p>
    <w:p w:rsidR="003D7EFC" w:rsidRPr="00D63FC8" w:rsidRDefault="003D7EFC" w:rsidP="003D7EFC">
      <w:pPr>
        <w:spacing w:line="480" w:lineRule="auto"/>
        <w:jc w:val="both"/>
        <w:rPr>
          <w:rFonts w:ascii="Arial" w:hAnsi="Arial" w:cs="Arial"/>
          <w:sz w:val="22"/>
          <w:lang w:val="en-GB"/>
        </w:rPr>
      </w:pPr>
      <w:r w:rsidRPr="00D63FC8">
        <w:rPr>
          <w:rFonts w:ascii="Arial" w:hAnsi="Arial" w:cs="Arial"/>
          <w:sz w:val="22"/>
          <w:lang w:val="en-GB"/>
        </w:rPr>
        <w:t>For the selection of the best copula models, the Bayesian Information Criterion (or BIC) was used. The BIC for a given copula model is equal to -</w:t>
      </w:r>
      <w:proofErr w:type="gramStart"/>
      <w:r w:rsidRPr="00D63FC8">
        <w:rPr>
          <w:rFonts w:ascii="Arial" w:hAnsi="Arial" w:cs="Arial"/>
          <w:sz w:val="22"/>
          <w:lang w:val="en-GB"/>
        </w:rPr>
        <w:t>2ln(</w:t>
      </w:r>
      <w:proofErr w:type="gramEnd"/>
      <w:r w:rsidRPr="00D63FC8">
        <w:rPr>
          <w:rFonts w:ascii="Arial" w:hAnsi="Arial" w:cs="Arial"/>
          <w:i/>
          <w:sz w:val="22"/>
          <w:lang w:val="en-GB"/>
        </w:rPr>
        <w:t>L</w:t>
      </w:r>
      <w:r w:rsidRPr="00D63FC8">
        <w:rPr>
          <w:rFonts w:ascii="Arial" w:hAnsi="Arial" w:cs="Arial"/>
          <w:sz w:val="22"/>
          <w:lang w:val="en-GB"/>
        </w:rPr>
        <w:t>)</w:t>
      </w:r>
      <w:r w:rsidRPr="00D63FC8">
        <w:rPr>
          <w:rFonts w:ascii="Arial" w:hAnsi="Arial" w:cs="Arial"/>
          <w:sz w:val="22"/>
          <w:vertAlign w:val="subscript"/>
          <w:lang w:val="en-GB"/>
        </w:rPr>
        <w:t xml:space="preserve"> </w:t>
      </w:r>
      <w:r w:rsidRPr="00D63FC8">
        <w:rPr>
          <w:rFonts w:ascii="Arial" w:hAnsi="Arial" w:cs="Arial"/>
          <w:i/>
          <w:sz w:val="22"/>
          <w:lang w:val="en-GB"/>
        </w:rPr>
        <w:t xml:space="preserve">+ </w:t>
      </w:r>
      <w:proofErr w:type="spellStart"/>
      <w:r w:rsidRPr="00D63FC8">
        <w:rPr>
          <w:rFonts w:ascii="Arial" w:hAnsi="Arial" w:cs="Arial"/>
          <w:i/>
          <w:sz w:val="22"/>
          <w:lang w:val="en-GB"/>
        </w:rPr>
        <w:t>K</w:t>
      </w:r>
      <w:r w:rsidRPr="00D63FC8">
        <w:rPr>
          <w:rFonts w:ascii="Arial" w:hAnsi="Arial" w:cs="Arial"/>
          <w:sz w:val="22"/>
          <w:lang w:val="en-GB"/>
        </w:rPr>
        <w:t>ln</w:t>
      </w:r>
      <w:proofErr w:type="spellEnd"/>
      <w:r w:rsidRPr="00D63FC8">
        <w:rPr>
          <w:rFonts w:ascii="Arial" w:hAnsi="Arial" w:cs="Arial"/>
          <w:sz w:val="22"/>
          <w:lang w:val="en-GB"/>
        </w:rPr>
        <w:t>(</w:t>
      </w:r>
      <w:r w:rsidRPr="00D63FC8">
        <w:rPr>
          <w:rFonts w:ascii="Arial" w:hAnsi="Arial" w:cs="Arial"/>
          <w:i/>
          <w:sz w:val="22"/>
          <w:lang w:val="en-GB"/>
        </w:rPr>
        <w:t>Q</w:t>
      </w:r>
      <w:r w:rsidRPr="00D63FC8">
        <w:rPr>
          <w:rFonts w:ascii="Arial" w:hAnsi="Arial" w:cs="Arial"/>
          <w:sz w:val="22"/>
          <w:lang w:val="en-GB"/>
        </w:rPr>
        <w:t xml:space="preserve">), where </w:t>
      </w:r>
      <w:r w:rsidR="00C37E75" w:rsidRPr="00D63FC8">
        <w:rPr>
          <w:rFonts w:ascii="Arial" w:hAnsi="Arial" w:cs="Arial"/>
          <w:noProof/>
          <w:position w:val="-10"/>
          <w:sz w:val="22"/>
          <w:lang w:val="en-CA" w:eastAsia="en-CA"/>
        </w:rPr>
        <w:drawing>
          <wp:inline distT="0" distB="0" distL="0" distR="0">
            <wp:extent cx="337185" cy="204470"/>
            <wp:effectExtent l="0" t="0" r="5715" b="5080"/>
            <wp:docPr id="4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7185" cy="204470"/>
                    </a:xfrm>
                    <a:prstGeom prst="rect">
                      <a:avLst/>
                    </a:prstGeom>
                    <a:noFill/>
                    <a:ln>
                      <a:noFill/>
                    </a:ln>
                  </pic:spPr>
                </pic:pic>
              </a:graphicData>
            </a:graphic>
          </wp:inline>
        </w:drawing>
      </w:r>
      <w:r w:rsidRPr="00D63FC8">
        <w:rPr>
          <w:rFonts w:ascii="Arial" w:hAnsi="Arial" w:cs="Arial"/>
          <w:sz w:val="22"/>
          <w:lang w:val="en-GB"/>
        </w:rPr>
        <w:t xml:space="preserve"> is the log-likelihood value at convergence, </w:t>
      </w:r>
      <w:r w:rsidRPr="00D63FC8">
        <w:rPr>
          <w:rFonts w:ascii="Arial" w:hAnsi="Arial" w:cs="Arial"/>
          <w:i/>
          <w:sz w:val="22"/>
          <w:lang w:val="en-GB"/>
        </w:rPr>
        <w:t>K</w:t>
      </w:r>
      <w:r w:rsidRPr="00D63FC8">
        <w:rPr>
          <w:rFonts w:ascii="Arial" w:hAnsi="Arial" w:cs="Arial"/>
          <w:sz w:val="22"/>
          <w:lang w:val="en-GB"/>
        </w:rPr>
        <w:t xml:space="preserve"> is the number of parameters, and </w:t>
      </w:r>
      <w:r w:rsidRPr="00D63FC8">
        <w:rPr>
          <w:rFonts w:ascii="Arial" w:hAnsi="Arial" w:cs="Arial"/>
          <w:i/>
          <w:sz w:val="22"/>
          <w:lang w:val="en-GB"/>
        </w:rPr>
        <w:t>Q</w:t>
      </w:r>
      <w:r w:rsidRPr="00D63FC8">
        <w:rPr>
          <w:rFonts w:ascii="Arial" w:hAnsi="Arial" w:cs="Arial"/>
          <w:sz w:val="22"/>
          <w:lang w:val="en-GB"/>
        </w:rPr>
        <w:t xml:space="preserve"> is the number of observations. The copula that results in the lowest BIC value is the preferred copula. Note however that if all the competing models have the same exogenous variables and a single copula dependence parameter </w:t>
      </w:r>
      <w:r w:rsidRPr="00D63FC8">
        <w:rPr>
          <w:rFonts w:ascii="Arial" w:hAnsi="Arial" w:cs="Arial"/>
          <w:i/>
          <w:sz w:val="22"/>
          <w:lang w:val="en-GB"/>
        </w:rPr>
        <w:t>θ</w:t>
      </w:r>
      <w:r w:rsidRPr="00D63FC8">
        <w:rPr>
          <w:rFonts w:ascii="Arial" w:hAnsi="Arial" w:cs="Arial"/>
          <w:sz w:val="22"/>
          <w:lang w:val="en-GB"/>
        </w:rPr>
        <w:t xml:space="preserve">, the BIC information selection procedure measure is equivalent to selection based on the largest value of the log-likelihood function at convergence. Hence, in </w:t>
      </w:r>
      <w:r w:rsidRPr="00D63FC8">
        <w:rPr>
          <w:rFonts w:ascii="Arial" w:hAnsi="Arial" w:cs="Arial"/>
          <w:sz w:val="22"/>
          <w:lang w:val="en-GB"/>
        </w:rPr>
        <w:lastRenderedPageBreak/>
        <w:t>our model estimation the log-likelihood measure can be used to determine the superior copula model.</w:t>
      </w:r>
    </w:p>
    <w:p w:rsidR="00BB168E" w:rsidRPr="00D63FC8" w:rsidRDefault="003D7EFC" w:rsidP="00103D6F">
      <w:pPr>
        <w:spacing w:line="480" w:lineRule="auto"/>
        <w:jc w:val="both"/>
        <w:rPr>
          <w:rFonts w:ascii="Arial" w:hAnsi="Arial" w:cs="Arial"/>
          <w:sz w:val="22"/>
          <w:lang w:val="en-GB"/>
        </w:rPr>
      </w:pPr>
      <w:r w:rsidRPr="00D63FC8">
        <w:rPr>
          <w:rFonts w:ascii="Arial" w:hAnsi="Arial" w:cs="Arial"/>
          <w:sz w:val="22"/>
          <w:lang w:val="en-GB"/>
        </w:rPr>
        <w:t>The variable selection for the different models estimated in the study was based on a systematic process of examining the influence of the same universal set of variables.</w:t>
      </w:r>
      <w:r w:rsidR="00B66A94" w:rsidRPr="00D63FC8">
        <w:rPr>
          <w:rFonts w:ascii="Arial" w:hAnsi="Arial" w:cs="Arial"/>
          <w:sz w:val="22"/>
          <w:lang w:val="en-GB"/>
        </w:rPr>
        <w:t xml:space="preserve"> </w:t>
      </w:r>
      <w:r w:rsidRPr="00D63FC8">
        <w:rPr>
          <w:rFonts w:ascii="Arial" w:hAnsi="Arial" w:cs="Arial"/>
          <w:sz w:val="22"/>
          <w:lang w:val="en-GB"/>
        </w:rPr>
        <w:t>The universal set of variables included: (</w:t>
      </w:r>
      <w:r w:rsidRPr="00D63FC8">
        <w:rPr>
          <w:rFonts w:ascii="Arial" w:hAnsi="Arial" w:cs="Arial"/>
          <w:sz w:val="22"/>
          <w:u w:val="single"/>
          <w:lang w:val="en-GB"/>
        </w:rPr>
        <w:t>1) individual demographics</w:t>
      </w:r>
      <w:r w:rsidRPr="00D63FC8">
        <w:rPr>
          <w:rFonts w:ascii="Arial" w:hAnsi="Arial" w:cs="Arial"/>
          <w:sz w:val="22"/>
          <w:lang w:val="en-GB"/>
        </w:rPr>
        <w:t xml:space="preserve"> (age, gender, respondent status, education level), (2) </w:t>
      </w:r>
      <w:r w:rsidRPr="00D63FC8">
        <w:rPr>
          <w:rFonts w:ascii="Arial" w:hAnsi="Arial" w:cs="Arial"/>
          <w:sz w:val="22"/>
          <w:u w:val="single"/>
          <w:lang w:val="en-GB"/>
        </w:rPr>
        <w:t>household demographics</w:t>
      </w:r>
      <w:r w:rsidRPr="00D63FC8">
        <w:rPr>
          <w:rFonts w:ascii="Arial" w:hAnsi="Arial" w:cs="Arial"/>
          <w:sz w:val="22"/>
          <w:lang w:val="en-GB"/>
        </w:rPr>
        <w:t xml:space="preserve"> (household size, number of adults, presence and number of children, household income, household ownership, residence type -- such as detached home or apartment -- and car ownership), and (3) </w:t>
      </w:r>
      <w:r w:rsidRPr="00D63FC8">
        <w:rPr>
          <w:rFonts w:ascii="Arial" w:hAnsi="Arial" w:cs="Arial"/>
          <w:sz w:val="22"/>
          <w:u w:val="single"/>
          <w:lang w:val="en-GB"/>
        </w:rPr>
        <w:t>neighbourhood typology</w:t>
      </w:r>
      <w:r w:rsidRPr="00D63FC8">
        <w:rPr>
          <w:rFonts w:ascii="Arial" w:hAnsi="Arial" w:cs="Arial"/>
          <w:sz w:val="22"/>
          <w:lang w:val="en-GB"/>
        </w:rPr>
        <w:t xml:space="preserve"> (represented by 5 clusters as defined previously, with cluster 2 and 3 being grouped in one cluster). The variables were selected based on intuitive</w:t>
      </w:r>
      <w:r w:rsidR="00AD470E" w:rsidRPr="00D63FC8">
        <w:rPr>
          <w:rFonts w:ascii="Arial" w:hAnsi="Arial" w:cs="Arial"/>
          <w:sz w:val="22"/>
          <w:lang w:val="en-GB"/>
        </w:rPr>
        <w:t xml:space="preserve"> reasonable</w:t>
      </w:r>
      <w:r w:rsidRPr="00D63FC8">
        <w:rPr>
          <w:rFonts w:ascii="Arial" w:hAnsi="Arial" w:cs="Arial"/>
          <w:sz w:val="22"/>
          <w:lang w:val="en-GB"/>
        </w:rPr>
        <w:t>ness of the effect on the choice process as well as statistical significance. The sample size of the data used for analysis was smaller than in most applications and hence a less stringent statistical significance criterion was adopted i.e. if the variable impact was intuitive</w:t>
      </w:r>
      <w:r w:rsidR="00AD470E" w:rsidRPr="00D63FC8">
        <w:rPr>
          <w:rFonts w:ascii="Arial" w:hAnsi="Arial" w:cs="Arial"/>
          <w:sz w:val="22"/>
          <w:lang w:val="en-GB"/>
        </w:rPr>
        <w:t>ly reasonable</w:t>
      </w:r>
      <w:r w:rsidRPr="00D63FC8">
        <w:rPr>
          <w:rFonts w:ascii="Arial" w:hAnsi="Arial" w:cs="Arial"/>
          <w:sz w:val="22"/>
          <w:lang w:val="en-GB"/>
        </w:rPr>
        <w:t xml:space="preserve">, the variable was retained for the universal set, even though the variable does not satisfy the usual significance criterion of p value &lt;0.1. </w:t>
      </w:r>
      <w:r w:rsidR="00B66A94" w:rsidRPr="00D63FC8">
        <w:rPr>
          <w:rFonts w:ascii="Arial" w:hAnsi="Arial" w:cs="Arial"/>
          <w:sz w:val="22"/>
          <w:lang w:val="en-GB"/>
        </w:rPr>
        <w:t>Authors have also tested the specification to avoid multi-</w:t>
      </w:r>
      <w:proofErr w:type="spellStart"/>
      <w:r w:rsidR="00B66A94" w:rsidRPr="00D63FC8">
        <w:rPr>
          <w:rFonts w:ascii="Arial" w:hAnsi="Arial" w:cs="Arial"/>
          <w:sz w:val="22"/>
          <w:lang w:val="en-GB"/>
        </w:rPr>
        <w:t>collinearity</w:t>
      </w:r>
      <w:proofErr w:type="spellEnd"/>
      <w:r w:rsidR="00B66A94" w:rsidRPr="00D63FC8">
        <w:rPr>
          <w:rFonts w:ascii="Arial" w:hAnsi="Arial" w:cs="Arial"/>
          <w:sz w:val="22"/>
          <w:lang w:val="en-GB"/>
        </w:rPr>
        <w:t xml:space="preserve"> issues. The variance covariance matrix was also revised for the same purpose. </w:t>
      </w:r>
      <w:r w:rsidRPr="00D63FC8">
        <w:rPr>
          <w:rFonts w:ascii="Arial" w:hAnsi="Arial" w:cs="Arial"/>
          <w:sz w:val="22"/>
          <w:lang w:val="en-GB"/>
        </w:rPr>
        <w:t xml:space="preserve">Further, due to the smaller sample size, the coefficients in the linear equation (GHGs or activity area) are </w:t>
      </w:r>
      <w:r w:rsidR="00BF37CD" w:rsidRPr="00D63FC8">
        <w:rPr>
          <w:rFonts w:ascii="Arial" w:hAnsi="Arial" w:cs="Arial"/>
          <w:sz w:val="22"/>
          <w:lang w:val="en-GB"/>
        </w:rPr>
        <w:t xml:space="preserve">specified </w:t>
      </w:r>
      <w:r w:rsidRPr="00D63FC8">
        <w:rPr>
          <w:rFonts w:ascii="Arial" w:hAnsi="Arial" w:cs="Arial"/>
          <w:sz w:val="22"/>
          <w:lang w:val="en-GB"/>
        </w:rPr>
        <w:t xml:space="preserve">to be </w:t>
      </w:r>
      <w:r w:rsidR="00BF37CD" w:rsidRPr="00D63FC8">
        <w:rPr>
          <w:rFonts w:ascii="Arial" w:hAnsi="Arial" w:cs="Arial"/>
          <w:sz w:val="22"/>
          <w:lang w:val="en-GB"/>
        </w:rPr>
        <w:t xml:space="preserve">the same </w:t>
      </w:r>
      <w:r w:rsidRPr="00D63FC8">
        <w:rPr>
          <w:rFonts w:ascii="Arial" w:hAnsi="Arial" w:cs="Arial"/>
          <w:sz w:val="22"/>
          <w:lang w:val="en-GB"/>
        </w:rPr>
        <w:t>across the two linear regimes with the access indicator parameter, the scale parameter and the copula parameter accommodating the differences across regimes. This approach allows us to incorporate the influence of ICT access</w:t>
      </w:r>
      <w:r w:rsidR="00D225C1" w:rsidRPr="00D63FC8">
        <w:rPr>
          <w:rFonts w:ascii="Arial" w:hAnsi="Arial" w:cs="Arial"/>
          <w:sz w:val="22"/>
          <w:lang w:val="en-GB"/>
        </w:rPr>
        <w:t xml:space="preserve"> </w:t>
      </w:r>
      <w:r w:rsidRPr="00D63FC8">
        <w:rPr>
          <w:rFonts w:ascii="Arial" w:hAnsi="Arial" w:cs="Arial"/>
          <w:sz w:val="22"/>
          <w:lang w:val="en-GB"/>
        </w:rPr>
        <w:t xml:space="preserve">with fewer parameters. </w:t>
      </w:r>
    </w:p>
    <w:p w:rsidR="00BB168E" w:rsidRPr="00D63FC8" w:rsidRDefault="00BB168E" w:rsidP="003D7EFC">
      <w:pPr>
        <w:rPr>
          <w:rFonts w:ascii="Arial" w:hAnsi="Arial" w:cs="Arial"/>
          <w:i/>
          <w:lang w:val="en-GB"/>
        </w:rPr>
      </w:pPr>
    </w:p>
    <w:p w:rsidR="003D7EFC" w:rsidRPr="00D63FC8" w:rsidRDefault="003D7EFC" w:rsidP="003D7EFC">
      <w:pPr>
        <w:pStyle w:val="LightGrid-Accent31"/>
        <w:numPr>
          <w:ilvl w:val="1"/>
          <w:numId w:val="5"/>
        </w:numPr>
        <w:rPr>
          <w:rFonts w:ascii="Arial" w:hAnsi="Arial" w:cs="Arial"/>
          <w:b/>
          <w:sz w:val="22"/>
          <w:lang w:val="en-GB"/>
        </w:rPr>
      </w:pPr>
      <w:r w:rsidRPr="00D63FC8">
        <w:rPr>
          <w:rFonts w:ascii="Arial" w:hAnsi="Arial" w:cs="Arial"/>
          <w:b/>
          <w:sz w:val="22"/>
          <w:lang w:val="en-GB"/>
        </w:rPr>
        <w:t xml:space="preserve">Model results for mobile phone access  </w:t>
      </w:r>
    </w:p>
    <w:p w:rsidR="003D7EFC" w:rsidRPr="00D63FC8" w:rsidRDefault="003D7EFC" w:rsidP="003D7EFC">
      <w:pPr>
        <w:rPr>
          <w:rFonts w:ascii="Arial" w:hAnsi="Arial" w:cs="Arial"/>
          <w:b/>
          <w:sz w:val="22"/>
          <w:lang w:val="en-GB"/>
        </w:rPr>
      </w:pPr>
    </w:p>
    <w:p w:rsidR="00103D6F" w:rsidRPr="00D63FC8" w:rsidRDefault="003D7EFC" w:rsidP="00103D6F">
      <w:pPr>
        <w:spacing w:line="480" w:lineRule="auto"/>
        <w:rPr>
          <w:rFonts w:ascii="Arial" w:hAnsi="Arial" w:cs="Arial"/>
          <w:sz w:val="22"/>
          <w:lang w:val="en-GB"/>
        </w:rPr>
      </w:pPr>
      <w:r w:rsidRPr="00D63FC8">
        <w:rPr>
          <w:rFonts w:ascii="Arial" w:hAnsi="Arial" w:cs="Arial"/>
          <w:sz w:val="22"/>
          <w:lang w:val="en-GB"/>
        </w:rPr>
        <w:t xml:space="preserve">The upper part of </w:t>
      </w:r>
      <w:r w:rsidRPr="00D63FC8">
        <w:rPr>
          <w:rFonts w:ascii="Arial" w:hAnsi="Arial" w:cs="Arial"/>
          <w:b/>
          <w:sz w:val="22"/>
          <w:lang w:val="en-GB"/>
        </w:rPr>
        <w:t>Table 4</w:t>
      </w:r>
      <w:r w:rsidRPr="00D63FC8">
        <w:rPr>
          <w:rFonts w:ascii="Arial" w:hAnsi="Arial" w:cs="Arial"/>
          <w:sz w:val="22"/>
          <w:lang w:val="en-GB"/>
        </w:rPr>
        <w:t xml:space="preserve"> presents the results for the choice to have a mobile phone available, estimated within a model of the natural logarithm of an individual’s activity space (on the left), and a model of total GHGs (on the right).  The lower part shows results for choice models of </w:t>
      </w:r>
      <w:r w:rsidRPr="00D63FC8">
        <w:rPr>
          <w:rFonts w:ascii="Arial" w:hAnsi="Arial" w:cs="Arial"/>
          <w:sz w:val="22"/>
          <w:lang w:val="en-GB"/>
        </w:rPr>
        <w:lastRenderedPageBreak/>
        <w:t>activity space (on the left) and total GHGs (on the right), in both cases where an indicator of access to a mobile phone is included as an independent variable.</w:t>
      </w:r>
    </w:p>
    <w:p w:rsidR="003D7EFC" w:rsidRPr="00D63FC8" w:rsidRDefault="003D7EFC" w:rsidP="003D7EFC">
      <w:pPr>
        <w:spacing w:before="120"/>
        <w:jc w:val="center"/>
        <w:rPr>
          <w:rFonts w:ascii="Arial" w:hAnsi="Arial" w:cs="Arial"/>
          <w:b/>
          <w:sz w:val="22"/>
          <w:lang w:val="en-GB"/>
        </w:rPr>
      </w:pPr>
      <w:proofErr w:type="gramStart"/>
      <w:r w:rsidRPr="00D63FC8">
        <w:rPr>
          <w:rFonts w:ascii="Arial" w:hAnsi="Arial" w:cs="Arial"/>
          <w:b/>
          <w:sz w:val="22"/>
          <w:lang w:val="en-GB"/>
        </w:rPr>
        <w:t>Table 4.</w:t>
      </w:r>
      <w:proofErr w:type="gramEnd"/>
      <w:r w:rsidRPr="00D63FC8">
        <w:rPr>
          <w:rFonts w:ascii="Arial" w:hAnsi="Arial" w:cs="Arial"/>
          <w:b/>
          <w:sz w:val="22"/>
          <w:lang w:val="en-GB"/>
        </w:rPr>
        <w:t xml:space="preserve"> Model results for mobile phone access</w:t>
      </w:r>
    </w:p>
    <w:tbl>
      <w:tblPr>
        <w:tblW w:w="10474" w:type="dxa"/>
        <w:tblInd w:w="-176" w:type="dxa"/>
        <w:tblLook w:val="04A0" w:firstRow="1" w:lastRow="0" w:firstColumn="1" w:lastColumn="0" w:noHBand="0" w:noVBand="1"/>
      </w:tblPr>
      <w:tblGrid>
        <w:gridCol w:w="1985"/>
        <w:gridCol w:w="2268"/>
        <w:gridCol w:w="1348"/>
        <w:gridCol w:w="793"/>
        <w:gridCol w:w="1134"/>
        <w:gridCol w:w="1161"/>
        <w:gridCol w:w="793"/>
        <w:gridCol w:w="992"/>
      </w:tblGrid>
      <w:tr w:rsidR="003D7EFC" w:rsidRPr="00D63FC8" w:rsidTr="00103D6F">
        <w:trPr>
          <w:trHeight w:val="504"/>
        </w:trPr>
        <w:tc>
          <w:tcPr>
            <w:tcW w:w="1985" w:type="dxa"/>
            <w:vMerge w:val="restart"/>
            <w:tcBorders>
              <w:top w:val="single" w:sz="8" w:space="0" w:color="auto"/>
              <w:left w:val="single" w:sz="8" w:space="0" w:color="auto"/>
              <w:right w:val="nil"/>
            </w:tcBorders>
            <w:shd w:val="clear" w:color="000000" w:fill="FFFFFF"/>
            <w:noWrap/>
            <w:vAlign w:val="bottom"/>
          </w:tcPr>
          <w:p w:rsidR="003D7EFC" w:rsidRPr="00D63FC8" w:rsidRDefault="003D7EFC" w:rsidP="003D7EFC">
            <w:pPr>
              <w:rPr>
                <w:rFonts w:ascii="Arial" w:hAnsi="Arial" w:cs="Arial"/>
                <w:b/>
                <w:color w:val="000000"/>
                <w:sz w:val="20"/>
                <w:szCs w:val="22"/>
                <w:lang w:val="en-GB" w:eastAsia="en-CA"/>
              </w:rPr>
            </w:pPr>
            <w:r w:rsidRPr="00D63FC8">
              <w:rPr>
                <w:rFonts w:ascii="Arial" w:hAnsi="Arial" w:cs="Arial"/>
                <w:b/>
                <w:color w:val="000000"/>
                <w:sz w:val="20"/>
                <w:szCs w:val="22"/>
                <w:lang w:val="en-GB" w:eastAsia="en-CA"/>
              </w:rPr>
              <w:t>Component</w:t>
            </w:r>
          </w:p>
        </w:tc>
        <w:tc>
          <w:tcPr>
            <w:tcW w:w="2268" w:type="dxa"/>
            <w:vMerge w:val="restart"/>
            <w:tcBorders>
              <w:top w:val="single" w:sz="8" w:space="0" w:color="auto"/>
              <w:left w:val="single" w:sz="8" w:space="0" w:color="auto"/>
              <w:right w:val="nil"/>
            </w:tcBorders>
            <w:shd w:val="clear" w:color="000000" w:fill="FFFFFF"/>
            <w:noWrap/>
            <w:vAlign w:val="bottom"/>
          </w:tcPr>
          <w:p w:rsidR="003D7EFC" w:rsidRPr="00D63FC8" w:rsidRDefault="003D7EFC" w:rsidP="003D7EFC">
            <w:pP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Variables</w:t>
            </w:r>
          </w:p>
        </w:tc>
        <w:tc>
          <w:tcPr>
            <w:tcW w:w="3275" w:type="dxa"/>
            <w:gridSpan w:val="3"/>
            <w:tcBorders>
              <w:top w:val="single" w:sz="8" w:space="0" w:color="auto"/>
              <w:left w:val="single" w:sz="8" w:space="0" w:color="auto"/>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Model</w:t>
            </w:r>
            <w:r w:rsidR="005E0F81" w:rsidRPr="00D63FC8">
              <w:rPr>
                <w:rFonts w:ascii="Arial" w:hAnsi="Arial" w:cs="Arial"/>
                <w:b/>
                <w:bCs/>
                <w:color w:val="000000"/>
                <w:sz w:val="20"/>
                <w:szCs w:val="22"/>
                <w:lang w:val="en-GB" w:eastAsia="en-CA"/>
              </w:rPr>
              <w:t xml:space="preserve"> for Activity Space</w:t>
            </w:r>
          </w:p>
        </w:tc>
        <w:tc>
          <w:tcPr>
            <w:tcW w:w="2946" w:type="dxa"/>
            <w:gridSpan w:val="3"/>
            <w:tcBorders>
              <w:top w:val="single" w:sz="8" w:space="0" w:color="auto"/>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Model</w:t>
            </w:r>
            <w:r w:rsidR="005E0F81" w:rsidRPr="00D63FC8">
              <w:rPr>
                <w:rFonts w:ascii="Arial" w:hAnsi="Arial" w:cs="Arial"/>
                <w:b/>
                <w:bCs/>
                <w:color w:val="000000"/>
                <w:sz w:val="20"/>
                <w:szCs w:val="22"/>
                <w:lang w:val="en-GB" w:eastAsia="en-CA"/>
              </w:rPr>
              <w:t xml:space="preserve"> for GHGs</w:t>
            </w:r>
          </w:p>
        </w:tc>
      </w:tr>
      <w:tr w:rsidR="003D7EFC" w:rsidRPr="00D63FC8" w:rsidTr="00103D6F">
        <w:trPr>
          <w:trHeight w:val="336"/>
        </w:trPr>
        <w:tc>
          <w:tcPr>
            <w:tcW w:w="1985" w:type="dxa"/>
            <w:vMerge/>
            <w:tcBorders>
              <w:left w:val="single" w:sz="8" w:space="0" w:color="auto"/>
              <w:bottom w:val="single" w:sz="8" w:space="0" w:color="auto"/>
              <w:right w:val="nil"/>
            </w:tcBorders>
            <w:shd w:val="clear" w:color="000000" w:fill="FFFFFF"/>
            <w:noWrap/>
            <w:vAlign w:val="bottom"/>
          </w:tcPr>
          <w:p w:rsidR="003D7EFC" w:rsidRPr="00D63FC8" w:rsidRDefault="003D7EFC" w:rsidP="003D7EFC">
            <w:pPr>
              <w:rPr>
                <w:rFonts w:ascii="Arial" w:hAnsi="Arial" w:cs="Arial"/>
                <w:b/>
                <w:color w:val="000000"/>
                <w:sz w:val="20"/>
                <w:szCs w:val="22"/>
                <w:lang w:val="en-GB" w:eastAsia="en-CA"/>
              </w:rPr>
            </w:pPr>
          </w:p>
        </w:tc>
        <w:tc>
          <w:tcPr>
            <w:tcW w:w="2268" w:type="dxa"/>
            <w:vMerge/>
            <w:tcBorders>
              <w:left w:val="single" w:sz="8" w:space="0" w:color="auto"/>
              <w:bottom w:val="single" w:sz="8" w:space="0" w:color="auto"/>
              <w:right w:val="nil"/>
            </w:tcBorders>
            <w:shd w:val="clear" w:color="000000" w:fill="FFFFFF"/>
            <w:noWrap/>
            <w:vAlign w:val="bottom"/>
          </w:tcPr>
          <w:p w:rsidR="003D7EFC" w:rsidRPr="00D63FC8" w:rsidRDefault="003D7EFC" w:rsidP="003D7EFC">
            <w:pPr>
              <w:rPr>
                <w:rFonts w:ascii="Arial" w:hAnsi="Arial" w:cs="Arial"/>
                <w:b/>
                <w:bCs/>
                <w:color w:val="000000"/>
                <w:sz w:val="20"/>
                <w:szCs w:val="22"/>
                <w:lang w:val="en-GB" w:eastAsia="en-CA"/>
              </w:rPr>
            </w:pPr>
          </w:p>
        </w:tc>
        <w:tc>
          <w:tcPr>
            <w:tcW w:w="1348" w:type="dxa"/>
            <w:tcBorders>
              <w:top w:val="single" w:sz="8" w:space="0" w:color="auto"/>
              <w:left w:val="single" w:sz="8" w:space="0" w:color="auto"/>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Estimates</w:t>
            </w:r>
            <w:r w:rsidR="000E4D58" w:rsidRPr="00D63FC8">
              <w:rPr>
                <w:rFonts w:ascii="Arial" w:hAnsi="Arial" w:cs="Arial"/>
                <w:bCs/>
                <w:color w:val="000000"/>
                <w:szCs w:val="18"/>
                <w:vertAlign w:val="superscript"/>
                <w:lang w:val="en-GB" w:eastAsia="en-CA"/>
              </w:rPr>
              <w:t>***</w:t>
            </w:r>
          </w:p>
        </w:tc>
        <w:tc>
          <w:tcPr>
            <w:tcW w:w="793" w:type="dxa"/>
            <w:tcBorders>
              <w:top w:val="single" w:sz="8" w:space="0" w:color="auto"/>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Std. Err.</w:t>
            </w:r>
          </w:p>
        </w:tc>
        <w:tc>
          <w:tcPr>
            <w:tcW w:w="1134" w:type="dxa"/>
            <w:tcBorders>
              <w:top w:val="single" w:sz="8" w:space="0" w:color="auto"/>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b/>
                <w:bCs/>
                <w:color w:val="000000"/>
                <w:sz w:val="20"/>
                <w:szCs w:val="22"/>
                <w:lang w:val="en-GB" w:eastAsia="en-CA"/>
              </w:rPr>
            </w:pPr>
            <w:proofErr w:type="gramStart"/>
            <w:r w:rsidRPr="00D63FC8">
              <w:rPr>
                <w:rFonts w:ascii="Arial" w:hAnsi="Arial" w:cs="Arial"/>
                <w:b/>
                <w:bCs/>
                <w:color w:val="000000"/>
                <w:sz w:val="20"/>
                <w:szCs w:val="22"/>
                <w:lang w:val="en-GB" w:eastAsia="en-CA"/>
              </w:rPr>
              <w:t>p-value</w:t>
            </w:r>
            <w:proofErr w:type="gramEnd"/>
            <w:r w:rsidRPr="00D63FC8">
              <w:rPr>
                <w:rFonts w:ascii="Arial" w:hAnsi="Arial" w:cs="Arial"/>
                <w:b/>
                <w:bCs/>
                <w:color w:val="000000"/>
                <w:sz w:val="20"/>
                <w:szCs w:val="22"/>
                <w:lang w:val="en-GB" w:eastAsia="en-CA"/>
              </w:rPr>
              <w:t>.</w:t>
            </w:r>
          </w:p>
        </w:tc>
        <w:tc>
          <w:tcPr>
            <w:tcW w:w="1161" w:type="dxa"/>
            <w:tcBorders>
              <w:top w:val="single" w:sz="8" w:space="0" w:color="auto"/>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Estimates</w:t>
            </w:r>
          </w:p>
        </w:tc>
        <w:tc>
          <w:tcPr>
            <w:tcW w:w="793" w:type="dxa"/>
            <w:tcBorders>
              <w:top w:val="single" w:sz="8" w:space="0" w:color="auto"/>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 xml:space="preserve">Std. </w:t>
            </w:r>
            <w:proofErr w:type="gramStart"/>
            <w:r w:rsidRPr="00D63FC8">
              <w:rPr>
                <w:rFonts w:ascii="Arial" w:hAnsi="Arial" w:cs="Arial"/>
                <w:b/>
                <w:bCs/>
                <w:color w:val="000000"/>
                <w:sz w:val="20"/>
                <w:szCs w:val="22"/>
                <w:lang w:val="en-GB" w:eastAsia="en-CA"/>
              </w:rPr>
              <w:t>err</w:t>
            </w:r>
            <w:proofErr w:type="gramEnd"/>
            <w:r w:rsidRPr="00D63FC8">
              <w:rPr>
                <w:rFonts w:ascii="Arial" w:hAnsi="Arial" w:cs="Arial"/>
                <w:b/>
                <w:bCs/>
                <w:color w:val="000000"/>
                <w:sz w:val="20"/>
                <w:szCs w:val="22"/>
                <w:lang w:val="en-GB" w:eastAsia="en-CA"/>
              </w:rPr>
              <w:t>.</w:t>
            </w:r>
          </w:p>
        </w:tc>
        <w:tc>
          <w:tcPr>
            <w:tcW w:w="992" w:type="dxa"/>
            <w:tcBorders>
              <w:top w:val="single" w:sz="8" w:space="0" w:color="auto"/>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p-value</w:t>
            </w:r>
          </w:p>
        </w:tc>
      </w:tr>
      <w:tr w:rsidR="003D7EFC" w:rsidRPr="00D63FC8" w:rsidTr="00103D6F">
        <w:trPr>
          <w:trHeight w:val="336"/>
        </w:trPr>
        <w:tc>
          <w:tcPr>
            <w:tcW w:w="1985" w:type="dxa"/>
            <w:vMerge w:val="restart"/>
            <w:tcBorders>
              <w:top w:val="nil"/>
              <w:left w:val="single" w:sz="8" w:space="0" w:color="auto"/>
              <w:bottom w:val="single" w:sz="8" w:space="0" w:color="000000"/>
              <w:right w:val="nil"/>
            </w:tcBorders>
            <w:shd w:val="clear" w:color="000000" w:fill="FFFFFF"/>
            <w:noWrap/>
            <w:vAlign w:val="center"/>
          </w:tcPr>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 xml:space="preserve">Mobile phone access </w:t>
            </w:r>
            <w:r w:rsidRPr="00D63FC8">
              <w:rPr>
                <w:rFonts w:ascii="Arial" w:hAnsi="Arial" w:cs="Arial"/>
                <w:bCs/>
                <w:i/>
                <w:color w:val="000000"/>
                <w:sz w:val="20"/>
                <w:szCs w:val="22"/>
                <w:lang w:val="en-GB" w:eastAsia="en-CA"/>
              </w:rPr>
              <w:t>(dummy variable, 0/1)</w:t>
            </w:r>
          </w:p>
        </w:tc>
        <w:tc>
          <w:tcPr>
            <w:tcW w:w="2268" w:type="dxa"/>
            <w:tcBorders>
              <w:top w:val="nil"/>
              <w:left w:val="single" w:sz="8" w:space="0" w:color="auto"/>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constant 1</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-0.53</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0.38</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0.17</w:t>
            </w:r>
          </w:p>
        </w:tc>
        <w:tc>
          <w:tcPr>
            <w:tcW w:w="1161"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-0.85</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0.42</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0.04</w:t>
            </w:r>
          </w:p>
        </w:tc>
      </w:tr>
      <w:tr w:rsidR="003D7EFC" w:rsidRPr="00D63FC8" w:rsidTr="00103D6F">
        <w:trPr>
          <w:trHeight w:val="336"/>
        </w:trPr>
        <w:tc>
          <w:tcPr>
            <w:tcW w:w="1985" w:type="dxa"/>
            <w:vMerge/>
            <w:tcBorders>
              <w:top w:val="nil"/>
              <w:left w:val="single" w:sz="8" w:space="0" w:color="auto"/>
              <w:bottom w:val="single" w:sz="8" w:space="0" w:color="000000"/>
              <w:right w:val="nil"/>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single" w:sz="8" w:space="0" w:color="auto"/>
              <w:bottom w:val="nil"/>
              <w:right w:val="nil"/>
            </w:tcBorders>
            <w:shd w:val="clear" w:color="000000" w:fill="FFFFFF"/>
            <w:noWrap/>
            <w:vAlign w:val="bottom"/>
          </w:tcPr>
          <w:p w:rsidR="003D7EFC" w:rsidRPr="00D63FC8" w:rsidRDefault="003D7EFC" w:rsidP="003D7EFC">
            <w:pPr>
              <w:rPr>
                <w:rFonts w:ascii="Arial" w:hAnsi="Arial" w:cs="Arial"/>
                <w:color w:val="000000"/>
                <w:sz w:val="20"/>
                <w:szCs w:val="20"/>
                <w:lang w:val="en-GB" w:eastAsia="en-CA"/>
              </w:rPr>
            </w:pPr>
            <w:r w:rsidRPr="00D63FC8">
              <w:rPr>
                <w:rFonts w:ascii="Arial" w:hAnsi="Arial" w:cs="Arial"/>
                <w:color w:val="000000"/>
                <w:sz w:val="20"/>
                <w:szCs w:val="20"/>
                <w:lang w:val="en-GB" w:eastAsia="en-CA"/>
              </w:rPr>
              <w:t>Residential ownership</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0.61</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0.29</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C540D1">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0.04</w:t>
            </w:r>
          </w:p>
        </w:tc>
        <w:tc>
          <w:tcPr>
            <w:tcW w:w="11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0.44</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0.31</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0.16</w:t>
            </w:r>
          </w:p>
        </w:tc>
      </w:tr>
      <w:tr w:rsidR="003D7EFC" w:rsidRPr="00D63FC8" w:rsidTr="00103D6F">
        <w:trPr>
          <w:trHeight w:val="336"/>
        </w:trPr>
        <w:tc>
          <w:tcPr>
            <w:tcW w:w="1985" w:type="dxa"/>
            <w:vMerge/>
            <w:tcBorders>
              <w:top w:val="nil"/>
              <w:left w:val="single" w:sz="8" w:space="0" w:color="auto"/>
              <w:bottom w:val="single" w:sz="8" w:space="0" w:color="000000"/>
              <w:right w:val="nil"/>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single" w:sz="8" w:space="0" w:color="auto"/>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Medium income</w:t>
            </w:r>
            <w:r w:rsidRPr="00D63FC8">
              <w:rPr>
                <w:rFonts w:ascii="Arial" w:hAnsi="Arial" w:cs="Arial"/>
                <w:color w:val="000000"/>
                <w:sz w:val="20"/>
                <w:szCs w:val="22"/>
                <w:vertAlign w:val="superscript"/>
                <w:lang w:val="en-GB" w:eastAsia="en-CA"/>
              </w:rPr>
              <w:t>*</w:t>
            </w:r>
            <w:r w:rsidRPr="00D63FC8">
              <w:rPr>
                <w:rFonts w:ascii="Arial" w:hAnsi="Arial" w:cs="Arial"/>
                <w:color w:val="000000"/>
                <w:sz w:val="20"/>
                <w:szCs w:val="22"/>
                <w:lang w:val="en-GB" w:eastAsia="en-CA"/>
              </w:rPr>
              <w:t xml:space="preserve"> </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0.35</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0.30</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0.24</w:t>
            </w:r>
          </w:p>
        </w:tc>
        <w:tc>
          <w:tcPr>
            <w:tcW w:w="1161"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0.68</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0.32</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0.04</w:t>
            </w:r>
          </w:p>
        </w:tc>
      </w:tr>
      <w:tr w:rsidR="003D7EFC" w:rsidRPr="00D63FC8" w:rsidTr="00103D6F">
        <w:trPr>
          <w:trHeight w:val="336"/>
        </w:trPr>
        <w:tc>
          <w:tcPr>
            <w:tcW w:w="1985" w:type="dxa"/>
            <w:vMerge/>
            <w:tcBorders>
              <w:top w:val="nil"/>
              <w:left w:val="single" w:sz="8" w:space="0" w:color="auto"/>
              <w:bottom w:val="single" w:sz="8" w:space="0" w:color="000000"/>
              <w:right w:val="nil"/>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single" w:sz="8" w:space="0" w:color="auto"/>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High income</w:t>
            </w:r>
            <w:r w:rsidR="00190808" w:rsidRPr="00D63FC8">
              <w:rPr>
                <w:rFonts w:ascii="Arial" w:hAnsi="Arial" w:cs="Arial"/>
                <w:color w:val="000000"/>
                <w:sz w:val="20"/>
                <w:szCs w:val="22"/>
                <w:vertAlign w:val="superscript"/>
                <w:lang w:val="en-GB" w:eastAsia="en-CA"/>
              </w:rPr>
              <w:t>*</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0.71</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0.34</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0.04</w:t>
            </w:r>
          </w:p>
        </w:tc>
        <w:tc>
          <w:tcPr>
            <w:tcW w:w="1161"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0.92</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0.37</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0.01</w:t>
            </w:r>
          </w:p>
        </w:tc>
      </w:tr>
      <w:tr w:rsidR="003D7EFC" w:rsidRPr="00D63FC8" w:rsidTr="00103D6F">
        <w:trPr>
          <w:trHeight w:val="336"/>
        </w:trPr>
        <w:tc>
          <w:tcPr>
            <w:tcW w:w="1985" w:type="dxa"/>
            <w:vMerge/>
            <w:tcBorders>
              <w:top w:val="nil"/>
              <w:left w:val="single" w:sz="8" w:space="0" w:color="auto"/>
              <w:bottom w:val="single" w:sz="8" w:space="0" w:color="000000"/>
              <w:right w:val="nil"/>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single" w:sz="8" w:space="0" w:color="auto"/>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Age</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-0.02</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0.01</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0.03</w:t>
            </w:r>
          </w:p>
        </w:tc>
        <w:tc>
          <w:tcPr>
            <w:tcW w:w="11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-0.01</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0.01</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0.14</w:t>
            </w:r>
          </w:p>
        </w:tc>
      </w:tr>
      <w:tr w:rsidR="003D7EFC" w:rsidRPr="00D63FC8" w:rsidTr="00103D6F">
        <w:trPr>
          <w:trHeight w:val="336"/>
        </w:trPr>
        <w:tc>
          <w:tcPr>
            <w:tcW w:w="1985" w:type="dxa"/>
            <w:vMerge/>
            <w:tcBorders>
              <w:top w:val="nil"/>
              <w:left w:val="single" w:sz="8" w:space="0" w:color="auto"/>
              <w:bottom w:val="single" w:sz="8" w:space="0" w:color="000000"/>
              <w:right w:val="nil"/>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single" w:sz="8" w:space="0" w:color="auto"/>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Men</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0.51</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0.22</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0.02</w:t>
            </w:r>
          </w:p>
        </w:tc>
        <w:tc>
          <w:tcPr>
            <w:tcW w:w="1161"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0.55</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0.22</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0.02</w:t>
            </w:r>
          </w:p>
        </w:tc>
      </w:tr>
      <w:tr w:rsidR="003D7EFC" w:rsidRPr="00D63FC8" w:rsidTr="00103D6F">
        <w:trPr>
          <w:trHeight w:val="336"/>
        </w:trPr>
        <w:tc>
          <w:tcPr>
            <w:tcW w:w="1985" w:type="dxa"/>
            <w:vMerge/>
            <w:tcBorders>
              <w:top w:val="nil"/>
              <w:left w:val="single" w:sz="8" w:space="0" w:color="auto"/>
              <w:bottom w:val="single" w:sz="8" w:space="0" w:color="000000"/>
              <w:right w:val="nil"/>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single" w:sz="8" w:space="0" w:color="auto"/>
              <w:bottom w:val="single" w:sz="8" w:space="0" w:color="auto"/>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No Diploma</w:t>
            </w:r>
          </w:p>
        </w:tc>
        <w:tc>
          <w:tcPr>
            <w:tcW w:w="1348" w:type="dxa"/>
            <w:tcBorders>
              <w:top w:val="nil"/>
              <w:left w:val="single" w:sz="8" w:space="0" w:color="auto"/>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-0.81</w:t>
            </w:r>
          </w:p>
        </w:tc>
        <w:tc>
          <w:tcPr>
            <w:tcW w:w="793"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0.59</w:t>
            </w:r>
          </w:p>
        </w:tc>
        <w:tc>
          <w:tcPr>
            <w:tcW w:w="1134" w:type="dxa"/>
            <w:tcBorders>
              <w:top w:val="nil"/>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0.17</w:t>
            </w:r>
          </w:p>
        </w:tc>
        <w:tc>
          <w:tcPr>
            <w:tcW w:w="1161"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-0.89</w:t>
            </w:r>
          </w:p>
        </w:tc>
        <w:tc>
          <w:tcPr>
            <w:tcW w:w="793"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0.77</w:t>
            </w:r>
          </w:p>
        </w:tc>
        <w:tc>
          <w:tcPr>
            <w:tcW w:w="992" w:type="dxa"/>
            <w:tcBorders>
              <w:top w:val="nil"/>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0.25</w:t>
            </w:r>
          </w:p>
        </w:tc>
      </w:tr>
      <w:tr w:rsidR="003D7EFC" w:rsidRPr="00D63FC8" w:rsidTr="00103D6F">
        <w:trPr>
          <w:trHeight w:val="336"/>
        </w:trPr>
        <w:tc>
          <w:tcPr>
            <w:tcW w:w="1985" w:type="dxa"/>
            <w:vMerge w:val="restart"/>
            <w:tcBorders>
              <w:top w:val="nil"/>
              <w:left w:val="single" w:sz="8" w:space="0" w:color="auto"/>
              <w:bottom w:val="single" w:sz="8" w:space="0" w:color="000000"/>
              <w:right w:val="single" w:sz="8" w:space="0" w:color="auto"/>
            </w:tcBorders>
            <w:shd w:val="clear" w:color="000000" w:fill="FFFFFF"/>
            <w:noWrap/>
            <w:vAlign w:val="center"/>
          </w:tcPr>
          <w:p w:rsidR="003D7EFC" w:rsidRPr="00D63FC8" w:rsidRDefault="003D7EFC" w:rsidP="003D7EFC">
            <w:pPr>
              <w:jc w:val="center"/>
              <w:rPr>
                <w:rFonts w:ascii="Arial" w:hAnsi="Arial" w:cs="Arial"/>
                <w:b/>
                <w:bCs/>
                <w:i/>
                <w:color w:val="000000"/>
                <w:sz w:val="20"/>
                <w:szCs w:val="22"/>
                <w:lang w:val="en-GB" w:eastAsia="en-CA"/>
              </w:rPr>
            </w:pPr>
            <w:r w:rsidRPr="00D63FC8">
              <w:rPr>
                <w:rFonts w:ascii="Arial" w:hAnsi="Arial" w:cs="Arial"/>
                <w:b/>
                <w:bCs/>
                <w:color w:val="000000"/>
                <w:sz w:val="20"/>
                <w:szCs w:val="22"/>
                <w:lang w:val="en-GB" w:eastAsia="en-CA"/>
              </w:rPr>
              <w:t xml:space="preserve">Activity space </w:t>
            </w:r>
            <w:r w:rsidRPr="00D63FC8">
              <w:rPr>
                <w:rFonts w:ascii="Arial" w:hAnsi="Arial" w:cs="Arial"/>
                <w:bCs/>
                <w:i/>
                <w:color w:val="000000"/>
                <w:sz w:val="20"/>
                <w:szCs w:val="22"/>
                <w:lang w:val="en-GB" w:eastAsia="en-CA"/>
              </w:rPr>
              <w:t>(columns 1 to 3)</w:t>
            </w:r>
            <w:r w:rsidRPr="00D63FC8">
              <w:rPr>
                <w:rFonts w:ascii="Arial" w:hAnsi="Arial" w:cs="Arial"/>
                <w:b/>
                <w:bCs/>
                <w:i/>
                <w:color w:val="000000"/>
                <w:sz w:val="20"/>
                <w:szCs w:val="22"/>
                <w:lang w:val="en-GB" w:eastAsia="en-CA"/>
              </w:rPr>
              <w:t xml:space="preserve"> </w:t>
            </w:r>
          </w:p>
          <w:p w:rsidR="003D7EFC" w:rsidRPr="00D63FC8" w:rsidRDefault="003D7EFC" w:rsidP="003D7EFC">
            <w:pPr>
              <w:jc w:val="center"/>
              <w:rPr>
                <w:rFonts w:ascii="Arial" w:hAnsi="Arial" w:cs="Arial"/>
                <w:bCs/>
                <w:color w:val="000000"/>
                <w:sz w:val="20"/>
                <w:szCs w:val="22"/>
                <w:lang w:val="en-GB" w:eastAsia="en-CA"/>
              </w:rPr>
            </w:pPr>
            <w:r w:rsidRPr="00D63FC8">
              <w:rPr>
                <w:rFonts w:ascii="Arial" w:hAnsi="Arial" w:cs="Arial"/>
                <w:bCs/>
                <w:color w:val="000000"/>
                <w:sz w:val="20"/>
                <w:szCs w:val="22"/>
                <w:lang w:val="en-GB" w:eastAsia="en-CA"/>
              </w:rPr>
              <w:t xml:space="preserve">or </w:t>
            </w:r>
          </w:p>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 xml:space="preserve">GHGs </w:t>
            </w:r>
          </w:p>
          <w:p w:rsidR="003D7EFC" w:rsidRPr="00D63FC8" w:rsidRDefault="003D7EFC" w:rsidP="003D7EFC">
            <w:pPr>
              <w:jc w:val="center"/>
              <w:rPr>
                <w:rFonts w:ascii="Arial" w:hAnsi="Arial" w:cs="Arial"/>
                <w:bCs/>
                <w:i/>
                <w:color w:val="000000"/>
                <w:sz w:val="20"/>
                <w:szCs w:val="22"/>
                <w:lang w:val="en-GB" w:eastAsia="en-CA"/>
              </w:rPr>
            </w:pPr>
            <w:r w:rsidRPr="00D63FC8">
              <w:rPr>
                <w:rFonts w:ascii="Arial" w:hAnsi="Arial" w:cs="Arial"/>
                <w:bCs/>
                <w:i/>
                <w:color w:val="000000"/>
                <w:sz w:val="20"/>
                <w:szCs w:val="22"/>
                <w:lang w:val="en-GB" w:eastAsia="en-CA"/>
              </w:rPr>
              <w:t>(columns 4 to 6)</w:t>
            </w: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Constant 2</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20.14</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0.52</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0.45</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0.10</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Car ownership</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0.52</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0.16</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0.23</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0.05</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Residential ownership</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0.67</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0.32</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0.04</w:t>
            </w:r>
          </w:p>
        </w:tc>
        <w:tc>
          <w:tcPr>
            <w:tcW w:w="1161"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Children present</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-0.31</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0.20</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0.13</w:t>
            </w:r>
          </w:p>
        </w:tc>
        <w:tc>
          <w:tcPr>
            <w:tcW w:w="1161"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Medium income </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-0.25</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0.26</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0.34</w:t>
            </w:r>
          </w:p>
        </w:tc>
        <w:tc>
          <w:tcPr>
            <w:tcW w:w="1161"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High income</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-0.49</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0.34</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0.15</w:t>
            </w:r>
          </w:p>
        </w:tc>
        <w:tc>
          <w:tcPr>
            <w:tcW w:w="1161"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Age</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-0.02</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0.01</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0.03</w:t>
            </w:r>
          </w:p>
        </w:tc>
        <w:tc>
          <w:tcPr>
            <w:tcW w:w="1161"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Men</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0.21</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0.19</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0.26</w:t>
            </w:r>
          </w:p>
        </w:tc>
        <w:tc>
          <w:tcPr>
            <w:tcW w:w="1161"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0.08</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0.05</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0.15</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Employed</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0.39</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0.19</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0.04</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0.18</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0.05</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Apartment</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0.28</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0.28</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0.31</w:t>
            </w:r>
          </w:p>
        </w:tc>
        <w:tc>
          <w:tcPr>
            <w:tcW w:w="1161"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 -</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proofErr w:type="spellStart"/>
            <w:r w:rsidRPr="00D63FC8">
              <w:rPr>
                <w:rFonts w:ascii="Arial" w:hAnsi="Arial" w:cs="Arial"/>
                <w:color w:val="000000"/>
                <w:sz w:val="20"/>
                <w:szCs w:val="22"/>
                <w:lang w:val="en-GB" w:eastAsia="en-CA"/>
              </w:rPr>
              <w:t>Bac</w:t>
            </w:r>
            <w:proofErr w:type="spellEnd"/>
            <w:r w:rsidRPr="00D63FC8">
              <w:rPr>
                <w:rFonts w:ascii="Arial" w:hAnsi="Arial" w:cs="Arial"/>
                <w:color w:val="000000"/>
                <w:sz w:val="20"/>
                <w:szCs w:val="22"/>
                <w:lang w:val="en-GB" w:eastAsia="en-CA"/>
              </w:rPr>
              <w:t>. degree or higher</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0.27</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0.19</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0.15</w:t>
            </w:r>
          </w:p>
        </w:tc>
        <w:tc>
          <w:tcPr>
            <w:tcW w:w="1161"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0.07</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0.05</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0.16</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Cluster 2&amp;3 </w:t>
            </w:r>
            <w:r w:rsidRPr="00D63FC8">
              <w:rPr>
                <w:rFonts w:ascii="Arial" w:hAnsi="Arial" w:cs="Arial"/>
                <w:color w:val="000000"/>
                <w:sz w:val="20"/>
                <w:szCs w:val="22"/>
                <w:vertAlign w:val="superscript"/>
                <w:lang w:val="en-GB" w:eastAsia="en-CA"/>
              </w:rPr>
              <w:t>**</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-0.30</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0.23</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0.20</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-0.18</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0.06</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Cluster 4 </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-0.34</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0.24</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0.15</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-0.29</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0.08</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r w:rsidR="003D7EFC" w:rsidRPr="00D63FC8" w:rsidTr="00103D6F">
        <w:trPr>
          <w:trHeight w:val="336"/>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Cluster 5 </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-0.44</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0.31</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0.16</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-0.32</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0.09</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r w:rsidR="003D7EFC" w:rsidRPr="00D63FC8" w:rsidTr="00103D6F">
        <w:trPr>
          <w:trHeight w:val="623"/>
        </w:trPr>
        <w:tc>
          <w:tcPr>
            <w:tcW w:w="1985" w:type="dxa"/>
            <w:vMerge/>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p>
        </w:tc>
        <w:tc>
          <w:tcPr>
            <w:tcW w:w="2268" w:type="dxa"/>
            <w:tcBorders>
              <w:top w:val="nil"/>
              <w:left w:val="nil"/>
              <w:bottom w:val="single" w:sz="8" w:space="0" w:color="auto"/>
              <w:right w:val="nil"/>
            </w:tcBorders>
            <w:shd w:val="clear" w:color="000000" w:fill="FFFFFF"/>
            <w:noWrap/>
            <w:vAlign w:val="bottom"/>
          </w:tcPr>
          <w:p w:rsidR="003D7EFC" w:rsidRPr="00D63FC8" w:rsidRDefault="003D7EFC" w:rsidP="003D7EFC">
            <w:pPr>
              <w:rPr>
                <w:rFonts w:ascii="Arial" w:hAnsi="Arial" w:cs="Arial"/>
                <w:color w:val="000000"/>
                <w:sz w:val="20"/>
                <w:szCs w:val="22"/>
                <w:vertAlign w:val="superscript"/>
                <w:lang w:val="en-GB" w:eastAsia="en-CA"/>
              </w:rPr>
            </w:pPr>
            <w:r w:rsidRPr="00D63FC8">
              <w:rPr>
                <w:rFonts w:ascii="Arial" w:hAnsi="Arial" w:cs="Arial"/>
                <w:color w:val="000000"/>
                <w:sz w:val="20"/>
                <w:szCs w:val="22"/>
                <w:lang w:val="en-GB" w:eastAsia="en-CA"/>
              </w:rPr>
              <w:t>Mobile phone access indicator</w:t>
            </w:r>
          </w:p>
        </w:tc>
        <w:tc>
          <w:tcPr>
            <w:tcW w:w="1348" w:type="dxa"/>
            <w:tcBorders>
              <w:top w:val="nil"/>
              <w:left w:val="single" w:sz="8" w:space="0" w:color="auto"/>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0.27</w:t>
            </w:r>
          </w:p>
        </w:tc>
        <w:tc>
          <w:tcPr>
            <w:tcW w:w="793"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0.41</w:t>
            </w:r>
          </w:p>
        </w:tc>
        <w:tc>
          <w:tcPr>
            <w:tcW w:w="1134" w:type="dxa"/>
            <w:tcBorders>
              <w:top w:val="nil"/>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0.51</w:t>
            </w:r>
          </w:p>
        </w:tc>
        <w:tc>
          <w:tcPr>
            <w:tcW w:w="1161" w:type="dxa"/>
            <w:tcBorders>
              <w:top w:val="nil"/>
              <w:left w:val="single" w:sz="8" w:space="0" w:color="auto"/>
              <w:bottom w:val="single" w:sz="8" w:space="0" w:color="auto"/>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0.25</w:t>
            </w:r>
          </w:p>
        </w:tc>
        <w:tc>
          <w:tcPr>
            <w:tcW w:w="793"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0.12</w:t>
            </w:r>
          </w:p>
        </w:tc>
        <w:tc>
          <w:tcPr>
            <w:tcW w:w="992" w:type="dxa"/>
            <w:tcBorders>
              <w:top w:val="nil"/>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0.04</w:t>
            </w:r>
          </w:p>
        </w:tc>
      </w:tr>
      <w:tr w:rsidR="003D7EFC" w:rsidRPr="00D63FC8" w:rsidTr="00103D6F">
        <w:trPr>
          <w:trHeight w:val="363"/>
        </w:trPr>
        <w:tc>
          <w:tcPr>
            <w:tcW w:w="1985" w:type="dxa"/>
            <w:tcBorders>
              <w:top w:val="nil"/>
              <w:left w:val="single" w:sz="8" w:space="0" w:color="auto"/>
              <w:bottom w:val="single" w:sz="8" w:space="0" w:color="000000"/>
              <w:right w:val="single" w:sz="8" w:space="0" w:color="auto"/>
            </w:tcBorders>
            <w:vAlign w:val="center"/>
          </w:tcPr>
          <w:p w:rsidR="003D7EFC" w:rsidRPr="00D63FC8" w:rsidRDefault="003D7EFC" w:rsidP="003D7EFC">
            <w:pP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 xml:space="preserve">Copula </w:t>
            </w:r>
          </w:p>
        </w:tc>
        <w:tc>
          <w:tcPr>
            <w:tcW w:w="2268" w:type="dxa"/>
            <w:tcBorders>
              <w:top w:val="nil"/>
              <w:left w:val="nil"/>
              <w:bottom w:val="single" w:sz="8" w:space="0" w:color="auto"/>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p>
        </w:tc>
        <w:tc>
          <w:tcPr>
            <w:tcW w:w="3275" w:type="dxa"/>
            <w:gridSpan w:val="3"/>
            <w:tcBorders>
              <w:top w:val="nil"/>
              <w:left w:val="single" w:sz="8" w:space="0" w:color="auto"/>
              <w:bottom w:val="single" w:sz="8" w:space="0" w:color="auto"/>
              <w:right w:val="single" w:sz="8" w:space="0" w:color="auto"/>
            </w:tcBorders>
            <w:shd w:val="clear" w:color="000000" w:fill="FFFFFF"/>
            <w:noWrap/>
            <w:vAlign w:val="center"/>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Clayton</w:t>
            </w:r>
          </w:p>
        </w:tc>
        <w:tc>
          <w:tcPr>
            <w:tcW w:w="2946" w:type="dxa"/>
            <w:gridSpan w:val="3"/>
            <w:tcBorders>
              <w:top w:val="nil"/>
              <w:left w:val="single" w:sz="8" w:space="0" w:color="auto"/>
              <w:bottom w:val="single" w:sz="8" w:space="0" w:color="auto"/>
              <w:right w:val="single" w:sz="8" w:space="0" w:color="auto"/>
            </w:tcBorders>
            <w:shd w:val="clear" w:color="000000" w:fill="FFFFFF"/>
            <w:noWrap/>
            <w:vAlign w:val="center"/>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Frank</w:t>
            </w:r>
          </w:p>
        </w:tc>
      </w:tr>
      <w:tr w:rsidR="003D7EFC" w:rsidRPr="00D63FC8" w:rsidTr="00103D6F">
        <w:trPr>
          <w:trHeight w:val="336"/>
        </w:trPr>
        <w:tc>
          <w:tcPr>
            <w:tcW w:w="1985" w:type="dxa"/>
            <w:tcBorders>
              <w:top w:val="nil"/>
              <w:left w:val="single" w:sz="8" w:space="0" w:color="auto"/>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copula parameter 1</w:t>
            </w: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rho1</w:t>
            </w:r>
          </w:p>
        </w:tc>
        <w:tc>
          <w:tcPr>
            <w:tcW w:w="1348"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1.65</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1.02</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0.11</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4.32</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1.39</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r w:rsidR="003D7EFC" w:rsidRPr="00D63FC8" w:rsidTr="00103D6F">
        <w:trPr>
          <w:trHeight w:val="336"/>
        </w:trPr>
        <w:tc>
          <w:tcPr>
            <w:tcW w:w="1985" w:type="dxa"/>
            <w:tcBorders>
              <w:top w:val="nil"/>
              <w:left w:val="single" w:sz="8" w:space="0" w:color="auto"/>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copula parameter 2</w:t>
            </w: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rho2</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1.13</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0.54</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0.04</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3.93</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1.79</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0.03</w:t>
            </w:r>
          </w:p>
        </w:tc>
      </w:tr>
      <w:tr w:rsidR="003D7EFC" w:rsidRPr="00D63FC8" w:rsidTr="00103D6F">
        <w:trPr>
          <w:trHeight w:val="336"/>
        </w:trPr>
        <w:tc>
          <w:tcPr>
            <w:tcW w:w="1985" w:type="dxa"/>
            <w:tcBorders>
              <w:top w:val="nil"/>
              <w:left w:val="single" w:sz="8" w:space="0" w:color="auto"/>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scale parameter 1</w:t>
            </w:r>
          </w:p>
        </w:tc>
        <w:tc>
          <w:tcPr>
            <w:tcW w:w="2268" w:type="dxa"/>
            <w:tcBorders>
              <w:top w:val="nil"/>
              <w:left w:val="nil"/>
              <w:bottom w:val="nil"/>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sig1</w:t>
            </w:r>
          </w:p>
        </w:tc>
        <w:tc>
          <w:tcPr>
            <w:tcW w:w="1348"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1.56</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0.15</w:t>
            </w:r>
          </w:p>
        </w:tc>
        <w:tc>
          <w:tcPr>
            <w:tcW w:w="1134"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c>
          <w:tcPr>
            <w:tcW w:w="1161"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0.40</w:t>
            </w:r>
          </w:p>
        </w:tc>
        <w:tc>
          <w:tcPr>
            <w:tcW w:w="79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0.02</w:t>
            </w:r>
          </w:p>
        </w:tc>
        <w:tc>
          <w:tcPr>
            <w:tcW w:w="992"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r w:rsidR="003D7EFC" w:rsidRPr="00D63FC8" w:rsidTr="00103D6F">
        <w:trPr>
          <w:trHeight w:val="336"/>
        </w:trPr>
        <w:tc>
          <w:tcPr>
            <w:tcW w:w="1985" w:type="dxa"/>
            <w:tcBorders>
              <w:top w:val="nil"/>
              <w:left w:val="single" w:sz="8" w:space="0" w:color="auto"/>
              <w:bottom w:val="single" w:sz="8" w:space="0" w:color="auto"/>
              <w:right w:val="single" w:sz="8" w:space="0" w:color="auto"/>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scale parameter 2</w:t>
            </w:r>
          </w:p>
        </w:tc>
        <w:tc>
          <w:tcPr>
            <w:tcW w:w="2268" w:type="dxa"/>
            <w:tcBorders>
              <w:top w:val="nil"/>
              <w:left w:val="nil"/>
              <w:bottom w:val="single" w:sz="8" w:space="0" w:color="auto"/>
              <w:right w:val="nil"/>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sig2</w:t>
            </w:r>
          </w:p>
        </w:tc>
        <w:tc>
          <w:tcPr>
            <w:tcW w:w="1348" w:type="dxa"/>
            <w:tcBorders>
              <w:top w:val="nil"/>
              <w:left w:val="single" w:sz="8" w:space="0" w:color="auto"/>
              <w:bottom w:val="single" w:sz="8" w:space="0" w:color="auto"/>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1.40</w:t>
            </w:r>
          </w:p>
        </w:tc>
        <w:tc>
          <w:tcPr>
            <w:tcW w:w="793"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0.10</w:t>
            </w:r>
          </w:p>
        </w:tc>
        <w:tc>
          <w:tcPr>
            <w:tcW w:w="1134" w:type="dxa"/>
            <w:tcBorders>
              <w:top w:val="nil"/>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c>
          <w:tcPr>
            <w:tcW w:w="1161" w:type="dxa"/>
            <w:tcBorders>
              <w:top w:val="nil"/>
              <w:left w:val="single" w:sz="8" w:space="0" w:color="auto"/>
              <w:bottom w:val="single" w:sz="8" w:space="0" w:color="auto"/>
              <w:right w:val="nil"/>
            </w:tcBorders>
            <w:shd w:val="clear" w:color="000000" w:fill="FFFFFF"/>
            <w:noWrap/>
            <w:vAlign w:val="bottom"/>
          </w:tcPr>
          <w:p w:rsidR="003D7EFC" w:rsidRPr="00D63FC8" w:rsidRDefault="00190808" w:rsidP="003D7EFC">
            <w:pPr>
              <w:jc w:val="center"/>
              <w:rPr>
                <w:rFonts w:ascii="Arial" w:hAnsi="Arial" w:cs="Arial"/>
                <w:b/>
                <w:color w:val="000000"/>
                <w:sz w:val="20"/>
                <w:szCs w:val="22"/>
                <w:lang w:val="en-GB" w:eastAsia="en-CA"/>
              </w:rPr>
            </w:pPr>
            <w:r w:rsidRPr="00D63FC8">
              <w:rPr>
                <w:rFonts w:ascii="Arial" w:hAnsi="Arial" w:cs="Arial"/>
                <w:b/>
                <w:color w:val="000000"/>
                <w:sz w:val="20"/>
                <w:szCs w:val="22"/>
                <w:lang w:val="en-GB" w:eastAsia="en-CA"/>
              </w:rPr>
              <w:t>0.59</w:t>
            </w:r>
          </w:p>
        </w:tc>
        <w:tc>
          <w:tcPr>
            <w:tcW w:w="793"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0.05</w:t>
            </w:r>
          </w:p>
        </w:tc>
        <w:tc>
          <w:tcPr>
            <w:tcW w:w="992" w:type="dxa"/>
            <w:tcBorders>
              <w:top w:val="nil"/>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0"/>
                <w:szCs w:val="22"/>
                <w:lang w:val="en-GB" w:eastAsia="en-CA"/>
              </w:rPr>
            </w:pPr>
            <w:r w:rsidRPr="00D63FC8">
              <w:rPr>
                <w:rFonts w:ascii="Arial" w:hAnsi="Arial" w:cs="Arial"/>
                <w:color w:val="000000"/>
                <w:sz w:val="20"/>
                <w:szCs w:val="22"/>
                <w:lang w:val="en-GB" w:eastAsia="en-CA"/>
              </w:rPr>
              <w:t>0.00</w:t>
            </w:r>
          </w:p>
        </w:tc>
      </w:tr>
    </w:tbl>
    <w:p w:rsidR="000E4D58" w:rsidRPr="00D63FC8" w:rsidRDefault="003D7EFC" w:rsidP="000E4D58">
      <w:pPr>
        <w:rPr>
          <w:rFonts w:ascii="Arial" w:hAnsi="Arial" w:cs="Arial"/>
          <w:sz w:val="20"/>
          <w:lang w:val="en-GB"/>
        </w:rPr>
      </w:pPr>
      <w:r w:rsidRPr="00D63FC8">
        <w:rPr>
          <w:rFonts w:ascii="Arial" w:hAnsi="Arial" w:cs="Arial"/>
          <w:vertAlign w:val="superscript"/>
          <w:lang w:val="en-GB"/>
        </w:rPr>
        <w:t xml:space="preserve">* </w:t>
      </w:r>
      <w:r w:rsidRPr="00D63FC8">
        <w:rPr>
          <w:rFonts w:ascii="Arial" w:hAnsi="Arial" w:cs="Arial"/>
          <w:sz w:val="20"/>
          <w:lang w:val="en-GB"/>
        </w:rPr>
        <w:t>Reference category: low income; ** reference category: cluster 1</w:t>
      </w:r>
      <w:r w:rsidR="000E4D58" w:rsidRPr="00D63FC8">
        <w:rPr>
          <w:rFonts w:ascii="Arial" w:hAnsi="Arial" w:cs="Arial"/>
          <w:sz w:val="20"/>
          <w:lang w:val="en-GB"/>
        </w:rPr>
        <w:t xml:space="preserve">, </w:t>
      </w:r>
      <w:r w:rsidR="00190808" w:rsidRPr="00D63FC8">
        <w:rPr>
          <w:rFonts w:ascii="Arial" w:hAnsi="Arial" w:cs="Arial"/>
          <w:bCs/>
          <w:color w:val="000000"/>
          <w:sz w:val="20"/>
          <w:szCs w:val="18"/>
          <w:lang w:val="en-GB" w:eastAsia="en-CA"/>
        </w:rPr>
        <w:t>*</w:t>
      </w:r>
      <w:r w:rsidR="000E4D58" w:rsidRPr="00D63FC8">
        <w:rPr>
          <w:rFonts w:ascii="Arial" w:hAnsi="Arial" w:cs="Arial"/>
          <w:bCs/>
          <w:color w:val="000000"/>
          <w:sz w:val="20"/>
          <w:szCs w:val="18"/>
          <w:lang w:val="en-GB" w:eastAsia="en-CA"/>
        </w:rPr>
        <w:t>**</w:t>
      </w:r>
      <w:r w:rsidR="00103D6F" w:rsidRPr="00D63FC8">
        <w:rPr>
          <w:rFonts w:ascii="Arial" w:hAnsi="Arial" w:cs="Arial"/>
          <w:bCs/>
          <w:color w:val="000000"/>
          <w:sz w:val="20"/>
          <w:szCs w:val="18"/>
          <w:lang w:val="en-GB" w:eastAsia="en-CA"/>
        </w:rPr>
        <w:t xml:space="preserve"> Parameters in bold</w:t>
      </w:r>
      <w:r w:rsidR="00190808" w:rsidRPr="00D63FC8">
        <w:rPr>
          <w:rFonts w:ascii="Arial" w:hAnsi="Arial" w:cs="Arial"/>
          <w:bCs/>
          <w:color w:val="000000"/>
          <w:sz w:val="20"/>
          <w:szCs w:val="18"/>
          <w:lang w:val="en-GB" w:eastAsia="en-CA"/>
        </w:rPr>
        <w:t xml:space="preserve"> </w:t>
      </w:r>
      <w:r w:rsidR="00190808" w:rsidRPr="00D63FC8">
        <w:rPr>
          <w:rFonts w:ascii="Arial" w:hAnsi="Arial" w:cs="Arial"/>
          <w:sz w:val="20"/>
          <w:szCs w:val="18"/>
          <w:lang w:val="en-GB"/>
        </w:rPr>
        <w:t>are statistically significant at the 9</w:t>
      </w:r>
      <w:r w:rsidR="008E67E8" w:rsidRPr="00D63FC8">
        <w:rPr>
          <w:rFonts w:ascii="Arial" w:hAnsi="Arial" w:cs="Arial"/>
          <w:sz w:val="20"/>
          <w:szCs w:val="18"/>
          <w:lang w:val="en-GB"/>
        </w:rPr>
        <w:t>5</w:t>
      </w:r>
      <w:r w:rsidR="00190808" w:rsidRPr="00D63FC8">
        <w:rPr>
          <w:rFonts w:ascii="Arial" w:hAnsi="Arial" w:cs="Arial"/>
          <w:sz w:val="20"/>
          <w:szCs w:val="18"/>
          <w:lang w:val="en-GB"/>
        </w:rPr>
        <w:t>%</w:t>
      </w:r>
      <w:r w:rsidR="00175800" w:rsidRPr="00D63FC8">
        <w:rPr>
          <w:rFonts w:ascii="Arial" w:hAnsi="Arial" w:cs="Arial"/>
          <w:sz w:val="20"/>
          <w:szCs w:val="18"/>
          <w:lang w:val="en-GB"/>
        </w:rPr>
        <w:t xml:space="preserve"> level</w:t>
      </w:r>
      <w:r w:rsidR="00190808" w:rsidRPr="00D63FC8">
        <w:rPr>
          <w:rFonts w:ascii="Arial" w:hAnsi="Arial" w:cs="Arial"/>
          <w:sz w:val="20"/>
          <w:szCs w:val="18"/>
          <w:lang w:val="en-GB"/>
        </w:rPr>
        <w:t>.</w:t>
      </w:r>
    </w:p>
    <w:p w:rsidR="003D7EFC" w:rsidRPr="00D63FC8" w:rsidRDefault="003D7EFC" w:rsidP="003D7EFC">
      <w:pPr>
        <w:spacing w:line="480" w:lineRule="auto"/>
        <w:jc w:val="both"/>
        <w:rPr>
          <w:rFonts w:ascii="Arial" w:hAnsi="Arial" w:cs="Arial"/>
          <w:sz w:val="22"/>
          <w:lang w:val="en-GB"/>
        </w:rPr>
      </w:pPr>
      <w:r w:rsidRPr="00D63FC8">
        <w:rPr>
          <w:rFonts w:ascii="Arial" w:hAnsi="Arial" w:cs="Arial"/>
          <w:b/>
          <w:i/>
          <w:sz w:val="22"/>
          <w:lang w:val="en-GB"/>
        </w:rPr>
        <w:lastRenderedPageBreak/>
        <w:t>Mobile phone access (0 or 1):</w:t>
      </w:r>
      <w:r w:rsidRPr="00D63FC8">
        <w:rPr>
          <w:rFonts w:ascii="Arial" w:hAnsi="Arial" w:cs="Arial"/>
          <w:i/>
          <w:sz w:val="22"/>
          <w:lang w:val="en-GB"/>
        </w:rPr>
        <w:t xml:space="preserve"> </w:t>
      </w:r>
      <w:r w:rsidR="00887B75" w:rsidRPr="00D63FC8">
        <w:rPr>
          <w:rFonts w:ascii="Arial" w:hAnsi="Arial" w:cs="Arial"/>
          <w:sz w:val="22"/>
          <w:lang w:val="en-GB"/>
        </w:rPr>
        <w:t>In the activity space model, s</w:t>
      </w:r>
      <w:r w:rsidRPr="00D63FC8">
        <w:rPr>
          <w:rFonts w:ascii="Arial" w:hAnsi="Arial" w:cs="Arial"/>
          <w:sz w:val="22"/>
          <w:lang w:val="en-GB"/>
        </w:rPr>
        <w:t xml:space="preserve">ocio-demographics that were associated with access to mobile phones included: residential ownership, </w:t>
      </w:r>
      <w:r w:rsidR="00C540D1" w:rsidRPr="00D63FC8">
        <w:rPr>
          <w:rFonts w:ascii="Arial" w:hAnsi="Arial" w:cs="Arial"/>
          <w:sz w:val="22"/>
          <w:lang w:val="en-GB"/>
        </w:rPr>
        <w:t xml:space="preserve">high </w:t>
      </w:r>
      <w:r w:rsidRPr="00D63FC8">
        <w:rPr>
          <w:rFonts w:ascii="Arial" w:hAnsi="Arial" w:cs="Arial"/>
          <w:sz w:val="22"/>
          <w:lang w:val="en-GB"/>
        </w:rPr>
        <w:t>household income, age</w:t>
      </w:r>
      <w:r w:rsidR="00C540D1" w:rsidRPr="00D63FC8">
        <w:rPr>
          <w:rFonts w:ascii="Arial" w:hAnsi="Arial" w:cs="Arial"/>
          <w:sz w:val="22"/>
          <w:lang w:val="en-GB"/>
        </w:rPr>
        <w:t xml:space="preserve"> and</w:t>
      </w:r>
      <w:r w:rsidRPr="00D63FC8">
        <w:rPr>
          <w:rFonts w:ascii="Arial" w:hAnsi="Arial" w:cs="Arial"/>
          <w:sz w:val="22"/>
          <w:lang w:val="en-GB"/>
        </w:rPr>
        <w:t xml:space="preserve"> gender</w:t>
      </w:r>
      <w:r w:rsidR="00887B75" w:rsidRPr="00D63FC8">
        <w:rPr>
          <w:rFonts w:ascii="Arial" w:hAnsi="Arial" w:cs="Arial"/>
          <w:sz w:val="22"/>
          <w:lang w:val="en-GB"/>
        </w:rPr>
        <w:t xml:space="preserve"> </w:t>
      </w:r>
      <w:r w:rsidR="00190808" w:rsidRPr="00D63FC8">
        <w:rPr>
          <w:rFonts w:ascii="Arial" w:hAnsi="Arial" w:cs="Arial"/>
          <w:sz w:val="22"/>
          <w:lang w:val="en-GB"/>
        </w:rPr>
        <w:t>(with p-values less than 5%</w:t>
      </w:r>
      <w:r w:rsidR="00887B75" w:rsidRPr="00D63FC8">
        <w:rPr>
          <w:rFonts w:ascii="Arial" w:hAnsi="Arial" w:cs="Arial"/>
          <w:sz w:val="22"/>
          <w:lang w:val="en-GB"/>
        </w:rPr>
        <w:t>)</w:t>
      </w:r>
      <w:r w:rsidRPr="00D63FC8">
        <w:rPr>
          <w:rFonts w:ascii="Arial" w:hAnsi="Arial" w:cs="Arial"/>
          <w:sz w:val="22"/>
          <w:lang w:val="en-GB"/>
        </w:rPr>
        <w:t>.</w:t>
      </w:r>
      <w:r w:rsidR="00887B75" w:rsidRPr="00D63FC8">
        <w:rPr>
          <w:rFonts w:ascii="Arial" w:hAnsi="Arial" w:cs="Arial"/>
          <w:sz w:val="22"/>
          <w:lang w:val="en-GB"/>
        </w:rPr>
        <w:t xml:space="preserve"> </w:t>
      </w:r>
      <w:r w:rsidRPr="00D63FC8">
        <w:rPr>
          <w:rFonts w:ascii="Arial" w:hAnsi="Arial" w:cs="Arial"/>
          <w:sz w:val="22"/>
          <w:lang w:val="en-GB"/>
        </w:rPr>
        <w:t xml:space="preserve">From the results shown in the upper part of </w:t>
      </w:r>
      <w:r w:rsidRPr="00D63FC8">
        <w:rPr>
          <w:rFonts w:ascii="Arial" w:hAnsi="Arial" w:cs="Arial"/>
          <w:b/>
          <w:sz w:val="22"/>
          <w:lang w:val="en-GB"/>
        </w:rPr>
        <w:t>Table 4</w:t>
      </w:r>
      <w:r w:rsidRPr="00D63FC8">
        <w:rPr>
          <w:rFonts w:ascii="Arial" w:hAnsi="Arial" w:cs="Arial"/>
          <w:sz w:val="22"/>
          <w:lang w:val="en-GB"/>
        </w:rPr>
        <w:t xml:space="preserve">, </w:t>
      </w:r>
      <w:r w:rsidR="004474A3" w:rsidRPr="00D63FC8">
        <w:rPr>
          <w:rFonts w:ascii="Arial" w:hAnsi="Arial" w:cs="Arial"/>
          <w:sz w:val="22"/>
          <w:lang w:val="en-GB"/>
        </w:rPr>
        <w:t>the coefficient</w:t>
      </w:r>
      <w:r w:rsidR="00370488" w:rsidRPr="00D63FC8">
        <w:rPr>
          <w:rFonts w:ascii="Arial" w:hAnsi="Arial" w:cs="Arial"/>
          <w:sz w:val="22"/>
          <w:lang w:val="en-GB"/>
        </w:rPr>
        <w:t>s</w:t>
      </w:r>
      <w:r w:rsidR="004474A3" w:rsidRPr="00D63FC8">
        <w:rPr>
          <w:rFonts w:ascii="Arial" w:hAnsi="Arial" w:cs="Arial"/>
          <w:sz w:val="22"/>
          <w:lang w:val="en-GB"/>
        </w:rPr>
        <w:t xml:space="preserve"> for </w:t>
      </w:r>
      <w:r w:rsidRPr="00D63FC8">
        <w:rPr>
          <w:rFonts w:ascii="Arial" w:hAnsi="Arial" w:cs="Arial"/>
          <w:sz w:val="22"/>
          <w:lang w:val="en-GB"/>
        </w:rPr>
        <w:t xml:space="preserve">males </w:t>
      </w:r>
      <w:r w:rsidR="004474A3" w:rsidRPr="00D63FC8">
        <w:rPr>
          <w:rFonts w:ascii="Arial" w:hAnsi="Arial" w:cs="Arial"/>
          <w:sz w:val="22"/>
          <w:lang w:val="en-GB"/>
        </w:rPr>
        <w:t xml:space="preserve">(0.51) </w:t>
      </w:r>
      <w:r w:rsidRPr="00D63FC8">
        <w:rPr>
          <w:rFonts w:ascii="Arial" w:hAnsi="Arial" w:cs="Arial"/>
          <w:sz w:val="22"/>
          <w:lang w:val="en-GB"/>
        </w:rPr>
        <w:t xml:space="preserve">and </w:t>
      </w:r>
      <w:r w:rsidR="004474A3" w:rsidRPr="00D63FC8">
        <w:rPr>
          <w:rFonts w:ascii="Arial" w:hAnsi="Arial" w:cs="Arial"/>
          <w:sz w:val="22"/>
          <w:lang w:val="en-GB"/>
        </w:rPr>
        <w:t xml:space="preserve">for </w:t>
      </w:r>
      <w:r w:rsidRPr="00D63FC8">
        <w:rPr>
          <w:rFonts w:ascii="Arial" w:hAnsi="Arial" w:cs="Arial"/>
          <w:sz w:val="22"/>
          <w:lang w:val="en-GB"/>
        </w:rPr>
        <w:t xml:space="preserve">higher income households </w:t>
      </w:r>
      <w:r w:rsidR="00F22C3F" w:rsidRPr="00D63FC8">
        <w:rPr>
          <w:rFonts w:ascii="Arial" w:hAnsi="Arial" w:cs="Arial"/>
          <w:sz w:val="22"/>
          <w:lang w:val="en-GB"/>
        </w:rPr>
        <w:t>(0.71) indicate</w:t>
      </w:r>
      <w:r w:rsidR="004474A3" w:rsidRPr="00D63FC8">
        <w:rPr>
          <w:rFonts w:ascii="Arial" w:hAnsi="Arial" w:cs="Arial"/>
          <w:sz w:val="22"/>
          <w:lang w:val="en-GB"/>
        </w:rPr>
        <w:t xml:space="preserve"> </w:t>
      </w:r>
      <w:r w:rsidR="00370488" w:rsidRPr="00D63FC8">
        <w:rPr>
          <w:rFonts w:ascii="Arial" w:hAnsi="Arial" w:cs="Arial"/>
          <w:sz w:val="22"/>
          <w:lang w:val="en-GB"/>
        </w:rPr>
        <w:t xml:space="preserve">that </w:t>
      </w:r>
      <w:r w:rsidR="004474A3" w:rsidRPr="00D63FC8">
        <w:rPr>
          <w:rFonts w:ascii="Arial" w:hAnsi="Arial" w:cs="Arial"/>
          <w:sz w:val="22"/>
          <w:lang w:val="en-GB"/>
        </w:rPr>
        <w:t xml:space="preserve">respondents with these characteristics </w:t>
      </w:r>
      <w:r w:rsidRPr="00D63FC8">
        <w:rPr>
          <w:rFonts w:ascii="Arial" w:hAnsi="Arial" w:cs="Arial"/>
          <w:sz w:val="22"/>
          <w:lang w:val="en-GB"/>
        </w:rPr>
        <w:t xml:space="preserve">were more likely to have a mobile phone available.  But older individuals </w:t>
      </w:r>
      <w:r w:rsidR="004474A3" w:rsidRPr="00D63FC8">
        <w:rPr>
          <w:rFonts w:ascii="Arial" w:hAnsi="Arial" w:cs="Arial"/>
          <w:sz w:val="22"/>
          <w:lang w:val="en-GB"/>
        </w:rPr>
        <w:t xml:space="preserve">(coefficient of -0.02) </w:t>
      </w:r>
      <w:r w:rsidRPr="00D63FC8">
        <w:rPr>
          <w:rFonts w:ascii="Arial" w:hAnsi="Arial" w:cs="Arial"/>
          <w:sz w:val="22"/>
          <w:lang w:val="en-GB"/>
        </w:rPr>
        <w:t>were less likely to have access to a mobile phone. Residential ownership</w:t>
      </w:r>
      <w:r w:rsidR="004474A3" w:rsidRPr="00D63FC8">
        <w:rPr>
          <w:rFonts w:ascii="Arial" w:hAnsi="Arial" w:cs="Arial"/>
          <w:sz w:val="22"/>
          <w:lang w:val="en-GB"/>
        </w:rPr>
        <w:t xml:space="preserve"> (coefficient of 0.61)</w:t>
      </w:r>
      <w:r w:rsidRPr="00D63FC8">
        <w:rPr>
          <w:rFonts w:ascii="Arial" w:hAnsi="Arial" w:cs="Arial"/>
          <w:sz w:val="22"/>
          <w:lang w:val="en-GB"/>
        </w:rPr>
        <w:t xml:space="preserve">, a surrogate for social standing, may also be associated with mobile phone access. </w:t>
      </w:r>
      <w:r w:rsidR="005E0F81" w:rsidRPr="00D63FC8">
        <w:rPr>
          <w:rFonts w:ascii="Arial" w:hAnsi="Arial" w:cs="Arial"/>
          <w:sz w:val="22"/>
          <w:lang w:val="en-GB"/>
        </w:rPr>
        <w:t xml:space="preserve">For the GHGs model, income categories and being men were the only factors statistically and positively associated </w:t>
      </w:r>
      <w:r w:rsidR="00874CE4" w:rsidRPr="00D63FC8">
        <w:rPr>
          <w:rFonts w:ascii="Arial" w:hAnsi="Arial" w:cs="Arial"/>
          <w:sz w:val="22"/>
          <w:lang w:val="en-GB"/>
        </w:rPr>
        <w:t>with</w:t>
      </w:r>
      <w:r w:rsidR="005E0F81" w:rsidRPr="00D63FC8">
        <w:rPr>
          <w:rFonts w:ascii="Arial" w:hAnsi="Arial" w:cs="Arial"/>
          <w:sz w:val="22"/>
          <w:lang w:val="en-GB"/>
        </w:rPr>
        <w:t xml:space="preserve"> mobile </w:t>
      </w:r>
      <w:r w:rsidR="00970A89" w:rsidRPr="00D63FC8">
        <w:rPr>
          <w:rFonts w:ascii="Arial" w:hAnsi="Arial" w:cs="Arial"/>
          <w:sz w:val="22"/>
          <w:lang w:val="en-GB"/>
        </w:rPr>
        <w:t xml:space="preserve">phone </w:t>
      </w:r>
      <w:r w:rsidR="005E0F81" w:rsidRPr="00D63FC8">
        <w:rPr>
          <w:rFonts w:ascii="Arial" w:hAnsi="Arial" w:cs="Arial"/>
          <w:sz w:val="22"/>
          <w:lang w:val="en-GB"/>
        </w:rPr>
        <w:t>access choice. The variable “no diploma”</w:t>
      </w:r>
      <w:r w:rsidR="00814296" w:rsidRPr="00D63FC8">
        <w:rPr>
          <w:rFonts w:ascii="Arial" w:hAnsi="Arial" w:cs="Arial"/>
          <w:sz w:val="22"/>
          <w:lang w:val="en-GB"/>
        </w:rPr>
        <w:t xml:space="preserve"> </w:t>
      </w:r>
      <w:r w:rsidR="005E0F81" w:rsidRPr="00D63FC8">
        <w:rPr>
          <w:rFonts w:ascii="Arial" w:hAnsi="Arial" w:cs="Arial"/>
          <w:sz w:val="22"/>
          <w:lang w:val="en-GB"/>
        </w:rPr>
        <w:t>was</w:t>
      </w:r>
      <w:r w:rsidR="00814296" w:rsidRPr="00D63FC8">
        <w:rPr>
          <w:rFonts w:ascii="Arial" w:hAnsi="Arial" w:cs="Arial"/>
          <w:sz w:val="22"/>
          <w:lang w:val="en-GB"/>
        </w:rPr>
        <w:t xml:space="preserve"> found</w:t>
      </w:r>
      <w:r w:rsidR="00887B75" w:rsidRPr="00D63FC8">
        <w:rPr>
          <w:rFonts w:ascii="Arial" w:hAnsi="Arial" w:cs="Arial"/>
          <w:sz w:val="22"/>
          <w:lang w:val="en-GB"/>
        </w:rPr>
        <w:t xml:space="preserve"> not statistically significant</w:t>
      </w:r>
      <w:r w:rsidR="00814296" w:rsidRPr="00D63FC8">
        <w:rPr>
          <w:rFonts w:ascii="Arial" w:hAnsi="Arial" w:cs="Arial"/>
          <w:sz w:val="22"/>
          <w:lang w:val="en-GB"/>
        </w:rPr>
        <w:t xml:space="preserve"> at the 10% level</w:t>
      </w:r>
      <w:r w:rsidR="005E0F81" w:rsidRPr="00D63FC8">
        <w:rPr>
          <w:rFonts w:ascii="Arial" w:hAnsi="Arial" w:cs="Arial"/>
          <w:sz w:val="22"/>
          <w:lang w:val="en-GB"/>
        </w:rPr>
        <w:t xml:space="preserve"> in both models</w:t>
      </w:r>
      <w:r w:rsidR="00887B75" w:rsidRPr="00D63FC8">
        <w:rPr>
          <w:rFonts w:ascii="Arial" w:hAnsi="Arial" w:cs="Arial"/>
          <w:sz w:val="22"/>
          <w:lang w:val="en-GB"/>
        </w:rPr>
        <w:t>,</w:t>
      </w:r>
    </w:p>
    <w:p w:rsidR="003D7EFC" w:rsidRPr="00D63FC8" w:rsidRDefault="003D7EFC" w:rsidP="003D7EFC">
      <w:pPr>
        <w:spacing w:line="480" w:lineRule="auto"/>
        <w:rPr>
          <w:rFonts w:ascii="Arial" w:hAnsi="Arial" w:cs="Arial"/>
          <w:b/>
          <w:i/>
          <w:sz w:val="22"/>
          <w:lang w:val="en-GB"/>
        </w:rPr>
      </w:pPr>
    </w:p>
    <w:p w:rsidR="003D7EFC" w:rsidRPr="00D63FC8" w:rsidRDefault="00CD54EA" w:rsidP="003D7EFC">
      <w:pPr>
        <w:spacing w:line="480" w:lineRule="auto"/>
        <w:rPr>
          <w:rFonts w:ascii="Arial" w:hAnsi="Arial" w:cs="Arial"/>
          <w:sz w:val="22"/>
          <w:lang w:val="en-GB"/>
        </w:rPr>
      </w:pPr>
      <w:r w:rsidRPr="00D63FC8">
        <w:rPr>
          <w:rFonts w:ascii="Arial" w:hAnsi="Arial" w:cs="Arial"/>
          <w:b/>
          <w:i/>
          <w:sz w:val="22"/>
          <w:lang w:val="en-GB"/>
        </w:rPr>
        <w:t>Activity area component:</w:t>
      </w:r>
      <w:r w:rsidRPr="00D63FC8">
        <w:rPr>
          <w:rFonts w:ascii="Arial" w:hAnsi="Arial" w:cs="Arial"/>
          <w:i/>
          <w:sz w:val="22"/>
          <w:lang w:val="en-GB"/>
        </w:rPr>
        <w:t xml:space="preserve"> </w:t>
      </w:r>
      <w:r w:rsidRPr="00D63FC8">
        <w:rPr>
          <w:rFonts w:ascii="Arial" w:hAnsi="Arial" w:cs="Arial"/>
          <w:sz w:val="22"/>
          <w:lang w:val="en-GB"/>
        </w:rPr>
        <w:t>After accounting for the unobserved influence of mobile phone access on the activity space component, individual socio-demographics, car ownership, and residential neighbourhood attributes were directly associated with activity space. Car ownership (0.52)</w:t>
      </w:r>
      <w:r w:rsidR="00190808" w:rsidRPr="00D63FC8">
        <w:rPr>
          <w:rFonts w:ascii="Arial" w:hAnsi="Arial" w:cs="Arial"/>
          <w:sz w:val="22"/>
          <w:lang w:val="en-GB"/>
        </w:rPr>
        <w:t xml:space="preserve">, as expected, was associated with a larger activity space, as was being employed (0.39), or owning one’s home (0.67). These variables were all statistically significant at the 5% significance </w:t>
      </w:r>
      <w:r w:rsidRPr="00D63FC8">
        <w:rPr>
          <w:rFonts w:ascii="Arial" w:hAnsi="Arial" w:cs="Arial"/>
          <w:sz w:val="22"/>
          <w:lang w:val="en-GB"/>
        </w:rPr>
        <w:t>level. The results also imply that individuals’ area</w:t>
      </w:r>
      <w:r w:rsidR="00970A89" w:rsidRPr="00D63FC8">
        <w:rPr>
          <w:rFonts w:ascii="Arial" w:hAnsi="Arial" w:cs="Arial"/>
          <w:sz w:val="22"/>
          <w:lang w:val="en-GB"/>
        </w:rPr>
        <w:t>s</w:t>
      </w:r>
      <w:r w:rsidRPr="00D63FC8">
        <w:rPr>
          <w:rFonts w:ascii="Arial" w:hAnsi="Arial" w:cs="Arial"/>
          <w:sz w:val="22"/>
          <w:lang w:val="en-GB"/>
        </w:rPr>
        <w:t xml:space="preserve"> of </w:t>
      </w:r>
      <w:r w:rsidR="00970A89" w:rsidRPr="00D63FC8">
        <w:rPr>
          <w:rFonts w:ascii="Arial" w:hAnsi="Arial" w:cs="Arial"/>
          <w:sz w:val="22"/>
          <w:lang w:val="en-GB"/>
        </w:rPr>
        <w:t>activities diminish</w:t>
      </w:r>
      <w:r w:rsidRPr="00D63FC8">
        <w:rPr>
          <w:rFonts w:ascii="Arial" w:hAnsi="Arial" w:cs="Arial"/>
          <w:sz w:val="22"/>
          <w:lang w:val="en-GB"/>
        </w:rPr>
        <w:t xml:space="preserve"> with age</w:t>
      </w:r>
      <w:r w:rsidR="00190808" w:rsidRPr="00D63FC8">
        <w:rPr>
          <w:rFonts w:ascii="Arial" w:hAnsi="Arial" w:cs="Arial"/>
          <w:sz w:val="22"/>
          <w:lang w:val="en-GB"/>
        </w:rPr>
        <w:t xml:space="preserve"> (-0.02)</w:t>
      </w:r>
      <w:r w:rsidRPr="00D63FC8">
        <w:rPr>
          <w:rFonts w:ascii="Arial" w:hAnsi="Arial" w:cs="Arial"/>
          <w:sz w:val="22"/>
          <w:lang w:val="en-GB"/>
        </w:rPr>
        <w:t xml:space="preserve">. </w:t>
      </w:r>
      <w:r w:rsidR="00190808" w:rsidRPr="00D63FC8">
        <w:rPr>
          <w:rFonts w:ascii="Arial" w:hAnsi="Arial" w:cs="Arial"/>
          <w:sz w:val="22"/>
          <w:lang w:val="en-GB"/>
        </w:rPr>
        <w:t>Being male or having a university degree shows only an indicative positive association with activity space (these variables were not statistically significant at the 0.10 level).</w:t>
      </w:r>
    </w:p>
    <w:p w:rsidR="003D7EFC" w:rsidRPr="00D63FC8" w:rsidRDefault="00CD54EA" w:rsidP="003D7EFC">
      <w:pPr>
        <w:spacing w:line="480" w:lineRule="auto"/>
        <w:rPr>
          <w:rFonts w:ascii="Arial" w:hAnsi="Arial" w:cs="Arial"/>
          <w:sz w:val="22"/>
          <w:lang w:val="en-GB"/>
        </w:rPr>
      </w:pPr>
      <w:r w:rsidRPr="00D63FC8">
        <w:rPr>
          <w:rFonts w:ascii="Arial" w:hAnsi="Arial" w:cs="Arial"/>
          <w:sz w:val="22"/>
          <w:lang w:val="en-GB"/>
        </w:rPr>
        <w:t xml:space="preserve"> </w:t>
      </w:r>
      <w:r w:rsidR="00874CE4" w:rsidRPr="00D63FC8">
        <w:rPr>
          <w:rFonts w:ascii="Arial" w:hAnsi="Arial" w:cs="Arial"/>
          <w:sz w:val="22"/>
          <w:lang w:val="en-GB"/>
        </w:rPr>
        <w:t>There is some indication that i</w:t>
      </w:r>
      <w:r w:rsidRPr="00D63FC8">
        <w:rPr>
          <w:rFonts w:ascii="Arial" w:hAnsi="Arial" w:cs="Arial"/>
          <w:sz w:val="22"/>
          <w:lang w:val="en-GB"/>
        </w:rPr>
        <w:t xml:space="preserve">ndividuals from high and medium income households </w:t>
      </w:r>
      <w:r w:rsidR="00874CE4" w:rsidRPr="00D63FC8">
        <w:rPr>
          <w:rFonts w:ascii="Arial" w:hAnsi="Arial" w:cs="Arial"/>
          <w:sz w:val="22"/>
          <w:lang w:val="en-GB"/>
        </w:rPr>
        <w:t xml:space="preserve">may have </w:t>
      </w:r>
      <w:r w:rsidRPr="00D63FC8">
        <w:rPr>
          <w:rFonts w:ascii="Arial" w:hAnsi="Arial" w:cs="Arial"/>
          <w:sz w:val="22"/>
          <w:lang w:val="en-GB"/>
        </w:rPr>
        <w:t>smaller activity spaces than households with lower incomes. Individuals living in apartment units had larger activity spaces than individuals from other residential t</w:t>
      </w:r>
      <w:r w:rsidR="00190808" w:rsidRPr="00D63FC8">
        <w:rPr>
          <w:rFonts w:ascii="Arial" w:hAnsi="Arial" w:cs="Arial"/>
          <w:sz w:val="22"/>
          <w:lang w:val="en-GB"/>
        </w:rPr>
        <w:t xml:space="preserve">ypes, yet individuals from </w:t>
      </w:r>
      <w:r w:rsidR="00190808" w:rsidRPr="00D63FC8">
        <w:rPr>
          <w:rFonts w:ascii="Arial" w:hAnsi="Arial" w:cs="Arial"/>
          <w:i/>
          <w:sz w:val="22"/>
          <w:lang w:val="en-GB"/>
        </w:rPr>
        <w:t>clusters 4</w:t>
      </w:r>
      <w:r w:rsidR="00190808" w:rsidRPr="00D63FC8">
        <w:rPr>
          <w:rFonts w:ascii="Arial" w:hAnsi="Arial" w:cs="Arial"/>
          <w:sz w:val="22"/>
          <w:lang w:val="en-GB"/>
        </w:rPr>
        <w:t xml:space="preserve"> and </w:t>
      </w:r>
      <w:r w:rsidR="00190808" w:rsidRPr="00D63FC8">
        <w:rPr>
          <w:rFonts w:ascii="Arial" w:hAnsi="Arial" w:cs="Arial"/>
          <w:i/>
          <w:sz w:val="22"/>
          <w:lang w:val="en-GB"/>
        </w:rPr>
        <w:t>5</w:t>
      </w:r>
      <w:r w:rsidR="00190808" w:rsidRPr="00D63FC8">
        <w:rPr>
          <w:rFonts w:ascii="Arial" w:hAnsi="Arial" w:cs="Arial"/>
          <w:sz w:val="22"/>
          <w:lang w:val="en-GB"/>
        </w:rPr>
        <w:t xml:space="preserve"> are likely to cover </w:t>
      </w:r>
      <w:r w:rsidR="00970A89" w:rsidRPr="00D63FC8">
        <w:rPr>
          <w:rFonts w:ascii="Arial" w:hAnsi="Arial" w:cs="Arial"/>
          <w:sz w:val="22"/>
          <w:lang w:val="en-GB"/>
        </w:rPr>
        <w:t xml:space="preserve">a </w:t>
      </w:r>
      <w:r w:rsidR="00190808" w:rsidRPr="00D63FC8">
        <w:rPr>
          <w:rFonts w:ascii="Arial" w:hAnsi="Arial" w:cs="Arial"/>
          <w:sz w:val="22"/>
          <w:lang w:val="en-GB"/>
        </w:rPr>
        <w:t xml:space="preserve">smaller area than </w:t>
      </w:r>
      <w:r w:rsidR="00190808" w:rsidRPr="00D63FC8">
        <w:rPr>
          <w:rFonts w:ascii="Arial" w:hAnsi="Arial" w:cs="Arial"/>
          <w:i/>
          <w:sz w:val="22"/>
          <w:lang w:val="en-GB"/>
        </w:rPr>
        <w:t>cluster 1</w:t>
      </w:r>
      <w:r w:rsidR="00190808" w:rsidRPr="00D63FC8">
        <w:rPr>
          <w:rFonts w:ascii="Arial" w:hAnsi="Arial" w:cs="Arial"/>
          <w:sz w:val="22"/>
          <w:lang w:val="en-GB"/>
        </w:rPr>
        <w:t>. However, note that the p-values of the</w:t>
      </w:r>
      <w:r w:rsidR="00BB168E" w:rsidRPr="00D63FC8">
        <w:rPr>
          <w:rFonts w:ascii="Arial" w:hAnsi="Arial" w:cs="Arial"/>
          <w:sz w:val="22"/>
          <w:lang w:val="en-GB"/>
        </w:rPr>
        <w:t>se associations are up to 0.20.</w:t>
      </w:r>
    </w:p>
    <w:p w:rsidR="003D7EFC" w:rsidRPr="00D63FC8" w:rsidRDefault="003D7EFC" w:rsidP="003D7EFC">
      <w:pPr>
        <w:spacing w:line="480" w:lineRule="auto"/>
        <w:rPr>
          <w:rFonts w:ascii="Arial" w:hAnsi="Arial" w:cs="Arial"/>
          <w:sz w:val="22"/>
          <w:lang w:val="en-GB"/>
        </w:rPr>
      </w:pPr>
    </w:p>
    <w:p w:rsidR="003D7EFC" w:rsidRPr="00D63FC8" w:rsidRDefault="003D7EFC" w:rsidP="003D7EFC">
      <w:pPr>
        <w:spacing w:line="480" w:lineRule="auto"/>
        <w:rPr>
          <w:rFonts w:ascii="Arial" w:hAnsi="Arial" w:cs="Arial"/>
          <w:sz w:val="22"/>
          <w:lang w:val="en-GB"/>
        </w:rPr>
      </w:pPr>
      <w:r w:rsidRPr="00D63FC8">
        <w:rPr>
          <w:rFonts w:ascii="Arial" w:hAnsi="Arial" w:cs="Arial"/>
          <w:b/>
          <w:i/>
          <w:sz w:val="22"/>
          <w:lang w:val="en-GB"/>
        </w:rPr>
        <w:lastRenderedPageBreak/>
        <w:t xml:space="preserve">GHG component: </w:t>
      </w:r>
      <w:r w:rsidRPr="00D63FC8">
        <w:rPr>
          <w:rFonts w:ascii="Arial" w:hAnsi="Arial" w:cs="Arial"/>
          <w:sz w:val="22"/>
          <w:lang w:val="en-GB"/>
        </w:rPr>
        <w:t xml:space="preserve">Compared to the activity space model, few socio-demographic variables turned out to be statistically associated with GHGs. Positive </w:t>
      </w:r>
      <w:r w:rsidR="00131641" w:rsidRPr="00D63FC8">
        <w:rPr>
          <w:rFonts w:ascii="Arial" w:hAnsi="Arial" w:cs="Arial"/>
          <w:sz w:val="22"/>
          <w:lang w:val="en-GB"/>
        </w:rPr>
        <w:t xml:space="preserve">and statistically significant </w:t>
      </w:r>
      <w:r w:rsidRPr="00D63FC8">
        <w:rPr>
          <w:rFonts w:ascii="Arial" w:hAnsi="Arial" w:cs="Arial"/>
          <w:sz w:val="22"/>
          <w:lang w:val="en-GB"/>
        </w:rPr>
        <w:t>associations included car ownership</w:t>
      </w:r>
      <w:r w:rsidR="00131641" w:rsidRPr="00D63FC8">
        <w:rPr>
          <w:rFonts w:ascii="Arial" w:hAnsi="Arial" w:cs="Arial"/>
          <w:sz w:val="22"/>
          <w:lang w:val="en-GB"/>
        </w:rPr>
        <w:t xml:space="preserve"> (0.23)</w:t>
      </w:r>
      <w:r w:rsidRPr="00D63FC8">
        <w:rPr>
          <w:rFonts w:ascii="Arial" w:hAnsi="Arial" w:cs="Arial"/>
          <w:sz w:val="22"/>
          <w:lang w:val="en-GB"/>
        </w:rPr>
        <w:t xml:space="preserve">, </w:t>
      </w:r>
      <w:r w:rsidR="00131641" w:rsidRPr="00D63FC8">
        <w:rPr>
          <w:rFonts w:ascii="Arial" w:hAnsi="Arial" w:cs="Arial"/>
          <w:sz w:val="22"/>
          <w:lang w:val="en-GB"/>
        </w:rPr>
        <w:t xml:space="preserve">and </w:t>
      </w:r>
      <w:r w:rsidRPr="00D63FC8">
        <w:rPr>
          <w:rFonts w:ascii="Arial" w:hAnsi="Arial" w:cs="Arial"/>
          <w:sz w:val="22"/>
          <w:lang w:val="en-GB"/>
        </w:rPr>
        <w:t xml:space="preserve">employed </w:t>
      </w:r>
      <w:r w:rsidR="00131641" w:rsidRPr="00D63FC8">
        <w:rPr>
          <w:rFonts w:ascii="Arial" w:hAnsi="Arial" w:cs="Arial"/>
          <w:sz w:val="22"/>
          <w:lang w:val="en-GB"/>
        </w:rPr>
        <w:t xml:space="preserve">(0.18). </w:t>
      </w:r>
      <w:r w:rsidRPr="00D63FC8">
        <w:rPr>
          <w:rFonts w:ascii="Arial" w:hAnsi="Arial" w:cs="Arial"/>
          <w:sz w:val="22"/>
          <w:lang w:val="en-GB"/>
        </w:rPr>
        <w:t xml:space="preserve"> </w:t>
      </w:r>
      <w:r w:rsidR="005A44F2" w:rsidRPr="00D63FC8">
        <w:rPr>
          <w:rFonts w:ascii="Arial" w:hAnsi="Arial" w:cs="Arial"/>
          <w:sz w:val="22"/>
          <w:lang w:val="en-GB"/>
        </w:rPr>
        <w:t>Unlike</w:t>
      </w:r>
      <w:r w:rsidR="00131641" w:rsidRPr="00D63FC8">
        <w:rPr>
          <w:rFonts w:ascii="Arial" w:hAnsi="Arial" w:cs="Arial"/>
          <w:sz w:val="22"/>
          <w:lang w:val="en-GB"/>
        </w:rPr>
        <w:t xml:space="preserve"> the activity space model, the neighbourhood </w:t>
      </w:r>
      <w:r w:rsidR="00190808" w:rsidRPr="00D63FC8">
        <w:rPr>
          <w:rFonts w:ascii="Arial" w:hAnsi="Arial" w:cs="Arial"/>
          <w:i/>
          <w:sz w:val="22"/>
          <w:lang w:val="en-GB"/>
        </w:rPr>
        <w:t>clusters 2</w:t>
      </w:r>
      <w:r w:rsidR="00131641" w:rsidRPr="00D63FC8">
        <w:rPr>
          <w:rFonts w:ascii="Arial" w:hAnsi="Arial" w:cs="Arial"/>
          <w:sz w:val="22"/>
          <w:lang w:val="en-GB"/>
        </w:rPr>
        <w:t xml:space="preserve"> to </w:t>
      </w:r>
      <w:r w:rsidR="00190808" w:rsidRPr="00D63FC8">
        <w:rPr>
          <w:rFonts w:ascii="Arial" w:hAnsi="Arial" w:cs="Arial"/>
          <w:i/>
          <w:sz w:val="22"/>
          <w:lang w:val="en-GB"/>
        </w:rPr>
        <w:t>5</w:t>
      </w:r>
      <w:r w:rsidR="00131641" w:rsidRPr="00D63FC8">
        <w:rPr>
          <w:rFonts w:ascii="Arial" w:hAnsi="Arial" w:cs="Arial"/>
          <w:sz w:val="22"/>
          <w:lang w:val="en-GB"/>
        </w:rPr>
        <w:t xml:space="preserve"> have a negative and statistically significant effect on the GHGs with respect to the reference cluster (</w:t>
      </w:r>
      <w:r w:rsidR="00190808" w:rsidRPr="00D63FC8">
        <w:rPr>
          <w:rFonts w:ascii="Arial" w:hAnsi="Arial" w:cs="Arial"/>
          <w:i/>
          <w:sz w:val="22"/>
          <w:lang w:val="en-GB"/>
        </w:rPr>
        <w:t>cluster 1</w:t>
      </w:r>
      <w:r w:rsidR="00131641" w:rsidRPr="00D63FC8">
        <w:rPr>
          <w:rFonts w:ascii="Arial" w:hAnsi="Arial" w:cs="Arial"/>
          <w:sz w:val="22"/>
          <w:lang w:val="en-GB"/>
        </w:rPr>
        <w:t xml:space="preserve"> </w:t>
      </w:r>
      <w:r w:rsidR="000E4D58" w:rsidRPr="00D63FC8">
        <w:rPr>
          <w:rFonts w:ascii="Arial" w:hAnsi="Arial" w:cs="Arial"/>
          <w:sz w:val="22"/>
          <w:lang w:val="en-GB"/>
        </w:rPr>
        <w:t>–</w:t>
      </w:r>
      <w:r w:rsidR="00131641" w:rsidRPr="00D63FC8">
        <w:rPr>
          <w:rFonts w:ascii="Arial" w:hAnsi="Arial" w:cs="Arial"/>
          <w:sz w:val="22"/>
          <w:lang w:val="en-GB"/>
        </w:rPr>
        <w:t xml:space="preserve"> per</w:t>
      </w:r>
      <w:r w:rsidR="000E4D58" w:rsidRPr="00D63FC8">
        <w:rPr>
          <w:rFonts w:ascii="Arial" w:hAnsi="Arial" w:cs="Arial"/>
          <w:sz w:val="22"/>
          <w:lang w:val="en-GB"/>
        </w:rPr>
        <w:t>iphery</w:t>
      </w:r>
      <w:r w:rsidR="00131641" w:rsidRPr="00D63FC8">
        <w:rPr>
          <w:rFonts w:ascii="Arial" w:hAnsi="Arial" w:cs="Arial"/>
          <w:sz w:val="22"/>
          <w:lang w:val="en-GB"/>
        </w:rPr>
        <w:t>).</w:t>
      </w:r>
      <w:r w:rsidR="000E4D58" w:rsidRPr="00D63FC8">
        <w:rPr>
          <w:rFonts w:ascii="Arial" w:hAnsi="Arial" w:cs="Arial"/>
          <w:sz w:val="22"/>
          <w:lang w:val="en-GB"/>
        </w:rPr>
        <w:t xml:space="preserve"> From the cluster parameters, one can observe that the closer to downtown</w:t>
      </w:r>
      <w:r w:rsidR="005A44F2" w:rsidRPr="00D63FC8">
        <w:rPr>
          <w:rFonts w:ascii="Arial" w:hAnsi="Arial" w:cs="Arial"/>
          <w:sz w:val="22"/>
          <w:lang w:val="en-GB"/>
        </w:rPr>
        <w:t>,</w:t>
      </w:r>
      <w:r w:rsidR="000E4D58" w:rsidRPr="00D63FC8">
        <w:rPr>
          <w:rFonts w:ascii="Arial" w:hAnsi="Arial" w:cs="Arial"/>
          <w:sz w:val="22"/>
          <w:lang w:val="en-GB"/>
        </w:rPr>
        <w:t xml:space="preserve"> the lower the GHGs. </w:t>
      </w:r>
      <w:r w:rsidR="00131641" w:rsidRPr="00D63FC8">
        <w:rPr>
          <w:rFonts w:ascii="Arial" w:hAnsi="Arial" w:cs="Arial"/>
          <w:sz w:val="22"/>
          <w:lang w:val="en-GB"/>
        </w:rPr>
        <w:t xml:space="preserve">   </w:t>
      </w:r>
      <w:r w:rsidRPr="00D63FC8">
        <w:rPr>
          <w:rFonts w:ascii="Arial" w:hAnsi="Arial" w:cs="Arial"/>
          <w:sz w:val="22"/>
          <w:lang w:val="en-GB"/>
        </w:rPr>
        <w:t xml:space="preserve"> </w:t>
      </w:r>
    </w:p>
    <w:p w:rsidR="003D7EFC" w:rsidRPr="00D63FC8" w:rsidRDefault="003D7EFC" w:rsidP="003D7EFC">
      <w:pPr>
        <w:spacing w:line="480" w:lineRule="auto"/>
        <w:rPr>
          <w:rFonts w:ascii="Arial" w:hAnsi="Arial" w:cs="Arial"/>
          <w:sz w:val="22"/>
          <w:lang w:val="en-GB"/>
        </w:rPr>
      </w:pPr>
    </w:p>
    <w:p w:rsidR="003D7EFC" w:rsidRPr="00D63FC8" w:rsidRDefault="003D7EFC" w:rsidP="003D7EFC">
      <w:pPr>
        <w:spacing w:line="480" w:lineRule="auto"/>
        <w:rPr>
          <w:rFonts w:ascii="Arial" w:hAnsi="Arial" w:cs="Arial"/>
          <w:sz w:val="22"/>
          <w:lang w:val="en-GB"/>
        </w:rPr>
      </w:pPr>
      <w:r w:rsidRPr="00D63FC8">
        <w:rPr>
          <w:rFonts w:ascii="Arial" w:hAnsi="Arial" w:cs="Arial"/>
          <w:b/>
          <w:i/>
          <w:sz w:val="22"/>
          <w:lang w:val="en-GB"/>
        </w:rPr>
        <w:t>Mobile phone effect on activity space and GHGs:</w:t>
      </w:r>
      <w:r w:rsidRPr="00D63FC8">
        <w:rPr>
          <w:rFonts w:ascii="Arial" w:hAnsi="Arial" w:cs="Arial"/>
          <w:b/>
          <w:sz w:val="22"/>
          <w:lang w:val="en-GB"/>
        </w:rPr>
        <w:t xml:space="preserve">  </w:t>
      </w:r>
      <w:r w:rsidRPr="00D63FC8">
        <w:rPr>
          <w:rFonts w:ascii="Arial" w:hAnsi="Arial" w:cs="Arial"/>
          <w:sz w:val="22"/>
          <w:lang w:val="en-GB"/>
        </w:rPr>
        <w:t xml:space="preserve">Finally, the parameter “mobile phone access indicator” clearly highlights that individuals with a mobile phone available are likely to have a </w:t>
      </w:r>
      <w:proofErr w:type="gramStart"/>
      <w:r w:rsidRPr="00D63FC8">
        <w:rPr>
          <w:rFonts w:ascii="Arial" w:hAnsi="Arial" w:cs="Arial"/>
          <w:sz w:val="22"/>
          <w:lang w:val="en-GB"/>
        </w:rPr>
        <w:t xml:space="preserve">larger </w:t>
      </w:r>
      <w:r w:rsidR="000E4D58" w:rsidRPr="00D63FC8">
        <w:rPr>
          <w:rFonts w:ascii="Arial" w:hAnsi="Arial" w:cs="Arial"/>
          <w:sz w:val="22"/>
          <w:lang w:val="en-GB"/>
        </w:rPr>
        <w:t xml:space="preserve"> GHGs</w:t>
      </w:r>
      <w:proofErr w:type="gramEnd"/>
      <w:r w:rsidRPr="00D63FC8">
        <w:rPr>
          <w:rFonts w:ascii="Arial" w:hAnsi="Arial" w:cs="Arial"/>
          <w:sz w:val="22"/>
          <w:lang w:val="en-GB"/>
        </w:rPr>
        <w:t xml:space="preserve"> than individuals who do not</w:t>
      </w:r>
      <w:r w:rsidR="000E4D58" w:rsidRPr="00D63FC8">
        <w:rPr>
          <w:rFonts w:ascii="Arial" w:hAnsi="Arial" w:cs="Arial"/>
          <w:sz w:val="22"/>
          <w:lang w:val="en-GB"/>
        </w:rPr>
        <w:t>, with a statistical</w:t>
      </w:r>
      <w:r w:rsidR="00556019" w:rsidRPr="00D63FC8">
        <w:rPr>
          <w:rFonts w:ascii="Arial" w:hAnsi="Arial" w:cs="Arial"/>
          <w:sz w:val="22"/>
          <w:lang w:val="en-GB"/>
        </w:rPr>
        <w:t xml:space="preserve">ly significant effect at the 0.05 </w:t>
      </w:r>
      <w:r w:rsidR="000E4D58" w:rsidRPr="00D63FC8">
        <w:rPr>
          <w:rFonts w:ascii="Arial" w:hAnsi="Arial" w:cs="Arial"/>
          <w:sz w:val="22"/>
          <w:lang w:val="en-GB"/>
        </w:rPr>
        <w:t>level</w:t>
      </w:r>
      <w:r w:rsidRPr="00D63FC8">
        <w:rPr>
          <w:rFonts w:ascii="Arial" w:hAnsi="Arial" w:cs="Arial"/>
          <w:sz w:val="22"/>
          <w:lang w:val="en-GB"/>
        </w:rPr>
        <w:t xml:space="preserve">. The same result was obtained for the </w:t>
      </w:r>
      <w:r w:rsidR="000E4D58" w:rsidRPr="00D63FC8">
        <w:rPr>
          <w:rFonts w:ascii="Arial" w:hAnsi="Arial" w:cs="Arial"/>
          <w:sz w:val="22"/>
          <w:lang w:val="en-GB"/>
        </w:rPr>
        <w:t xml:space="preserve">activity space </w:t>
      </w:r>
      <w:r w:rsidRPr="00D63FC8">
        <w:rPr>
          <w:rFonts w:ascii="Arial" w:hAnsi="Arial" w:cs="Arial"/>
          <w:sz w:val="22"/>
          <w:lang w:val="en-GB"/>
        </w:rPr>
        <w:t xml:space="preserve">model - individuals with a mobile phone available were likely to have larger </w:t>
      </w:r>
      <w:r w:rsidR="000E4D58" w:rsidRPr="00D63FC8">
        <w:rPr>
          <w:rFonts w:ascii="Arial" w:hAnsi="Arial" w:cs="Arial"/>
          <w:sz w:val="22"/>
          <w:lang w:val="en-GB"/>
        </w:rPr>
        <w:t>activity spaces</w:t>
      </w:r>
      <w:r w:rsidRPr="00D63FC8">
        <w:rPr>
          <w:rFonts w:ascii="Arial" w:hAnsi="Arial" w:cs="Arial"/>
          <w:sz w:val="22"/>
          <w:lang w:val="en-GB"/>
        </w:rPr>
        <w:t xml:space="preserve"> compared to individuals who did not</w:t>
      </w:r>
      <w:r w:rsidR="000E4D58" w:rsidRPr="00D63FC8">
        <w:rPr>
          <w:rFonts w:ascii="Arial" w:hAnsi="Arial" w:cs="Arial"/>
          <w:sz w:val="22"/>
          <w:lang w:val="en-GB"/>
        </w:rPr>
        <w:t>. However, in this model, the effect is not significant</w:t>
      </w:r>
      <w:r w:rsidRPr="00D63FC8">
        <w:rPr>
          <w:rFonts w:ascii="Arial" w:hAnsi="Arial" w:cs="Arial"/>
          <w:sz w:val="22"/>
          <w:lang w:val="en-GB"/>
        </w:rPr>
        <w:t>. Note also that the copula parameters in both models are statistically significant, clearly supporting the influence of common unobserved factors on both mobile phone access and the two travel-related outcomes, activity space and GHGs.</w:t>
      </w:r>
      <w:r w:rsidR="009E15E3" w:rsidRPr="00D63FC8">
        <w:rPr>
          <w:rFonts w:ascii="Arial" w:hAnsi="Arial" w:cs="Arial"/>
          <w:sz w:val="22"/>
          <w:lang w:val="en-GB"/>
        </w:rPr>
        <w:t xml:space="preserve"> Further, the non-significance of the “mobile phone” variable in the activity space model implies only that there is no mean observed effect of mobile phone on activity space. However, the significance of one copula parameter (0.04) and marginal significance (0.11) of the other copula parameter implies that the unobserved factors affecting mobile phone ownership also influence the dimension of activity spaces. </w:t>
      </w:r>
      <w:r w:rsidRPr="00D63FC8">
        <w:rPr>
          <w:rFonts w:ascii="Arial" w:hAnsi="Arial" w:cs="Arial"/>
          <w:sz w:val="22"/>
          <w:lang w:val="en-GB"/>
        </w:rPr>
        <w:t xml:space="preserve">This confirms the existence of </w:t>
      </w:r>
      <w:proofErr w:type="spellStart"/>
      <w:r w:rsidRPr="00D63FC8">
        <w:rPr>
          <w:rFonts w:ascii="Arial" w:hAnsi="Arial" w:cs="Arial"/>
          <w:sz w:val="22"/>
          <w:lang w:val="en-GB"/>
        </w:rPr>
        <w:t>endogeneity</w:t>
      </w:r>
      <w:proofErr w:type="spellEnd"/>
      <w:r w:rsidRPr="00D63FC8">
        <w:rPr>
          <w:rFonts w:ascii="Arial" w:hAnsi="Arial" w:cs="Arial"/>
          <w:sz w:val="22"/>
          <w:lang w:val="en-GB"/>
        </w:rPr>
        <w:t xml:space="preserve"> in the decision process.</w:t>
      </w:r>
    </w:p>
    <w:p w:rsidR="003D7EFC" w:rsidRPr="00D63FC8" w:rsidRDefault="003D7EFC" w:rsidP="003D7EFC">
      <w:pPr>
        <w:rPr>
          <w:rFonts w:ascii="Arial" w:hAnsi="Arial" w:cs="Arial"/>
          <w:b/>
          <w:sz w:val="22"/>
          <w:lang w:val="en-GB"/>
        </w:rPr>
      </w:pPr>
    </w:p>
    <w:p w:rsidR="003D7EFC" w:rsidRPr="00D63FC8" w:rsidRDefault="003D7EFC" w:rsidP="003D7EFC">
      <w:pPr>
        <w:pStyle w:val="LightGrid-Accent31"/>
        <w:ind w:left="0"/>
        <w:rPr>
          <w:rFonts w:ascii="Arial" w:hAnsi="Arial" w:cs="Arial"/>
          <w:b/>
          <w:sz w:val="22"/>
          <w:lang w:val="en-GB"/>
        </w:rPr>
      </w:pPr>
      <w:r w:rsidRPr="00D63FC8">
        <w:rPr>
          <w:rFonts w:ascii="Arial" w:hAnsi="Arial" w:cs="Arial"/>
          <w:b/>
          <w:sz w:val="22"/>
          <w:lang w:val="en-GB"/>
        </w:rPr>
        <w:t>5.4 Model results for Internet access</w:t>
      </w:r>
    </w:p>
    <w:p w:rsidR="003D7EFC" w:rsidRPr="00D63FC8" w:rsidRDefault="003D7EFC" w:rsidP="003D7EFC">
      <w:pPr>
        <w:pStyle w:val="LightGrid-Accent31"/>
        <w:ind w:left="360"/>
        <w:rPr>
          <w:rFonts w:ascii="Arial" w:hAnsi="Arial" w:cs="Arial"/>
          <w:b/>
          <w:sz w:val="22"/>
          <w:lang w:val="en-GB"/>
        </w:rPr>
      </w:pPr>
    </w:p>
    <w:p w:rsidR="003D7EFC" w:rsidRPr="00D63FC8" w:rsidRDefault="003D7EFC" w:rsidP="003D7EFC">
      <w:pPr>
        <w:spacing w:before="120" w:line="480" w:lineRule="auto"/>
        <w:rPr>
          <w:rFonts w:ascii="Arial" w:hAnsi="Arial" w:cs="Arial"/>
          <w:sz w:val="22"/>
          <w:lang w:val="en-GB"/>
        </w:rPr>
      </w:pPr>
      <w:r w:rsidRPr="00D63FC8">
        <w:rPr>
          <w:rFonts w:ascii="Arial" w:hAnsi="Arial" w:cs="Arial"/>
          <w:b/>
          <w:sz w:val="22"/>
          <w:lang w:val="en-GB"/>
        </w:rPr>
        <w:t>Table 5</w:t>
      </w:r>
      <w:r w:rsidRPr="00D63FC8">
        <w:rPr>
          <w:rFonts w:ascii="Arial" w:hAnsi="Arial" w:cs="Arial"/>
          <w:sz w:val="22"/>
          <w:lang w:val="en-GB"/>
        </w:rPr>
        <w:t xml:space="preserve"> uses the same layout as </w:t>
      </w:r>
      <w:r w:rsidRPr="00D63FC8">
        <w:rPr>
          <w:rFonts w:ascii="Arial" w:hAnsi="Arial" w:cs="Arial"/>
          <w:b/>
          <w:sz w:val="22"/>
          <w:lang w:val="en-GB"/>
        </w:rPr>
        <w:t>Table 4</w:t>
      </w:r>
      <w:r w:rsidRPr="00D63FC8">
        <w:rPr>
          <w:rFonts w:ascii="Arial" w:hAnsi="Arial" w:cs="Arial"/>
          <w:sz w:val="22"/>
          <w:lang w:val="en-GB"/>
        </w:rPr>
        <w:t xml:space="preserve"> to show the results for access to the Internet at home.  Thus, top left is the estimation of Internet access choice within the activity space model, and top right within the GHG model. Similarly, bottom left shows results for a choice model of activity </w:t>
      </w:r>
      <w:r w:rsidRPr="00D63FC8">
        <w:rPr>
          <w:rFonts w:ascii="Arial" w:hAnsi="Arial" w:cs="Arial"/>
          <w:sz w:val="22"/>
          <w:lang w:val="en-GB"/>
        </w:rPr>
        <w:lastRenderedPageBreak/>
        <w:t>space, and bottom right a choice model of total GHGs, where an indicator of access to the Internet is included as an independent variable.</w:t>
      </w:r>
    </w:p>
    <w:p w:rsidR="003D7EFC" w:rsidRPr="00D63FC8" w:rsidRDefault="003D7EFC" w:rsidP="003D7EFC">
      <w:pPr>
        <w:spacing w:line="480" w:lineRule="auto"/>
        <w:rPr>
          <w:rFonts w:ascii="Arial" w:hAnsi="Arial" w:cs="Arial"/>
          <w:sz w:val="22"/>
          <w:lang w:val="en-GB"/>
        </w:rPr>
      </w:pPr>
    </w:p>
    <w:p w:rsidR="003D7EFC" w:rsidRPr="00D63FC8" w:rsidRDefault="003D7EFC" w:rsidP="003D7EFC">
      <w:pPr>
        <w:spacing w:line="480" w:lineRule="auto"/>
        <w:rPr>
          <w:rFonts w:ascii="Arial" w:hAnsi="Arial" w:cs="Arial"/>
          <w:sz w:val="22"/>
          <w:lang w:val="en-GB"/>
        </w:rPr>
      </w:pPr>
      <w:r w:rsidRPr="00D63FC8">
        <w:rPr>
          <w:rFonts w:ascii="Arial" w:hAnsi="Arial" w:cs="Arial"/>
          <w:b/>
          <w:i/>
          <w:sz w:val="22"/>
          <w:lang w:val="en-GB"/>
        </w:rPr>
        <w:t xml:space="preserve">Internet access (0/1): </w:t>
      </w:r>
      <w:r w:rsidRPr="00D63FC8">
        <w:rPr>
          <w:rFonts w:ascii="Arial" w:hAnsi="Arial" w:cs="Arial"/>
          <w:sz w:val="22"/>
          <w:lang w:val="en-GB"/>
        </w:rPr>
        <w:t xml:space="preserve">The list of variables that affect access at home to the Internet is similar to that identified in the “mobile phone access” model. </w:t>
      </w:r>
      <w:r w:rsidR="0078161A" w:rsidRPr="00D63FC8">
        <w:rPr>
          <w:rFonts w:ascii="Arial" w:hAnsi="Arial" w:cs="Arial"/>
          <w:sz w:val="22"/>
          <w:lang w:val="en-GB"/>
        </w:rPr>
        <w:t>For the activity space model,</w:t>
      </w:r>
      <w:r w:rsidRPr="00D63FC8">
        <w:rPr>
          <w:rFonts w:ascii="Arial" w:hAnsi="Arial" w:cs="Arial"/>
          <w:sz w:val="22"/>
          <w:lang w:val="en-GB"/>
        </w:rPr>
        <w:t xml:space="preserve"> </w:t>
      </w:r>
      <w:r w:rsidR="0078161A" w:rsidRPr="00D63FC8">
        <w:rPr>
          <w:rFonts w:ascii="Arial" w:hAnsi="Arial" w:cs="Arial"/>
          <w:sz w:val="22"/>
          <w:lang w:val="en-GB"/>
        </w:rPr>
        <w:t>v</w:t>
      </w:r>
      <w:r w:rsidRPr="00D63FC8">
        <w:rPr>
          <w:rFonts w:ascii="Arial" w:hAnsi="Arial" w:cs="Arial"/>
          <w:sz w:val="22"/>
          <w:lang w:val="en-GB"/>
        </w:rPr>
        <w:t>ariables positively associated with Internet access were residential ownership</w:t>
      </w:r>
      <w:r w:rsidR="00556019" w:rsidRPr="00D63FC8">
        <w:rPr>
          <w:rFonts w:ascii="Arial" w:hAnsi="Arial" w:cs="Arial"/>
          <w:sz w:val="22"/>
          <w:lang w:val="en-GB"/>
        </w:rPr>
        <w:t xml:space="preserve"> (0.81)</w:t>
      </w:r>
      <w:r w:rsidRPr="00D63FC8">
        <w:rPr>
          <w:rFonts w:ascii="Arial" w:hAnsi="Arial" w:cs="Arial"/>
          <w:sz w:val="22"/>
          <w:lang w:val="en-GB"/>
        </w:rPr>
        <w:t>, presence of children</w:t>
      </w:r>
      <w:r w:rsidR="00556019" w:rsidRPr="00D63FC8">
        <w:rPr>
          <w:rFonts w:ascii="Arial" w:hAnsi="Arial" w:cs="Arial"/>
          <w:sz w:val="22"/>
          <w:lang w:val="en-GB"/>
        </w:rPr>
        <w:t xml:space="preserve"> (1.05)</w:t>
      </w:r>
      <w:r w:rsidRPr="00D63FC8">
        <w:rPr>
          <w:rFonts w:ascii="Arial" w:hAnsi="Arial" w:cs="Arial"/>
          <w:sz w:val="22"/>
          <w:lang w:val="en-GB"/>
        </w:rPr>
        <w:t>, the number of adults within the household</w:t>
      </w:r>
      <w:r w:rsidR="00556019" w:rsidRPr="00D63FC8">
        <w:rPr>
          <w:rFonts w:ascii="Arial" w:hAnsi="Arial" w:cs="Arial"/>
          <w:sz w:val="22"/>
          <w:lang w:val="en-GB"/>
        </w:rPr>
        <w:t xml:space="preserve"> (0.48)</w:t>
      </w:r>
      <w:r w:rsidRPr="00D63FC8">
        <w:rPr>
          <w:rFonts w:ascii="Arial" w:hAnsi="Arial" w:cs="Arial"/>
          <w:sz w:val="22"/>
          <w:lang w:val="en-GB"/>
        </w:rPr>
        <w:t>, age</w:t>
      </w:r>
      <w:r w:rsidR="00556019" w:rsidRPr="00D63FC8">
        <w:rPr>
          <w:rFonts w:ascii="Arial" w:hAnsi="Arial" w:cs="Arial"/>
          <w:sz w:val="22"/>
          <w:lang w:val="en-GB"/>
        </w:rPr>
        <w:t xml:space="preserve"> (-0.03)</w:t>
      </w:r>
      <w:r w:rsidRPr="00D63FC8">
        <w:rPr>
          <w:rFonts w:ascii="Arial" w:hAnsi="Arial" w:cs="Arial"/>
          <w:sz w:val="22"/>
          <w:lang w:val="en-GB"/>
        </w:rPr>
        <w:t>, being male</w:t>
      </w:r>
      <w:r w:rsidR="00556019" w:rsidRPr="00D63FC8">
        <w:rPr>
          <w:rFonts w:ascii="Arial" w:hAnsi="Arial" w:cs="Arial"/>
          <w:sz w:val="22"/>
          <w:lang w:val="en-GB"/>
        </w:rPr>
        <w:t xml:space="preserve"> (0.21)</w:t>
      </w:r>
      <w:r w:rsidRPr="00D63FC8">
        <w:rPr>
          <w:rFonts w:ascii="Arial" w:hAnsi="Arial" w:cs="Arial"/>
          <w:sz w:val="22"/>
          <w:lang w:val="en-GB"/>
        </w:rPr>
        <w:t>, higher education</w:t>
      </w:r>
      <w:r w:rsidR="00556019" w:rsidRPr="00D63FC8">
        <w:rPr>
          <w:rFonts w:ascii="Arial" w:hAnsi="Arial" w:cs="Arial"/>
          <w:sz w:val="22"/>
          <w:lang w:val="en-GB"/>
        </w:rPr>
        <w:t xml:space="preserve"> (0.78) and no diploma (-1.11)</w:t>
      </w:r>
      <w:r w:rsidR="0078161A" w:rsidRPr="00D63FC8">
        <w:rPr>
          <w:rFonts w:ascii="Arial" w:hAnsi="Arial" w:cs="Arial"/>
          <w:sz w:val="22"/>
          <w:lang w:val="en-GB"/>
        </w:rPr>
        <w:t xml:space="preserve"> -</w:t>
      </w:r>
      <w:r w:rsidRPr="00D63FC8">
        <w:rPr>
          <w:rFonts w:ascii="Arial" w:hAnsi="Arial" w:cs="Arial"/>
          <w:sz w:val="22"/>
          <w:lang w:val="en-GB"/>
        </w:rPr>
        <w:t xml:space="preserve"> </w:t>
      </w:r>
      <w:r w:rsidR="005A3E6A" w:rsidRPr="00D63FC8">
        <w:rPr>
          <w:rFonts w:ascii="Arial" w:hAnsi="Arial" w:cs="Arial"/>
          <w:sz w:val="22"/>
          <w:lang w:val="en-GB"/>
        </w:rPr>
        <w:t>all</w:t>
      </w:r>
      <w:r w:rsidR="00556019" w:rsidRPr="00D63FC8">
        <w:rPr>
          <w:rFonts w:ascii="Arial" w:hAnsi="Arial" w:cs="Arial"/>
          <w:sz w:val="22"/>
          <w:lang w:val="en-GB"/>
        </w:rPr>
        <w:t xml:space="preserve"> of them being statistically significant</w:t>
      </w:r>
      <w:r w:rsidR="0078161A" w:rsidRPr="00D63FC8">
        <w:rPr>
          <w:rFonts w:ascii="Arial" w:hAnsi="Arial" w:cs="Arial"/>
          <w:sz w:val="22"/>
          <w:lang w:val="en-GB"/>
        </w:rPr>
        <w:t>,</w:t>
      </w:r>
      <w:r w:rsidR="00556019" w:rsidRPr="00D63FC8">
        <w:rPr>
          <w:rFonts w:ascii="Arial" w:hAnsi="Arial" w:cs="Arial"/>
          <w:sz w:val="22"/>
          <w:lang w:val="en-GB"/>
        </w:rPr>
        <w:t xml:space="preserve"> except </w:t>
      </w:r>
      <w:r w:rsidR="0078161A" w:rsidRPr="00D63FC8">
        <w:rPr>
          <w:rFonts w:ascii="Arial" w:hAnsi="Arial" w:cs="Arial"/>
          <w:sz w:val="22"/>
          <w:lang w:val="en-GB"/>
        </w:rPr>
        <w:t xml:space="preserve">gender. For the </w:t>
      </w:r>
      <w:r w:rsidR="00556019" w:rsidRPr="00D63FC8">
        <w:rPr>
          <w:rFonts w:ascii="Arial" w:hAnsi="Arial" w:cs="Arial"/>
          <w:sz w:val="22"/>
          <w:lang w:val="en-GB"/>
        </w:rPr>
        <w:t>GHGs model</w:t>
      </w:r>
      <w:r w:rsidR="0078161A" w:rsidRPr="00D63FC8">
        <w:rPr>
          <w:rFonts w:ascii="Arial" w:hAnsi="Arial" w:cs="Arial"/>
          <w:sz w:val="22"/>
          <w:lang w:val="en-GB"/>
        </w:rPr>
        <w:t>, very similar results were obtained, with the exception that number of household</w:t>
      </w:r>
      <w:r w:rsidR="008B60E5" w:rsidRPr="00D63FC8">
        <w:rPr>
          <w:rFonts w:ascii="Arial" w:hAnsi="Arial" w:cs="Arial"/>
          <w:sz w:val="22"/>
          <w:lang w:val="en-GB"/>
        </w:rPr>
        <w:t xml:space="preserve"> adult</w:t>
      </w:r>
      <w:r w:rsidR="0078161A" w:rsidRPr="00D63FC8">
        <w:rPr>
          <w:rFonts w:ascii="Arial" w:hAnsi="Arial" w:cs="Arial"/>
          <w:sz w:val="22"/>
          <w:lang w:val="en-GB"/>
        </w:rPr>
        <w:t xml:space="preserve">s </w:t>
      </w:r>
      <w:r w:rsidR="008B60E5" w:rsidRPr="00D63FC8">
        <w:rPr>
          <w:rFonts w:ascii="Arial" w:hAnsi="Arial" w:cs="Arial"/>
          <w:sz w:val="22"/>
          <w:lang w:val="en-GB"/>
        </w:rPr>
        <w:t>was</w:t>
      </w:r>
      <w:r w:rsidR="0078161A" w:rsidRPr="00D63FC8">
        <w:rPr>
          <w:rFonts w:ascii="Arial" w:hAnsi="Arial" w:cs="Arial"/>
          <w:sz w:val="22"/>
          <w:lang w:val="en-GB"/>
        </w:rPr>
        <w:t xml:space="preserve"> </w:t>
      </w:r>
      <w:r w:rsidR="005A3E6A" w:rsidRPr="00D63FC8">
        <w:rPr>
          <w:rFonts w:ascii="Arial" w:hAnsi="Arial" w:cs="Arial"/>
          <w:sz w:val="22"/>
          <w:lang w:val="en-GB"/>
        </w:rPr>
        <w:t xml:space="preserve">also </w:t>
      </w:r>
      <w:r w:rsidR="0078161A" w:rsidRPr="00D63FC8">
        <w:rPr>
          <w:rFonts w:ascii="Arial" w:hAnsi="Arial" w:cs="Arial"/>
          <w:sz w:val="22"/>
          <w:lang w:val="en-GB"/>
        </w:rPr>
        <w:t>not statistically significant</w:t>
      </w:r>
      <w:r w:rsidR="00556019" w:rsidRPr="00D63FC8">
        <w:rPr>
          <w:rFonts w:ascii="Arial" w:hAnsi="Arial" w:cs="Arial"/>
          <w:sz w:val="22"/>
          <w:lang w:val="en-GB"/>
        </w:rPr>
        <w:t>.</w:t>
      </w:r>
    </w:p>
    <w:p w:rsidR="003D7EFC" w:rsidRPr="00D63FC8" w:rsidRDefault="003D7EFC" w:rsidP="003D7EFC">
      <w:pPr>
        <w:spacing w:line="480" w:lineRule="auto"/>
        <w:rPr>
          <w:rFonts w:ascii="Arial" w:hAnsi="Arial" w:cs="Arial"/>
          <w:b/>
          <w:i/>
          <w:sz w:val="22"/>
          <w:lang w:val="en-GB"/>
        </w:rPr>
      </w:pPr>
    </w:p>
    <w:p w:rsidR="003D7EFC" w:rsidRPr="00D63FC8" w:rsidRDefault="003D7EFC" w:rsidP="003D7EFC">
      <w:pPr>
        <w:spacing w:line="480" w:lineRule="auto"/>
        <w:rPr>
          <w:rFonts w:ascii="Arial" w:hAnsi="Arial" w:cs="Arial"/>
          <w:sz w:val="22"/>
          <w:lang w:val="en-GB"/>
        </w:rPr>
      </w:pPr>
      <w:r w:rsidRPr="00D63FC8">
        <w:rPr>
          <w:rFonts w:ascii="Arial" w:hAnsi="Arial" w:cs="Arial"/>
          <w:b/>
          <w:i/>
          <w:sz w:val="22"/>
          <w:lang w:val="en-GB"/>
        </w:rPr>
        <w:t>Activity area component:</w:t>
      </w:r>
      <w:r w:rsidRPr="00D63FC8">
        <w:rPr>
          <w:rFonts w:ascii="Arial" w:hAnsi="Arial" w:cs="Arial"/>
          <w:b/>
          <w:sz w:val="22"/>
          <w:lang w:val="en-GB"/>
        </w:rPr>
        <w:t xml:space="preserve"> </w:t>
      </w:r>
      <w:r w:rsidRPr="00D63FC8">
        <w:rPr>
          <w:rFonts w:ascii="Arial" w:hAnsi="Arial" w:cs="Arial"/>
          <w:sz w:val="22"/>
          <w:lang w:val="en-GB"/>
        </w:rPr>
        <w:t>Most socio-demographic variables showed similar effects to those discussed above in the model that included an indicator of mobile phone access. These variables included a positive association with the area of an individual’s activity space for car ownership, being male, being employed</w:t>
      </w:r>
      <w:r w:rsidR="00281147" w:rsidRPr="00D63FC8">
        <w:rPr>
          <w:rFonts w:ascii="Arial" w:hAnsi="Arial" w:cs="Arial"/>
          <w:sz w:val="22"/>
          <w:lang w:val="en-GB"/>
        </w:rPr>
        <w:t xml:space="preserve"> and or</w:t>
      </w:r>
      <w:r w:rsidRPr="00D63FC8">
        <w:rPr>
          <w:rFonts w:ascii="Arial" w:hAnsi="Arial" w:cs="Arial"/>
          <w:sz w:val="22"/>
          <w:lang w:val="en-GB"/>
        </w:rPr>
        <w:t xml:space="preserve"> living in an apartment</w:t>
      </w:r>
      <w:r w:rsidR="00281147" w:rsidRPr="00D63FC8">
        <w:rPr>
          <w:rFonts w:ascii="Arial" w:hAnsi="Arial" w:cs="Arial"/>
          <w:sz w:val="22"/>
          <w:lang w:val="en-GB"/>
        </w:rPr>
        <w:t>.  (</w:t>
      </w:r>
      <w:proofErr w:type="gramStart"/>
      <w:r w:rsidR="00281147" w:rsidRPr="00D63FC8">
        <w:rPr>
          <w:rFonts w:ascii="Arial" w:hAnsi="Arial" w:cs="Arial"/>
          <w:sz w:val="22"/>
          <w:lang w:val="en-GB"/>
        </w:rPr>
        <w:t>some</w:t>
      </w:r>
      <w:proofErr w:type="gramEnd"/>
      <w:r w:rsidR="00281147" w:rsidRPr="00D63FC8">
        <w:rPr>
          <w:rFonts w:ascii="Arial" w:hAnsi="Arial" w:cs="Arial"/>
          <w:sz w:val="22"/>
          <w:lang w:val="en-GB"/>
        </w:rPr>
        <w:t xml:space="preserve"> variables such as home ownership, living in a detached house or having a university education are not statistically significant)</w:t>
      </w:r>
      <w:r w:rsidRPr="00D63FC8">
        <w:rPr>
          <w:rFonts w:ascii="Arial" w:hAnsi="Arial" w:cs="Arial"/>
          <w:sz w:val="22"/>
          <w:lang w:val="en-GB"/>
        </w:rPr>
        <w:t xml:space="preserve">.  The principal negative associations were with the presence of children </w:t>
      </w:r>
      <w:r w:rsidR="00281147" w:rsidRPr="00D63FC8">
        <w:rPr>
          <w:rFonts w:ascii="Arial" w:hAnsi="Arial" w:cs="Arial"/>
          <w:sz w:val="22"/>
          <w:lang w:val="en-GB"/>
        </w:rPr>
        <w:t xml:space="preserve">(-0.59) </w:t>
      </w:r>
      <w:r w:rsidRPr="00D63FC8">
        <w:rPr>
          <w:rFonts w:ascii="Arial" w:hAnsi="Arial" w:cs="Arial"/>
          <w:sz w:val="22"/>
          <w:lang w:val="en-GB"/>
        </w:rPr>
        <w:t>and age</w:t>
      </w:r>
      <w:r w:rsidR="00281147" w:rsidRPr="00D63FC8">
        <w:rPr>
          <w:rFonts w:ascii="Arial" w:hAnsi="Arial" w:cs="Arial"/>
          <w:sz w:val="22"/>
          <w:lang w:val="en-GB"/>
        </w:rPr>
        <w:t xml:space="preserve"> (-0.01), both being statistically significant</w:t>
      </w:r>
      <w:r w:rsidRPr="00D63FC8">
        <w:rPr>
          <w:rFonts w:ascii="Arial" w:hAnsi="Arial" w:cs="Arial"/>
          <w:sz w:val="22"/>
          <w:lang w:val="en-GB"/>
        </w:rPr>
        <w:t xml:space="preserve">. </w:t>
      </w:r>
    </w:p>
    <w:p w:rsidR="003D7EFC" w:rsidRPr="00D63FC8" w:rsidRDefault="003D7EFC" w:rsidP="003D7EFC">
      <w:pPr>
        <w:spacing w:line="480" w:lineRule="auto"/>
        <w:rPr>
          <w:rFonts w:ascii="Arial" w:hAnsi="Arial" w:cs="Arial"/>
          <w:sz w:val="22"/>
          <w:lang w:val="en-GB"/>
        </w:rPr>
      </w:pPr>
      <w:r w:rsidRPr="00D63FC8">
        <w:rPr>
          <w:rFonts w:ascii="Arial" w:hAnsi="Arial" w:cs="Arial"/>
          <w:b/>
          <w:i/>
          <w:sz w:val="22"/>
          <w:lang w:val="en-GB"/>
        </w:rPr>
        <w:t>GHG component:</w:t>
      </w:r>
      <w:r w:rsidRPr="00D63FC8">
        <w:rPr>
          <w:rFonts w:ascii="Arial" w:hAnsi="Arial" w:cs="Arial"/>
          <w:b/>
          <w:sz w:val="22"/>
          <w:lang w:val="en-GB"/>
        </w:rPr>
        <w:t xml:space="preserve">  </w:t>
      </w:r>
      <w:r w:rsidRPr="00D63FC8">
        <w:rPr>
          <w:rFonts w:ascii="Arial" w:hAnsi="Arial" w:cs="Arial"/>
          <w:sz w:val="22"/>
          <w:lang w:val="en-GB"/>
        </w:rPr>
        <w:t xml:space="preserve">The socio-demographic variables across the GHG component are very similar to those in the “mobile phone” models in </w:t>
      </w:r>
      <w:r w:rsidRPr="00D63FC8">
        <w:rPr>
          <w:rFonts w:ascii="Arial" w:hAnsi="Arial" w:cs="Arial"/>
          <w:b/>
          <w:sz w:val="22"/>
          <w:lang w:val="en-GB"/>
        </w:rPr>
        <w:t>Table</w:t>
      </w:r>
      <w:r w:rsidRPr="00D63FC8">
        <w:rPr>
          <w:rFonts w:ascii="Arial" w:hAnsi="Arial" w:cs="Arial"/>
          <w:sz w:val="22"/>
          <w:lang w:val="en-GB"/>
        </w:rPr>
        <w:t xml:space="preserve"> </w:t>
      </w:r>
      <w:r w:rsidRPr="00D63FC8">
        <w:rPr>
          <w:rFonts w:ascii="Arial" w:hAnsi="Arial" w:cs="Arial"/>
          <w:b/>
          <w:sz w:val="22"/>
          <w:lang w:val="en-GB"/>
        </w:rPr>
        <w:t>4</w:t>
      </w:r>
      <w:r w:rsidRPr="00D63FC8">
        <w:rPr>
          <w:rFonts w:ascii="Arial" w:hAnsi="Arial" w:cs="Arial"/>
          <w:sz w:val="22"/>
          <w:lang w:val="en-GB"/>
        </w:rPr>
        <w:t>. Variables that appear in both travel-related models are car ownership, gender</w:t>
      </w:r>
      <w:r w:rsidR="00547656" w:rsidRPr="00D63FC8">
        <w:rPr>
          <w:rFonts w:ascii="Arial" w:hAnsi="Arial" w:cs="Arial"/>
          <w:sz w:val="22"/>
          <w:lang w:val="en-GB"/>
        </w:rPr>
        <w:t>,</w:t>
      </w:r>
      <w:r w:rsidRPr="00D63FC8">
        <w:rPr>
          <w:rFonts w:ascii="Arial" w:hAnsi="Arial" w:cs="Arial"/>
          <w:sz w:val="22"/>
          <w:lang w:val="en-GB"/>
        </w:rPr>
        <w:t xml:space="preserve"> and being employed. Other variables such as the presence of children and education do not have significant effects.</w:t>
      </w:r>
    </w:p>
    <w:p w:rsidR="00103D6F" w:rsidRPr="00D63FC8" w:rsidRDefault="00103D6F" w:rsidP="003D7EFC">
      <w:pPr>
        <w:spacing w:line="480" w:lineRule="auto"/>
        <w:rPr>
          <w:rFonts w:ascii="Arial" w:hAnsi="Arial" w:cs="Arial"/>
          <w:sz w:val="22"/>
          <w:lang w:val="en-GB"/>
        </w:rPr>
      </w:pPr>
    </w:p>
    <w:p w:rsidR="00103D6F" w:rsidRPr="00D63FC8" w:rsidRDefault="00103D6F" w:rsidP="003D7EFC">
      <w:pPr>
        <w:spacing w:line="480" w:lineRule="auto"/>
        <w:rPr>
          <w:rFonts w:ascii="Arial" w:hAnsi="Arial" w:cs="Arial"/>
          <w:sz w:val="22"/>
          <w:lang w:val="en-GB"/>
        </w:rPr>
      </w:pPr>
    </w:p>
    <w:p w:rsidR="00103D6F" w:rsidRPr="00D63FC8" w:rsidRDefault="00103D6F" w:rsidP="003D7EFC">
      <w:pPr>
        <w:spacing w:line="480" w:lineRule="auto"/>
        <w:rPr>
          <w:rFonts w:ascii="Arial" w:hAnsi="Arial" w:cs="Arial"/>
          <w:sz w:val="22"/>
          <w:lang w:val="en-GB"/>
        </w:rPr>
      </w:pPr>
    </w:p>
    <w:tbl>
      <w:tblPr>
        <w:tblW w:w="10866" w:type="dxa"/>
        <w:jc w:val="center"/>
        <w:tblInd w:w="1734" w:type="dxa"/>
        <w:tblLook w:val="04A0" w:firstRow="1" w:lastRow="0" w:firstColumn="1" w:lastColumn="0" w:noHBand="0" w:noVBand="1"/>
      </w:tblPr>
      <w:tblGrid>
        <w:gridCol w:w="1986"/>
        <w:gridCol w:w="2325"/>
        <w:gridCol w:w="1310"/>
        <w:gridCol w:w="1058"/>
        <w:gridCol w:w="961"/>
        <w:gridCol w:w="1256"/>
        <w:gridCol w:w="861"/>
        <w:gridCol w:w="1339"/>
      </w:tblGrid>
      <w:tr w:rsidR="003D7EFC" w:rsidRPr="00D63FC8">
        <w:trPr>
          <w:trHeight w:val="348"/>
          <w:jc w:val="center"/>
        </w:trPr>
        <w:tc>
          <w:tcPr>
            <w:tcW w:w="10866" w:type="dxa"/>
            <w:gridSpan w:val="8"/>
            <w:tcBorders>
              <w:bottom w:val="single" w:sz="4" w:space="0" w:color="auto"/>
            </w:tcBorders>
            <w:shd w:val="clear" w:color="000000" w:fill="FFFFFF"/>
            <w:noWrap/>
            <w:vAlign w:val="bottom"/>
          </w:tcPr>
          <w:p w:rsidR="003D7EFC" w:rsidRPr="00D63FC8" w:rsidRDefault="003D7EFC" w:rsidP="003D7EFC">
            <w:pPr>
              <w:spacing w:before="120"/>
              <w:jc w:val="center"/>
              <w:rPr>
                <w:rFonts w:ascii="Arial" w:hAnsi="Arial" w:cs="Arial"/>
                <w:b/>
                <w:bCs/>
                <w:color w:val="000000"/>
                <w:sz w:val="22"/>
                <w:szCs w:val="22"/>
                <w:lang w:val="en-GB" w:eastAsia="en-CA"/>
              </w:rPr>
            </w:pPr>
            <w:r w:rsidRPr="00D63FC8">
              <w:rPr>
                <w:rFonts w:ascii="Arial" w:hAnsi="Arial" w:cs="Arial"/>
                <w:b/>
                <w:sz w:val="22"/>
                <w:szCs w:val="22"/>
                <w:lang w:val="en-GB"/>
              </w:rPr>
              <w:lastRenderedPageBreak/>
              <w:t>Table 5. Internet access results</w:t>
            </w:r>
          </w:p>
        </w:tc>
      </w:tr>
      <w:tr w:rsidR="003D7EFC" w:rsidRPr="00D63FC8">
        <w:trPr>
          <w:trHeight w:val="348"/>
          <w:jc w:val="center"/>
        </w:trPr>
        <w:tc>
          <w:tcPr>
            <w:tcW w:w="1986" w:type="dxa"/>
            <w:vMerge w:val="restart"/>
            <w:tcBorders>
              <w:top w:val="single" w:sz="4" w:space="0" w:color="auto"/>
              <w:left w:val="single" w:sz="4"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Model components</w:t>
            </w:r>
          </w:p>
        </w:tc>
        <w:tc>
          <w:tcPr>
            <w:tcW w:w="2325" w:type="dxa"/>
            <w:vMerge w:val="restart"/>
            <w:tcBorders>
              <w:top w:val="single" w:sz="4" w:space="0" w:color="auto"/>
              <w:left w:val="nil"/>
              <w:right w:val="single" w:sz="8" w:space="0" w:color="auto"/>
            </w:tcBorders>
            <w:shd w:val="clear" w:color="000000" w:fill="FFFFFF"/>
            <w:noWrap/>
            <w:vAlign w:val="bottom"/>
          </w:tcPr>
          <w:p w:rsidR="003D7EFC" w:rsidRPr="00D63FC8" w:rsidRDefault="003D7EFC" w:rsidP="003D7EFC">
            <w:pP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Variables</w:t>
            </w:r>
          </w:p>
        </w:tc>
        <w:tc>
          <w:tcPr>
            <w:tcW w:w="3222" w:type="dxa"/>
            <w:gridSpan w:val="3"/>
            <w:tcBorders>
              <w:top w:val="single" w:sz="4" w:space="0" w:color="auto"/>
              <w:left w:val="nil"/>
              <w:bottom w:val="single" w:sz="4"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 xml:space="preserve">Model for Activity Space </w:t>
            </w:r>
          </w:p>
        </w:tc>
        <w:tc>
          <w:tcPr>
            <w:tcW w:w="3333" w:type="dxa"/>
            <w:gridSpan w:val="3"/>
            <w:tcBorders>
              <w:top w:val="single" w:sz="4" w:space="0" w:color="auto"/>
              <w:left w:val="nil"/>
              <w:bottom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Model for GHGs</w:t>
            </w:r>
          </w:p>
        </w:tc>
      </w:tr>
      <w:tr w:rsidR="003D7EFC" w:rsidRPr="00D63FC8">
        <w:trPr>
          <w:trHeight w:val="348"/>
          <w:jc w:val="center"/>
        </w:trPr>
        <w:tc>
          <w:tcPr>
            <w:tcW w:w="1986" w:type="dxa"/>
            <w:vMerge/>
            <w:tcBorders>
              <w:left w:val="single" w:sz="4" w:space="0" w:color="auto"/>
              <w:bottom w:val="single" w:sz="4" w:space="0" w:color="auto"/>
              <w:right w:val="single" w:sz="8" w:space="0" w:color="auto"/>
            </w:tcBorders>
            <w:shd w:val="clear" w:color="000000" w:fill="FFFFFF"/>
            <w:noWrap/>
            <w:vAlign w:val="bottom"/>
          </w:tcPr>
          <w:p w:rsidR="003D7EFC" w:rsidRPr="00D63FC8" w:rsidRDefault="003D7EFC" w:rsidP="003D7EFC">
            <w:pPr>
              <w:rPr>
                <w:rFonts w:ascii="Arial" w:hAnsi="Arial" w:cs="Arial"/>
                <w:b/>
                <w:bCs/>
                <w:color w:val="000000"/>
                <w:sz w:val="22"/>
                <w:szCs w:val="22"/>
                <w:lang w:val="en-GB" w:eastAsia="en-CA"/>
              </w:rPr>
            </w:pPr>
          </w:p>
        </w:tc>
        <w:tc>
          <w:tcPr>
            <w:tcW w:w="2325" w:type="dxa"/>
            <w:vMerge/>
            <w:tcBorders>
              <w:left w:val="nil"/>
              <w:bottom w:val="single" w:sz="4" w:space="0" w:color="auto"/>
              <w:right w:val="single" w:sz="8" w:space="0" w:color="auto"/>
            </w:tcBorders>
            <w:shd w:val="clear" w:color="000000" w:fill="FFFFFF"/>
            <w:noWrap/>
            <w:vAlign w:val="bottom"/>
          </w:tcPr>
          <w:p w:rsidR="003D7EFC" w:rsidRPr="00D63FC8" w:rsidRDefault="003D7EFC" w:rsidP="003D7EFC">
            <w:pPr>
              <w:rPr>
                <w:rFonts w:ascii="Arial" w:hAnsi="Arial" w:cs="Arial"/>
                <w:b/>
                <w:bCs/>
                <w:color w:val="000000"/>
                <w:sz w:val="22"/>
                <w:szCs w:val="22"/>
                <w:lang w:val="en-GB" w:eastAsia="en-CA"/>
              </w:rPr>
            </w:pPr>
          </w:p>
        </w:tc>
        <w:tc>
          <w:tcPr>
            <w:tcW w:w="1203" w:type="dxa"/>
            <w:tcBorders>
              <w:top w:val="single" w:sz="4" w:space="0" w:color="auto"/>
              <w:left w:val="nil"/>
              <w:bottom w:val="single" w:sz="4" w:space="0" w:color="auto"/>
              <w:right w:val="nil"/>
            </w:tcBorders>
            <w:shd w:val="clear" w:color="000000" w:fill="FFFFFF"/>
            <w:noWrap/>
            <w:vAlign w:val="bottom"/>
          </w:tcPr>
          <w:p w:rsidR="003D7EFC" w:rsidRPr="00D63FC8" w:rsidRDefault="003D7EFC" w:rsidP="003D7EFC">
            <w:pPr>
              <w:jc w:val="center"/>
              <w:rPr>
                <w:rFonts w:ascii="Arial" w:hAnsi="Arial" w:cs="Arial"/>
                <w:b/>
                <w:bCs/>
                <w:color w:val="000000"/>
                <w:sz w:val="22"/>
                <w:szCs w:val="22"/>
                <w:vertAlign w:val="superscript"/>
                <w:lang w:val="en-GB" w:eastAsia="en-CA"/>
              </w:rPr>
            </w:pPr>
            <w:r w:rsidRPr="00D63FC8">
              <w:rPr>
                <w:rFonts w:ascii="Arial" w:hAnsi="Arial" w:cs="Arial"/>
                <w:b/>
                <w:bCs/>
                <w:color w:val="000000"/>
                <w:sz w:val="22"/>
                <w:szCs w:val="22"/>
                <w:lang w:val="en-GB" w:eastAsia="en-CA"/>
              </w:rPr>
              <w:t>Estimates</w:t>
            </w:r>
            <w:r w:rsidR="000E4D58" w:rsidRPr="00D63FC8">
              <w:rPr>
                <w:rFonts w:ascii="Arial" w:hAnsi="Arial" w:cs="Arial"/>
                <w:b/>
                <w:bCs/>
                <w:color w:val="000000"/>
                <w:sz w:val="22"/>
                <w:szCs w:val="22"/>
                <w:vertAlign w:val="superscript"/>
                <w:lang w:val="en-GB" w:eastAsia="en-CA"/>
              </w:rPr>
              <w:t>*</w:t>
            </w:r>
          </w:p>
        </w:tc>
        <w:tc>
          <w:tcPr>
            <w:tcW w:w="1058" w:type="dxa"/>
            <w:tcBorders>
              <w:top w:val="single" w:sz="4" w:space="0" w:color="auto"/>
              <w:left w:val="nil"/>
              <w:bottom w:val="single" w:sz="4" w:space="0" w:color="auto"/>
              <w:right w:val="nil"/>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 xml:space="preserve">Std. </w:t>
            </w:r>
            <w:proofErr w:type="gramStart"/>
            <w:r w:rsidRPr="00D63FC8">
              <w:rPr>
                <w:rFonts w:ascii="Arial" w:hAnsi="Arial" w:cs="Arial"/>
                <w:b/>
                <w:bCs/>
                <w:color w:val="000000"/>
                <w:sz w:val="22"/>
                <w:szCs w:val="22"/>
                <w:lang w:val="en-GB" w:eastAsia="en-CA"/>
              </w:rPr>
              <w:t>err</w:t>
            </w:r>
            <w:proofErr w:type="gramEnd"/>
            <w:r w:rsidRPr="00D63FC8">
              <w:rPr>
                <w:rFonts w:ascii="Arial" w:hAnsi="Arial" w:cs="Arial"/>
                <w:b/>
                <w:bCs/>
                <w:color w:val="000000"/>
                <w:sz w:val="22"/>
                <w:szCs w:val="22"/>
                <w:lang w:val="en-GB" w:eastAsia="en-CA"/>
              </w:rPr>
              <w:t>.</w:t>
            </w:r>
          </w:p>
        </w:tc>
        <w:tc>
          <w:tcPr>
            <w:tcW w:w="961" w:type="dxa"/>
            <w:tcBorders>
              <w:top w:val="single" w:sz="4" w:space="0" w:color="auto"/>
              <w:left w:val="nil"/>
              <w:bottom w:val="single" w:sz="4"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Sig.</w:t>
            </w:r>
          </w:p>
        </w:tc>
        <w:tc>
          <w:tcPr>
            <w:tcW w:w="1133" w:type="dxa"/>
            <w:tcBorders>
              <w:top w:val="single" w:sz="4" w:space="0" w:color="auto"/>
              <w:left w:val="nil"/>
              <w:bottom w:val="single" w:sz="4" w:space="0" w:color="auto"/>
              <w:right w:val="nil"/>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Estimates</w:t>
            </w:r>
          </w:p>
        </w:tc>
        <w:tc>
          <w:tcPr>
            <w:tcW w:w="861" w:type="dxa"/>
            <w:tcBorders>
              <w:top w:val="single" w:sz="4" w:space="0" w:color="auto"/>
              <w:left w:val="nil"/>
              <w:bottom w:val="single" w:sz="4" w:space="0" w:color="auto"/>
              <w:right w:val="nil"/>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 xml:space="preserve">Std. </w:t>
            </w:r>
            <w:proofErr w:type="gramStart"/>
            <w:r w:rsidRPr="00D63FC8">
              <w:rPr>
                <w:rFonts w:ascii="Arial" w:hAnsi="Arial" w:cs="Arial"/>
                <w:b/>
                <w:bCs/>
                <w:color w:val="000000"/>
                <w:sz w:val="22"/>
                <w:szCs w:val="22"/>
                <w:lang w:val="en-GB" w:eastAsia="en-CA"/>
              </w:rPr>
              <w:t>err</w:t>
            </w:r>
            <w:proofErr w:type="gramEnd"/>
            <w:r w:rsidRPr="00D63FC8">
              <w:rPr>
                <w:rFonts w:ascii="Arial" w:hAnsi="Arial" w:cs="Arial"/>
                <w:b/>
                <w:bCs/>
                <w:color w:val="000000"/>
                <w:sz w:val="22"/>
                <w:szCs w:val="22"/>
                <w:lang w:val="en-GB" w:eastAsia="en-CA"/>
              </w:rPr>
              <w:t>.</w:t>
            </w:r>
          </w:p>
        </w:tc>
        <w:tc>
          <w:tcPr>
            <w:tcW w:w="1339" w:type="dxa"/>
            <w:tcBorders>
              <w:top w:val="single" w:sz="4" w:space="0" w:color="auto"/>
              <w:left w:val="nil"/>
              <w:bottom w:val="single" w:sz="4" w:space="0" w:color="auto"/>
              <w:right w:val="single" w:sz="4" w:space="0" w:color="auto"/>
            </w:tcBorders>
            <w:shd w:val="clear" w:color="000000" w:fill="FFFFFF"/>
            <w:noWrap/>
            <w:vAlign w:val="bottom"/>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sig.</w:t>
            </w:r>
          </w:p>
        </w:tc>
      </w:tr>
      <w:tr w:rsidR="003D7EFC" w:rsidRPr="00D63FC8">
        <w:trPr>
          <w:trHeight w:val="348"/>
          <w:jc w:val="center"/>
        </w:trPr>
        <w:tc>
          <w:tcPr>
            <w:tcW w:w="1986" w:type="dxa"/>
            <w:vMerge w:val="restart"/>
            <w:tcBorders>
              <w:top w:val="single" w:sz="4" w:space="0" w:color="auto"/>
              <w:left w:val="single" w:sz="8" w:space="0" w:color="auto"/>
              <w:right w:val="single" w:sz="8" w:space="0" w:color="auto"/>
            </w:tcBorders>
            <w:shd w:val="clear" w:color="000000" w:fill="FFFFFF"/>
            <w:noWrap/>
            <w:vAlign w:val="center"/>
          </w:tcPr>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Internet access</w:t>
            </w:r>
          </w:p>
          <w:p w:rsidR="003D7EFC" w:rsidRPr="00D63FC8" w:rsidRDefault="003D7EFC" w:rsidP="003D7EFC">
            <w:pPr>
              <w:jc w:val="center"/>
              <w:rPr>
                <w:rFonts w:ascii="Arial" w:hAnsi="Arial" w:cs="Arial"/>
                <w:b/>
                <w:bCs/>
                <w:color w:val="000000"/>
                <w:sz w:val="22"/>
                <w:szCs w:val="22"/>
                <w:lang w:val="en-GB" w:eastAsia="en-CA"/>
              </w:rPr>
            </w:pPr>
            <w:r w:rsidRPr="00D63FC8">
              <w:rPr>
                <w:rFonts w:ascii="Arial" w:hAnsi="Arial" w:cs="Arial"/>
                <w:bCs/>
                <w:i/>
                <w:color w:val="000000"/>
                <w:sz w:val="20"/>
                <w:szCs w:val="22"/>
                <w:lang w:val="en-GB" w:eastAsia="en-CA"/>
              </w:rPr>
              <w:t>(dummy variable, 0/1)</w:t>
            </w:r>
          </w:p>
          <w:p w:rsidR="003D7EFC" w:rsidRPr="00D63FC8" w:rsidRDefault="003D7EFC" w:rsidP="003D7EFC">
            <w:pPr>
              <w:rPr>
                <w:rFonts w:ascii="Arial" w:hAnsi="Arial" w:cs="Arial"/>
                <w:b/>
                <w:bCs/>
                <w:color w:val="000000"/>
                <w:sz w:val="22"/>
                <w:szCs w:val="22"/>
                <w:lang w:val="en-GB" w:eastAsia="en-CA"/>
              </w:rPr>
            </w:pPr>
          </w:p>
        </w:tc>
        <w:tc>
          <w:tcPr>
            <w:tcW w:w="2325" w:type="dxa"/>
            <w:tcBorders>
              <w:top w:val="single" w:sz="4" w:space="0" w:color="auto"/>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Constant 1</w:t>
            </w:r>
          </w:p>
        </w:tc>
        <w:tc>
          <w:tcPr>
            <w:tcW w:w="1203" w:type="dxa"/>
            <w:tcBorders>
              <w:top w:val="single" w:sz="4"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0.43</w:t>
            </w:r>
          </w:p>
        </w:tc>
        <w:tc>
          <w:tcPr>
            <w:tcW w:w="1058" w:type="dxa"/>
            <w:tcBorders>
              <w:top w:val="single" w:sz="4"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0.50</w:t>
            </w:r>
          </w:p>
        </w:tc>
        <w:tc>
          <w:tcPr>
            <w:tcW w:w="961" w:type="dxa"/>
            <w:tcBorders>
              <w:top w:val="single" w:sz="4" w:space="0" w:color="auto"/>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0.39</w:t>
            </w:r>
          </w:p>
        </w:tc>
        <w:tc>
          <w:tcPr>
            <w:tcW w:w="1133" w:type="dxa"/>
            <w:tcBorders>
              <w:top w:val="single" w:sz="4" w:space="0" w:color="auto"/>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0.78</w:t>
            </w:r>
          </w:p>
        </w:tc>
        <w:tc>
          <w:tcPr>
            <w:tcW w:w="861" w:type="dxa"/>
            <w:tcBorders>
              <w:top w:val="single" w:sz="4"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0.43</w:t>
            </w:r>
          </w:p>
        </w:tc>
        <w:tc>
          <w:tcPr>
            <w:tcW w:w="1339" w:type="dxa"/>
            <w:tcBorders>
              <w:top w:val="single" w:sz="4" w:space="0" w:color="auto"/>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0.07</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Residential ownership</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0.81</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0.34</w:t>
            </w:r>
          </w:p>
        </w:tc>
        <w:tc>
          <w:tcPr>
            <w:tcW w:w="961"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0.02</w:t>
            </w:r>
          </w:p>
        </w:tc>
        <w:tc>
          <w:tcPr>
            <w:tcW w:w="113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0.71</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0.31</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0.02</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Children present</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1.05</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0.31</w:t>
            </w:r>
          </w:p>
        </w:tc>
        <w:tc>
          <w:tcPr>
            <w:tcW w:w="961"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c>
          <w:tcPr>
            <w:tcW w:w="113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1.02</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0.28</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No of household adults</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0.48</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0.25</w:t>
            </w:r>
          </w:p>
        </w:tc>
        <w:tc>
          <w:tcPr>
            <w:tcW w:w="961"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0.05</w:t>
            </w:r>
          </w:p>
        </w:tc>
        <w:tc>
          <w:tcPr>
            <w:tcW w:w="113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0.22</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0.25</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0.37</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Age</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-0.03</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0.01</w:t>
            </w:r>
          </w:p>
        </w:tc>
        <w:tc>
          <w:tcPr>
            <w:tcW w:w="961"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c>
          <w:tcPr>
            <w:tcW w:w="113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-0.03</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0.01</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Men</w:t>
            </w:r>
          </w:p>
        </w:tc>
        <w:tc>
          <w:tcPr>
            <w:tcW w:w="120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0.21</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0.25</w:t>
            </w:r>
          </w:p>
        </w:tc>
        <w:tc>
          <w:tcPr>
            <w:tcW w:w="961"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0.41</w:t>
            </w:r>
          </w:p>
        </w:tc>
        <w:tc>
          <w:tcPr>
            <w:tcW w:w="113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0.22</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0.23</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0.35</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proofErr w:type="spellStart"/>
            <w:r w:rsidRPr="00D63FC8">
              <w:rPr>
                <w:rFonts w:ascii="Arial" w:hAnsi="Arial" w:cs="Arial"/>
                <w:color w:val="000000"/>
                <w:sz w:val="22"/>
                <w:szCs w:val="22"/>
                <w:lang w:val="en-GB" w:eastAsia="en-CA"/>
              </w:rPr>
              <w:t>Bac</w:t>
            </w:r>
            <w:proofErr w:type="spellEnd"/>
            <w:r w:rsidRPr="00D63FC8">
              <w:rPr>
                <w:rFonts w:ascii="Arial" w:hAnsi="Arial" w:cs="Arial"/>
                <w:color w:val="000000"/>
                <w:sz w:val="22"/>
                <w:szCs w:val="22"/>
                <w:lang w:val="en-GB" w:eastAsia="en-CA"/>
              </w:rPr>
              <w:t>. degree or higher</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0.78</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0.31</w:t>
            </w:r>
          </w:p>
        </w:tc>
        <w:tc>
          <w:tcPr>
            <w:tcW w:w="961"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0.01</w:t>
            </w:r>
          </w:p>
        </w:tc>
        <w:tc>
          <w:tcPr>
            <w:tcW w:w="113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0.75</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0.27</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No Diploma</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-1.11</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0.54</w:t>
            </w:r>
          </w:p>
        </w:tc>
        <w:tc>
          <w:tcPr>
            <w:tcW w:w="961"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0.04</w:t>
            </w:r>
          </w:p>
        </w:tc>
        <w:tc>
          <w:tcPr>
            <w:tcW w:w="113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w:t>
            </w:r>
          </w:p>
        </w:tc>
      </w:tr>
      <w:tr w:rsidR="003D7EFC" w:rsidRPr="00D63FC8">
        <w:trPr>
          <w:trHeight w:val="348"/>
          <w:jc w:val="center"/>
        </w:trPr>
        <w:tc>
          <w:tcPr>
            <w:tcW w:w="1986" w:type="dxa"/>
            <w:vMerge w:val="restart"/>
            <w:tcBorders>
              <w:top w:val="single" w:sz="8" w:space="0" w:color="auto"/>
              <w:left w:val="single" w:sz="8" w:space="0" w:color="auto"/>
              <w:right w:val="single" w:sz="8" w:space="0" w:color="auto"/>
            </w:tcBorders>
            <w:shd w:val="clear" w:color="000000" w:fill="FFFFFF"/>
            <w:noWrap/>
            <w:vAlign w:val="center"/>
          </w:tcPr>
          <w:p w:rsidR="003D7EFC" w:rsidRPr="00D63FC8" w:rsidRDefault="003D7EFC" w:rsidP="003D7EFC">
            <w:pPr>
              <w:jc w:val="center"/>
              <w:rPr>
                <w:rFonts w:ascii="Arial" w:hAnsi="Arial" w:cs="Arial"/>
                <w:bCs/>
                <w:i/>
                <w:color w:val="000000"/>
                <w:sz w:val="20"/>
                <w:szCs w:val="22"/>
                <w:lang w:val="en-GB" w:eastAsia="en-CA"/>
              </w:rPr>
            </w:pPr>
            <w:r w:rsidRPr="00D63FC8">
              <w:rPr>
                <w:rFonts w:ascii="Arial" w:hAnsi="Arial" w:cs="Arial"/>
                <w:b/>
                <w:bCs/>
                <w:color w:val="000000"/>
                <w:sz w:val="20"/>
                <w:szCs w:val="22"/>
                <w:lang w:val="en-GB" w:eastAsia="en-CA"/>
              </w:rPr>
              <w:t xml:space="preserve">Activity space </w:t>
            </w:r>
            <w:r w:rsidRPr="00D63FC8">
              <w:rPr>
                <w:rFonts w:ascii="Arial" w:hAnsi="Arial" w:cs="Arial"/>
                <w:bCs/>
                <w:i/>
                <w:color w:val="000000"/>
                <w:sz w:val="20"/>
                <w:szCs w:val="22"/>
                <w:lang w:val="en-GB" w:eastAsia="en-CA"/>
              </w:rPr>
              <w:t>(columns 1 to 3)</w:t>
            </w:r>
          </w:p>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or</w:t>
            </w:r>
          </w:p>
          <w:p w:rsidR="003D7EFC" w:rsidRPr="00D63FC8" w:rsidRDefault="003D7EFC" w:rsidP="003D7EFC">
            <w:pPr>
              <w:jc w:val="center"/>
              <w:rPr>
                <w:rFonts w:ascii="Arial" w:hAnsi="Arial" w:cs="Arial"/>
                <w:b/>
                <w:bCs/>
                <w:color w:val="000000"/>
                <w:sz w:val="20"/>
                <w:szCs w:val="22"/>
                <w:lang w:val="en-GB" w:eastAsia="en-CA"/>
              </w:rPr>
            </w:pPr>
            <w:r w:rsidRPr="00D63FC8">
              <w:rPr>
                <w:rFonts w:ascii="Arial" w:hAnsi="Arial" w:cs="Arial"/>
                <w:b/>
                <w:bCs/>
                <w:color w:val="000000"/>
                <w:sz w:val="20"/>
                <w:szCs w:val="22"/>
                <w:lang w:val="en-GB" w:eastAsia="en-CA"/>
              </w:rPr>
              <w:t>GHGs</w:t>
            </w:r>
          </w:p>
          <w:p w:rsidR="003D7EFC" w:rsidRPr="00D63FC8" w:rsidRDefault="003D7EFC" w:rsidP="003D7EFC">
            <w:pPr>
              <w:jc w:val="center"/>
              <w:rPr>
                <w:rFonts w:ascii="Arial" w:hAnsi="Arial" w:cs="Arial"/>
                <w:bCs/>
                <w:color w:val="000000"/>
                <w:sz w:val="22"/>
                <w:szCs w:val="22"/>
                <w:lang w:val="en-GB" w:eastAsia="en-CA"/>
              </w:rPr>
            </w:pPr>
            <w:r w:rsidRPr="00D63FC8">
              <w:rPr>
                <w:rFonts w:ascii="Arial" w:hAnsi="Arial" w:cs="Arial"/>
                <w:bCs/>
                <w:i/>
                <w:color w:val="000000"/>
                <w:sz w:val="20"/>
                <w:szCs w:val="22"/>
                <w:lang w:val="en-GB" w:eastAsia="en-CA"/>
              </w:rPr>
              <w:t>(columns 4 to 6)</w:t>
            </w:r>
          </w:p>
          <w:p w:rsidR="003D7EFC" w:rsidRPr="00D63FC8" w:rsidRDefault="003D7EFC" w:rsidP="003D7EFC">
            <w:pPr>
              <w:rPr>
                <w:rFonts w:ascii="Arial" w:hAnsi="Arial" w:cs="Arial"/>
                <w:b/>
                <w:bCs/>
                <w:color w:val="000000"/>
                <w:sz w:val="22"/>
                <w:szCs w:val="22"/>
                <w:lang w:val="en-GB" w:eastAsia="en-CA"/>
              </w:rPr>
            </w:pPr>
            <w:r w:rsidRPr="00D63FC8">
              <w:rPr>
                <w:rFonts w:ascii="Arial" w:hAnsi="Arial" w:cs="Arial"/>
                <w:b/>
                <w:bCs/>
                <w:color w:val="000000"/>
                <w:sz w:val="22"/>
                <w:szCs w:val="22"/>
                <w:lang w:val="en-GB" w:eastAsia="en-CA"/>
              </w:rPr>
              <w:t> </w:t>
            </w:r>
          </w:p>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 </w:t>
            </w:r>
          </w:p>
          <w:p w:rsidR="003D7EFC" w:rsidRPr="00D63FC8" w:rsidRDefault="003D7EFC" w:rsidP="003D7EFC">
            <w:pPr>
              <w:rPr>
                <w:rFonts w:ascii="Arial" w:hAnsi="Arial" w:cs="Arial"/>
                <w:b/>
                <w:bCs/>
                <w:color w:val="000000"/>
                <w:sz w:val="22"/>
                <w:szCs w:val="22"/>
                <w:lang w:val="en-GB" w:eastAsia="en-CA"/>
              </w:rPr>
            </w:pPr>
            <w:r w:rsidRPr="00D63FC8">
              <w:rPr>
                <w:rFonts w:ascii="Arial" w:hAnsi="Arial" w:cs="Arial"/>
                <w:color w:val="000000"/>
                <w:sz w:val="22"/>
                <w:szCs w:val="22"/>
                <w:lang w:val="en-GB" w:eastAsia="en-CA"/>
              </w:rPr>
              <w:t> </w:t>
            </w:r>
          </w:p>
        </w:tc>
        <w:tc>
          <w:tcPr>
            <w:tcW w:w="2325" w:type="dxa"/>
            <w:tcBorders>
              <w:top w:val="single" w:sz="8" w:space="0" w:color="auto"/>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Constant 2</w:t>
            </w:r>
          </w:p>
        </w:tc>
        <w:tc>
          <w:tcPr>
            <w:tcW w:w="1203" w:type="dxa"/>
            <w:tcBorders>
              <w:top w:val="single" w:sz="8" w:space="0" w:color="auto"/>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19.63</w:t>
            </w:r>
          </w:p>
        </w:tc>
        <w:tc>
          <w:tcPr>
            <w:tcW w:w="1058" w:type="dxa"/>
            <w:tcBorders>
              <w:top w:val="single" w:sz="8"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0.68</w:t>
            </w:r>
          </w:p>
        </w:tc>
        <w:tc>
          <w:tcPr>
            <w:tcW w:w="961" w:type="dxa"/>
            <w:tcBorders>
              <w:top w:val="single" w:sz="8"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c>
          <w:tcPr>
            <w:tcW w:w="1133" w:type="dxa"/>
            <w:tcBorders>
              <w:top w:val="single" w:sz="8" w:space="0" w:color="auto"/>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0.64</w:t>
            </w:r>
          </w:p>
        </w:tc>
        <w:tc>
          <w:tcPr>
            <w:tcW w:w="861" w:type="dxa"/>
            <w:tcBorders>
              <w:top w:val="single" w:sz="8"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0.11</w:t>
            </w:r>
          </w:p>
        </w:tc>
        <w:tc>
          <w:tcPr>
            <w:tcW w:w="1339" w:type="dxa"/>
            <w:tcBorders>
              <w:top w:val="single" w:sz="8" w:space="0" w:color="auto"/>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Car ownership</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0.45</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0.16</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0.23</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0.05</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Residential ownership</w:t>
            </w:r>
          </w:p>
        </w:tc>
        <w:tc>
          <w:tcPr>
            <w:tcW w:w="120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0.44</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0.30</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0.14</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 xml:space="preserve"> - </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Children present</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-0.59</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0.22</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0.01</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-0.06</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0.06</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0.36</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Age</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-0.01</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0.01</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0.09</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 xml:space="preserve"> - </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Men</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0.29</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0.16</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0.07</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0.08</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0.05</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0.11</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Employed</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0.37</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0.17</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0.03</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0.20</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0.05</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Detached home type</w:t>
            </w:r>
          </w:p>
        </w:tc>
        <w:tc>
          <w:tcPr>
            <w:tcW w:w="120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0.26</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0.24</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0.28</w:t>
            </w:r>
          </w:p>
        </w:tc>
        <w:tc>
          <w:tcPr>
            <w:tcW w:w="1133"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Apartment type</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0.45</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0.27</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0.10</w:t>
            </w:r>
          </w:p>
        </w:tc>
        <w:tc>
          <w:tcPr>
            <w:tcW w:w="1133"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 xml:space="preserve"> - </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proofErr w:type="spellStart"/>
            <w:r w:rsidRPr="00D63FC8">
              <w:rPr>
                <w:rFonts w:ascii="Arial" w:hAnsi="Arial" w:cs="Arial"/>
                <w:color w:val="000000"/>
                <w:sz w:val="22"/>
                <w:szCs w:val="22"/>
                <w:lang w:val="en-GB" w:eastAsia="en-CA"/>
              </w:rPr>
              <w:t>Bac</w:t>
            </w:r>
            <w:proofErr w:type="spellEnd"/>
            <w:r w:rsidRPr="00D63FC8">
              <w:rPr>
                <w:rFonts w:ascii="Arial" w:hAnsi="Arial" w:cs="Arial"/>
                <w:color w:val="000000"/>
                <w:sz w:val="22"/>
                <w:szCs w:val="22"/>
                <w:lang w:val="en-GB" w:eastAsia="en-CA"/>
              </w:rPr>
              <w:t>. degree or higher</w:t>
            </w:r>
          </w:p>
        </w:tc>
        <w:tc>
          <w:tcPr>
            <w:tcW w:w="120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0.21</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0.18</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0.25</w:t>
            </w:r>
          </w:p>
        </w:tc>
        <w:tc>
          <w:tcPr>
            <w:tcW w:w="1133"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0.04</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0.05</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0.44</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center"/>
          </w:tcPr>
          <w:p w:rsidR="003D7EFC" w:rsidRPr="00D63FC8" w:rsidRDefault="003D7EFC" w:rsidP="003D7EFC">
            <w:pPr>
              <w:rPr>
                <w:rFonts w:ascii="Arial" w:hAnsi="Arial" w:cs="Arial"/>
                <w:b/>
                <w:bCs/>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Cluster 2&amp;3</w:t>
            </w:r>
          </w:p>
        </w:tc>
        <w:tc>
          <w:tcPr>
            <w:tcW w:w="120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-0.27</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0.23</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0.24</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-0.20</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0.06</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 xml:space="preserve">Cluster 4 </w:t>
            </w:r>
          </w:p>
        </w:tc>
        <w:tc>
          <w:tcPr>
            <w:tcW w:w="120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-0.16</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0.23</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0.49</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-0.30</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0.07</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0"/>
                <w:szCs w:val="22"/>
                <w:lang w:val="en-GB" w:eastAsia="en-CA"/>
              </w:rPr>
            </w:pPr>
            <w:r w:rsidRPr="00D63FC8">
              <w:rPr>
                <w:rFonts w:ascii="Arial" w:hAnsi="Arial" w:cs="Arial"/>
                <w:color w:val="000000"/>
                <w:sz w:val="20"/>
                <w:szCs w:val="22"/>
                <w:lang w:val="en-GB" w:eastAsia="en-CA"/>
              </w:rPr>
              <w:t>Cluster 5</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-0.47</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0.27</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0.09</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-0.33</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0.09</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vMerge/>
            <w:tcBorders>
              <w:left w:val="single" w:sz="8" w:space="0" w:color="auto"/>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Internet access indicator</w:t>
            </w:r>
          </w:p>
        </w:tc>
        <w:tc>
          <w:tcPr>
            <w:tcW w:w="120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-0.18</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0.57</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0.76</w:t>
            </w:r>
          </w:p>
        </w:tc>
        <w:tc>
          <w:tcPr>
            <w:tcW w:w="1133"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-0.11</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0.11</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0.29</w:t>
            </w:r>
          </w:p>
        </w:tc>
      </w:tr>
      <w:tr w:rsidR="003D7EFC" w:rsidRPr="00D63FC8">
        <w:trPr>
          <w:trHeight w:val="348"/>
          <w:jc w:val="center"/>
        </w:trPr>
        <w:tc>
          <w:tcPr>
            <w:tcW w:w="1986" w:type="dxa"/>
            <w:tcBorders>
              <w:top w:val="single" w:sz="8" w:space="0" w:color="auto"/>
              <w:left w:val="single" w:sz="8" w:space="0" w:color="auto"/>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copula parameter 1</w:t>
            </w:r>
          </w:p>
        </w:tc>
        <w:tc>
          <w:tcPr>
            <w:tcW w:w="2325" w:type="dxa"/>
            <w:tcBorders>
              <w:top w:val="single" w:sz="8" w:space="0" w:color="auto"/>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rho1</w:t>
            </w:r>
          </w:p>
        </w:tc>
        <w:tc>
          <w:tcPr>
            <w:tcW w:w="1203" w:type="dxa"/>
            <w:tcBorders>
              <w:top w:val="single" w:sz="8"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1.29</w:t>
            </w:r>
          </w:p>
        </w:tc>
        <w:tc>
          <w:tcPr>
            <w:tcW w:w="1058" w:type="dxa"/>
            <w:tcBorders>
              <w:top w:val="single" w:sz="8"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1.67</w:t>
            </w:r>
          </w:p>
        </w:tc>
        <w:tc>
          <w:tcPr>
            <w:tcW w:w="961" w:type="dxa"/>
            <w:tcBorders>
              <w:top w:val="single" w:sz="8"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0.44</w:t>
            </w:r>
          </w:p>
        </w:tc>
        <w:tc>
          <w:tcPr>
            <w:tcW w:w="1133" w:type="dxa"/>
            <w:tcBorders>
              <w:top w:val="single" w:sz="8" w:space="0" w:color="auto"/>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3.87</w:t>
            </w:r>
          </w:p>
        </w:tc>
        <w:tc>
          <w:tcPr>
            <w:tcW w:w="861" w:type="dxa"/>
            <w:tcBorders>
              <w:top w:val="single" w:sz="8" w:space="0" w:color="auto"/>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1.49</w:t>
            </w:r>
          </w:p>
        </w:tc>
        <w:tc>
          <w:tcPr>
            <w:tcW w:w="1339" w:type="dxa"/>
            <w:tcBorders>
              <w:top w:val="single" w:sz="8" w:space="0" w:color="auto"/>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0.01</w:t>
            </w:r>
          </w:p>
        </w:tc>
      </w:tr>
      <w:tr w:rsidR="003D7EFC" w:rsidRPr="00D63FC8">
        <w:trPr>
          <w:trHeight w:val="348"/>
          <w:jc w:val="center"/>
        </w:trPr>
        <w:tc>
          <w:tcPr>
            <w:tcW w:w="1986" w:type="dxa"/>
            <w:tcBorders>
              <w:top w:val="nil"/>
              <w:left w:val="single" w:sz="8" w:space="0" w:color="auto"/>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copula parameter 2</w:t>
            </w: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rho2</w:t>
            </w:r>
          </w:p>
        </w:tc>
        <w:tc>
          <w:tcPr>
            <w:tcW w:w="1203"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2.01</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1.88</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0.28</w:t>
            </w:r>
          </w:p>
        </w:tc>
        <w:tc>
          <w:tcPr>
            <w:tcW w:w="1133" w:type="dxa"/>
            <w:tcBorders>
              <w:top w:val="nil"/>
              <w:left w:val="single" w:sz="8" w:space="0" w:color="auto"/>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4.84</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1.59</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tcBorders>
              <w:top w:val="nil"/>
              <w:left w:val="single" w:sz="8" w:space="0" w:color="auto"/>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scale parameter 1</w:t>
            </w:r>
          </w:p>
        </w:tc>
        <w:tc>
          <w:tcPr>
            <w:tcW w:w="2325" w:type="dxa"/>
            <w:tcBorders>
              <w:top w:val="nil"/>
              <w:left w:val="nil"/>
              <w:bottom w:val="nil"/>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sig1</w:t>
            </w:r>
          </w:p>
        </w:tc>
        <w:tc>
          <w:tcPr>
            <w:tcW w:w="1203" w:type="dxa"/>
            <w:tcBorders>
              <w:top w:val="nil"/>
              <w:left w:val="nil"/>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1.52</w:t>
            </w:r>
          </w:p>
        </w:tc>
        <w:tc>
          <w:tcPr>
            <w:tcW w:w="1058"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0.14</w:t>
            </w:r>
          </w:p>
        </w:tc>
        <w:tc>
          <w:tcPr>
            <w:tcW w:w="9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c>
          <w:tcPr>
            <w:tcW w:w="1133" w:type="dxa"/>
            <w:tcBorders>
              <w:top w:val="nil"/>
              <w:left w:val="single" w:sz="8" w:space="0" w:color="auto"/>
              <w:bottom w:val="nil"/>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0.48</w:t>
            </w:r>
          </w:p>
        </w:tc>
        <w:tc>
          <w:tcPr>
            <w:tcW w:w="861" w:type="dxa"/>
            <w:tcBorders>
              <w:top w:val="nil"/>
              <w:left w:val="nil"/>
              <w:bottom w:val="nil"/>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0.03</w:t>
            </w:r>
          </w:p>
        </w:tc>
        <w:tc>
          <w:tcPr>
            <w:tcW w:w="1339" w:type="dxa"/>
            <w:tcBorders>
              <w:top w:val="nil"/>
              <w:left w:val="nil"/>
              <w:bottom w:val="nil"/>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r w:rsidR="003D7EFC" w:rsidRPr="00D63FC8">
        <w:trPr>
          <w:trHeight w:val="348"/>
          <w:jc w:val="center"/>
        </w:trPr>
        <w:tc>
          <w:tcPr>
            <w:tcW w:w="1986" w:type="dxa"/>
            <w:tcBorders>
              <w:top w:val="nil"/>
              <w:left w:val="single" w:sz="8" w:space="0" w:color="auto"/>
              <w:bottom w:val="single" w:sz="8" w:space="0" w:color="auto"/>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scale parameter 2</w:t>
            </w:r>
          </w:p>
        </w:tc>
        <w:tc>
          <w:tcPr>
            <w:tcW w:w="2325" w:type="dxa"/>
            <w:tcBorders>
              <w:top w:val="nil"/>
              <w:left w:val="nil"/>
              <w:bottom w:val="single" w:sz="8" w:space="0" w:color="auto"/>
              <w:right w:val="single" w:sz="8" w:space="0" w:color="auto"/>
            </w:tcBorders>
            <w:shd w:val="clear" w:color="000000" w:fill="FFFFFF"/>
            <w:noWrap/>
            <w:vAlign w:val="bottom"/>
          </w:tcPr>
          <w:p w:rsidR="003D7EFC" w:rsidRPr="00D63FC8" w:rsidRDefault="003D7EFC" w:rsidP="003D7EFC">
            <w:pPr>
              <w:rPr>
                <w:rFonts w:ascii="Arial" w:hAnsi="Arial" w:cs="Arial"/>
                <w:color w:val="000000"/>
                <w:sz w:val="22"/>
                <w:szCs w:val="22"/>
                <w:lang w:val="en-GB" w:eastAsia="en-CA"/>
              </w:rPr>
            </w:pPr>
            <w:r w:rsidRPr="00D63FC8">
              <w:rPr>
                <w:rFonts w:ascii="Arial" w:hAnsi="Arial" w:cs="Arial"/>
                <w:color w:val="000000"/>
                <w:sz w:val="22"/>
                <w:szCs w:val="22"/>
                <w:lang w:val="en-GB" w:eastAsia="en-CA"/>
              </w:rPr>
              <w:t>sig2</w:t>
            </w:r>
          </w:p>
        </w:tc>
        <w:tc>
          <w:tcPr>
            <w:tcW w:w="1203" w:type="dxa"/>
            <w:tcBorders>
              <w:top w:val="nil"/>
              <w:left w:val="nil"/>
              <w:bottom w:val="single" w:sz="8" w:space="0" w:color="auto"/>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1.42</w:t>
            </w:r>
          </w:p>
        </w:tc>
        <w:tc>
          <w:tcPr>
            <w:tcW w:w="1058"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0.06</w:t>
            </w:r>
          </w:p>
        </w:tc>
        <w:tc>
          <w:tcPr>
            <w:tcW w:w="961"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c>
          <w:tcPr>
            <w:tcW w:w="1133" w:type="dxa"/>
            <w:tcBorders>
              <w:top w:val="nil"/>
              <w:left w:val="single" w:sz="8" w:space="0" w:color="auto"/>
              <w:bottom w:val="single" w:sz="8" w:space="0" w:color="auto"/>
              <w:right w:val="nil"/>
            </w:tcBorders>
            <w:shd w:val="clear" w:color="000000" w:fill="FFFFFF"/>
            <w:noWrap/>
            <w:vAlign w:val="bottom"/>
          </w:tcPr>
          <w:p w:rsidR="003D7EFC" w:rsidRPr="00D63FC8" w:rsidRDefault="00190808" w:rsidP="003D7EFC">
            <w:pPr>
              <w:jc w:val="center"/>
              <w:rPr>
                <w:rFonts w:ascii="Arial" w:hAnsi="Arial" w:cs="Arial"/>
                <w:b/>
                <w:color w:val="000000"/>
                <w:sz w:val="22"/>
                <w:szCs w:val="22"/>
                <w:lang w:val="en-GB" w:eastAsia="en-CA"/>
              </w:rPr>
            </w:pPr>
            <w:r w:rsidRPr="00D63FC8">
              <w:rPr>
                <w:rFonts w:ascii="Arial" w:hAnsi="Arial" w:cs="Arial"/>
                <w:b/>
                <w:color w:val="000000"/>
                <w:sz w:val="22"/>
                <w:szCs w:val="22"/>
                <w:lang w:val="en-GB" w:eastAsia="en-CA"/>
              </w:rPr>
              <w:t>0.46</w:t>
            </w:r>
          </w:p>
        </w:tc>
        <w:tc>
          <w:tcPr>
            <w:tcW w:w="861" w:type="dxa"/>
            <w:tcBorders>
              <w:top w:val="nil"/>
              <w:left w:val="nil"/>
              <w:bottom w:val="single" w:sz="8" w:space="0" w:color="auto"/>
              <w:right w:val="nil"/>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0.02</w:t>
            </w:r>
          </w:p>
        </w:tc>
        <w:tc>
          <w:tcPr>
            <w:tcW w:w="1339" w:type="dxa"/>
            <w:tcBorders>
              <w:top w:val="nil"/>
              <w:left w:val="nil"/>
              <w:bottom w:val="single" w:sz="8" w:space="0" w:color="auto"/>
              <w:right w:val="single" w:sz="8" w:space="0" w:color="auto"/>
            </w:tcBorders>
            <w:shd w:val="clear" w:color="000000" w:fill="FFFFFF"/>
            <w:noWrap/>
            <w:vAlign w:val="bottom"/>
          </w:tcPr>
          <w:p w:rsidR="003D7EFC" w:rsidRPr="00D63FC8" w:rsidRDefault="003D7EFC" w:rsidP="003D7EFC">
            <w:pPr>
              <w:jc w:val="center"/>
              <w:rPr>
                <w:rFonts w:ascii="Arial" w:hAnsi="Arial" w:cs="Arial"/>
                <w:color w:val="000000"/>
                <w:sz w:val="22"/>
                <w:szCs w:val="22"/>
                <w:lang w:val="en-GB" w:eastAsia="en-CA"/>
              </w:rPr>
            </w:pPr>
            <w:r w:rsidRPr="00D63FC8">
              <w:rPr>
                <w:rFonts w:ascii="Arial" w:hAnsi="Arial" w:cs="Arial"/>
                <w:color w:val="000000"/>
                <w:sz w:val="22"/>
                <w:szCs w:val="22"/>
                <w:lang w:val="en-GB" w:eastAsia="en-CA"/>
              </w:rPr>
              <w:t>0.00</w:t>
            </w:r>
          </w:p>
        </w:tc>
      </w:tr>
    </w:tbl>
    <w:p w:rsidR="008E67E8" w:rsidRPr="00D63FC8" w:rsidRDefault="008E67E8" w:rsidP="008E67E8">
      <w:pPr>
        <w:rPr>
          <w:rFonts w:ascii="Arial" w:hAnsi="Arial" w:cs="Arial"/>
          <w:lang w:val="en-GB"/>
        </w:rPr>
      </w:pPr>
      <w:r w:rsidRPr="00D63FC8">
        <w:rPr>
          <w:rFonts w:ascii="Arial" w:hAnsi="Arial" w:cs="Arial"/>
          <w:vertAlign w:val="superscript"/>
          <w:lang w:val="en-GB"/>
        </w:rPr>
        <w:t xml:space="preserve">* </w:t>
      </w:r>
      <w:r w:rsidRPr="00D63FC8">
        <w:rPr>
          <w:rFonts w:ascii="Arial" w:hAnsi="Arial" w:cs="Arial"/>
          <w:sz w:val="20"/>
          <w:lang w:val="en-GB"/>
        </w:rPr>
        <w:t xml:space="preserve">Reference category: low income; ** reference category: cluster 1, </w:t>
      </w:r>
      <w:r w:rsidRPr="00D63FC8">
        <w:rPr>
          <w:rFonts w:ascii="Arial" w:hAnsi="Arial" w:cs="Arial"/>
          <w:bCs/>
          <w:color w:val="000000"/>
          <w:sz w:val="20"/>
          <w:szCs w:val="18"/>
          <w:lang w:val="en-GB" w:eastAsia="en-CA"/>
        </w:rPr>
        <w:t xml:space="preserve">*** Parameters in bold </w:t>
      </w:r>
      <w:r w:rsidRPr="00D63FC8">
        <w:rPr>
          <w:rFonts w:ascii="Arial" w:hAnsi="Arial" w:cs="Arial"/>
          <w:sz w:val="20"/>
          <w:szCs w:val="18"/>
          <w:lang w:val="en-GB"/>
        </w:rPr>
        <w:t>are statistically significant at the 9</w:t>
      </w:r>
      <w:r w:rsidR="00396656" w:rsidRPr="00D63FC8">
        <w:rPr>
          <w:rFonts w:ascii="Arial" w:hAnsi="Arial" w:cs="Arial"/>
          <w:sz w:val="20"/>
          <w:szCs w:val="18"/>
          <w:lang w:val="en-GB"/>
        </w:rPr>
        <w:t>0</w:t>
      </w:r>
      <w:r w:rsidRPr="00D63FC8">
        <w:rPr>
          <w:rFonts w:ascii="Arial" w:hAnsi="Arial" w:cs="Arial"/>
          <w:sz w:val="20"/>
          <w:szCs w:val="18"/>
          <w:lang w:val="en-GB"/>
        </w:rPr>
        <w:t>%.</w:t>
      </w:r>
    </w:p>
    <w:p w:rsidR="003D7EFC" w:rsidRPr="00D63FC8" w:rsidRDefault="003D7EFC" w:rsidP="003D7EFC">
      <w:pPr>
        <w:spacing w:line="480" w:lineRule="auto"/>
        <w:rPr>
          <w:rFonts w:ascii="Arial" w:hAnsi="Arial" w:cs="Arial"/>
          <w:b/>
          <w:i/>
          <w:sz w:val="22"/>
          <w:lang w:val="en-GB"/>
        </w:rPr>
      </w:pPr>
    </w:p>
    <w:p w:rsidR="003D7EFC" w:rsidRPr="00D63FC8" w:rsidRDefault="003D7EFC" w:rsidP="003D7EFC">
      <w:pPr>
        <w:spacing w:line="480" w:lineRule="auto"/>
        <w:rPr>
          <w:rFonts w:ascii="Arial" w:hAnsi="Arial" w:cs="Arial"/>
          <w:sz w:val="22"/>
          <w:lang w:val="en-GB"/>
        </w:rPr>
      </w:pPr>
      <w:r w:rsidRPr="00D63FC8">
        <w:rPr>
          <w:rFonts w:ascii="Arial" w:hAnsi="Arial" w:cs="Arial"/>
          <w:b/>
          <w:i/>
          <w:sz w:val="22"/>
          <w:lang w:val="en-GB"/>
        </w:rPr>
        <w:lastRenderedPageBreak/>
        <w:t>Internet effect on activity space and GHGs:</w:t>
      </w:r>
      <w:r w:rsidRPr="00D63FC8">
        <w:rPr>
          <w:rFonts w:ascii="Arial" w:hAnsi="Arial" w:cs="Arial"/>
          <w:b/>
          <w:sz w:val="22"/>
          <w:lang w:val="en-GB"/>
        </w:rPr>
        <w:t xml:space="preserve"> </w:t>
      </w:r>
      <w:r w:rsidRPr="00D63FC8">
        <w:rPr>
          <w:rFonts w:ascii="Arial" w:hAnsi="Arial" w:cs="Arial"/>
          <w:sz w:val="22"/>
          <w:lang w:val="en-GB"/>
        </w:rPr>
        <w:t>Contrary to those with mobile phones available in the previous section, those with Internet at home have smaller activity spaces (ellipses) and GHGs. As noted above, this is consistent with the results obtained in some previous research.</w:t>
      </w:r>
      <w:r w:rsidR="00281147" w:rsidRPr="00D63FC8">
        <w:rPr>
          <w:rFonts w:ascii="Arial" w:hAnsi="Arial" w:cs="Arial"/>
          <w:sz w:val="22"/>
          <w:lang w:val="en-GB"/>
        </w:rPr>
        <w:t xml:space="preserve"> </w:t>
      </w:r>
      <w:r w:rsidRPr="00D63FC8">
        <w:rPr>
          <w:rFonts w:ascii="Arial" w:hAnsi="Arial" w:cs="Arial"/>
          <w:sz w:val="22"/>
          <w:lang w:val="en-GB"/>
        </w:rPr>
        <w:t xml:space="preserve">These effects are denoted by the negative coefficients on the Internet access indicator in both travel outcomes. </w:t>
      </w:r>
      <w:r w:rsidR="00CD54EA" w:rsidRPr="00D63FC8">
        <w:rPr>
          <w:rFonts w:ascii="Arial" w:hAnsi="Arial" w:cs="Arial"/>
          <w:sz w:val="22"/>
          <w:lang w:val="en-GB"/>
        </w:rPr>
        <w:t xml:space="preserve">Note </w:t>
      </w:r>
      <w:r w:rsidR="00190808" w:rsidRPr="00D63FC8">
        <w:rPr>
          <w:rFonts w:ascii="Arial" w:hAnsi="Arial" w:cs="Arial"/>
          <w:sz w:val="22"/>
          <w:lang w:val="en-GB"/>
        </w:rPr>
        <w:t>however that these effects show only an indicative association (with large standard errors)</w:t>
      </w:r>
      <w:r w:rsidR="002920C9" w:rsidRPr="00D63FC8">
        <w:rPr>
          <w:rFonts w:ascii="Arial" w:hAnsi="Arial" w:cs="Arial"/>
          <w:sz w:val="22"/>
          <w:lang w:val="en-GB"/>
        </w:rPr>
        <w:t xml:space="preserve"> </w:t>
      </w:r>
      <w:r w:rsidR="00CD54EA" w:rsidRPr="00D63FC8">
        <w:rPr>
          <w:rFonts w:ascii="Arial" w:hAnsi="Arial" w:cs="Arial"/>
          <w:sz w:val="22"/>
          <w:lang w:val="en-GB"/>
        </w:rPr>
        <w:t xml:space="preserve">and </w:t>
      </w:r>
      <w:r w:rsidR="00190808" w:rsidRPr="00D63FC8">
        <w:rPr>
          <w:rFonts w:ascii="Arial" w:hAnsi="Arial" w:cs="Arial"/>
          <w:sz w:val="22"/>
          <w:lang w:val="en-GB"/>
        </w:rPr>
        <w:t xml:space="preserve">probably a larger </w:t>
      </w:r>
      <w:r w:rsidR="00CD54EA" w:rsidRPr="00D63FC8">
        <w:rPr>
          <w:rFonts w:ascii="Arial" w:hAnsi="Arial" w:cs="Arial"/>
          <w:sz w:val="22"/>
          <w:lang w:val="en-GB"/>
        </w:rPr>
        <w:t>data</w:t>
      </w:r>
      <w:r w:rsidR="00190808" w:rsidRPr="00D63FC8">
        <w:rPr>
          <w:rFonts w:ascii="Arial" w:hAnsi="Arial" w:cs="Arial"/>
          <w:sz w:val="22"/>
          <w:lang w:val="en-GB"/>
        </w:rPr>
        <w:t xml:space="preserve"> sample</w:t>
      </w:r>
      <w:r w:rsidR="00CD54EA" w:rsidRPr="00D63FC8">
        <w:rPr>
          <w:rFonts w:ascii="Arial" w:hAnsi="Arial" w:cs="Arial"/>
          <w:sz w:val="22"/>
          <w:lang w:val="en-GB"/>
        </w:rPr>
        <w:t xml:space="preserve"> is necessary to confirm this f</w:t>
      </w:r>
      <w:r w:rsidR="009800DA" w:rsidRPr="00D63FC8">
        <w:rPr>
          <w:rFonts w:ascii="Arial" w:hAnsi="Arial" w:cs="Arial"/>
          <w:sz w:val="22"/>
          <w:lang w:val="en-GB"/>
        </w:rPr>
        <w:t>i</w:t>
      </w:r>
      <w:r w:rsidR="00CD54EA" w:rsidRPr="00D63FC8">
        <w:rPr>
          <w:rFonts w:ascii="Arial" w:hAnsi="Arial" w:cs="Arial"/>
          <w:sz w:val="22"/>
          <w:lang w:val="en-GB"/>
        </w:rPr>
        <w:t>nding.</w:t>
      </w:r>
      <w:r w:rsidR="002440CC" w:rsidRPr="00D63FC8">
        <w:rPr>
          <w:rFonts w:ascii="Arial" w:hAnsi="Arial" w:cs="Arial"/>
          <w:sz w:val="22"/>
          <w:lang w:val="en-GB"/>
        </w:rPr>
        <w:t xml:space="preserve"> </w:t>
      </w:r>
      <w:r w:rsidR="002F6ADE" w:rsidRPr="00D63FC8">
        <w:rPr>
          <w:rFonts w:ascii="Arial" w:hAnsi="Arial" w:cs="Arial"/>
          <w:sz w:val="22"/>
          <w:lang w:val="en-GB"/>
        </w:rPr>
        <w:t xml:space="preserve">In addition, the copula parameters in GHG model are significant while the corresponding parameters in the activity space model are non-significant.  The findings provide evidence of </w:t>
      </w:r>
      <w:proofErr w:type="spellStart"/>
      <w:r w:rsidR="002F6ADE" w:rsidRPr="00D63FC8">
        <w:rPr>
          <w:rFonts w:ascii="Arial" w:hAnsi="Arial" w:cs="Arial"/>
          <w:sz w:val="22"/>
          <w:lang w:val="en-GB"/>
        </w:rPr>
        <w:t>endogeneity</w:t>
      </w:r>
      <w:proofErr w:type="spellEnd"/>
      <w:r w:rsidR="002F6ADE" w:rsidRPr="00D63FC8">
        <w:rPr>
          <w:rFonts w:ascii="Arial" w:hAnsi="Arial" w:cs="Arial"/>
          <w:sz w:val="22"/>
          <w:lang w:val="en-GB"/>
        </w:rPr>
        <w:t xml:space="preserve"> between the internet presence and travel indicators, in particular for GHGs. However, analysis based on a larger sample is essential to confirm these findings</w:t>
      </w:r>
      <w:r w:rsidR="00A72BCF" w:rsidRPr="00D63FC8">
        <w:rPr>
          <w:rFonts w:ascii="Arial" w:hAnsi="Arial" w:cs="Arial"/>
          <w:sz w:val="22"/>
          <w:lang w:val="en-GB"/>
        </w:rPr>
        <w:t>.</w:t>
      </w:r>
      <w:r w:rsidR="00717CFB" w:rsidRPr="00D63FC8">
        <w:rPr>
          <w:rFonts w:ascii="Arial" w:hAnsi="Arial" w:cs="Arial"/>
          <w:sz w:val="22"/>
          <w:lang w:val="en-GB"/>
        </w:rPr>
        <w:t xml:space="preserve"> </w:t>
      </w:r>
    </w:p>
    <w:p w:rsidR="003D7EFC" w:rsidRPr="00D63FC8" w:rsidRDefault="003D7EFC" w:rsidP="003D7EFC">
      <w:pPr>
        <w:rPr>
          <w:rFonts w:ascii="Arial" w:hAnsi="Arial" w:cs="Arial"/>
          <w:b/>
          <w:sz w:val="26"/>
          <w:lang w:val="en-GB"/>
        </w:rPr>
      </w:pPr>
    </w:p>
    <w:p w:rsidR="003D7EFC" w:rsidRPr="00D63FC8" w:rsidRDefault="003D7EFC" w:rsidP="003D7EFC">
      <w:pPr>
        <w:rPr>
          <w:rFonts w:ascii="Arial" w:hAnsi="Arial" w:cs="Arial"/>
          <w:b/>
          <w:lang w:val="en-GB"/>
        </w:rPr>
      </w:pPr>
    </w:p>
    <w:p w:rsidR="003D7EFC" w:rsidRPr="00D63FC8" w:rsidRDefault="003D7EFC" w:rsidP="003D7EFC">
      <w:pPr>
        <w:pStyle w:val="Heading4"/>
        <w:spacing w:before="0" w:line="480" w:lineRule="auto"/>
        <w:jc w:val="both"/>
        <w:rPr>
          <w:rFonts w:ascii="Arial" w:hAnsi="Arial" w:cs="Arial"/>
          <w:i w:val="0"/>
          <w:color w:val="000000"/>
          <w:sz w:val="22"/>
          <w:lang w:val="en-GB"/>
        </w:rPr>
      </w:pPr>
      <w:r w:rsidRPr="00D63FC8">
        <w:rPr>
          <w:rFonts w:ascii="Arial" w:hAnsi="Arial" w:cs="Arial"/>
          <w:i w:val="0"/>
          <w:color w:val="000000"/>
          <w:sz w:val="22"/>
          <w:lang w:val="en-GB"/>
        </w:rPr>
        <w:t>5.5 Potential effect of ICT penetration</w:t>
      </w:r>
    </w:p>
    <w:p w:rsidR="003D7EFC" w:rsidRPr="00D63FC8" w:rsidRDefault="003D7EFC" w:rsidP="003D7EFC">
      <w:pPr>
        <w:spacing w:line="480" w:lineRule="auto"/>
        <w:jc w:val="both"/>
        <w:rPr>
          <w:rFonts w:ascii="Arial" w:hAnsi="Arial" w:cs="Arial"/>
          <w:sz w:val="22"/>
          <w:lang w:val="en-GB"/>
        </w:rPr>
      </w:pPr>
      <w:r w:rsidRPr="00D63FC8">
        <w:rPr>
          <w:rFonts w:ascii="Arial" w:hAnsi="Arial" w:cs="Arial"/>
          <w:sz w:val="22"/>
          <w:lang w:val="en-GB"/>
        </w:rPr>
        <w:t>The potential impact of ICT access on activity space and GHGs is evaluated using the parameter estimates of switching models. The expected gains/losses (</w:t>
      </w:r>
      <w:r w:rsidRPr="00D63FC8">
        <w:rPr>
          <w:rFonts w:ascii="Arial" w:hAnsi="Arial" w:cs="Arial"/>
          <w:i/>
          <w:sz w:val="22"/>
          <w:lang w:val="en-GB"/>
        </w:rPr>
        <w:t>i.e.</w:t>
      </w:r>
      <w:r w:rsidRPr="00D63FC8">
        <w:rPr>
          <w:rFonts w:ascii="Arial" w:hAnsi="Arial" w:cs="Arial"/>
          <w:sz w:val="22"/>
          <w:lang w:val="en-GB"/>
        </w:rPr>
        <w:t xml:space="preserve">, increase or decrease in GHGs) are evaluated with a change in ICT access. For this purpose, we apply four measures that Bhat &amp; Eluru (2009) proposed to study the potential influence of treatments:  </w:t>
      </w:r>
    </w:p>
    <w:p w:rsidR="003D7EFC" w:rsidRPr="00D63FC8" w:rsidRDefault="003D7EFC" w:rsidP="003D7EFC">
      <w:pPr>
        <w:pStyle w:val="LightGrid-Accent31"/>
        <w:numPr>
          <w:ilvl w:val="1"/>
          <w:numId w:val="9"/>
        </w:numPr>
        <w:spacing w:line="360" w:lineRule="auto"/>
        <w:jc w:val="both"/>
        <w:rPr>
          <w:rFonts w:ascii="Arial" w:hAnsi="Arial" w:cs="Arial"/>
          <w:sz w:val="22"/>
          <w:lang w:val="en-GB"/>
        </w:rPr>
      </w:pPr>
      <w:r w:rsidRPr="00D63FC8">
        <w:rPr>
          <w:rFonts w:ascii="Arial" w:hAnsi="Arial" w:cs="Arial"/>
          <w:sz w:val="22"/>
          <w:lang w:val="en-GB"/>
        </w:rPr>
        <w:t>Average effect of ICT (</w:t>
      </w:r>
      <w:r w:rsidR="002E33D1" w:rsidRPr="00D63FC8">
        <w:rPr>
          <w:rFonts w:ascii="Arial" w:hAnsi="Arial" w:cs="Arial"/>
          <w:sz w:val="22"/>
          <w:lang w:val="en-GB"/>
        </w:rPr>
        <w:t>Average Treatment Effect (</w:t>
      </w:r>
      <w:r w:rsidRPr="00D63FC8">
        <w:rPr>
          <w:rFonts w:ascii="Arial" w:hAnsi="Arial" w:cs="Arial"/>
          <w:sz w:val="22"/>
          <w:lang w:val="en-GB"/>
        </w:rPr>
        <w:t>ATE</w:t>
      </w:r>
      <w:r w:rsidR="002E33D1" w:rsidRPr="00D63FC8">
        <w:rPr>
          <w:rFonts w:ascii="Arial" w:hAnsi="Arial" w:cs="Arial"/>
          <w:sz w:val="22"/>
          <w:lang w:val="en-GB"/>
        </w:rPr>
        <w:t>)</w:t>
      </w:r>
      <w:r w:rsidRPr="00D63FC8">
        <w:rPr>
          <w:rFonts w:ascii="Arial" w:hAnsi="Arial" w:cs="Arial"/>
          <w:sz w:val="22"/>
          <w:lang w:val="en-GB"/>
        </w:rPr>
        <w:t xml:space="preserve">): this provides the expected travel outcome change for a random individual if s/he were to have access to ICT versus not having access to ICT. </w:t>
      </w:r>
    </w:p>
    <w:p w:rsidR="003D7EFC" w:rsidRPr="00D63FC8" w:rsidRDefault="003D7EFC" w:rsidP="003D7EFC">
      <w:pPr>
        <w:pStyle w:val="LightGrid-Accent31"/>
        <w:numPr>
          <w:ilvl w:val="1"/>
          <w:numId w:val="9"/>
        </w:numPr>
        <w:spacing w:line="360" w:lineRule="auto"/>
        <w:jc w:val="both"/>
        <w:rPr>
          <w:rFonts w:ascii="Arial" w:hAnsi="Arial" w:cs="Arial"/>
          <w:sz w:val="22"/>
          <w:lang w:val="en-GB"/>
        </w:rPr>
      </w:pPr>
      <w:r w:rsidRPr="00D63FC8">
        <w:rPr>
          <w:rFonts w:ascii="Arial" w:hAnsi="Arial" w:cs="Arial"/>
          <w:sz w:val="22"/>
          <w:lang w:val="en-GB"/>
        </w:rPr>
        <w:t>Average impact of ICT access on those who have it (T</w:t>
      </w:r>
      <w:r w:rsidR="002E33D1" w:rsidRPr="00D63FC8">
        <w:rPr>
          <w:rFonts w:ascii="Arial" w:hAnsi="Arial" w:cs="Arial"/>
          <w:sz w:val="22"/>
          <w:lang w:val="en-GB"/>
        </w:rPr>
        <w:t xml:space="preserve">reatment on the </w:t>
      </w:r>
      <w:r w:rsidRPr="00D63FC8">
        <w:rPr>
          <w:rFonts w:ascii="Arial" w:hAnsi="Arial" w:cs="Arial"/>
          <w:sz w:val="22"/>
          <w:lang w:val="en-GB"/>
        </w:rPr>
        <w:t>T</w:t>
      </w:r>
      <w:r w:rsidR="002E33D1" w:rsidRPr="00D63FC8">
        <w:rPr>
          <w:rFonts w:ascii="Arial" w:hAnsi="Arial" w:cs="Arial"/>
          <w:sz w:val="22"/>
          <w:lang w:val="en-GB"/>
        </w:rPr>
        <w:t>reated (TT)</w:t>
      </w:r>
      <w:r w:rsidRPr="00D63FC8">
        <w:rPr>
          <w:rFonts w:ascii="Arial" w:hAnsi="Arial" w:cs="Arial"/>
          <w:sz w:val="22"/>
          <w:lang w:val="en-GB"/>
        </w:rPr>
        <w:t xml:space="preserve">): the TT measure captures the expected travel outcome change for an individual with ICT available, if s/he instead did not have access to ICT. </w:t>
      </w:r>
    </w:p>
    <w:p w:rsidR="003D7EFC" w:rsidRPr="00D63FC8" w:rsidRDefault="003D7EFC" w:rsidP="003D7EFC">
      <w:pPr>
        <w:pStyle w:val="LightGrid-Accent31"/>
        <w:numPr>
          <w:ilvl w:val="1"/>
          <w:numId w:val="9"/>
        </w:numPr>
        <w:spacing w:line="360" w:lineRule="auto"/>
        <w:jc w:val="both"/>
        <w:rPr>
          <w:rFonts w:ascii="Arial" w:hAnsi="Arial" w:cs="Arial"/>
          <w:sz w:val="22"/>
          <w:lang w:val="en-GB"/>
        </w:rPr>
      </w:pPr>
      <w:r w:rsidRPr="00D63FC8">
        <w:rPr>
          <w:rFonts w:ascii="Arial" w:hAnsi="Arial" w:cs="Arial"/>
          <w:sz w:val="22"/>
          <w:lang w:val="en-GB"/>
        </w:rPr>
        <w:t>Average impact of ICT access on those who do not have it (T</w:t>
      </w:r>
      <w:r w:rsidR="002E33D1" w:rsidRPr="00D63FC8">
        <w:rPr>
          <w:rFonts w:ascii="Arial" w:hAnsi="Arial" w:cs="Arial"/>
          <w:sz w:val="22"/>
          <w:lang w:val="en-GB"/>
        </w:rPr>
        <w:t xml:space="preserve">reatment on the </w:t>
      </w:r>
      <w:r w:rsidRPr="00D63FC8">
        <w:rPr>
          <w:rFonts w:ascii="Arial" w:hAnsi="Arial" w:cs="Arial"/>
          <w:sz w:val="22"/>
          <w:lang w:val="en-GB"/>
        </w:rPr>
        <w:t>N</w:t>
      </w:r>
      <w:r w:rsidR="002E33D1" w:rsidRPr="00D63FC8">
        <w:rPr>
          <w:rFonts w:ascii="Arial" w:hAnsi="Arial" w:cs="Arial"/>
          <w:sz w:val="22"/>
          <w:lang w:val="en-GB"/>
        </w:rPr>
        <w:t>on-</w:t>
      </w:r>
      <w:r w:rsidRPr="00D63FC8">
        <w:rPr>
          <w:rFonts w:ascii="Arial" w:hAnsi="Arial" w:cs="Arial"/>
          <w:sz w:val="22"/>
          <w:lang w:val="en-GB"/>
        </w:rPr>
        <w:t>T</w:t>
      </w:r>
      <w:r w:rsidR="002E33D1" w:rsidRPr="00D63FC8">
        <w:rPr>
          <w:rFonts w:ascii="Arial" w:hAnsi="Arial" w:cs="Arial"/>
          <w:sz w:val="22"/>
          <w:lang w:val="en-GB"/>
        </w:rPr>
        <w:t>reated (TNT)</w:t>
      </w:r>
      <w:r w:rsidRPr="00D63FC8">
        <w:rPr>
          <w:rFonts w:ascii="Arial" w:hAnsi="Arial" w:cs="Arial"/>
          <w:sz w:val="22"/>
          <w:lang w:val="en-GB"/>
        </w:rPr>
        <w:t>): this measure assesses the expected TB change for an individual picked from among those without access to ICT, and placed in a pool</w:t>
      </w:r>
      <w:r w:rsidRPr="00D63FC8" w:rsidDel="00800317">
        <w:rPr>
          <w:rFonts w:ascii="Arial" w:hAnsi="Arial" w:cs="Arial"/>
          <w:sz w:val="22"/>
          <w:lang w:val="en-GB"/>
        </w:rPr>
        <w:t xml:space="preserve"> </w:t>
      </w:r>
      <w:r w:rsidRPr="00D63FC8">
        <w:rPr>
          <w:rFonts w:ascii="Arial" w:hAnsi="Arial" w:cs="Arial"/>
          <w:sz w:val="22"/>
          <w:lang w:val="en-GB"/>
        </w:rPr>
        <w:t xml:space="preserve">of those with ICT available. </w:t>
      </w:r>
    </w:p>
    <w:p w:rsidR="003D7EFC" w:rsidRPr="00D63FC8" w:rsidRDefault="003D7EFC" w:rsidP="002E33D1">
      <w:pPr>
        <w:pStyle w:val="LightGrid-Accent31"/>
        <w:numPr>
          <w:ilvl w:val="1"/>
          <w:numId w:val="9"/>
        </w:numPr>
        <w:spacing w:line="360" w:lineRule="auto"/>
        <w:jc w:val="both"/>
        <w:rPr>
          <w:rFonts w:ascii="Arial" w:hAnsi="Arial" w:cs="Arial"/>
          <w:sz w:val="22"/>
          <w:lang w:val="en-GB"/>
        </w:rPr>
      </w:pPr>
      <w:r w:rsidRPr="00D63FC8">
        <w:rPr>
          <w:rFonts w:ascii="Arial" w:hAnsi="Arial" w:cs="Arial"/>
          <w:sz w:val="22"/>
          <w:lang w:val="en-GB"/>
        </w:rPr>
        <w:t>Average impact of ICT on those with and without ICT access (</w:t>
      </w:r>
      <w:r w:rsidR="002E33D1" w:rsidRPr="00D63FC8">
        <w:rPr>
          <w:rFonts w:ascii="Arial" w:hAnsi="Arial" w:cs="Arial"/>
          <w:sz w:val="22"/>
          <w:lang w:val="en-GB"/>
        </w:rPr>
        <w:t>Treatment on the Treated and Non-Treated(</w:t>
      </w:r>
      <w:r w:rsidRPr="00D63FC8">
        <w:rPr>
          <w:rFonts w:ascii="Arial" w:hAnsi="Arial" w:cs="Arial"/>
          <w:sz w:val="22"/>
          <w:lang w:val="en-GB"/>
        </w:rPr>
        <w:t>TTNT</w:t>
      </w:r>
      <w:r w:rsidR="002E33D1" w:rsidRPr="00D63FC8">
        <w:rPr>
          <w:rFonts w:ascii="Arial" w:hAnsi="Arial" w:cs="Arial"/>
          <w:sz w:val="22"/>
          <w:lang w:val="en-GB"/>
        </w:rPr>
        <w:t>)</w:t>
      </w:r>
      <w:r w:rsidRPr="00D63FC8">
        <w:rPr>
          <w:rFonts w:ascii="Arial" w:hAnsi="Arial" w:cs="Arial"/>
          <w:sz w:val="22"/>
          <w:lang w:val="en-GB"/>
        </w:rPr>
        <w:t xml:space="preserve">):  this measure combines the TT and TNT </w:t>
      </w:r>
      <w:r w:rsidRPr="00D63FC8">
        <w:rPr>
          <w:rFonts w:ascii="Arial" w:hAnsi="Arial" w:cs="Arial"/>
          <w:sz w:val="22"/>
          <w:lang w:val="en-GB"/>
        </w:rPr>
        <w:lastRenderedPageBreak/>
        <w:t xml:space="preserve">measures into a single measure that represents the average impact of ICT on individuals who currently have access to ITC, and on those who currently have none. </w:t>
      </w:r>
    </w:p>
    <w:p w:rsidR="003D7EFC" w:rsidRPr="00D63FC8" w:rsidRDefault="003D7EFC" w:rsidP="003D7EFC">
      <w:pPr>
        <w:rPr>
          <w:rFonts w:ascii="Arial" w:hAnsi="Arial" w:cs="Arial"/>
          <w:b/>
          <w:sz w:val="22"/>
          <w:lang w:val="en-GB"/>
        </w:rPr>
      </w:pPr>
    </w:p>
    <w:p w:rsidR="003D7EFC" w:rsidRPr="00D63FC8" w:rsidRDefault="003D7EFC" w:rsidP="003D7EFC">
      <w:pPr>
        <w:rPr>
          <w:rFonts w:ascii="Arial" w:hAnsi="Arial" w:cs="Arial"/>
          <w:b/>
          <w:sz w:val="22"/>
          <w:lang w:val="en-GB"/>
        </w:rPr>
      </w:pPr>
    </w:p>
    <w:p w:rsidR="003D7EFC" w:rsidRPr="00D63FC8" w:rsidRDefault="003D7EFC" w:rsidP="003D7EFC">
      <w:pPr>
        <w:spacing w:after="120"/>
        <w:jc w:val="center"/>
        <w:rPr>
          <w:rFonts w:ascii="Arial" w:hAnsi="Arial" w:cs="Arial"/>
          <w:b/>
          <w:sz w:val="22"/>
          <w:szCs w:val="22"/>
          <w:lang w:val="en-GB"/>
        </w:rPr>
      </w:pPr>
      <w:r w:rsidRPr="00D63FC8">
        <w:rPr>
          <w:rFonts w:ascii="Arial" w:hAnsi="Arial" w:cs="Arial"/>
          <w:b/>
          <w:sz w:val="22"/>
          <w:szCs w:val="22"/>
          <w:lang w:val="en-GB"/>
        </w:rPr>
        <w:t>Table 6: ICT Effects for Independent model and Best Copula model</w:t>
      </w:r>
    </w:p>
    <w:tbl>
      <w:tblPr>
        <w:tblW w:w="10836"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089"/>
        <w:gridCol w:w="1718"/>
        <w:gridCol w:w="1693"/>
        <w:gridCol w:w="1694"/>
        <w:gridCol w:w="2117"/>
      </w:tblGrid>
      <w:tr w:rsidR="00B664AD" w:rsidRPr="00D63FC8" w:rsidTr="007443BA">
        <w:trPr>
          <w:trHeight w:val="965"/>
        </w:trPr>
        <w:tc>
          <w:tcPr>
            <w:tcW w:w="1525" w:type="dxa"/>
          </w:tcPr>
          <w:p w:rsidR="003D7EFC" w:rsidRPr="00D63FC8" w:rsidRDefault="003D7EFC" w:rsidP="003D7EFC">
            <w:pPr>
              <w:jc w:val="center"/>
              <w:rPr>
                <w:rFonts w:ascii="Arial" w:eastAsia="Calibri" w:hAnsi="Arial" w:cs="Arial"/>
                <w:b/>
                <w:sz w:val="20"/>
                <w:szCs w:val="20"/>
                <w:lang w:val="en-GB"/>
              </w:rPr>
            </w:pPr>
          </w:p>
          <w:p w:rsidR="003D7EFC" w:rsidRPr="00D63FC8" w:rsidRDefault="003D7EFC" w:rsidP="003D7EFC">
            <w:pPr>
              <w:jc w:val="center"/>
              <w:rPr>
                <w:rFonts w:ascii="Arial" w:eastAsia="Calibri" w:hAnsi="Arial" w:cs="Arial"/>
                <w:b/>
                <w:sz w:val="20"/>
                <w:szCs w:val="20"/>
                <w:lang w:val="en-GB"/>
              </w:rPr>
            </w:pPr>
            <w:r w:rsidRPr="00D63FC8">
              <w:rPr>
                <w:rFonts w:ascii="Arial" w:eastAsia="Calibri" w:hAnsi="Arial" w:cs="Arial"/>
                <w:b/>
                <w:sz w:val="20"/>
                <w:szCs w:val="20"/>
                <w:lang w:val="en-GB"/>
              </w:rPr>
              <w:t xml:space="preserve">Model structure </w:t>
            </w:r>
          </w:p>
          <w:p w:rsidR="003D7EFC" w:rsidRPr="00D63FC8" w:rsidRDefault="003D7EFC" w:rsidP="003D7EFC">
            <w:pPr>
              <w:jc w:val="center"/>
              <w:rPr>
                <w:rFonts w:ascii="Arial" w:eastAsia="Calibri" w:hAnsi="Arial" w:cs="Arial"/>
                <w:b/>
                <w:sz w:val="20"/>
                <w:szCs w:val="20"/>
                <w:lang w:val="en-GB"/>
              </w:rPr>
            </w:pPr>
          </w:p>
        </w:tc>
        <w:tc>
          <w:tcPr>
            <w:tcW w:w="2089" w:type="dxa"/>
            <w:vAlign w:val="center"/>
          </w:tcPr>
          <w:p w:rsidR="003D7EFC" w:rsidRPr="00D63FC8" w:rsidRDefault="003D7EFC" w:rsidP="003D7EFC">
            <w:pPr>
              <w:jc w:val="center"/>
              <w:rPr>
                <w:rFonts w:ascii="Arial" w:eastAsia="Calibri" w:hAnsi="Arial" w:cs="Arial"/>
                <w:b/>
                <w:sz w:val="20"/>
                <w:szCs w:val="20"/>
                <w:lang w:val="en-GB"/>
              </w:rPr>
            </w:pPr>
            <w:r w:rsidRPr="00D63FC8">
              <w:rPr>
                <w:rFonts w:ascii="Arial" w:eastAsia="Calibri" w:hAnsi="Arial" w:cs="Arial"/>
                <w:b/>
                <w:sz w:val="20"/>
                <w:szCs w:val="20"/>
                <w:lang w:val="en-GB"/>
              </w:rPr>
              <w:t>Model</w:t>
            </w:r>
          </w:p>
        </w:tc>
        <w:tc>
          <w:tcPr>
            <w:tcW w:w="1718" w:type="dxa"/>
            <w:vAlign w:val="center"/>
          </w:tcPr>
          <w:p w:rsidR="00B664AD" w:rsidRPr="00D63FC8" w:rsidRDefault="00B664AD" w:rsidP="003D7EFC">
            <w:pPr>
              <w:jc w:val="center"/>
              <w:rPr>
                <w:rFonts w:ascii="Arial" w:hAnsi="Arial" w:cs="Arial"/>
                <w:b/>
                <w:sz w:val="20"/>
                <w:szCs w:val="20"/>
                <w:lang w:val="en-GB"/>
              </w:rPr>
            </w:pPr>
            <w:r w:rsidRPr="00D63FC8">
              <w:rPr>
                <w:rFonts w:ascii="Arial" w:hAnsi="Arial" w:cs="Arial"/>
                <w:b/>
                <w:sz w:val="20"/>
                <w:szCs w:val="20"/>
                <w:lang w:val="en-GB"/>
              </w:rPr>
              <w:t xml:space="preserve">Average effect of ICT  </w:t>
            </w:r>
          </w:p>
          <w:p w:rsidR="003D7EFC" w:rsidRPr="00D63FC8" w:rsidRDefault="00B664AD" w:rsidP="003D7EFC">
            <w:pPr>
              <w:jc w:val="center"/>
              <w:rPr>
                <w:rFonts w:ascii="Arial" w:eastAsia="Calibri" w:hAnsi="Arial" w:cs="Arial"/>
                <w:b/>
                <w:sz w:val="20"/>
                <w:szCs w:val="20"/>
                <w:lang w:val="en-GB"/>
              </w:rPr>
            </w:pPr>
            <w:r w:rsidRPr="00D63FC8">
              <w:rPr>
                <w:rFonts w:ascii="Arial" w:hAnsi="Arial" w:cs="Arial"/>
                <w:b/>
                <w:sz w:val="20"/>
                <w:szCs w:val="20"/>
                <w:lang w:val="en-GB"/>
              </w:rPr>
              <w:t>(</w:t>
            </w:r>
            <w:r w:rsidR="003D7EFC" w:rsidRPr="00D63FC8">
              <w:rPr>
                <w:rFonts w:ascii="Arial" w:eastAsia="Calibri" w:hAnsi="Arial" w:cs="Arial"/>
                <w:b/>
                <w:sz w:val="20"/>
                <w:szCs w:val="20"/>
                <w:lang w:val="en-GB"/>
              </w:rPr>
              <w:t>ATE</w:t>
            </w:r>
            <w:r w:rsidRPr="00D63FC8">
              <w:rPr>
                <w:rFonts w:ascii="Arial" w:eastAsia="Calibri" w:hAnsi="Arial" w:cs="Arial"/>
                <w:b/>
                <w:sz w:val="20"/>
                <w:szCs w:val="20"/>
                <w:lang w:val="en-GB"/>
              </w:rPr>
              <w:t>)</w:t>
            </w:r>
          </w:p>
        </w:tc>
        <w:tc>
          <w:tcPr>
            <w:tcW w:w="1693" w:type="dxa"/>
            <w:vAlign w:val="center"/>
          </w:tcPr>
          <w:p w:rsidR="00B664AD" w:rsidRPr="00D63FC8" w:rsidRDefault="00B664AD" w:rsidP="00B664AD">
            <w:pPr>
              <w:jc w:val="center"/>
              <w:rPr>
                <w:rFonts w:ascii="Arial" w:eastAsia="Calibri" w:hAnsi="Arial" w:cs="Arial"/>
                <w:b/>
                <w:sz w:val="20"/>
                <w:szCs w:val="20"/>
                <w:lang w:val="en-GB"/>
              </w:rPr>
            </w:pPr>
            <w:r w:rsidRPr="00D63FC8">
              <w:rPr>
                <w:rFonts w:ascii="Arial" w:hAnsi="Arial" w:cs="Arial"/>
                <w:b/>
                <w:sz w:val="20"/>
                <w:szCs w:val="20"/>
                <w:lang w:val="en-GB"/>
              </w:rPr>
              <w:t xml:space="preserve">Ave. effect on those </w:t>
            </w:r>
            <w:r w:rsidR="002E33D1" w:rsidRPr="00D63FC8">
              <w:rPr>
                <w:rFonts w:ascii="Arial" w:hAnsi="Arial" w:cs="Arial"/>
                <w:b/>
                <w:sz w:val="20"/>
                <w:szCs w:val="20"/>
                <w:lang w:val="en-GB"/>
              </w:rPr>
              <w:t>with</w:t>
            </w:r>
            <w:r w:rsidRPr="00D63FC8">
              <w:rPr>
                <w:rFonts w:ascii="Arial" w:hAnsi="Arial" w:cs="Arial"/>
                <w:b/>
                <w:sz w:val="20"/>
                <w:szCs w:val="20"/>
                <w:lang w:val="en-GB"/>
              </w:rPr>
              <w:t xml:space="preserve"> </w:t>
            </w:r>
            <w:r w:rsidR="002E33D1" w:rsidRPr="00D63FC8">
              <w:rPr>
                <w:rFonts w:ascii="Arial" w:hAnsi="Arial" w:cs="Arial"/>
                <w:b/>
                <w:sz w:val="20"/>
                <w:szCs w:val="20"/>
                <w:lang w:val="en-GB"/>
              </w:rPr>
              <w:t>access</w:t>
            </w:r>
          </w:p>
          <w:p w:rsidR="003D7EFC" w:rsidRPr="00D63FC8" w:rsidRDefault="00B664AD" w:rsidP="00B664AD">
            <w:pPr>
              <w:jc w:val="center"/>
              <w:rPr>
                <w:rFonts w:ascii="Arial" w:eastAsia="Calibri" w:hAnsi="Arial" w:cs="Arial"/>
                <w:b/>
                <w:sz w:val="20"/>
                <w:szCs w:val="20"/>
                <w:lang w:val="en-GB"/>
              </w:rPr>
            </w:pPr>
            <w:r w:rsidRPr="00D63FC8">
              <w:rPr>
                <w:rFonts w:ascii="Arial" w:eastAsia="Calibri" w:hAnsi="Arial" w:cs="Arial"/>
                <w:b/>
                <w:sz w:val="20"/>
                <w:szCs w:val="20"/>
                <w:lang w:val="en-GB"/>
              </w:rPr>
              <w:t>(</w:t>
            </w:r>
            <w:r w:rsidR="003D7EFC" w:rsidRPr="00D63FC8">
              <w:rPr>
                <w:rFonts w:ascii="Arial" w:eastAsia="Calibri" w:hAnsi="Arial" w:cs="Arial"/>
                <w:b/>
                <w:sz w:val="20"/>
                <w:szCs w:val="20"/>
                <w:lang w:val="en-GB"/>
              </w:rPr>
              <w:t>TT</w:t>
            </w:r>
            <w:r w:rsidRPr="00D63FC8">
              <w:rPr>
                <w:rFonts w:ascii="Arial" w:eastAsia="Calibri" w:hAnsi="Arial" w:cs="Arial"/>
                <w:b/>
                <w:sz w:val="20"/>
                <w:szCs w:val="20"/>
                <w:lang w:val="en-GB"/>
              </w:rPr>
              <w:t>)</w:t>
            </w:r>
          </w:p>
        </w:tc>
        <w:tc>
          <w:tcPr>
            <w:tcW w:w="1694" w:type="dxa"/>
            <w:vAlign w:val="center"/>
          </w:tcPr>
          <w:p w:rsidR="00B664AD" w:rsidRPr="00D63FC8" w:rsidRDefault="00B664AD" w:rsidP="00B664AD">
            <w:pPr>
              <w:jc w:val="center"/>
              <w:rPr>
                <w:rFonts w:ascii="Arial" w:hAnsi="Arial" w:cs="Arial"/>
                <w:b/>
                <w:sz w:val="20"/>
                <w:szCs w:val="20"/>
                <w:lang w:val="en-GB"/>
              </w:rPr>
            </w:pPr>
            <w:r w:rsidRPr="00D63FC8">
              <w:rPr>
                <w:rFonts w:ascii="Arial" w:hAnsi="Arial" w:cs="Arial"/>
                <w:b/>
                <w:sz w:val="20"/>
                <w:szCs w:val="20"/>
                <w:lang w:val="en-GB"/>
              </w:rPr>
              <w:t xml:space="preserve">Ave. effect on those </w:t>
            </w:r>
            <w:r w:rsidR="002E33D1" w:rsidRPr="00D63FC8">
              <w:rPr>
                <w:rFonts w:ascii="Arial" w:hAnsi="Arial" w:cs="Arial"/>
                <w:b/>
                <w:sz w:val="20"/>
                <w:szCs w:val="20"/>
                <w:lang w:val="en-GB"/>
              </w:rPr>
              <w:t>without access</w:t>
            </w:r>
          </w:p>
          <w:p w:rsidR="003D7EFC" w:rsidRPr="00D63FC8" w:rsidRDefault="00B664AD" w:rsidP="00B664AD">
            <w:pPr>
              <w:jc w:val="center"/>
              <w:rPr>
                <w:rFonts w:ascii="Arial" w:eastAsia="Calibri" w:hAnsi="Arial" w:cs="Arial"/>
                <w:b/>
                <w:sz w:val="20"/>
                <w:szCs w:val="20"/>
                <w:lang w:val="en-GB"/>
              </w:rPr>
            </w:pPr>
            <w:r w:rsidRPr="00D63FC8">
              <w:rPr>
                <w:rFonts w:ascii="Arial" w:hAnsi="Arial" w:cs="Arial"/>
                <w:b/>
                <w:sz w:val="20"/>
                <w:szCs w:val="20"/>
                <w:lang w:val="en-GB"/>
              </w:rPr>
              <w:t>(</w:t>
            </w:r>
            <w:r w:rsidR="003D7EFC" w:rsidRPr="00D63FC8">
              <w:rPr>
                <w:rFonts w:ascii="Arial" w:eastAsia="Calibri" w:hAnsi="Arial" w:cs="Arial"/>
                <w:b/>
                <w:sz w:val="20"/>
                <w:szCs w:val="20"/>
                <w:lang w:val="en-GB"/>
              </w:rPr>
              <w:t>TNT</w:t>
            </w:r>
            <w:r w:rsidRPr="00D63FC8">
              <w:rPr>
                <w:rFonts w:ascii="Arial" w:eastAsia="Calibri" w:hAnsi="Arial" w:cs="Arial"/>
                <w:b/>
                <w:sz w:val="20"/>
                <w:szCs w:val="20"/>
                <w:lang w:val="en-GB"/>
              </w:rPr>
              <w:t>)</w:t>
            </w:r>
          </w:p>
        </w:tc>
        <w:tc>
          <w:tcPr>
            <w:tcW w:w="2117" w:type="dxa"/>
            <w:vAlign w:val="center"/>
          </w:tcPr>
          <w:p w:rsidR="00B664AD" w:rsidRPr="00D63FC8" w:rsidRDefault="00B664AD" w:rsidP="00B664AD">
            <w:pPr>
              <w:jc w:val="center"/>
              <w:rPr>
                <w:rFonts w:ascii="Arial" w:hAnsi="Arial" w:cs="Arial"/>
                <w:b/>
                <w:sz w:val="20"/>
                <w:szCs w:val="20"/>
                <w:lang w:val="en-GB"/>
              </w:rPr>
            </w:pPr>
            <w:r w:rsidRPr="00D63FC8">
              <w:rPr>
                <w:rFonts w:ascii="Arial" w:hAnsi="Arial" w:cs="Arial"/>
                <w:b/>
                <w:sz w:val="20"/>
                <w:szCs w:val="20"/>
                <w:lang w:val="en-GB"/>
              </w:rPr>
              <w:t xml:space="preserve">Average impact on those with and without access </w:t>
            </w:r>
          </w:p>
          <w:p w:rsidR="003D7EFC" w:rsidRPr="00D63FC8" w:rsidRDefault="00B664AD" w:rsidP="00B664AD">
            <w:pPr>
              <w:jc w:val="center"/>
              <w:rPr>
                <w:rFonts w:ascii="Arial" w:eastAsia="Calibri" w:hAnsi="Arial" w:cs="Arial"/>
                <w:b/>
                <w:sz w:val="20"/>
                <w:szCs w:val="20"/>
                <w:lang w:val="en-GB"/>
              </w:rPr>
            </w:pPr>
            <w:r w:rsidRPr="00D63FC8">
              <w:rPr>
                <w:rFonts w:ascii="Arial" w:hAnsi="Arial" w:cs="Arial"/>
                <w:b/>
                <w:sz w:val="20"/>
                <w:szCs w:val="20"/>
                <w:lang w:val="en-GB"/>
              </w:rPr>
              <w:t>(</w:t>
            </w:r>
            <w:r w:rsidR="003D7EFC" w:rsidRPr="00D63FC8">
              <w:rPr>
                <w:rFonts w:ascii="Arial" w:eastAsia="Calibri" w:hAnsi="Arial" w:cs="Arial"/>
                <w:b/>
                <w:sz w:val="20"/>
                <w:szCs w:val="20"/>
                <w:lang w:val="en-GB"/>
              </w:rPr>
              <w:t>TTNT</w:t>
            </w:r>
            <w:r w:rsidRPr="00D63FC8">
              <w:rPr>
                <w:rFonts w:ascii="Arial" w:eastAsia="Calibri" w:hAnsi="Arial" w:cs="Arial"/>
                <w:b/>
                <w:sz w:val="20"/>
                <w:szCs w:val="20"/>
                <w:lang w:val="en-GB"/>
              </w:rPr>
              <w:t>)</w:t>
            </w:r>
          </w:p>
        </w:tc>
      </w:tr>
      <w:tr w:rsidR="00B664AD" w:rsidRPr="00D63FC8" w:rsidTr="007443BA">
        <w:trPr>
          <w:trHeight w:val="605"/>
        </w:trPr>
        <w:tc>
          <w:tcPr>
            <w:tcW w:w="1525" w:type="dxa"/>
            <w:vMerge w:val="restart"/>
          </w:tcPr>
          <w:p w:rsidR="003D7EFC" w:rsidRPr="00D63FC8" w:rsidRDefault="003D7EFC" w:rsidP="003D7EFC">
            <w:pPr>
              <w:jc w:val="center"/>
              <w:rPr>
                <w:rFonts w:ascii="Arial" w:eastAsia="Calibri" w:hAnsi="Arial" w:cs="Arial"/>
                <w:b/>
                <w:sz w:val="20"/>
                <w:szCs w:val="20"/>
                <w:lang w:val="en-GB"/>
              </w:rPr>
            </w:pPr>
          </w:p>
          <w:p w:rsidR="003D7EFC" w:rsidRPr="00D63FC8" w:rsidRDefault="003D7EFC" w:rsidP="003D7EFC">
            <w:pPr>
              <w:jc w:val="center"/>
              <w:rPr>
                <w:rFonts w:ascii="Arial" w:eastAsia="Calibri" w:hAnsi="Arial" w:cs="Arial"/>
                <w:b/>
                <w:sz w:val="20"/>
                <w:szCs w:val="20"/>
                <w:lang w:val="en-GB"/>
              </w:rPr>
            </w:pPr>
          </w:p>
          <w:p w:rsidR="003D7EFC" w:rsidRPr="00D63FC8" w:rsidRDefault="003D7EFC" w:rsidP="003D7EFC">
            <w:pPr>
              <w:jc w:val="center"/>
              <w:rPr>
                <w:rFonts w:ascii="Arial" w:eastAsia="Calibri" w:hAnsi="Arial" w:cs="Arial"/>
                <w:sz w:val="20"/>
                <w:szCs w:val="20"/>
                <w:lang w:val="en-GB"/>
              </w:rPr>
            </w:pPr>
            <w:r w:rsidRPr="00D63FC8">
              <w:rPr>
                <w:rFonts w:ascii="Arial" w:eastAsia="Calibri" w:hAnsi="Arial" w:cs="Arial"/>
                <w:b/>
                <w:sz w:val="20"/>
                <w:szCs w:val="20"/>
                <w:lang w:val="en-GB"/>
              </w:rPr>
              <w:t>ICT effects for Best Copula model</w:t>
            </w:r>
            <w:r w:rsidRPr="00D63FC8">
              <w:rPr>
                <w:rFonts w:ascii="Arial" w:eastAsia="Calibri" w:hAnsi="Arial" w:cs="Arial"/>
                <w:b/>
                <w:sz w:val="20"/>
                <w:szCs w:val="20"/>
                <w:vertAlign w:val="superscript"/>
                <w:lang w:val="en-GB"/>
              </w:rPr>
              <w:t>**</w:t>
            </w:r>
            <w:r w:rsidRPr="00D63FC8">
              <w:rPr>
                <w:rFonts w:ascii="Arial" w:eastAsia="Calibri" w:hAnsi="Arial" w:cs="Arial"/>
                <w:b/>
                <w:sz w:val="20"/>
                <w:szCs w:val="20"/>
                <w:lang w:val="en-GB"/>
              </w:rPr>
              <w:t xml:space="preserve"> </w:t>
            </w:r>
          </w:p>
        </w:tc>
        <w:tc>
          <w:tcPr>
            <w:tcW w:w="2089" w:type="dxa"/>
            <w:vAlign w:val="center"/>
          </w:tcPr>
          <w:p w:rsidR="003D7EFC" w:rsidRPr="00D63FC8" w:rsidRDefault="003D7EFC" w:rsidP="003D7EFC">
            <w:pPr>
              <w:jc w:val="center"/>
              <w:rPr>
                <w:rFonts w:ascii="Arial" w:eastAsia="Calibri" w:hAnsi="Arial" w:cs="Arial"/>
                <w:sz w:val="20"/>
                <w:szCs w:val="20"/>
                <w:lang w:val="en-GB"/>
              </w:rPr>
            </w:pPr>
            <w:r w:rsidRPr="00D63FC8">
              <w:rPr>
                <w:rFonts w:ascii="Arial" w:eastAsia="Calibri" w:hAnsi="Arial" w:cs="Arial"/>
                <w:sz w:val="20"/>
                <w:szCs w:val="20"/>
                <w:lang w:val="en-GB"/>
              </w:rPr>
              <w:t>Mobile phone</w:t>
            </w:r>
            <w:r w:rsidR="004474A3" w:rsidRPr="00D63FC8">
              <w:rPr>
                <w:rFonts w:ascii="Arial" w:eastAsia="Calibri" w:hAnsi="Arial" w:cs="Arial"/>
                <w:sz w:val="20"/>
                <w:szCs w:val="20"/>
                <w:lang w:val="en-GB"/>
              </w:rPr>
              <w:t xml:space="preserve"> impacting</w:t>
            </w:r>
            <w:r w:rsidRPr="00D63FC8">
              <w:rPr>
                <w:rFonts w:ascii="Arial" w:eastAsia="Calibri" w:hAnsi="Arial" w:cs="Arial"/>
                <w:sz w:val="20"/>
                <w:szCs w:val="20"/>
                <w:lang w:val="en-GB"/>
              </w:rPr>
              <w:t xml:space="preserve"> Activity Area</w:t>
            </w:r>
          </w:p>
        </w:tc>
        <w:tc>
          <w:tcPr>
            <w:tcW w:w="1718"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2.81</w:t>
            </w:r>
          </w:p>
        </w:tc>
        <w:tc>
          <w:tcPr>
            <w:tcW w:w="1693"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14.89</w:t>
            </w:r>
          </w:p>
        </w:tc>
        <w:tc>
          <w:tcPr>
            <w:tcW w:w="1694"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10.50</w:t>
            </w:r>
          </w:p>
        </w:tc>
        <w:tc>
          <w:tcPr>
            <w:tcW w:w="2117"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12.32</w:t>
            </w:r>
          </w:p>
        </w:tc>
      </w:tr>
      <w:tr w:rsidR="00B664AD" w:rsidRPr="00D63FC8" w:rsidTr="007443BA">
        <w:trPr>
          <w:trHeight w:val="605"/>
        </w:trPr>
        <w:tc>
          <w:tcPr>
            <w:tcW w:w="1525" w:type="dxa"/>
            <w:vMerge/>
          </w:tcPr>
          <w:p w:rsidR="003D7EFC" w:rsidRPr="00D63FC8" w:rsidRDefault="003D7EFC" w:rsidP="003D7EFC">
            <w:pPr>
              <w:jc w:val="center"/>
              <w:rPr>
                <w:rFonts w:ascii="Arial" w:eastAsia="Calibri" w:hAnsi="Arial" w:cs="Arial"/>
                <w:sz w:val="20"/>
                <w:szCs w:val="20"/>
                <w:lang w:val="en-GB"/>
              </w:rPr>
            </w:pPr>
          </w:p>
        </w:tc>
        <w:tc>
          <w:tcPr>
            <w:tcW w:w="2089" w:type="dxa"/>
            <w:vAlign w:val="center"/>
          </w:tcPr>
          <w:p w:rsidR="003D7EFC" w:rsidRPr="00D63FC8" w:rsidRDefault="003D7EFC" w:rsidP="003D7EFC">
            <w:pPr>
              <w:jc w:val="center"/>
              <w:rPr>
                <w:rFonts w:ascii="Arial" w:eastAsia="Calibri" w:hAnsi="Arial" w:cs="Arial"/>
                <w:sz w:val="20"/>
                <w:szCs w:val="20"/>
                <w:lang w:val="en-GB"/>
              </w:rPr>
            </w:pPr>
            <w:r w:rsidRPr="00D63FC8">
              <w:rPr>
                <w:rFonts w:ascii="Arial" w:eastAsia="Calibri" w:hAnsi="Arial" w:cs="Arial"/>
                <w:sz w:val="20"/>
                <w:szCs w:val="20"/>
                <w:lang w:val="en-GB"/>
              </w:rPr>
              <w:t>Mobile phone</w:t>
            </w:r>
            <w:r w:rsidR="004474A3" w:rsidRPr="00D63FC8">
              <w:rPr>
                <w:rFonts w:ascii="Arial" w:eastAsia="Calibri" w:hAnsi="Arial" w:cs="Arial"/>
                <w:sz w:val="20"/>
                <w:szCs w:val="20"/>
                <w:lang w:val="en-GB"/>
              </w:rPr>
              <w:t xml:space="preserve"> impacting</w:t>
            </w:r>
            <w:r w:rsidRPr="00D63FC8">
              <w:rPr>
                <w:rFonts w:ascii="Arial" w:eastAsia="Calibri" w:hAnsi="Arial" w:cs="Arial"/>
                <w:sz w:val="20"/>
                <w:szCs w:val="20"/>
                <w:lang w:val="en-GB"/>
              </w:rPr>
              <w:t xml:space="preserve"> GHGs</w:t>
            </w:r>
          </w:p>
        </w:tc>
        <w:tc>
          <w:tcPr>
            <w:tcW w:w="1718"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39.02</w:t>
            </w:r>
          </w:p>
        </w:tc>
        <w:tc>
          <w:tcPr>
            <w:tcW w:w="1693"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27.55</w:t>
            </w:r>
          </w:p>
        </w:tc>
        <w:tc>
          <w:tcPr>
            <w:tcW w:w="1694"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30.95</w:t>
            </w:r>
          </w:p>
        </w:tc>
        <w:tc>
          <w:tcPr>
            <w:tcW w:w="2117"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29.54</w:t>
            </w:r>
          </w:p>
        </w:tc>
      </w:tr>
      <w:tr w:rsidR="00B664AD" w:rsidRPr="00D63FC8" w:rsidTr="007443BA">
        <w:trPr>
          <w:trHeight w:val="605"/>
        </w:trPr>
        <w:tc>
          <w:tcPr>
            <w:tcW w:w="1525" w:type="dxa"/>
            <w:vMerge/>
          </w:tcPr>
          <w:p w:rsidR="003D7EFC" w:rsidRPr="00D63FC8" w:rsidRDefault="003D7EFC" w:rsidP="003D7EFC">
            <w:pPr>
              <w:jc w:val="center"/>
              <w:rPr>
                <w:rFonts w:ascii="Arial" w:eastAsia="Calibri" w:hAnsi="Arial" w:cs="Arial"/>
                <w:sz w:val="20"/>
                <w:szCs w:val="20"/>
                <w:lang w:val="en-GB"/>
              </w:rPr>
            </w:pPr>
          </w:p>
        </w:tc>
        <w:tc>
          <w:tcPr>
            <w:tcW w:w="2089" w:type="dxa"/>
            <w:vAlign w:val="center"/>
          </w:tcPr>
          <w:p w:rsidR="003D7EFC" w:rsidRPr="00D63FC8" w:rsidRDefault="003D7EFC" w:rsidP="003D7EFC">
            <w:pPr>
              <w:jc w:val="center"/>
              <w:rPr>
                <w:rFonts w:ascii="Arial" w:eastAsia="Calibri" w:hAnsi="Arial" w:cs="Arial"/>
                <w:sz w:val="20"/>
                <w:szCs w:val="20"/>
                <w:lang w:val="en-GB"/>
              </w:rPr>
            </w:pPr>
            <w:r w:rsidRPr="00D63FC8">
              <w:rPr>
                <w:rFonts w:ascii="Arial" w:eastAsia="Calibri" w:hAnsi="Arial" w:cs="Arial"/>
                <w:sz w:val="20"/>
                <w:szCs w:val="20"/>
                <w:lang w:val="en-GB"/>
              </w:rPr>
              <w:t xml:space="preserve">Internet </w:t>
            </w:r>
            <w:r w:rsidR="004474A3" w:rsidRPr="00D63FC8">
              <w:rPr>
                <w:rFonts w:ascii="Arial" w:eastAsia="Calibri" w:hAnsi="Arial" w:cs="Arial"/>
                <w:sz w:val="20"/>
                <w:szCs w:val="20"/>
                <w:lang w:val="en-GB"/>
              </w:rPr>
              <w:t xml:space="preserve">impacting </w:t>
            </w:r>
            <w:r w:rsidRPr="00D63FC8">
              <w:rPr>
                <w:rFonts w:ascii="Arial" w:eastAsia="Calibri" w:hAnsi="Arial" w:cs="Arial"/>
                <w:sz w:val="20"/>
                <w:szCs w:val="20"/>
                <w:lang w:val="en-GB"/>
              </w:rPr>
              <w:t xml:space="preserve"> Activity Area</w:t>
            </w:r>
          </w:p>
        </w:tc>
        <w:tc>
          <w:tcPr>
            <w:tcW w:w="1718"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-25.21</w:t>
            </w:r>
          </w:p>
        </w:tc>
        <w:tc>
          <w:tcPr>
            <w:tcW w:w="1693"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-25.49</w:t>
            </w:r>
          </w:p>
        </w:tc>
        <w:tc>
          <w:tcPr>
            <w:tcW w:w="1694"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-22.27</w:t>
            </w:r>
          </w:p>
        </w:tc>
        <w:tc>
          <w:tcPr>
            <w:tcW w:w="2117"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-24.52</w:t>
            </w:r>
          </w:p>
        </w:tc>
      </w:tr>
      <w:tr w:rsidR="00B664AD" w:rsidRPr="00D63FC8" w:rsidTr="007443BA">
        <w:trPr>
          <w:trHeight w:val="605"/>
        </w:trPr>
        <w:tc>
          <w:tcPr>
            <w:tcW w:w="1525" w:type="dxa"/>
            <w:vMerge/>
          </w:tcPr>
          <w:p w:rsidR="003D7EFC" w:rsidRPr="00D63FC8" w:rsidRDefault="003D7EFC" w:rsidP="003D7EFC">
            <w:pPr>
              <w:jc w:val="center"/>
              <w:rPr>
                <w:rFonts w:ascii="Arial" w:eastAsia="Calibri" w:hAnsi="Arial" w:cs="Arial"/>
                <w:sz w:val="20"/>
                <w:szCs w:val="20"/>
                <w:lang w:val="en-GB"/>
              </w:rPr>
            </w:pPr>
          </w:p>
        </w:tc>
        <w:tc>
          <w:tcPr>
            <w:tcW w:w="2089" w:type="dxa"/>
            <w:vAlign w:val="center"/>
          </w:tcPr>
          <w:p w:rsidR="003D7EFC" w:rsidRPr="00D63FC8" w:rsidRDefault="003D7EFC" w:rsidP="003D7EFC">
            <w:pPr>
              <w:jc w:val="center"/>
              <w:rPr>
                <w:rFonts w:ascii="Arial" w:eastAsia="Calibri" w:hAnsi="Arial" w:cs="Arial"/>
                <w:sz w:val="20"/>
                <w:szCs w:val="20"/>
                <w:lang w:val="en-GB"/>
              </w:rPr>
            </w:pPr>
            <w:r w:rsidRPr="00D63FC8">
              <w:rPr>
                <w:rFonts w:ascii="Arial" w:eastAsia="Calibri" w:hAnsi="Arial" w:cs="Arial"/>
                <w:sz w:val="20"/>
                <w:szCs w:val="20"/>
                <w:lang w:val="en-GB"/>
              </w:rPr>
              <w:t>Interne</w:t>
            </w:r>
            <w:r w:rsidR="004474A3" w:rsidRPr="00D63FC8">
              <w:rPr>
                <w:rFonts w:ascii="Arial" w:eastAsia="Calibri" w:hAnsi="Arial" w:cs="Arial"/>
                <w:sz w:val="20"/>
                <w:szCs w:val="20"/>
                <w:lang w:val="en-GB"/>
              </w:rPr>
              <w:t xml:space="preserve">t impacting </w:t>
            </w:r>
            <w:r w:rsidRPr="00D63FC8">
              <w:rPr>
                <w:rFonts w:ascii="Arial" w:eastAsia="Calibri" w:hAnsi="Arial" w:cs="Arial"/>
                <w:sz w:val="20"/>
                <w:szCs w:val="20"/>
                <w:lang w:val="en-GB"/>
              </w:rPr>
              <w:t xml:space="preserve"> GHGs</w:t>
            </w:r>
          </w:p>
        </w:tc>
        <w:tc>
          <w:tcPr>
            <w:tcW w:w="1718"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-17.70</w:t>
            </w:r>
          </w:p>
        </w:tc>
        <w:tc>
          <w:tcPr>
            <w:tcW w:w="1693"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-18.60</w:t>
            </w:r>
          </w:p>
        </w:tc>
        <w:tc>
          <w:tcPr>
            <w:tcW w:w="1694"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-20.35</w:t>
            </w:r>
          </w:p>
        </w:tc>
        <w:tc>
          <w:tcPr>
            <w:tcW w:w="2117"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-19.13</w:t>
            </w:r>
          </w:p>
        </w:tc>
      </w:tr>
      <w:tr w:rsidR="00B664AD" w:rsidRPr="00D63FC8" w:rsidTr="007443BA">
        <w:trPr>
          <w:trHeight w:val="605"/>
        </w:trPr>
        <w:tc>
          <w:tcPr>
            <w:tcW w:w="1525" w:type="dxa"/>
            <w:vMerge w:val="restart"/>
          </w:tcPr>
          <w:p w:rsidR="003D7EFC" w:rsidRPr="00D63FC8" w:rsidRDefault="003D7EFC" w:rsidP="003D7EFC">
            <w:pPr>
              <w:jc w:val="center"/>
              <w:rPr>
                <w:rFonts w:ascii="Arial" w:eastAsia="Calibri" w:hAnsi="Arial" w:cs="Arial"/>
                <w:b/>
                <w:sz w:val="20"/>
                <w:szCs w:val="20"/>
                <w:vertAlign w:val="superscript"/>
                <w:lang w:val="en-GB"/>
              </w:rPr>
            </w:pPr>
            <w:r w:rsidRPr="00D63FC8">
              <w:rPr>
                <w:rFonts w:ascii="Arial" w:eastAsia="Calibri" w:hAnsi="Arial" w:cs="Arial"/>
                <w:b/>
                <w:sz w:val="20"/>
                <w:szCs w:val="20"/>
                <w:lang w:val="en-GB"/>
              </w:rPr>
              <w:t>ICT effects for an independent model</w:t>
            </w:r>
            <w:r w:rsidR="004474A3" w:rsidRPr="00D63FC8">
              <w:rPr>
                <w:rFonts w:ascii="Arial" w:eastAsia="Calibri" w:hAnsi="Arial" w:cs="Arial"/>
                <w:b/>
                <w:sz w:val="20"/>
                <w:szCs w:val="20"/>
                <w:lang w:val="en-GB"/>
              </w:rPr>
              <w:t xml:space="preserve"> that fails to take account of </w:t>
            </w:r>
            <w:proofErr w:type="spellStart"/>
            <w:r w:rsidR="004474A3" w:rsidRPr="00D63FC8">
              <w:rPr>
                <w:rFonts w:ascii="Arial" w:eastAsia="Calibri" w:hAnsi="Arial" w:cs="Arial"/>
                <w:b/>
                <w:sz w:val="20"/>
                <w:szCs w:val="20"/>
                <w:lang w:val="en-GB"/>
              </w:rPr>
              <w:t>endogeneity</w:t>
            </w:r>
            <w:proofErr w:type="spellEnd"/>
            <w:r w:rsidR="004474A3" w:rsidRPr="00D63FC8">
              <w:rPr>
                <w:rFonts w:ascii="Arial" w:eastAsia="Calibri" w:hAnsi="Arial" w:cs="Arial"/>
                <w:b/>
                <w:sz w:val="20"/>
                <w:szCs w:val="20"/>
                <w:lang w:val="en-GB"/>
              </w:rPr>
              <w:t xml:space="preserve"> </w:t>
            </w:r>
            <w:r w:rsidRPr="00D63FC8">
              <w:rPr>
                <w:rFonts w:ascii="Arial" w:eastAsia="Calibri" w:hAnsi="Arial" w:cs="Arial"/>
                <w:b/>
                <w:sz w:val="20"/>
                <w:szCs w:val="20"/>
                <w:vertAlign w:val="superscript"/>
                <w:lang w:val="en-GB"/>
              </w:rPr>
              <w:t>**</w:t>
            </w:r>
          </w:p>
          <w:p w:rsidR="003D7EFC" w:rsidRPr="00D63FC8" w:rsidRDefault="003D7EFC" w:rsidP="003D7EFC">
            <w:pPr>
              <w:jc w:val="center"/>
              <w:rPr>
                <w:rFonts w:ascii="Arial" w:eastAsia="Calibri" w:hAnsi="Arial" w:cs="Arial"/>
                <w:sz w:val="20"/>
                <w:szCs w:val="20"/>
                <w:lang w:val="en-GB"/>
              </w:rPr>
            </w:pPr>
          </w:p>
        </w:tc>
        <w:tc>
          <w:tcPr>
            <w:tcW w:w="2089" w:type="dxa"/>
            <w:vAlign w:val="center"/>
          </w:tcPr>
          <w:p w:rsidR="003D7EFC" w:rsidRPr="00D63FC8" w:rsidRDefault="003D7EFC" w:rsidP="004474A3">
            <w:pPr>
              <w:jc w:val="center"/>
              <w:rPr>
                <w:rFonts w:ascii="Arial" w:eastAsia="Calibri" w:hAnsi="Arial" w:cs="Arial"/>
                <w:sz w:val="20"/>
                <w:szCs w:val="20"/>
                <w:lang w:val="en-GB"/>
              </w:rPr>
            </w:pPr>
            <w:r w:rsidRPr="00D63FC8">
              <w:rPr>
                <w:rFonts w:ascii="Arial" w:eastAsia="Calibri" w:hAnsi="Arial" w:cs="Arial"/>
                <w:sz w:val="20"/>
                <w:szCs w:val="20"/>
                <w:lang w:val="en-GB"/>
              </w:rPr>
              <w:t xml:space="preserve">Mobile phone </w:t>
            </w:r>
            <w:r w:rsidR="004474A3" w:rsidRPr="00D63FC8">
              <w:rPr>
                <w:rFonts w:ascii="Arial" w:eastAsia="Calibri" w:hAnsi="Arial" w:cs="Arial"/>
                <w:sz w:val="20"/>
                <w:szCs w:val="20"/>
                <w:lang w:val="en-GB"/>
              </w:rPr>
              <w:t xml:space="preserve">impacting </w:t>
            </w:r>
            <w:r w:rsidRPr="00D63FC8">
              <w:rPr>
                <w:rFonts w:ascii="Arial" w:eastAsia="Calibri" w:hAnsi="Arial" w:cs="Arial"/>
                <w:sz w:val="20"/>
                <w:szCs w:val="20"/>
                <w:lang w:val="en-GB"/>
              </w:rPr>
              <w:t>Activity Area</w:t>
            </w:r>
          </w:p>
        </w:tc>
        <w:tc>
          <w:tcPr>
            <w:tcW w:w="1718"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-1.12</w:t>
            </w:r>
          </w:p>
        </w:tc>
        <w:tc>
          <w:tcPr>
            <w:tcW w:w="1693"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-1.34</w:t>
            </w:r>
          </w:p>
        </w:tc>
        <w:tc>
          <w:tcPr>
            <w:tcW w:w="1694"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-0.96</w:t>
            </w:r>
          </w:p>
        </w:tc>
        <w:tc>
          <w:tcPr>
            <w:tcW w:w="2117"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-1.12</w:t>
            </w:r>
          </w:p>
        </w:tc>
      </w:tr>
      <w:tr w:rsidR="00B664AD" w:rsidRPr="00D63FC8" w:rsidTr="007443BA">
        <w:trPr>
          <w:trHeight w:val="605"/>
        </w:trPr>
        <w:tc>
          <w:tcPr>
            <w:tcW w:w="1525" w:type="dxa"/>
            <w:vMerge/>
          </w:tcPr>
          <w:p w:rsidR="003D7EFC" w:rsidRPr="00D63FC8" w:rsidRDefault="003D7EFC" w:rsidP="003D7EFC">
            <w:pPr>
              <w:jc w:val="center"/>
              <w:rPr>
                <w:rFonts w:ascii="Arial" w:eastAsia="Calibri" w:hAnsi="Arial" w:cs="Arial"/>
                <w:sz w:val="20"/>
                <w:szCs w:val="20"/>
                <w:lang w:val="en-GB"/>
              </w:rPr>
            </w:pPr>
          </w:p>
        </w:tc>
        <w:tc>
          <w:tcPr>
            <w:tcW w:w="2089" w:type="dxa"/>
            <w:vAlign w:val="center"/>
          </w:tcPr>
          <w:p w:rsidR="003D7EFC" w:rsidRPr="00D63FC8" w:rsidRDefault="003D7EFC" w:rsidP="004474A3">
            <w:pPr>
              <w:jc w:val="center"/>
              <w:rPr>
                <w:rFonts w:ascii="Arial" w:eastAsia="Calibri" w:hAnsi="Arial" w:cs="Arial"/>
                <w:sz w:val="20"/>
                <w:szCs w:val="20"/>
                <w:lang w:val="en-GB"/>
              </w:rPr>
            </w:pPr>
            <w:r w:rsidRPr="00D63FC8">
              <w:rPr>
                <w:rFonts w:ascii="Arial" w:eastAsia="Calibri" w:hAnsi="Arial" w:cs="Arial"/>
                <w:sz w:val="20"/>
                <w:szCs w:val="20"/>
                <w:lang w:val="en-GB"/>
              </w:rPr>
              <w:t xml:space="preserve">Mobile phone </w:t>
            </w:r>
            <w:r w:rsidR="004474A3" w:rsidRPr="00D63FC8">
              <w:rPr>
                <w:rFonts w:ascii="Arial" w:eastAsia="Calibri" w:hAnsi="Arial" w:cs="Arial"/>
                <w:sz w:val="20"/>
                <w:szCs w:val="20"/>
                <w:lang w:val="en-GB"/>
              </w:rPr>
              <w:t xml:space="preserve">impacting </w:t>
            </w:r>
            <w:r w:rsidRPr="00D63FC8">
              <w:rPr>
                <w:rFonts w:ascii="Arial" w:eastAsia="Calibri" w:hAnsi="Arial" w:cs="Arial"/>
                <w:sz w:val="20"/>
                <w:szCs w:val="20"/>
                <w:lang w:val="en-GB"/>
              </w:rPr>
              <w:t>GHGs</w:t>
            </w:r>
          </w:p>
        </w:tc>
        <w:tc>
          <w:tcPr>
            <w:tcW w:w="1718"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-1.56</w:t>
            </w:r>
          </w:p>
        </w:tc>
        <w:tc>
          <w:tcPr>
            <w:tcW w:w="1693"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-1.66</w:t>
            </w:r>
          </w:p>
        </w:tc>
        <w:tc>
          <w:tcPr>
            <w:tcW w:w="1694"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-1.67</w:t>
            </w:r>
          </w:p>
        </w:tc>
        <w:tc>
          <w:tcPr>
            <w:tcW w:w="2117"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-1.67</w:t>
            </w:r>
          </w:p>
        </w:tc>
      </w:tr>
      <w:tr w:rsidR="00B664AD" w:rsidRPr="00D63FC8" w:rsidTr="007443BA">
        <w:trPr>
          <w:trHeight w:val="605"/>
        </w:trPr>
        <w:tc>
          <w:tcPr>
            <w:tcW w:w="1525" w:type="dxa"/>
            <w:vMerge/>
          </w:tcPr>
          <w:p w:rsidR="003D7EFC" w:rsidRPr="00D63FC8" w:rsidRDefault="003D7EFC" w:rsidP="003D7EFC">
            <w:pPr>
              <w:jc w:val="center"/>
              <w:rPr>
                <w:rFonts w:ascii="Arial" w:eastAsia="Calibri" w:hAnsi="Arial" w:cs="Arial"/>
                <w:sz w:val="20"/>
                <w:szCs w:val="20"/>
                <w:lang w:val="en-GB"/>
              </w:rPr>
            </w:pPr>
          </w:p>
        </w:tc>
        <w:tc>
          <w:tcPr>
            <w:tcW w:w="2089" w:type="dxa"/>
            <w:vAlign w:val="center"/>
          </w:tcPr>
          <w:p w:rsidR="003D7EFC" w:rsidRPr="00D63FC8" w:rsidRDefault="003D7EFC" w:rsidP="004474A3">
            <w:pPr>
              <w:jc w:val="center"/>
              <w:rPr>
                <w:rFonts w:ascii="Arial" w:eastAsia="Calibri" w:hAnsi="Arial" w:cs="Arial"/>
                <w:sz w:val="20"/>
                <w:szCs w:val="20"/>
                <w:lang w:val="en-GB"/>
              </w:rPr>
            </w:pPr>
            <w:r w:rsidRPr="00D63FC8">
              <w:rPr>
                <w:rFonts w:ascii="Arial" w:eastAsia="Calibri" w:hAnsi="Arial" w:cs="Arial"/>
                <w:sz w:val="20"/>
                <w:szCs w:val="20"/>
                <w:lang w:val="en-GB"/>
              </w:rPr>
              <w:t xml:space="preserve">Internet </w:t>
            </w:r>
            <w:r w:rsidR="004474A3" w:rsidRPr="00D63FC8">
              <w:rPr>
                <w:rFonts w:ascii="Arial" w:eastAsia="Calibri" w:hAnsi="Arial" w:cs="Arial"/>
                <w:sz w:val="20"/>
                <w:szCs w:val="20"/>
                <w:lang w:val="en-GB"/>
              </w:rPr>
              <w:t xml:space="preserve">impacting </w:t>
            </w:r>
            <w:r w:rsidRPr="00D63FC8">
              <w:rPr>
                <w:rFonts w:ascii="Arial" w:eastAsia="Calibri" w:hAnsi="Arial" w:cs="Arial"/>
                <w:sz w:val="20"/>
                <w:szCs w:val="20"/>
                <w:lang w:val="en-GB"/>
              </w:rPr>
              <w:t>Activity Area</w:t>
            </w:r>
          </w:p>
        </w:tc>
        <w:tc>
          <w:tcPr>
            <w:tcW w:w="1718"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-16.97</w:t>
            </w:r>
          </w:p>
        </w:tc>
        <w:tc>
          <w:tcPr>
            <w:tcW w:w="1693"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-17.36</w:t>
            </w:r>
          </w:p>
        </w:tc>
        <w:tc>
          <w:tcPr>
            <w:tcW w:w="1694"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-14.99</w:t>
            </w:r>
          </w:p>
        </w:tc>
        <w:tc>
          <w:tcPr>
            <w:tcW w:w="2117"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-16.65</w:t>
            </w:r>
          </w:p>
        </w:tc>
      </w:tr>
      <w:tr w:rsidR="00B664AD" w:rsidRPr="00D63FC8" w:rsidTr="007443BA">
        <w:trPr>
          <w:trHeight w:val="605"/>
        </w:trPr>
        <w:tc>
          <w:tcPr>
            <w:tcW w:w="1525" w:type="dxa"/>
            <w:vMerge/>
          </w:tcPr>
          <w:p w:rsidR="003D7EFC" w:rsidRPr="00D63FC8" w:rsidRDefault="003D7EFC" w:rsidP="003D7EFC">
            <w:pPr>
              <w:jc w:val="center"/>
              <w:rPr>
                <w:rFonts w:ascii="Arial" w:eastAsia="Calibri" w:hAnsi="Arial" w:cs="Arial"/>
                <w:sz w:val="20"/>
                <w:szCs w:val="20"/>
                <w:lang w:val="en-GB"/>
              </w:rPr>
            </w:pPr>
          </w:p>
        </w:tc>
        <w:tc>
          <w:tcPr>
            <w:tcW w:w="2089" w:type="dxa"/>
            <w:vAlign w:val="center"/>
          </w:tcPr>
          <w:p w:rsidR="003D7EFC" w:rsidRPr="00D63FC8" w:rsidRDefault="003D7EFC" w:rsidP="004474A3">
            <w:pPr>
              <w:jc w:val="center"/>
              <w:rPr>
                <w:rFonts w:ascii="Arial" w:eastAsia="Calibri" w:hAnsi="Arial" w:cs="Arial"/>
                <w:sz w:val="20"/>
                <w:szCs w:val="20"/>
                <w:lang w:val="en-GB"/>
              </w:rPr>
            </w:pPr>
            <w:r w:rsidRPr="00D63FC8">
              <w:rPr>
                <w:rFonts w:ascii="Arial" w:eastAsia="Calibri" w:hAnsi="Arial" w:cs="Arial"/>
                <w:sz w:val="20"/>
                <w:szCs w:val="20"/>
                <w:lang w:val="en-GB"/>
              </w:rPr>
              <w:t xml:space="preserve">Internet </w:t>
            </w:r>
            <w:r w:rsidR="004474A3" w:rsidRPr="00D63FC8">
              <w:rPr>
                <w:rFonts w:ascii="Arial" w:eastAsia="Calibri" w:hAnsi="Arial" w:cs="Arial"/>
                <w:sz w:val="20"/>
                <w:szCs w:val="20"/>
                <w:lang w:val="en-GB"/>
              </w:rPr>
              <w:t xml:space="preserve">impacting </w:t>
            </w:r>
            <w:r w:rsidRPr="00D63FC8">
              <w:rPr>
                <w:rFonts w:ascii="Arial" w:eastAsia="Calibri" w:hAnsi="Arial" w:cs="Arial"/>
                <w:sz w:val="20"/>
                <w:szCs w:val="20"/>
                <w:lang w:val="en-GB"/>
              </w:rPr>
              <w:t>GHGs</w:t>
            </w:r>
          </w:p>
        </w:tc>
        <w:tc>
          <w:tcPr>
            <w:tcW w:w="1718"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-1.57</w:t>
            </w:r>
          </w:p>
        </w:tc>
        <w:tc>
          <w:tcPr>
            <w:tcW w:w="1693"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-1.67</w:t>
            </w:r>
          </w:p>
        </w:tc>
        <w:tc>
          <w:tcPr>
            <w:tcW w:w="1694"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-1.67</w:t>
            </w:r>
          </w:p>
        </w:tc>
        <w:tc>
          <w:tcPr>
            <w:tcW w:w="2117" w:type="dxa"/>
            <w:vAlign w:val="center"/>
          </w:tcPr>
          <w:p w:rsidR="003D7EFC" w:rsidRPr="00D63FC8" w:rsidRDefault="003D7EFC" w:rsidP="003D7EFC">
            <w:pPr>
              <w:jc w:val="center"/>
              <w:rPr>
                <w:rFonts w:ascii="Arial" w:eastAsia="Calibri" w:hAnsi="Arial" w:cs="Arial"/>
                <w:color w:val="000000"/>
                <w:sz w:val="20"/>
                <w:szCs w:val="20"/>
                <w:lang w:val="en-GB"/>
              </w:rPr>
            </w:pPr>
            <w:r w:rsidRPr="00D63FC8">
              <w:rPr>
                <w:rFonts w:ascii="Arial" w:eastAsia="Calibri" w:hAnsi="Arial" w:cs="Arial"/>
                <w:color w:val="000000"/>
                <w:sz w:val="20"/>
                <w:szCs w:val="20"/>
                <w:lang w:val="en-GB"/>
              </w:rPr>
              <w:t>-1.67</w:t>
            </w:r>
          </w:p>
        </w:tc>
      </w:tr>
    </w:tbl>
    <w:p w:rsidR="003D7EFC" w:rsidRPr="00D63FC8" w:rsidRDefault="003D7EFC" w:rsidP="003D7EFC">
      <w:pPr>
        <w:rPr>
          <w:rFonts w:ascii="Arial" w:hAnsi="Arial" w:cs="Arial"/>
          <w:b/>
          <w:sz w:val="20"/>
          <w:szCs w:val="22"/>
          <w:lang w:val="en-GB"/>
        </w:rPr>
      </w:pPr>
      <w:r w:rsidRPr="00D63FC8">
        <w:rPr>
          <w:rFonts w:ascii="Arial" w:hAnsi="Arial" w:cs="Arial"/>
          <w:b/>
          <w:sz w:val="22"/>
          <w:szCs w:val="22"/>
          <w:vertAlign w:val="superscript"/>
          <w:lang w:val="en-GB"/>
        </w:rPr>
        <w:t>**</w:t>
      </w:r>
      <w:r w:rsidRPr="00D63FC8">
        <w:rPr>
          <w:rFonts w:ascii="Arial" w:hAnsi="Arial" w:cs="Arial"/>
          <w:b/>
          <w:sz w:val="22"/>
          <w:szCs w:val="22"/>
          <w:lang w:val="en-GB"/>
        </w:rPr>
        <w:t xml:space="preserve"> </w:t>
      </w:r>
      <w:r w:rsidRPr="00D63FC8">
        <w:rPr>
          <w:rFonts w:ascii="Arial" w:hAnsi="Arial" w:cs="Arial"/>
          <w:sz w:val="20"/>
          <w:szCs w:val="22"/>
          <w:lang w:val="en-GB"/>
        </w:rPr>
        <w:t>In terms of % change with respect to the mean</w:t>
      </w:r>
    </w:p>
    <w:p w:rsidR="003D7EFC" w:rsidRPr="00D63FC8" w:rsidRDefault="003D7EFC" w:rsidP="003D7EFC">
      <w:pPr>
        <w:rPr>
          <w:rFonts w:ascii="Arial" w:hAnsi="Arial" w:cs="Arial"/>
          <w:b/>
          <w:sz w:val="22"/>
          <w:szCs w:val="22"/>
          <w:lang w:val="en-GB"/>
        </w:rPr>
      </w:pPr>
    </w:p>
    <w:p w:rsidR="003D7EFC" w:rsidRPr="00D63FC8" w:rsidRDefault="003D7EFC" w:rsidP="003D7EFC">
      <w:pPr>
        <w:spacing w:line="480" w:lineRule="auto"/>
        <w:rPr>
          <w:rFonts w:ascii="Arial" w:hAnsi="Arial" w:cs="Arial"/>
          <w:lang w:val="en-GB"/>
        </w:rPr>
      </w:pPr>
    </w:p>
    <w:p w:rsidR="003D7EFC" w:rsidRPr="00D63FC8" w:rsidRDefault="003D7EFC" w:rsidP="003D7EFC">
      <w:pPr>
        <w:spacing w:line="480" w:lineRule="auto"/>
        <w:rPr>
          <w:rFonts w:ascii="Arial" w:hAnsi="Arial" w:cs="Arial"/>
          <w:sz w:val="22"/>
          <w:lang w:val="en-GB"/>
        </w:rPr>
      </w:pPr>
      <w:r w:rsidRPr="00D63FC8">
        <w:rPr>
          <w:rFonts w:ascii="Arial" w:hAnsi="Arial" w:cs="Arial"/>
          <w:sz w:val="22"/>
          <w:lang w:val="en-GB"/>
        </w:rPr>
        <w:t xml:space="preserve">The results of this sensitivity analysis are presented in </w:t>
      </w:r>
      <w:r w:rsidRPr="00D63FC8">
        <w:rPr>
          <w:rFonts w:ascii="Arial" w:hAnsi="Arial" w:cs="Arial"/>
          <w:b/>
          <w:sz w:val="22"/>
          <w:lang w:val="en-GB"/>
        </w:rPr>
        <w:t>Table 6</w:t>
      </w:r>
      <w:r w:rsidRPr="00D63FC8">
        <w:rPr>
          <w:rFonts w:ascii="Arial" w:hAnsi="Arial" w:cs="Arial"/>
          <w:sz w:val="22"/>
          <w:lang w:val="en-GB"/>
        </w:rPr>
        <w:t xml:space="preserve">. From these results, one can observe the impact of using the inappropriate model (independent model without accounting for </w:t>
      </w:r>
      <w:proofErr w:type="spellStart"/>
      <w:r w:rsidRPr="00D63FC8">
        <w:rPr>
          <w:rFonts w:ascii="Arial" w:hAnsi="Arial" w:cs="Arial"/>
          <w:sz w:val="22"/>
          <w:lang w:val="en-GB"/>
        </w:rPr>
        <w:t>endogeneity</w:t>
      </w:r>
      <w:proofErr w:type="spellEnd"/>
      <w:r w:rsidRPr="00D63FC8">
        <w:rPr>
          <w:rFonts w:ascii="Arial" w:hAnsi="Arial" w:cs="Arial"/>
          <w:sz w:val="22"/>
          <w:lang w:val="en-GB"/>
        </w:rPr>
        <w:t>) and the hypothetical or potential effect of ITC on the studied travel outcomes.</w:t>
      </w:r>
    </w:p>
    <w:p w:rsidR="003D7EFC" w:rsidRPr="00D63FC8" w:rsidRDefault="003D7EFC" w:rsidP="003D7EFC">
      <w:pPr>
        <w:spacing w:line="480" w:lineRule="auto"/>
        <w:rPr>
          <w:rFonts w:ascii="Arial" w:hAnsi="Arial" w:cs="Arial"/>
          <w:i/>
          <w:sz w:val="22"/>
          <w:lang w:val="en-GB"/>
        </w:rPr>
      </w:pPr>
    </w:p>
    <w:p w:rsidR="00A744A1" w:rsidRPr="00D63FC8" w:rsidRDefault="003D7EFC">
      <w:pPr>
        <w:pStyle w:val="LightGrid-Accent31"/>
        <w:spacing w:line="480" w:lineRule="auto"/>
        <w:rPr>
          <w:rFonts w:ascii="Arial" w:hAnsi="Arial" w:cs="Arial"/>
          <w:sz w:val="22"/>
          <w:lang w:val="en-GB"/>
        </w:rPr>
      </w:pPr>
      <w:r w:rsidRPr="00D63FC8">
        <w:rPr>
          <w:rFonts w:ascii="Arial" w:hAnsi="Arial" w:cs="Arial"/>
          <w:b/>
          <w:i/>
          <w:sz w:val="22"/>
          <w:lang w:val="en-GB"/>
        </w:rPr>
        <w:t>Potential effect of mobile phone access:</w:t>
      </w:r>
      <w:r w:rsidRPr="00D63FC8">
        <w:rPr>
          <w:rFonts w:ascii="Arial" w:hAnsi="Arial" w:cs="Arial"/>
          <w:b/>
          <w:sz w:val="22"/>
          <w:lang w:val="en-GB"/>
        </w:rPr>
        <w:t xml:space="preserve"> </w:t>
      </w:r>
      <w:r w:rsidRPr="00D63FC8">
        <w:rPr>
          <w:rFonts w:ascii="Arial" w:hAnsi="Arial" w:cs="Arial"/>
          <w:sz w:val="22"/>
          <w:lang w:val="en-GB"/>
        </w:rPr>
        <w:t>Examining</w:t>
      </w:r>
      <w:r w:rsidRPr="00D63FC8" w:rsidDel="00B000A1">
        <w:rPr>
          <w:rFonts w:ascii="Arial" w:hAnsi="Arial" w:cs="Arial"/>
          <w:sz w:val="22"/>
          <w:lang w:val="en-GB"/>
        </w:rPr>
        <w:t xml:space="preserve"> </w:t>
      </w:r>
      <w:r w:rsidR="004474A3" w:rsidRPr="00D63FC8">
        <w:rPr>
          <w:rFonts w:ascii="Arial" w:hAnsi="Arial" w:cs="Arial"/>
          <w:sz w:val="22"/>
          <w:lang w:val="en-GB"/>
        </w:rPr>
        <w:t>t</w:t>
      </w:r>
      <w:r w:rsidRPr="00D63FC8">
        <w:rPr>
          <w:rFonts w:ascii="Arial" w:hAnsi="Arial" w:cs="Arial"/>
          <w:sz w:val="22"/>
          <w:lang w:val="en-GB"/>
        </w:rPr>
        <w:t xml:space="preserve">he impact of mobile phone access on activity space and GHG outcomes, the results clearly illustrate that access to mobile phone associates with an increased activity space for individuals. In fact, a 100% rate of mobile phone access would be accompanied by an increase in activity space by </w:t>
      </w:r>
      <w:r w:rsidRPr="00D63FC8">
        <w:rPr>
          <w:rFonts w:ascii="Arial" w:hAnsi="Arial" w:cs="Arial"/>
          <w:sz w:val="22"/>
          <w:lang w:val="en-GB"/>
        </w:rPr>
        <w:lastRenderedPageBreak/>
        <w:t>12.3% (TTNT). The potential implications for GHG emissions are more important. In this model, we see that a hypothetical saturation of mobile phone access would be associated with an increase of 29.5% in GHG emissions. With the increasing take-up of mobile phone services in Canada, this could be cause for concern. The results also clearly highlight the difference between the independent model and the copula model.</w:t>
      </w:r>
      <w:r w:rsidR="00B664AD" w:rsidRPr="00D63FC8">
        <w:rPr>
          <w:rFonts w:ascii="Arial" w:hAnsi="Arial" w:cs="Arial"/>
          <w:sz w:val="22"/>
          <w:lang w:val="en-GB"/>
        </w:rPr>
        <w:t xml:space="preserve"> It is also important to mention that the failure to take </w:t>
      </w:r>
      <w:proofErr w:type="spellStart"/>
      <w:r w:rsidR="00B664AD" w:rsidRPr="00D63FC8">
        <w:rPr>
          <w:rFonts w:ascii="Arial" w:hAnsi="Arial" w:cs="Arial"/>
          <w:sz w:val="22"/>
          <w:lang w:val="en-GB"/>
        </w:rPr>
        <w:t>endogeniety</w:t>
      </w:r>
      <w:proofErr w:type="spellEnd"/>
      <w:r w:rsidR="00B664AD" w:rsidRPr="00D63FC8">
        <w:rPr>
          <w:rFonts w:ascii="Arial" w:hAnsi="Arial" w:cs="Arial"/>
          <w:sz w:val="22"/>
          <w:lang w:val="en-GB"/>
        </w:rPr>
        <w:t xml:space="preserve"> into account would change the sign on the results.</w:t>
      </w:r>
    </w:p>
    <w:p w:rsidR="003D7EFC" w:rsidRPr="00D63FC8" w:rsidRDefault="003D7EFC" w:rsidP="003D7EFC">
      <w:pPr>
        <w:spacing w:line="480" w:lineRule="auto"/>
        <w:rPr>
          <w:rFonts w:ascii="Arial" w:hAnsi="Arial" w:cs="Arial"/>
          <w:sz w:val="22"/>
          <w:lang w:val="en-GB"/>
        </w:rPr>
      </w:pPr>
    </w:p>
    <w:p w:rsidR="003D7EFC" w:rsidRPr="00D63FC8" w:rsidRDefault="003D7EFC" w:rsidP="003D7EFC">
      <w:pPr>
        <w:spacing w:line="480" w:lineRule="auto"/>
        <w:rPr>
          <w:rFonts w:ascii="Arial" w:hAnsi="Arial" w:cs="Arial"/>
          <w:sz w:val="22"/>
          <w:lang w:val="en-GB"/>
        </w:rPr>
      </w:pPr>
      <w:r w:rsidRPr="00D63FC8">
        <w:rPr>
          <w:rFonts w:ascii="Arial" w:hAnsi="Arial" w:cs="Arial"/>
          <w:b/>
          <w:i/>
          <w:sz w:val="22"/>
          <w:lang w:val="en-GB"/>
        </w:rPr>
        <w:t xml:space="preserve">Potential effect of Internet access:   </w:t>
      </w:r>
      <w:r w:rsidRPr="00D63FC8">
        <w:rPr>
          <w:rFonts w:ascii="Arial" w:hAnsi="Arial" w:cs="Arial"/>
          <w:sz w:val="22"/>
          <w:lang w:val="en-GB"/>
        </w:rPr>
        <w:t xml:space="preserve">The corresponding results for Internet access show an opposite trend to those from the mobile phone access model. Thus, according to these models, increased access to Internet would be associated with a reduction in activity space (-24.5%) and in GHG emissions (-19.1%). The results indicate that this effect, however, is not as pronounced as the (positive) associations with mobile phone access. Again, even in this case, the difference between the copula model and the independent models is very large, clearly indicating the presence of common unobserved factors affecting the choice process.  </w:t>
      </w:r>
    </w:p>
    <w:p w:rsidR="003D7EFC" w:rsidRPr="00D63FC8" w:rsidRDefault="003D7EFC" w:rsidP="003D7EFC">
      <w:pPr>
        <w:spacing w:line="480" w:lineRule="auto"/>
        <w:rPr>
          <w:rFonts w:ascii="Arial" w:hAnsi="Arial" w:cs="Arial"/>
          <w:b/>
          <w:sz w:val="22"/>
          <w:lang w:val="en-GB"/>
        </w:rPr>
      </w:pPr>
    </w:p>
    <w:p w:rsidR="003D7EFC" w:rsidRPr="00D63FC8" w:rsidRDefault="003D7EFC" w:rsidP="003D7EFC">
      <w:pPr>
        <w:spacing w:line="360" w:lineRule="auto"/>
        <w:rPr>
          <w:rFonts w:ascii="Arial" w:hAnsi="Arial" w:cs="Arial"/>
          <w:b/>
          <w:sz w:val="22"/>
          <w:lang w:val="en-GB"/>
        </w:rPr>
      </w:pPr>
      <w:r w:rsidRPr="00D63FC8">
        <w:rPr>
          <w:rFonts w:ascii="Arial" w:hAnsi="Arial" w:cs="Arial"/>
          <w:b/>
          <w:sz w:val="22"/>
          <w:lang w:val="en-GB"/>
        </w:rPr>
        <w:t>6.  CONCLUSION</w:t>
      </w:r>
    </w:p>
    <w:p w:rsidR="003D7EFC" w:rsidRPr="00D63FC8" w:rsidRDefault="003D7EFC" w:rsidP="003D7EFC">
      <w:pPr>
        <w:spacing w:before="240" w:line="480" w:lineRule="auto"/>
        <w:rPr>
          <w:rFonts w:ascii="Arial" w:hAnsi="Arial" w:cs="Arial"/>
          <w:sz w:val="22"/>
          <w:lang w:val="en-GB"/>
        </w:rPr>
      </w:pPr>
      <w:r w:rsidRPr="00D63FC8">
        <w:rPr>
          <w:rFonts w:ascii="Arial" w:hAnsi="Arial" w:cs="Arial"/>
          <w:sz w:val="22"/>
          <w:lang w:val="en-GB"/>
        </w:rPr>
        <w:t xml:space="preserve">This paper presents an original methodology for evaluating the impact of ICT access (Internet and mobile phone) on two important mobility-related measures: activity spaces and weekly GHGs at the individual level. The proposed methodology was implemented on data from a diary survey of the activities and travel of respondents during a 7-day period. As a first step, respondent activity spaces were generated using a </w:t>
      </w:r>
      <w:proofErr w:type="spellStart"/>
      <w:r w:rsidRPr="00D63FC8">
        <w:rPr>
          <w:rFonts w:ascii="Arial" w:hAnsi="Arial" w:cs="Arial"/>
          <w:sz w:val="22"/>
          <w:lang w:val="en-GB"/>
        </w:rPr>
        <w:t>centrographic</w:t>
      </w:r>
      <w:proofErr w:type="spellEnd"/>
      <w:r w:rsidRPr="00D63FC8">
        <w:rPr>
          <w:rFonts w:ascii="Arial" w:hAnsi="Arial" w:cs="Arial"/>
          <w:sz w:val="22"/>
          <w:lang w:val="en-GB"/>
        </w:rPr>
        <w:t xml:space="preserve"> measure of the spatial dispersion of out-of-home activity locations. Secondly, individual produc</w:t>
      </w:r>
      <w:r w:rsidR="00830D62" w:rsidRPr="00D63FC8">
        <w:rPr>
          <w:rFonts w:ascii="Arial" w:hAnsi="Arial" w:cs="Arial"/>
          <w:sz w:val="22"/>
          <w:lang w:val="en-GB"/>
        </w:rPr>
        <w:t>tion of GHGs from motoriz</w:t>
      </w:r>
      <w:r w:rsidRPr="00D63FC8">
        <w:rPr>
          <w:rFonts w:ascii="Arial" w:hAnsi="Arial" w:cs="Arial"/>
          <w:sz w:val="22"/>
          <w:lang w:val="en-GB"/>
        </w:rPr>
        <w:t xml:space="preserve">ed travel was estimated as a function of travel distance, average trip speed, vehicle characteristics and vehicle occupancy for both household passenger vehicles and transit. </w:t>
      </w:r>
      <w:r w:rsidRPr="00D63FC8">
        <w:rPr>
          <w:rFonts w:ascii="Arial" w:hAnsi="Arial" w:cs="Arial"/>
          <w:sz w:val="22"/>
          <w:lang w:val="en-GB"/>
        </w:rPr>
        <w:lastRenderedPageBreak/>
        <w:t>Thirdly, a neighbourhood typology was generated to represent land-use characteristics based on three indexes: population density, land use mix and transit accessibility. As a final step, an endogenous switching model was used to deal with the correlation between the ICT choices and travel outcomes (</w:t>
      </w:r>
      <w:proofErr w:type="spellStart"/>
      <w:r w:rsidRPr="00D63FC8">
        <w:rPr>
          <w:rFonts w:ascii="Arial" w:hAnsi="Arial" w:cs="Arial"/>
          <w:sz w:val="22"/>
          <w:lang w:val="en-GB"/>
        </w:rPr>
        <w:t>endogeneity</w:t>
      </w:r>
      <w:proofErr w:type="spellEnd"/>
      <w:r w:rsidRPr="00D63FC8">
        <w:rPr>
          <w:rFonts w:ascii="Arial" w:hAnsi="Arial" w:cs="Arial"/>
          <w:sz w:val="22"/>
          <w:lang w:val="en-GB"/>
        </w:rPr>
        <w:t>).</w:t>
      </w:r>
    </w:p>
    <w:p w:rsidR="003D7EFC" w:rsidRPr="00D63FC8" w:rsidRDefault="003D7EFC" w:rsidP="003D7EFC">
      <w:pPr>
        <w:spacing w:line="360" w:lineRule="auto"/>
        <w:rPr>
          <w:rFonts w:ascii="Arial" w:hAnsi="Arial" w:cs="Arial"/>
          <w:sz w:val="22"/>
          <w:lang w:val="en-GB"/>
        </w:rPr>
      </w:pPr>
    </w:p>
    <w:p w:rsidR="003D7EFC" w:rsidRPr="00D63FC8" w:rsidRDefault="003D7EFC" w:rsidP="003D7EFC">
      <w:pPr>
        <w:spacing w:line="480" w:lineRule="auto"/>
        <w:rPr>
          <w:rFonts w:ascii="Arial" w:hAnsi="Arial" w:cs="Arial"/>
          <w:sz w:val="22"/>
          <w:lang w:val="en-GB"/>
        </w:rPr>
      </w:pPr>
      <w:r w:rsidRPr="00D63FC8">
        <w:rPr>
          <w:rFonts w:ascii="Arial" w:hAnsi="Arial" w:cs="Arial"/>
          <w:sz w:val="22"/>
          <w:lang w:val="en-GB"/>
        </w:rPr>
        <w:t>The principal findings from this study include:</w:t>
      </w:r>
    </w:p>
    <w:p w:rsidR="003D7EFC" w:rsidRPr="00D63FC8" w:rsidRDefault="003D7EFC" w:rsidP="003D7EFC">
      <w:pPr>
        <w:pStyle w:val="LightGrid-Accent31"/>
        <w:numPr>
          <w:ilvl w:val="0"/>
          <w:numId w:val="8"/>
        </w:numPr>
        <w:spacing w:before="120" w:line="480" w:lineRule="auto"/>
        <w:rPr>
          <w:rFonts w:ascii="Arial" w:hAnsi="Arial" w:cs="Arial"/>
          <w:sz w:val="22"/>
          <w:lang w:val="en-GB"/>
        </w:rPr>
      </w:pPr>
      <w:r w:rsidRPr="00D63FC8">
        <w:rPr>
          <w:rFonts w:ascii="Arial" w:hAnsi="Arial" w:cs="Arial"/>
          <w:sz w:val="22"/>
          <w:lang w:val="en-GB"/>
        </w:rPr>
        <w:t xml:space="preserve">Socio-demographics have an important role in both ICT access and the two travel outcomes. Among the important factors affecting access to personal mobile phone and home-based Internet are gender, age, income and educational level.  </w:t>
      </w:r>
    </w:p>
    <w:p w:rsidR="003D7EFC" w:rsidRPr="00D63FC8" w:rsidRDefault="003D7EFC" w:rsidP="003D7EFC">
      <w:pPr>
        <w:pStyle w:val="LightGrid-Accent31"/>
        <w:numPr>
          <w:ilvl w:val="0"/>
          <w:numId w:val="8"/>
        </w:numPr>
        <w:spacing w:before="120" w:line="480" w:lineRule="auto"/>
        <w:rPr>
          <w:rFonts w:ascii="Arial" w:hAnsi="Arial" w:cs="Arial"/>
          <w:sz w:val="22"/>
          <w:lang w:val="en-GB"/>
        </w:rPr>
      </w:pPr>
      <w:r w:rsidRPr="00D63FC8">
        <w:rPr>
          <w:rFonts w:ascii="Arial" w:hAnsi="Arial" w:cs="Arial"/>
          <w:sz w:val="22"/>
          <w:lang w:val="en-GB"/>
        </w:rPr>
        <w:t xml:space="preserve">Not only socio-demographic factors, but also land-use neighbourhood typologies had a significant impact on both the size of activity spaces and GHGs. After controlling for other factors (including access to ICTs), </w:t>
      </w:r>
      <w:r w:rsidR="00C225B4" w:rsidRPr="00D63FC8">
        <w:rPr>
          <w:rFonts w:ascii="Arial" w:hAnsi="Arial" w:cs="Arial"/>
          <w:sz w:val="22"/>
          <w:lang w:val="en-GB"/>
        </w:rPr>
        <w:t xml:space="preserve">residents of </w:t>
      </w:r>
      <w:r w:rsidRPr="00D63FC8">
        <w:rPr>
          <w:rFonts w:ascii="Arial" w:hAnsi="Arial" w:cs="Arial"/>
          <w:sz w:val="22"/>
          <w:lang w:val="en-GB"/>
        </w:rPr>
        <w:t xml:space="preserve">neighbourhoods with low population density and limited land use mix (Cluster 1) produced more emissions than </w:t>
      </w:r>
      <w:r w:rsidR="00C225B4" w:rsidRPr="00D63FC8">
        <w:rPr>
          <w:rFonts w:ascii="Arial" w:hAnsi="Arial" w:cs="Arial"/>
          <w:sz w:val="22"/>
          <w:lang w:val="en-GB"/>
        </w:rPr>
        <w:t xml:space="preserve">those in </w:t>
      </w:r>
      <w:r w:rsidRPr="00D63FC8">
        <w:rPr>
          <w:rFonts w:ascii="Arial" w:hAnsi="Arial" w:cs="Arial"/>
          <w:sz w:val="22"/>
          <w:lang w:val="en-GB"/>
        </w:rPr>
        <w:t>the centrally-located Clusters 4 and 5.</w:t>
      </w:r>
    </w:p>
    <w:p w:rsidR="003D7EFC" w:rsidRPr="00D63FC8" w:rsidRDefault="003D7EFC" w:rsidP="003D7EFC">
      <w:pPr>
        <w:pStyle w:val="LightGrid-Accent31"/>
        <w:numPr>
          <w:ilvl w:val="0"/>
          <w:numId w:val="8"/>
        </w:numPr>
        <w:spacing w:before="120" w:line="480" w:lineRule="auto"/>
        <w:rPr>
          <w:rFonts w:ascii="Arial" w:hAnsi="Arial" w:cs="Arial"/>
          <w:sz w:val="22"/>
          <w:lang w:val="en-GB"/>
        </w:rPr>
      </w:pPr>
      <w:r w:rsidRPr="00D63FC8">
        <w:rPr>
          <w:rFonts w:ascii="Arial" w:hAnsi="Arial" w:cs="Arial"/>
          <w:sz w:val="22"/>
          <w:lang w:val="en-GB"/>
        </w:rPr>
        <w:t xml:space="preserve">Model results show that mobile phone access was associated with increases in both personal activity spaces and GHGs, after controlling for built environment (neighbourhood typologies) and socio-demographics. From this study, it is estimated that those with a mobile phone available frequented activity spaces that were 12.3% larger, and produced 27.6% more GHG, than those with none, which is consistent with the positive impact of mobile phones on travel demand that has been identified in previous studies. </w:t>
      </w:r>
    </w:p>
    <w:p w:rsidR="003D7EFC" w:rsidRPr="00D63FC8" w:rsidRDefault="003D7EFC" w:rsidP="003D7EFC">
      <w:pPr>
        <w:pStyle w:val="LightGrid-Accent31"/>
        <w:numPr>
          <w:ilvl w:val="0"/>
          <w:numId w:val="8"/>
        </w:numPr>
        <w:spacing w:before="120" w:line="480" w:lineRule="auto"/>
        <w:rPr>
          <w:rFonts w:ascii="Arial" w:hAnsi="Arial" w:cs="Arial"/>
          <w:sz w:val="22"/>
          <w:lang w:val="en-GB"/>
        </w:rPr>
      </w:pPr>
      <w:r w:rsidRPr="00D63FC8">
        <w:rPr>
          <w:rFonts w:ascii="Arial" w:hAnsi="Arial" w:cs="Arial"/>
          <w:sz w:val="22"/>
          <w:lang w:val="en-GB"/>
        </w:rPr>
        <w:t>Conversely, individuals with Internet access at home exploited smaller activity spaces (-24.5%) and produced lower GHG emissions (-19.1%)</w:t>
      </w:r>
      <w:r w:rsidRPr="00D63FC8">
        <w:rPr>
          <w:rFonts w:ascii="Arial" w:hAnsi="Arial" w:cs="Arial"/>
          <w:i/>
          <w:sz w:val="22"/>
          <w:lang w:val="en-GB"/>
        </w:rPr>
        <w:t xml:space="preserve">. </w:t>
      </w:r>
      <w:r w:rsidRPr="00D63FC8">
        <w:rPr>
          <w:rFonts w:ascii="Arial" w:hAnsi="Arial" w:cs="Arial"/>
          <w:sz w:val="22"/>
          <w:lang w:val="en-GB"/>
        </w:rPr>
        <w:t>This result is also similar to past studies that have reported a negative impact of Internet access and use on travel distance or trip/activity frequency.</w:t>
      </w:r>
    </w:p>
    <w:p w:rsidR="003D7EFC" w:rsidRPr="00D63FC8" w:rsidRDefault="003D7EFC" w:rsidP="003D7EFC">
      <w:pPr>
        <w:pStyle w:val="LightGrid-Accent31"/>
        <w:numPr>
          <w:ilvl w:val="0"/>
          <w:numId w:val="8"/>
        </w:numPr>
        <w:spacing w:before="120" w:line="480" w:lineRule="auto"/>
        <w:rPr>
          <w:rFonts w:ascii="Arial" w:hAnsi="Arial" w:cs="Arial"/>
          <w:sz w:val="22"/>
          <w:lang w:val="en-GB"/>
        </w:rPr>
      </w:pPr>
      <w:r w:rsidRPr="00D63FC8">
        <w:rPr>
          <w:rFonts w:ascii="Arial" w:hAnsi="Arial" w:cs="Arial"/>
          <w:sz w:val="22"/>
          <w:lang w:val="en-GB"/>
        </w:rPr>
        <w:lastRenderedPageBreak/>
        <w:t>This study shows the importance of using an appropriate model structure. The use of an incorrect model can lead to incorrect inferences.</w:t>
      </w:r>
    </w:p>
    <w:p w:rsidR="003D7EFC" w:rsidRPr="00D63FC8" w:rsidRDefault="003D7EFC" w:rsidP="003D7EFC">
      <w:pPr>
        <w:spacing w:line="360" w:lineRule="auto"/>
        <w:rPr>
          <w:rFonts w:ascii="Arial" w:hAnsi="Arial" w:cs="Arial"/>
          <w:sz w:val="22"/>
          <w:lang w:val="en-GB"/>
        </w:rPr>
      </w:pPr>
    </w:p>
    <w:p w:rsidR="00D718D1" w:rsidRPr="00D63FC8" w:rsidRDefault="003D7EFC" w:rsidP="00D718D1">
      <w:pPr>
        <w:pStyle w:val="NoSpacing1"/>
        <w:spacing w:line="480" w:lineRule="auto"/>
        <w:jc w:val="both"/>
        <w:rPr>
          <w:rFonts w:ascii="Arial" w:hAnsi="Arial" w:cs="Arial"/>
        </w:rPr>
      </w:pPr>
      <w:r w:rsidRPr="00D63FC8">
        <w:rPr>
          <w:rFonts w:ascii="Arial" w:hAnsi="Arial" w:cs="Arial"/>
          <w:lang w:val="en-GB"/>
        </w:rPr>
        <w:t xml:space="preserve">The disaggregate approach to controlling for socio-economic factors and differences in the built environment, in combination with recent modelling techniques, yielded promising and plausible results using a relatively small sample in this study (about 400 individuals). </w:t>
      </w:r>
      <w:r w:rsidR="009E15E3" w:rsidRPr="00D63FC8">
        <w:rPr>
          <w:rFonts w:ascii="Arial" w:hAnsi="Arial" w:cs="Arial"/>
          <w:lang w:val="en-GB"/>
        </w:rPr>
        <w:t xml:space="preserve">In future work, it should be tested using a larger sample size. In addition to the small sample size, this study was limited to ICT </w:t>
      </w:r>
      <w:r w:rsidR="009E15E3" w:rsidRPr="00D63FC8">
        <w:rPr>
          <w:rFonts w:ascii="Arial" w:hAnsi="Arial" w:cs="Arial"/>
          <w:i/>
          <w:lang w:val="en-GB"/>
        </w:rPr>
        <w:t>access</w:t>
      </w:r>
      <w:r w:rsidR="009E15E3" w:rsidRPr="00D63FC8">
        <w:rPr>
          <w:rFonts w:ascii="Arial" w:hAnsi="Arial" w:cs="Arial"/>
          <w:lang w:val="en-GB"/>
        </w:rPr>
        <w:t xml:space="preserve">. The effect of ICT </w:t>
      </w:r>
      <w:r w:rsidR="009E15E3" w:rsidRPr="00D63FC8">
        <w:rPr>
          <w:rFonts w:ascii="Arial" w:hAnsi="Arial" w:cs="Arial"/>
          <w:i/>
          <w:lang w:val="en-GB"/>
        </w:rPr>
        <w:t>usage</w:t>
      </w:r>
      <w:r w:rsidR="009E15E3" w:rsidRPr="00D63FC8">
        <w:rPr>
          <w:rFonts w:ascii="Arial" w:hAnsi="Arial" w:cs="Arial"/>
          <w:lang w:val="en-GB"/>
        </w:rPr>
        <w:t xml:space="preserve"> (e.g., hours using the Internet, or number of mobile phone calls) should also be explored. </w:t>
      </w:r>
      <w:r w:rsidRPr="00D63FC8">
        <w:rPr>
          <w:rFonts w:ascii="Arial" w:hAnsi="Arial" w:cs="Arial"/>
          <w:lang w:val="en-GB"/>
        </w:rPr>
        <w:t xml:space="preserve">Moreover, a longitudinal study (survey with repeated measures over time for same individuals) would be ideal to measure the effect before and after a change in ICT access and usage, and as ICT access approaches saturation, more nuanced measures of usage, such as duration and type of communication, will become increasingly important. </w:t>
      </w:r>
      <w:r w:rsidR="007E595E" w:rsidRPr="00D63FC8">
        <w:rPr>
          <w:rFonts w:ascii="Arial" w:hAnsi="Arial" w:cs="Arial"/>
          <w:lang w:val="en-GB"/>
        </w:rPr>
        <w:t xml:space="preserve">A larger sample size </w:t>
      </w:r>
      <w:r w:rsidR="00190808" w:rsidRPr="00D63FC8">
        <w:rPr>
          <w:rFonts w:ascii="Arial" w:hAnsi="Arial" w:cs="Arial"/>
          <w:lang w:val="en-GB"/>
        </w:rPr>
        <w:t xml:space="preserve">will be </w:t>
      </w:r>
      <w:r w:rsidR="007E595E" w:rsidRPr="00D63FC8">
        <w:rPr>
          <w:rFonts w:ascii="Arial" w:hAnsi="Arial" w:cs="Arial"/>
          <w:lang w:val="en-GB"/>
        </w:rPr>
        <w:t>needed to examine</w:t>
      </w:r>
      <w:r w:rsidR="00190808" w:rsidRPr="00D63FC8">
        <w:rPr>
          <w:rFonts w:ascii="Arial" w:hAnsi="Arial" w:cs="Arial"/>
          <w:lang w:val="en-GB"/>
        </w:rPr>
        <w:t xml:space="preserve"> the four possible groupings of </w:t>
      </w:r>
      <w:r w:rsidR="007E595E" w:rsidRPr="00D63FC8">
        <w:rPr>
          <w:rFonts w:ascii="Arial" w:hAnsi="Arial" w:cs="Arial"/>
          <w:lang w:val="en-GB"/>
        </w:rPr>
        <w:t>the</w:t>
      </w:r>
      <w:r w:rsidR="00190808" w:rsidRPr="00D63FC8">
        <w:rPr>
          <w:rFonts w:ascii="Arial" w:hAnsi="Arial" w:cs="Arial"/>
          <w:lang w:val="en-GB"/>
        </w:rPr>
        <w:t xml:space="preserve"> ICT choices (with and without mobile and/or internet).</w:t>
      </w:r>
      <w:r w:rsidR="009115F9" w:rsidRPr="00D63FC8">
        <w:rPr>
          <w:rFonts w:ascii="Arial" w:hAnsi="Arial" w:cs="Arial"/>
          <w:lang w:val="en-GB"/>
        </w:rPr>
        <w:t xml:space="preserve"> </w:t>
      </w:r>
      <w:r w:rsidRPr="00D63FC8">
        <w:rPr>
          <w:rFonts w:ascii="Arial" w:hAnsi="Arial" w:cs="Arial"/>
          <w:lang w:val="en-GB"/>
        </w:rPr>
        <w:t xml:space="preserve">It is also important to note that ICT is not the only technological instrument that is a candidate for </w:t>
      </w:r>
      <w:proofErr w:type="spellStart"/>
      <w:r w:rsidRPr="00D63FC8">
        <w:rPr>
          <w:rFonts w:ascii="Arial" w:hAnsi="Arial" w:cs="Arial"/>
          <w:lang w:val="en-GB"/>
        </w:rPr>
        <w:t>endogenisation</w:t>
      </w:r>
      <w:proofErr w:type="spellEnd"/>
      <w:r w:rsidRPr="00D63FC8">
        <w:rPr>
          <w:rFonts w:ascii="Arial" w:hAnsi="Arial" w:cs="Arial"/>
          <w:lang w:val="en-GB"/>
        </w:rPr>
        <w:t xml:space="preserve">.  Car ownership is of particular interest for future development of this modelling approach as automobiles, like ICTs, </w:t>
      </w:r>
      <w:r w:rsidRPr="00D63FC8">
        <w:rPr>
          <w:rFonts w:ascii="Arial" w:hAnsi="Arial" w:cs="Arial"/>
          <w:lang w:eastAsia="en-CA"/>
        </w:rPr>
        <w:t>facilitate the spatial and temporal flexibility of activities</w:t>
      </w:r>
      <w:r w:rsidRPr="00D63FC8">
        <w:rPr>
          <w:rFonts w:ascii="Arial" w:hAnsi="Arial" w:cs="Arial"/>
          <w:lang w:val="en-GB"/>
        </w:rPr>
        <w:t>.</w:t>
      </w:r>
      <w:r w:rsidR="00D718D1" w:rsidRPr="00D63FC8">
        <w:rPr>
          <w:rFonts w:ascii="Arial" w:hAnsi="Arial" w:cs="Arial"/>
        </w:rPr>
        <w:t xml:space="preserve"> Also, a comparative analysis of different activity dispersion measures and activity space shapes should be conducted to validate the sensitivity of the results to the measure used.</w:t>
      </w:r>
      <w:r w:rsidR="00B66A94" w:rsidRPr="00D63FC8">
        <w:rPr>
          <w:rFonts w:ascii="Arial" w:hAnsi="Arial" w:cs="Arial"/>
        </w:rPr>
        <w:t xml:space="preserve"> The influence of ICT on various out-of-home activity types could be also explored.</w:t>
      </w:r>
    </w:p>
    <w:p w:rsidR="003D7EFC" w:rsidRPr="00D63FC8" w:rsidRDefault="00D718D1" w:rsidP="003D7EFC">
      <w:pPr>
        <w:spacing w:line="480" w:lineRule="auto"/>
        <w:rPr>
          <w:rFonts w:ascii="Arial" w:hAnsi="Arial" w:cs="Arial"/>
          <w:sz w:val="22"/>
          <w:lang w:val="en-GB"/>
        </w:rPr>
      </w:pPr>
      <w:r w:rsidRPr="00D63FC8">
        <w:rPr>
          <w:rFonts w:ascii="Arial" w:hAnsi="Arial" w:cs="Arial"/>
          <w:sz w:val="22"/>
          <w:lang w:val="en-GB"/>
        </w:rPr>
        <w:t>,</w:t>
      </w:r>
    </w:p>
    <w:p w:rsidR="00646941" w:rsidRPr="00D63FC8" w:rsidRDefault="003D7EFC" w:rsidP="003D7EFC">
      <w:pPr>
        <w:pStyle w:val="LightGrid-Accent31"/>
        <w:spacing w:line="480" w:lineRule="auto"/>
        <w:ind w:left="0"/>
        <w:rPr>
          <w:rFonts w:ascii="Arial" w:hAnsi="Arial" w:cs="Arial"/>
        </w:rPr>
      </w:pPr>
      <w:r w:rsidRPr="00D63FC8">
        <w:rPr>
          <w:rFonts w:ascii="Arial" w:hAnsi="Arial" w:cs="Arial"/>
          <w:sz w:val="22"/>
          <w:lang w:val="en-GB"/>
        </w:rPr>
        <w:t xml:space="preserve">Although </w:t>
      </w:r>
      <w:r w:rsidR="00C65010" w:rsidRPr="00D63FC8">
        <w:rPr>
          <w:rFonts w:ascii="Arial" w:hAnsi="Arial" w:cs="Arial"/>
          <w:sz w:val="22"/>
          <w:lang w:val="en-GB"/>
        </w:rPr>
        <w:t xml:space="preserve">this study was </w:t>
      </w:r>
      <w:r w:rsidRPr="00D63FC8">
        <w:rPr>
          <w:rFonts w:ascii="Arial" w:hAnsi="Arial" w:cs="Arial"/>
          <w:sz w:val="22"/>
          <w:lang w:val="en-GB"/>
        </w:rPr>
        <w:t xml:space="preserve">of limited scale, the results are of particular interest because they were drawn from a region at a juncture when mobile phone and Internet had recently crossed the threshold of 40% and 60% penetration in Canada, respectively. </w:t>
      </w:r>
      <w:r w:rsidR="0078160E" w:rsidRPr="00D63FC8">
        <w:rPr>
          <w:rFonts w:ascii="Arial" w:hAnsi="Arial" w:cs="Arial"/>
          <w:sz w:val="22"/>
          <w:szCs w:val="22"/>
          <w:lang w:val="en-GB"/>
        </w:rPr>
        <w:t xml:space="preserve">In more recent statistics, </w:t>
      </w:r>
      <w:r w:rsidR="0078160E" w:rsidRPr="00D63FC8">
        <w:rPr>
          <w:rFonts w:ascii="Arial" w:hAnsi="Arial" w:cs="Arial"/>
          <w:sz w:val="22"/>
          <w:szCs w:val="22"/>
        </w:rPr>
        <w:t xml:space="preserve">more than three-quarters (78%) of Canadian households reported they had a cell phone in 2010. </w:t>
      </w:r>
      <w:r w:rsidR="0078160E" w:rsidRPr="00D63FC8">
        <w:rPr>
          <w:rFonts w:ascii="Arial" w:hAnsi="Arial" w:cs="Arial"/>
          <w:sz w:val="22"/>
          <w:szCs w:val="22"/>
        </w:rPr>
        <w:lastRenderedPageBreak/>
        <w:t>However, Quebec had the lowest rate of cell phone use at 69% of households for this year.</w:t>
      </w:r>
      <w:r w:rsidR="004F5726" w:rsidRPr="00D63FC8">
        <w:rPr>
          <w:rFonts w:ascii="Arial" w:hAnsi="Arial" w:cs="Arial"/>
          <w:sz w:val="22"/>
          <w:szCs w:val="22"/>
        </w:rPr>
        <w:t xml:space="preserve"> </w:t>
      </w:r>
      <w:r w:rsidR="004F5726" w:rsidRPr="00D63FC8">
        <w:rPr>
          <w:rFonts w:ascii="Arial" w:hAnsi="Arial" w:cs="Arial"/>
        </w:rPr>
        <w:t xml:space="preserve">. </w:t>
      </w:r>
      <w:r w:rsidR="0078160E" w:rsidRPr="00D63FC8">
        <w:rPr>
          <w:rFonts w:ascii="Arial" w:hAnsi="Arial" w:cs="Arial"/>
          <w:sz w:val="22"/>
          <w:szCs w:val="22"/>
        </w:rPr>
        <w:t>This means that there is still an important proportion of the population without cell phones.</w:t>
      </w:r>
      <w:r w:rsidR="00646941" w:rsidRPr="00D63FC8">
        <w:rPr>
          <w:rFonts w:ascii="Arial" w:hAnsi="Arial" w:cs="Arial"/>
        </w:rPr>
        <w:t xml:space="preserve"> </w:t>
      </w:r>
    </w:p>
    <w:p w:rsidR="00B66A94" w:rsidRPr="00D63FC8" w:rsidRDefault="00B66A94" w:rsidP="003D7EFC">
      <w:pPr>
        <w:pStyle w:val="LightGrid-Accent31"/>
        <w:spacing w:line="480" w:lineRule="auto"/>
        <w:ind w:left="0"/>
        <w:rPr>
          <w:rFonts w:ascii="Arial" w:hAnsi="Arial" w:cs="Arial"/>
        </w:rPr>
      </w:pPr>
    </w:p>
    <w:p w:rsidR="003D7EFC" w:rsidRPr="00D63FC8" w:rsidRDefault="00646941" w:rsidP="003D7EFC">
      <w:pPr>
        <w:pStyle w:val="LightGrid-Accent31"/>
        <w:spacing w:line="480" w:lineRule="auto"/>
        <w:ind w:left="0"/>
        <w:rPr>
          <w:rFonts w:ascii="Arial" w:hAnsi="Arial" w:cs="Arial"/>
          <w:sz w:val="22"/>
          <w:lang w:val="en-GB"/>
        </w:rPr>
      </w:pPr>
      <w:r w:rsidRPr="00D63FC8">
        <w:rPr>
          <w:rFonts w:ascii="Arial" w:hAnsi="Arial" w:cs="Arial"/>
          <w:sz w:val="22"/>
          <w:lang w:val="en-GB"/>
        </w:rPr>
        <w:t xml:space="preserve">Finally, the results </w:t>
      </w:r>
      <w:r w:rsidR="003D7EFC" w:rsidRPr="00D63FC8">
        <w:rPr>
          <w:rFonts w:ascii="Arial" w:hAnsi="Arial" w:cs="Arial"/>
          <w:sz w:val="22"/>
          <w:lang w:val="en-GB"/>
        </w:rPr>
        <w:t xml:space="preserve">suggest that access to mobile phones and Internet may have substantial </w:t>
      </w:r>
      <w:r w:rsidR="00EF0A02" w:rsidRPr="00D63FC8">
        <w:rPr>
          <w:rFonts w:ascii="Arial" w:hAnsi="Arial" w:cs="Arial"/>
          <w:sz w:val="22"/>
          <w:lang w:val="en-GB"/>
        </w:rPr>
        <w:t xml:space="preserve">but opposite </w:t>
      </w:r>
      <w:r w:rsidR="003D7EFC" w:rsidRPr="00D63FC8">
        <w:rPr>
          <w:rFonts w:ascii="Arial" w:hAnsi="Arial" w:cs="Arial"/>
          <w:sz w:val="22"/>
          <w:lang w:val="en-GB"/>
        </w:rPr>
        <w:t>effects on the spatial dispersion of individual activities, and on the personal production of greenhouse gases</w:t>
      </w:r>
      <w:r w:rsidR="00EF0A02" w:rsidRPr="00D63FC8">
        <w:rPr>
          <w:rFonts w:ascii="Arial" w:hAnsi="Arial" w:cs="Arial"/>
          <w:sz w:val="22"/>
          <w:lang w:val="en-GB"/>
        </w:rPr>
        <w:t>.</w:t>
      </w:r>
      <w:r w:rsidR="003D7EFC" w:rsidRPr="00D63FC8">
        <w:rPr>
          <w:rFonts w:ascii="Arial" w:hAnsi="Arial" w:cs="Arial"/>
          <w:sz w:val="22"/>
          <w:lang w:val="en-GB"/>
        </w:rPr>
        <w:t xml:space="preserve"> </w:t>
      </w:r>
      <w:r w:rsidR="00EF0A02" w:rsidRPr="00D63FC8">
        <w:rPr>
          <w:rFonts w:ascii="Arial" w:hAnsi="Arial" w:cs="Arial"/>
          <w:sz w:val="22"/>
          <w:lang w:val="en-GB"/>
        </w:rPr>
        <w:t xml:space="preserve">These effects </w:t>
      </w:r>
      <w:r w:rsidR="003D7EFC" w:rsidRPr="00D63FC8">
        <w:rPr>
          <w:rFonts w:ascii="Arial" w:hAnsi="Arial" w:cs="Arial"/>
          <w:sz w:val="22"/>
          <w:lang w:val="en-GB"/>
        </w:rPr>
        <w:t xml:space="preserve">are undetected when using model structures that do not address </w:t>
      </w:r>
      <w:r w:rsidR="00D10B8F" w:rsidRPr="00D63FC8">
        <w:rPr>
          <w:rFonts w:ascii="Arial" w:hAnsi="Arial" w:cs="Arial"/>
          <w:sz w:val="22"/>
          <w:lang w:val="en-GB"/>
        </w:rPr>
        <w:t>the likelihood</w:t>
      </w:r>
      <w:r w:rsidR="00EF0A02" w:rsidRPr="00D63FC8">
        <w:rPr>
          <w:rFonts w:ascii="Arial" w:hAnsi="Arial" w:cs="Arial"/>
          <w:sz w:val="22"/>
          <w:lang w:val="en-GB"/>
        </w:rPr>
        <w:t xml:space="preserve"> </w:t>
      </w:r>
      <w:r w:rsidR="00D10B8F" w:rsidRPr="00D63FC8">
        <w:rPr>
          <w:rFonts w:ascii="Arial" w:hAnsi="Arial" w:cs="Arial"/>
          <w:sz w:val="22"/>
          <w:lang w:val="en-GB"/>
        </w:rPr>
        <w:t>that unobserved factors affecting the individual’s propensity to have access to ICTs are also likely to affect his/her travel outcomes</w:t>
      </w:r>
      <w:r w:rsidR="00EF0A02" w:rsidRPr="00D63FC8">
        <w:rPr>
          <w:rFonts w:ascii="Arial" w:hAnsi="Arial" w:cs="Arial"/>
          <w:sz w:val="22"/>
          <w:lang w:val="en-GB"/>
        </w:rPr>
        <w:t>.</w:t>
      </w:r>
      <w:r w:rsidR="009115F9" w:rsidRPr="00D63FC8">
        <w:rPr>
          <w:rFonts w:ascii="Arial" w:hAnsi="Arial" w:cs="Arial"/>
          <w:sz w:val="22"/>
          <w:lang w:val="en-GB"/>
        </w:rPr>
        <w:t xml:space="preserve"> </w:t>
      </w:r>
    </w:p>
    <w:p w:rsidR="003D7EFC" w:rsidRPr="00D63FC8" w:rsidRDefault="003D7EFC">
      <w:pPr>
        <w:rPr>
          <w:rFonts w:ascii="Arial" w:hAnsi="Arial"/>
          <w:sz w:val="22"/>
          <w:lang w:val="en-GB"/>
        </w:rPr>
      </w:pPr>
    </w:p>
    <w:p w:rsidR="003D7EFC" w:rsidRPr="00D63FC8" w:rsidRDefault="003D7EFC" w:rsidP="003D7EFC">
      <w:pPr>
        <w:pStyle w:val="Default"/>
        <w:spacing w:after="120"/>
        <w:jc w:val="both"/>
        <w:outlineLvl w:val="0"/>
        <w:rPr>
          <w:rFonts w:ascii="Arial" w:hAnsi="Arial"/>
          <w:b/>
          <w:color w:val="auto"/>
          <w:sz w:val="22"/>
        </w:rPr>
      </w:pPr>
    </w:p>
    <w:p w:rsidR="003D7EFC" w:rsidRPr="00D63FC8" w:rsidRDefault="003D7EFC" w:rsidP="003D7EFC">
      <w:pPr>
        <w:pStyle w:val="Default"/>
        <w:spacing w:after="120"/>
        <w:jc w:val="both"/>
        <w:outlineLvl w:val="0"/>
        <w:rPr>
          <w:rFonts w:ascii="Arial" w:hAnsi="Arial"/>
          <w:b/>
          <w:color w:val="auto"/>
          <w:sz w:val="22"/>
        </w:rPr>
      </w:pPr>
    </w:p>
    <w:p w:rsidR="003D7EFC" w:rsidRPr="00D63FC8" w:rsidRDefault="003D7EFC" w:rsidP="003D7EFC">
      <w:pPr>
        <w:pStyle w:val="Default"/>
        <w:spacing w:after="120"/>
        <w:jc w:val="both"/>
        <w:outlineLvl w:val="0"/>
        <w:rPr>
          <w:rFonts w:ascii="Arial" w:hAnsi="Arial"/>
          <w:b/>
          <w:color w:val="auto"/>
          <w:sz w:val="22"/>
        </w:rPr>
      </w:pPr>
    </w:p>
    <w:p w:rsidR="003D7EFC" w:rsidRPr="00D63FC8" w:rsidRDefault="003D7EFC" w:rsidP="003D7EFC">
      <w:pPr>
        <w:pStyle w:val="Default"/>
        <w:spacing w:after="120"/>
        <w:jc w:val="both"/>
        <w:outlineLvl w:val="0"/>
        <w:rPr>
          <w:rFonts w:ascii="Arial" w:hAnsi="Arial"/>
          <w:b/>
          <w:color w:val="auto"/>
          <w:sz w:val="22"/>
        </w:rPr>
      </w:pPr>
    </w:p>
    <w:p w:rsidR="00103D6F" w:rsidRPr="00D63FC8" w:rsidRDefault="00103D6F">
      <w:pPr>
        <w:rPr>
          <w:rFonts w:ascii="Arial" w:hAnsi="Arial" w:cs="KLBDLD+TimesNewRoman"/>
          <w:b/>
          <w:sz w:val="22"/>
          <w:lang w:val="en-CA" w:eastAsia="en-CA"/>
        </w:rPr>
      </w:pPr>
      <w:r w:rsidRPr="00D63FC8">
        <w:rPr>
          <w:rFonts w:ascii="Arial" w:hAnsi="Arial"/>
          <w:b/>
          <w:sz w:val="22"/>
        </w:rPr>
        <w:br w:type="page"/>
      </w:r>
    </w:p>
    <w:p w:rsidR="003D7EFC" w:rsidRPr="00D63FC8" w:rsidRDefault="0078160E" w:rsidP="003D7EFC">
      <w:pPr>
        <w:pStyle w:val="Default"/>
        <w:spacing w:after="120"/>
        <w:jc w:val="both"/>
        <w:outlineLvl w:val="0"/>
        <w:rPr>
          <w:rFonts w:ascii="Arial" w:hAnsi="Arial"/>
          <w:b/>
          <w:color w:val="auto"/>
          <w:sz w:val="22"/>
        </w:rPr>
      </w:pPr>
      <w:r w:rsidRPr="00D63FC8">
        <w:rPr>
          <w:rFonts w:ascii="Arial" w:hAnsi="Arial"/>
          <w:b/>
          <w:color w:val="auto"/>
          <w:sz w:val="22"/>
        </w:rPr>
        <w:lastRenderedPageBreak/>
        <w:t>References</w:t>
      </w:r>
    </w:p>
    <w:p w:rsidR="003D7EFC" w:rsidRPr="00D63FC8" w:rsidRDefault="003D7EFC" w:rsidP="003D7EFC">
      <w:pPr>
        <w:pStyle w:val="Default"/>
        <w:spacing w:after="120"/>
        <w:jc w:val="both"/>
        <w:outlineLvl w:val="0"/>
        <w:rPr>
          <w:rFonts w:ascii="Arial" w:hAnsi="Arial"/>
          <w:b/>
          <w:color w:val="auto"/>
          <w:sz w:val="22"/>
        </w:rPr>
      </w:pPr>
    </w:p>
    <w:p w:rsidR="003D7EFC" w:rsidRPr="00D63FC8" w:rsidRDefault="0078160E" w:rsidP="003D7EFC">
      <w:pPr>
        <w:pStyle w:val="ICTpubln"/>
        <w:rPr>
          <w:rFonts w:ascii="Arial" w:hAnsi="Arial"/>
          <w:sz w:val="22"/>
        </w:rPr>
      </w:pPr>
      <w:r w:rsidRPr="00D63FC8">
        <w:rPr>
          <w:rFonts w:ascii="Arial" w:hAnsi="Arial"/>
          <w:sz w:val="22"/>
        </w:rPr>
        <w:t xml:space="preserve">Alexander, B., D. </w:t>
      </w:r>
      <w:proofErr w:type="spellStart"/>
      <w:r w:rsidRPr="00D63FC8">
        <w:rPr>
          <w:rFonts w:ascii="Arial" w:hAnsi="Arial"/>
          <w:sz w:val="22"/>
        </w:rPr>
        <w:t>Ettema</w:t>
      </w:r>
      <w:proofErr w:type="spellEnd"/>
      <w:r w:rsidRPr="00D63FC8">
        <w:rPr>
          <w:rFonts w:ascii="Arial" w:hAnsi="Arial"/>
          <w:sz w:val="22"/>
        </w:rPr>
        <w:t xml:space="preserve">, et al. </w:t>
      </w:r>
      <w:r w:rsidR="003D7EFC" w:rsidRPr="00D63FC8">
        <w:rPr>
          <w:rFonts w:ascii="Arial" w:hAnsi="Arial"/>
          <w:sz w:val="22"/>
        </w:rPr>
        <w:t>(2010). Fragmentation of work activity as a multi-dimensional construct and its association with ICT, employment and socio-demographic characteristics. Journal of Transport Geography 18(1), pp. 55-64.</w:t>
      </w:r>
    </w:p>
    <w:p w:rsidR="003D7EFC" w:rsidRPr="00D63FC8" w:rsidRDefault="003D7EFC" w:rsidP="003D7EFC">
      <w:pPr>
        <w:pStyle w:val="ICTpubln"/>
        <w:rPr>
          <w:rFonts w:ascii="Arial" w:hAnsi="Arial"/>
          <w:sz w:val="22"/>
          <w:lang w:val="en-US"/>
        </w:rPr>
      </w:pPr>
      <w:proofErr w:type="spellStart"/>
      <w:r w:rsidRPr="00D63FC8">
        <w:rPr>
          <w:rFonts w:ascii="Arial" w:hAnsi="Arial"/>
          <w:sz w:val="22"/>
          <w:lang w:val="en-US"/>
        </w:rPr>
        <w:t>Axhausen</w:t>
      </w:r>
      <w:proofErr w:type="spellEnd"/>
      <w:r w:rsidRPr="00D63FC8">
        <w:rPr>
          <w:rFonts w:ascii="Arial" w:hAnsi="Arial"/>
          <w:sz w:val="22"/>
          <w:lang w:val="en-US"/>
        </w:rPr>
        <w:t xml:space="preserve"> K.W., D.M. Scott, A. </w:t>
      </w:r>
      <w:proofErr w:type="spellStart"/>
      <w:r w:rsidRPr="00D63FC8">
        <w:rPr>
          <w:rFonts w:ascii="Arial" w:hAnsi="Arial"/>
          <w:sz w:val="22"/>
          <w:lang w:val="en-US"/>
        </w:rPr>
        <w:t>König</w:t>
      </w:r>
      <w:proofErr w:type="spellEnd"/>
      <w:r w:rsidRPr="00D63FC8">
        <w:rPr>
          <w:rFonts w:ascii="Arial" w:hAnsi="Arial"/>
          <w:sz w:val="22"/>
          <w:lang w:val="en-US"/>
        </w:rPr>
        <w:t xml:space="preserve"> und. C. </w:t>
      </w:r>
      <w:proofErr w:type="spellStart"/>
      <w:r w:rsidRPr="00D63FC8">
        <w:rPr>
          <w:rFonts w:ascii="Arial" w:hAnsi="Arial"/>
          <w:sz w:val="22"/>
          <w:lang w:val="en-US"/>
        </w:rPr>
        <w:t>Jürgens</w:t>
      </w:r>
      <w:proofErr w:type="spellEnd"/>
      <w:r w:rsidRPr="00D63FC8">
        <w:rPr>
          <w:rFonts w:ascii="Arial" w:hAnsi="Arial"/>
          <w:sz w:val="22"/>
          <w:lang w:val="en-US"/>
        </w:rPr>
        <w:t xml:space="preserve"> (2001) Locations, commitments and activity spaces, paper presented at Survive Workshop, Bonn, December 2001, </w:t>
      </w:r>
      <w:proofErr w:type="spellStart"/>
      <w:r w:rsidRPr="00D63FC8">
        <w:rPr>
          <w:rFonts w:ascii="Arial" w:hAnsi="Arial"/>
          <w:sz w:val="22"/>
          <w:lang w:val="en-US"/>
        </w:rPr>
        <w:t>Arbeitbericht</w:t>
      </w:r>
      <w:proofErr w:type="spellEnd"/>
      <w:r w:rsidRPr="00D63FC8">
        <w:rPr>
          <w:rFonts w:ascii="Arial" w:hAnsi="Arial"/>
          <w:sz w:val="22"/>
          <w:lang w:val="en-US"/>
        </w:rPr>
        <w:t xml:space="preserve"> </w:t>
      </w:r>
      <w:proofErr w:type="spellStart"/>
      <w:r w:rsidRPr="00D63FC8">
        <w:rPr>
          <w:rFonts w:ascii="Arial" w:hAnsi="Arial"/>
          <w:sz w:val="22"/>
          <w:lang w:val="en-US"/>
        </w:rPr>
        <w:t>Verkehrs</w:t>
      </w:r>
      <w:proofErr w:type="spellEnd"/>
      <w:r w:rsidRPr="00D63FC8">
        <w:rPr>
          <w:rFonts w:ascii="Arial" w:hAnsi="Arial"/>
          <w:sz w:val="22"/>
          <w:lang w:val="en-US"/>
        </w:rPr>
        <w:t xml:space="preserve">- und </w:t>
      </w:r>
      <w:proofErr w:type="spellStart"/>
      <w:r w:rsidRPr="00D63FC8">
        <w:rPr>
          <w:rFonts w:ascii="Arial" w:hAnsi="Arial"/>
          <w:sz w:val="22"/>
          <w:lang w:val="en-US"/>
        </w:rPr>
        <w:t>Raumplanung</w:t>
      </w:r>
      <w:proofErr w:type="spellEnd"/>
      <w:r w:rsidRPr="00D63FC8">
        <w:rPr>
          <w:rFonts w:ascii="Arial" w:hAnsi="Arial"/>
          <w:sz w:val="22"/>
          <w:lang w:val="en-US"/>
        </w:rPr>
        <w:t xml:space="preserve">, 96, IVT, ETH </w:t>
      </w:r>
      <w:proofErr w:type="spellStart"/>
      <w:r w:rsidRPr="00D63FC8">
        <w:rPr>
          <w:rFonts w:ascii="Arial" w:hAnsi="Arial"/>
          <w:sz w:val="22"/>
          <w:lang w:val="en-US"/>
        </w:rPr>
        <w:t>Zürich</w:t>
      </w:r>
      <w:proofErr w:type="spellEnd"/>
      <w:r w:rsidRPr="00D63FC8">
        <w:rPr>
          <w:rFonts w:ascii="Arial" w:hAnsi="Arial"/>
          <w:sz w:val="22"/>
          <w:lang w:val="en-US"/>
        </w:rPr>
        <w:t>.</w:t>
      </w:r>
    </w:p>
    <w:p w:rsidR="003D7EFC" w:rsidRPr="00D63FC8" w:rsidRDefault="003D7EFC" w:rsidP="003D7EFC">
      <w:pPr>
        <w:spacing w:after="240"/>
        <w:ind w:left="567" w:hanging="567"/>
        <w:rPr>
          <w:rFonts w:ascii="Arial" w:hAnsi="Arial"/>
          <w:sz w:val="22"/>
          <w:lang w:val="en-CA" w:eastAsia="en-CA"/>
        </w:rPr>
      </w:pPr>
      <w:r w:rsidRPr="00D63FC8">
        <w:rPr>
          <w:rFonts w:ascii="Arial" w:hAnsi="Arial"/>
          <w:sz w:val="22"/>
          <w:lang w:val="en-CA" w:eastAsia="en-CA"/>
        </w:rPr>
        <w:t xml:space="preserve">Barla P., L.F. Miranda-Moreno, M. Lee-Gosselin (2011), Urban Travel CO2 Emissions and Land Use : A Case Study for Quebec City, </w:t>
      </w:r>
      <w:r w:rsidRPr="00D63FC8">
        <w:rPr>
          <w:rFonts w:ascii="Arial" w:hAnsi="Arial"/>
          <w:i/>
          <w:sz w:val="22"/>
          <w:lang w:val="en-CA" w:eastAsia="en-CA"/>
        </w:rPr>
        <w:t>Transportation Research: Part D</w:t>
      </w:r>
      <w:r w:rsidRPr="00D63FC8">
        <w:rPr>
          <w:rFonts w:ascii="Arial" w:hAnsi="Arial"/>
          <w:sz w:val="22"/>
          <w:lang w:val="en-CA" w:eastAsia="en-CA"/>
        </w:rPr>
        <w:t>, (16), 423-428.</w:t>
      </w:r>
    </w:p>
    <w:p w:rsidR="003D7EFC" w:rsidRPr="00D63FC8" w:rsidRDefault="003D7EFC" w:rsidP="003D7EFC">
      <w:pPr>
        <w:spacing w:after="240"/>
        <w:ind w:left="567" w:hanging="567"/>
        <w:rPr>
          <w:rFonts w:ascii="Arial" w:hAnsi="Arial"/>
          <w:sz w:val="22"/>
          <w:lang w:val="en-CA" w:eastAsia="en-CA"/>
        </w:rPr>
      </w:pPr>
      <w:r w:rsidRPr="00D63FC8">
        <w:rPr>
          <w:rFonts w:ascii="Arial" w:hAnsi="Arial"/>
          <w:sz w:val="22"/>
        </w:rPr>
        <w:t xml:space="preserve">Bhat, C.R., </w:t>
      </w:r>
      <w:proofErr w:type="spellStart"/>
      <w:r w:rsidRPr="00D63FC8">
        <w:rPr>
          <w:rFonts w:ascii="Arial" w:hAnsi="Arial"/>
          <w:sz w:val="22"/>
        </w:rPr>
        <w:t>Sivakumar</w:t>
      </w:r>
      <w:proofErr w:type="spellEnd"/>
      <w:r w:rsidRPr="00D63FC8">
        <w:rPr>
          <w:rFonts w:ascii="Arial" w:hAnsi="Arial"/>
          <w:sz w:val="22"/>
        </w:rPr>
        <w:t xml:space="preserve">, A. and </w:t>
      </w:r>
      <w:proofErr w:type="spellStart"/>
      <w:r w:rsidRPr="00D63FC8">
        <w:rPr>
          <w:rFonts w:ascii="Arial" w:hAnsi="Arial"/>
          <w:sz w:val="22"/>
        </w:rPr>
        <w:t>Axhausen</w:t>
      </w:r>
      <w:proofErr w:type="spellEnd"/>
      <w:r w:rsidRPr="00D63FC8">
        <w:rPr>
          <w:rFonts w:ascii="Arial" w:hAnsi="Arial"/>
          <w:sz w:val="22"/>
        </w:rPr>
        <w:t xml:space="preserve">, K.W. (2003), An Analysis of the Impact of Information and Communication Technologies on Non-Maintenance Shopping Activities, </w:t>
      </w:r>
      <w:r w:rsidRPr="00D63FC8">
        <w:rPr>
          <w:rFonts w:ascii="Arial" w:hAnsi="Arial"/>
          <w:i/>
          <w:sz w:val="22"/>
        </w:rPr>
        <w:t>Transportation Research</w:t>
      </w:r>
      <w:r w:rsidRPr="00D63FC8">
        <w:rPr>
          <w:rFonts w:ascii="Arial" w:hAnsi="Arial"/>
          <w:sz w:val="22"/>
        </w:rPr>
        <w:t xml:space="preserve">: </w:t>
      </w:r>
      <w:r w:rsidRPr="00D63FC8">
        <w:rPr>
          <w:rFonts w:ascii="Arial" w:hAnsi="Arial"/>
          <w:i/>
          <w:sz w:val="22"/>
        </w:rPr>
        <w:t xml:space="preserve">Part B, </w:t>
      </w:r>
      <w:r w:rsidRPr="00D63FC8">
        <w:rPr>
          <w:rFonts w:ascii="Arial" w:hAnsi="Arial"/>
          <w:sz w:val="22"/>
        </w:rPr>
        <w:t>(37), 857-881.</w:t>
      </w:r>
    </w:p>
    <w:p w:rsidR="003D7EFC" w:rsidRPr="00D63FC8" w:rsidRDefault="003D7EFC" w:rsidP="003D7EFC">
      <w:pPr>
        <w:spacing w:after="240"/>
        <w:ind w:left="567" w:hanging="567"/>
        <w:rPr>
          <w:rFonts w:ascii="Arial" w:hAnsi="Arial"/>
          <w:sz w:val="22"/>
        </w:rPr>
      </w:pPr>
      <w:r w:rsidRPr="00D63FC8">
        <w:rPr>
          <w:rFonts w:ascii="Arial" w:hAnsi="Arial"/>
          <w:sz w:val="22"/>
        </w:rPr>
        <w:t xml:space="preserve">Bhat C.B., Eluru N. (2009), A copula-based approach to accommodate residential self-selection effects in travel behavior modeling. </w:t>
      </w:r>
      <w:r w:rsidRPr="00D63FC8">
        <w:rPr>
          <w:rFonts w:ascii="Arial" w:hAnsi="Arial"/>
          <w:i/>
          <w:sz w:val="22"/>
        </w:rPr>
        <w:t>Transportation Research: Part B,</w:t>
      </w:r>
      <w:r w:rsidRPr="00D63FC8">
        <w:rPr>
          <w:rFonts w:ascii="Arial" w:hAnsi="Arial"/>
          <w:sz w:val="22"/>
        </w:rPr>
        <w:t xml:space="preserve"> </w:t>
      </w:r>
      <w:r w:rsidRPr="00D63FC8">
        <w:rPr>
          <w:rFonts w:ascii="Arial" w:hAnsi="Arial"/>
          <w:i/>
          <w:sz w:val="22"/>
        </w:rPr>
        <w:t>(43)</w:t>
      </w:r>
      <w:r w:rsidRPr="00D63FC8">
        <w:rPr>
          <w:rFonts w:ascii="Arial" w:hAnsi="Arial"/>
          <w:sz w:val="22"/>
        </w:rPr>
        <w:t>, 749-765.</w:t>
      </w:r>
    </w:p>
    <w:p w:rsidR="003D7EFC" w:rsidRPr="00D63FC8" w:rsidRDefault="003D7EFC" w:rsidP="003D7EFC">
      <w:pPr>
        <w:pStyle w:val="ICTpubln"/>
        <w:rPr>
          <w:rFonts w:ascii="Arial" w:hAnsi="Arial"/>
          <w:sz w:val="22"/>
        </w:rPr>
      </w:pPr>
      <w:proofErr w:type="spellStart"/>
      <w:r w:rsidRPr="00D63FC8">
        <w:rPr>
          <w:rFonts w:ascii="Arial" w:hAnsi="Arial"/>
          <w:sz w:val="22"/>
        </w:rPr>
        <w:t>Buliung</w:t>
      </w:r>
      <w:proofErr w:type="spellEnd"/>
      <w:r w:rsidRPr="00D63FC8">
        <w:rPr>
          <w:rFonts w:ascii="Arial" w:hAnsi="Arial"/>
          <w:sz w:val="22"/>
        </w:rPr>
        <w:t xml:space="preserve">, R. N. and P. S. </w:t>
      </w:r>
      <w:proofErr w:type="spellStart"/>
      <w:r w:rsidRPr="00D63FC8">
        <w:rPr>
          <w:rFonts w:ascii="Arial" w:hAnsi="Arial"/>
          <w:sz w:val="22"/>
        </w:rPr>
        <w:t>Kanaroglou</w:t>
      </w:r>
      <w:proofErr w:type="spellEnd"/>
      <w:r w:rsidRPr="00D63FC8">
        <w:rPr>
          <w:rFonts w:ascii="Arial" w:hAnsi="Arial"/>
          <w:sz w:val="22"/>
        </w:rPr>
        <w:t>. 2006. Urban form and household activity-travel behaviour. Growth and Change 37, pp. 174-201.</w:t>
      </w:r>
    </w:p>
    <w:p w:rsidR="003D7EFC" w:rsidRPr="00D63FC8" w:rsidRDefault="003D7EFC" w:rsidP="003D7EFC">
      <w:pPr>
        <w:pStyle w:val="ICTpubln"/>
        <w:rPr>
          <w:rFonts w:ascii="Arial" w:hAnsi="Arial"/>
          <w:sz w:val="22"/>
        </w:rPr>
      </w:pPr>
      <w:proofErr w:type="spellStart"/>
      <w:r w:rsidRPr="00D63FC8">
        <w:rPr>
          <w:rFonts w:ascii="Arial" w:hAnsi="Arial"/>
          <w:sz w:val="22"/>
        </w:rPr>
        <w:t>Buliung</w:t>
      </w:r>
      <w:proofErr w:type="spellEnd"/>
      <w:r w:rsidRPr="00D63FC8">
        <w:rPr>
          <w:rFonts w:ascii="Arial" w:hAnsi="Arial"/>
          <w:sz w:val="22"/>
        </w:rPr>
        <w:t xml:space="preserve"> RN, TK </w:t>
      </w:r>
      <w:proofErr w:type="spellStart"/>
      <w:r w:rsidRPr="00D63FC8">
        <w:rPr>
          <w:rFonts w:ascii="Arial" w:hAnsi="Arial"/>
          <w:sz w:val="22"/>
        </w:rPr>
        <w:t>Remmel</w:t>
      </w:r>
      <w:proofErr w:type="spellEnd"/>
      <w:r w:rsidRPr="00D63FC8">
        <w:rPr>
          <w:rFonts w:ascii="Arial" w:hAnsi="Arial"/>
          <w:sz w:val="22"/>
        </w:rPr>
        <w:t xml:space="preserve">  (2008) Spatial analysis, open source and activity-travel behaviour research: Home-rang and </w:t>
      </w:r>
      <w:proofErr w:type="spellStart"/>
      <w:r w:rsidRPr="00D63FC8">
        <w:rPr>
          <w:rFonts w:ascii="Arial" w:hAnsi="Arial"/>
          <w:sz w:val="22"/>
        </w:rPr>
        <w:t>centrographic</w:t>
      </w:r>
      <w:proofErr w:type="spellEnd"/>
      <w:r w:rsidRPr="00D63FC8">
        <w:rPr>
          <w:rFonts w:ascii="Arial" w:hAnsi="Arial"/>
          <w:sz w:val="22"/>
        </w:rPr>
        <w:t xml:space="preserve"> estimation capabilities of the </w:t>
      </w:r>
      <w:proofErr w:type="spellStart"/>
      <w:r w:rsidRPr="00D63FC8">
        <w:rPr>
          <w:rStyle w:val="style31"/>
          <w:rFonts w:ascii="Arial" w:hAnsi="Arial"/>
          <w:sz w:val="22"/>
        </w:rPr>
        <w:t>aspace</w:t>
      </w:r>
      <w:proofErr w:type="spellEnd"/>
      <w:r w:rsidRPr="00D63FC8">
        <w:rPr>
          <w:rStyle w:val="style31"/>
          <w:rFonts w:ascii="Arial" w:hAnsi="Arial"/>
          <w:sz w:val="22"/>
        </w:rPr>
        <w:t xml:space="preserve"> </w:t>
      </w:r>
      <w:r w:rsidRPr="00D63FC8">
        <w:rPr>
          <w:rFonts w:ascii="Arial" w:hAnsi="Arial"/>
          <w:sz w:val="22"/>
        </w:rPr>
        <w:t>package. Journal of Geographical Systems, 10 pp. 191–216.</w:t>
      </w:r>
    </w:p>
    <w:p w:rsidR="003D7EFC" w:rsidRPr="00D63FC8" w:rsidRDefault="003D7EFC" w:rsidP="003D7EFC">
      <w:pPr>
        <w:pStyle w:val="ICTpubln"/>
        <w:rPr>
          <w:rFonts w:ascii="Arial" w:hAnsi="Arial"/>
          <w:sz w:val="22"/>
        </w:rPr>
      </w:pPr>
      <w:proofErr w:type="spellStart"/>
      <w:r w:rsidRPr="00D63FC8">
        <w:rPr>
          <w:rFonts w:ascii="Arial" w:hAnsi="Arial"/>
          <w:sz w:val="22"/>
        </w:rPr>
        <w:t>Buliung</w:t>
      </w:r>
      <w:proofErr w:type="spellEnd"/>
      <w:r w:rsidRPr="00D63FC8">
        <w:rPr>
          <w:rFonts w:ascii="Arial" w:hAnsi="Arial"/>
          <w:sz w:val="22"/>
        </w:rPr>
        <w:t xml:space="preserve"> RN, </w:t>
      </w:r>
      <w:proofErr w:type="spellStart"/>
      <w:r w:rsidRPr="00D63FC8">
        <w:rPr>
          <w:rFonts w:ascii="Arial" w:hAnsi="Arial"/>
          <w:sz w:val="22"/>
        </w:rPr>
        <w:t>Roorda</w:t>
      </w:r>
      <w:proofErr w:type="spellEnd"/>
      <w:r w:rsidRPr="00D63FC8">
        <w:rPr>
          <w:rFonts w:ascii="Arial" w:hAnsi="Arial"/>
          <w:sz w:val="22"/>
        </w:rPr>
        <w:t xml:space="preserve"> MJ, </w:t>
      </w:r>
      <w:proofErr w:type="spellStart"/>
      <w:r w:rsidRPr="00D63FC8">
        <w:rPr>
          <w:rFonts w:ascii="Arial" w:hAnsi="Arial"/>
          <w:sz w:val="22"/>
        </w:rPr>
        <w:t>Remmel</w:t>
      </w:r>
      <w:proofErr w:type="spellEnd"/>
      <w:r w:rsidRPr="00D63FC8">
        <w:rPr>
          <w:rFonts w:ascii="Arial" w:hAnsi="Arial"/>
          <w:sz w:val="22"/>
        </w:rPr>
        <w:t xml:space="preserve"> TK (2008). Exploring spatial variety in patterns of activity-travel behaviour: initial results from the Toronto Travel-Activity Panel Survey (TTAPS). Transportation, 35(6), pp. 697-722</w:t>
      </w:r>
    </w:p>
    <w:p w:rsidR="003D7EFC" w:rsidRPr="00D63FC8" w:rsidRDefault="003D7EFC" w:rsidP="003D7EFC">
      <w:pPr>
        <w:pStyle w:val="ICTpubln"/>
        <w:rPr>
          <w:rFonts w:ascii="Arial" w:hAnsi="Arial"/>
          <w:sz w:val="22"/>
        </w:rPr>
      </w:pPr>
      <w:proofErr w:type="spellStart"/>
      <w:r w:rsidRPr="00D63FC8">
        <w:rPr>
          <w:rFonts w:ascii="Arial" w:hAnsi="Arial"/>
          <w:sz w:val="22"/>
        </w:rPr>
        <w:t>Choo</w:t>
      </w:r>
      <w:proofErr w:type="spellEnd"/>
      <w:r w:rsidRPr="00D63FC8">
        <w:rPr>
          <w:rFonts w:ascii="Arial" w:hAnsi="Arial"/>
          <w:sz w:val="22"/>
        </w:rPr>
        <w:t xml:space="preserve"> S. and </w:t>
      </w:r>
      <w:proofErr w:type="spellStart"/>
      <w:r w:rsidRPr="00D63FC8">
        <w:rPr>
          <w:rFonts w:ascii="Arial" w:hAnsi="Arial"/>
          <w:sz w:val="22"/>
        </w:rPr>
        <w:t>Mokhtarian</w:t>
      </w:r>
      <w:proofErr w:type="spellEnd"/>
      <w:r w:rsidRPr="00D63FC8">
        <w:rPr>
          <w:rFonts w:ascii="Arial" w:hAnsi="Arial"/>
          <w:sz w:val="22"/>
        </w:rPr>
        <w:t xml:space="preserve">, P. L. (2007), Telecommunications and travel demand and supply: Aggregate structural equation models for the US. </w:t>
      </w:r>
      <w:r w:rsidRPr="00D63FC8">
        <w:rPr>
          <w:rFonts w:ascii="Arial" w:hAnsi="Arial"/>
          <w:i/>
          <w:sz w:val="22"/>
        </w:rPr>
        <w:t>Transportation Research: Part A,</w:t>
      </w:r>
      <w:r w:rsidRPr="00D63FC8">
        <w:rPr>
          <w:rFonts w:ascii="Arial" w:hAnsi="Arial"/>
          <w:sz w:val="22"/>
        </w:rPr>
        <w:t xml:space="preserve"> (41), 4-18.</w:t>
      </w:r>
    </w:p>
    <w:p w:rsidR="003D7EFC" w:rsidRPr="00D63FC8" w:rsidRDefault="003D7EFC" w:rsidP="003D7EFC">
      <w:pPr>
        <w:ind w:left="284" w:hanging="284"/>
        <w:rPr>
          <w:rFonts w:ascii="Arial" w:hAnsi="Arial"/>
          <w:sz w:val="22"/>
          <w:lang w:val="en-GB"/>
        </w:rPr>
      </w:pPr>
      <w:proofErr w:type="spellStart"/>
      <w:r w:rsidRPr="00D63FC8">
        <w:rPr>
          <w:rFonts w:ascii="Arial" w:hAnsi="Arial"/>
          <w:sz w:val="22"/>
          <w:lang w:val="en-GB"/>
        </w:rPr>
        <w:t>Couclelis</w:t>
      </w:r>
      <w:proofErr w:type="spellEnd"/>
      <w:r w:rsidRPr="00D63FC8">
        <w:rPr>
          <w:rFonts w:ascii="Arial" w:hAnsi="Arial"/>
          <w:sz w:val="22"/>
          <w:lang w:val="en-GB"/>
        </w:rPr>
        <w:t>, H. (2000) From sustainable transportation to sustainable accessibility: Can we avoid a new tragedy of the commons? In: Janelle, D. G. and Hodge, D. C. (</w:t>
      </w:r>
      <w:proofErr w:type="spellStart"/>
      <w:r w:rsidRPr="00D63FC8">
        <w:rPr>
          <w:rFonts w:ascii="Arial" w:hAnsi="Arial"/>
          <w:sz w:val="22"/>
          <w:lang w:val="en-GB"/>
        </w:rPr>
        <w:t>eds</w:t>
      </w:r>
      <w:proofErr w:type="spellEnd"/>
      <w:r w:rsidRPr="00D63FC8">
        <w:rPr>
          <w:rFonts w:ascii="Arial" w:hAnsi="Arial"/>
          <w:sz w:val="22"/>
          <w:lang w:val="en-GB"/>
        </w:rPr>
        <w:t xml:space="preserve">): </w:t>
      </w:r>
      <w:r w:rsidRPr="00D63FC8">
        <w:rPr>
          <w:rFonts w:ascii="Arial" w:hAnsi="Arial"/>
          <w:i/>
          <w:sz w:val="22"/>
          <w:lang w:val="en-GB"/>
        </w:rPr>
        <w:t>Information, Place and Cyberspace</w:t>
      </w:r>
      <w:r w:rsidRPr="00D63FC8">
        <w:rPr>
          <w:rFonts w:ascii="Arial" w:hAnsi="Arial"/>
          <w:sz w:val="22"/>
          <w:lang w:val="en-GB"/>
        </w:rPr>
        <w:t>. Berlin: Springer, pp. 341–356.</w:t>
      </w:r>
    </w:p>
    <w:p w:rsidR="003D7EFC" w:rsidRPr="00D63FC8" w:rsidRDefault="003D7EFC" w:rsidP="003D7EFC">
      <w:pPr>
        <w:ind w:left="284" w:hanging="284"/>
        <w:rPr>
          <w:rFonts w:ascii="Arial" w:hAnsi="Arial"/>
          <w:sz w:val="22"/>
          <w:lang w:val="en-GB"/>
        </w:rPr>
      </w:pPr>
    </w:p>
    <w:p w:rsidR="003D7EFC" w:rsidRPr="00D63FC8" w:rsidRDefault="003D7EFC" w:rsidP="003D7EFC">
      <w:pPr>
        <w:pStyle w:val="Default"/>
        <w:spacing w:after="240"/>
        <w:ind w:left="450" w:hanging="450"/>
        <w:outlineLvl w:val="0"/>
        <w:rPr>
          <w:rFonts w:ascii="Arial" w:hAnsi="Arial" w:cs="Times New Roman"/>
          <w:color w:val="auto"/>
          <w:sz w:val="22"/>
        </w:rPr>
      </w:pPr>
      <w:r w:rsidRPr="00D63FC8">
        <w:rPr>
          <w:rFonts w:ascii="Arial" w:hAnsi="Arial" w:cs="Times New Roman"/>
          <w:color w:val="auto"/>
          <w:sz w:val="22"/>
        </w:rPr>
        <w:t xml:space="preserve">De </w:t>
      </w:r>
      <w:proofErr w:type="spellStart"/>
      <w:r w:rsidRPr="00D63FC8">
        <w:rPr>
          <w:rFonts w:ascii="Arial" w:hAnsi="Arial" w:cs="Times New Roman"/>
          <w:color w:val="auto"/>
          <w:sz w:val="22"/>
        </w:rPr>
        <w:t>Graaff</w:t>
      </w:r>
      <w:proofErr w:type="spellEnd"/>
      <w:r w:rsidRPr="00D63FC8">
        <w:rPr>
          <w:rFonts w:ascii="Arial" w:hAnsi="Arial" w:cs="Times New Roman"/>
          <w:color w:val="auto"/>
          <w:sz w:val="22"/>
        </w:rPr>
        <w:t xml:space="preserve"> T., </w:t>
      </w:r>
      <w:proofErr w:type="spellStart"/>
      <w:r w:rsidRPr="00D63FC8">
        <w:rPr>
          <w:rFonts w:ascii="Arial" w:hAnsi="Arial" w:cs="Times New Roman"/>
          <w:color w:val="auto"/>
          <w:sz w:val="22"/>
        </w:rPr>
        <w:t>Rietveld</w:t>
      </w:r>
      <w:proofErr w:type="spellEnd"/>
      <w:r w:rsidRPr="00D63FC8">
        <w:rPr>
          <w:rFonts w:ascii="Arial" w:hAnsi="Arial" w:cs="Times New Roman"/>
          <w:color w:val="auto"/>
          <w:sz w:val="22"/>
        </w:rPr>
        <w:t xml:space="preserve"> P. (2007), Substitution between working at home and out-of-home: The role of ICT and commuting costs, </w:t>
      </w:r>
      <w:r w:rsidRPr="00D63FC8">
        <w:rPr>
          <w:rFonts w:ascii="Arial" w:hAnsi="Arial" w:cs="Times New Roman"/>
          <w:i/>
          <w:color w:val="auto"/>
          <w:sz w:val="22"/>
        </w:rPr>
        <w:t>Transportation Research: Part A</w:t>
      </w:r>
      <w:r w:rsidRPr="00D63FC8">
        <w:rPr>
          <w:rFonts w:ascii="Arial" w:hAnsi="Arial" w:cs="Times New Roman"/>
          <w:color w:val="auto"/>
          <w:sz w:val="22"/>
        </w:rPr>
        <w:t>, (41), 142–160.</w:t>
      </w:r>
    </w:p>
    <w:p w:rsidR="003D7EFC" w:rsidRPr="00D63FC8" w:rsidRDefault="003D7EFC" w:rsidP="003D7EFC">
      <w:pPr>
        <w:pStyle w:val="Default"/>
        <w:spacing w:after="240"/>
        <w:ind w:left="450" w:hanging="450"/>
        <w:outlineLvl w:val="0"/>
        <w:rPr>
          <w:rFonts w:ascii="Arial" w:hAnsi="Arial" w:cs="Times New Roman"/>
          <w:color w:val="auto"/>
          <w:sz w:val="22"/>
          <w:lang w:val="en-GB"/>
        </w:rPr>
      </w:pPr>
      <w:r w:rsidRPr="00D63FC8">
        <w:rPr>
          <w:rFonts w:ascii="Arial" w:hAnsi="Arial" w:cs="Times New Roman"/>
          <w:color w:val="auto"/>
          <w:sz w:val="22"/>
          <w:lang w:val="en-GB"/>
        </w:rPr>
        <w:t>Foss S</w:t>
      </w:r>
      <w:proofErr w:type="gramStart"/>
      <w:r w:rsidRPr="00D63FC8">
        <w:rPr>
          <w:rFonts w:ascii="Arial" w:hAnsi="Arial" w:cs="Times New Roman"/>
          <w:color w:val="auto"/>
          <w:sz w:val="22"/>
          <w:lang w:val="en-GB"/>
        </w:rPr>
        <w:t>.&amp;</w:t>
      </w:r>
      <w:proofErr w:type="gramEnd"/>
      <w:r w:rsidRPr="00D63FC8">
        <w:rPr>
          <w:rFonts w:ascii="Arial" w:hAnsi="Arial" w:cs="Times New Roman"/>
          <w:color w:val="auto"/>
          <w:sz w:val="22"/>
          <w:lang w:val="en-GB"/>
        </w:rPr>
        <w:t xml:space="preserve"> </w:t>
      </w:r>
      <w:proofErr w:type="spellStart"/>
      <w:r w:rsidRPr="00D63FC8">
        <w:rPr>
          <w:rFonts w:ascii="Arial" w:hAnsi="Arial" w:cs="Times New Roman"/>
          <w:color w:val="auto"/>
          <w:sz w:val="22"/>
          <w:lang w:val="en-GB"/>
        </w:rPr>
        <w:t>Couclelis</w:t>
      </w:r>
      <w:proofErr w:type="spellEnd"/>
      <w:r w:rsidRPr="00D63FC8">
        <w:rPr>
          <w:rFonts w:ascii="Arial" w:hAnsi="Arial" w:cs="Times New Roman"/>
          <w:color w:val="auto"/>
          <w:sz w:val="22"/>
          <w:lang w:val="en-GB"/>
        </w:rPr>
        <w:t xml:space="preserve"> H. (2011), Throwing space back in: a tale of Indian fishermen, ICT and travel behaviour. </w:t>
      </w:r>
      <w:r w:rsidRPr="00D63FC8">
        <w:rPr>
          <w:rFonts w:ascii="Arial" w:hAnsi="Arial" w:cs="Times New Roman"/>
          <w:i/>
          <w:color w:val="auto"/>
          <w:sz w:val="22"/>
          <w:lang w:val="en-GB"/>
        </w:rPr>
        <w:t>Journal of Transport Geography,</w:t>
      </w:r>
      <w:r w:rsidRPr="00D63FC8">
        <w:rPr>
          <w:rFonts w:ascii="Arial" w:hAnsi="Arial" w:cs="Times New Roman"/>
          <w:color w:val="auto"/>
          <w:sz w:val="22"/>
          <w:lang w:val="en-GB"/>
        </w:rPr>
        <w:t xml:space="preserve"> (17), 134–140.</w:t>
      </w:r>
    </w:p>
    <w:p w:rsidR="003D7EFC" w:rsidRPr="00D63FC8" w:rsidRDefault="003D7EFC" w:rsidP="003D7EFC">
      <w:pPr>
        <w:pStyle w:val="Default"/>
        <w:spacing w:after="240"/>
        <w:ind w:left="450" w:hanging="450"/>
        <w:outlineLvl w:val="0"/>
        <w:rPr>
          <w:rFonts w:ascii="Arial" w:hAnsi="Arial" w:cs="Times New Roman"/>
          <w:color w:val="auto"/>
          <w:sz w:val="22"/>
          <w:lang w:val="en-GB"/>
        </w:rPr>
      </w:pPr>
      <w:r w:rsidRPr="00D63FC8">
        <w:rPr>
          <w:rFonts w:ascii="Arial" w:hAnsi="Arial" w:cs="Times New Roman"/>
          <w:color w:val="auto"/>
          <w:sz w:val="22"/>
          <w:lang w:val="en-GB"/>
        </w:rPr>
        <w:t xml:space="preserve">Fuchs C. (2008), The implications of new information and communication technologies for sustainability, </w:t>
      </w:r>
      <w:r w:rsidRPr="00D63FC8">
        <w:rPr>
          <w:rFonts w:ascii="Arial" w:hAnsi="Arial" w:cs="Times New Roman"/>
          <w:i/>
          <w:color w:val="auto"/>
          <w:sz w:val="22"/>
          <w:lang w:val="en-GB"/>
        </w:rPr>
        <w:t>Environ Dev Sustain</w:t>
      </w:r>
      <w:r w:rsidRPr="00D63FC8">
        <w:rPr>
          <w:rFonts w:ascii="Arial" w:hAnsi="Arial" w:cs="Times New Roman"/>
          <w:color w:val="auto"/>
          <w:sz w:val="22"/>
          <w:lang w:val="en-GB"/>
        </w:rPr>
        <w:t xml:space="preserve"> (10), 291–309.</w:t>
      </w:r>
    </w:p>
    <w:p w:rsidR="003D7EFC" w:rsidRPr="00D63FC8" w:rsidRDefault="003D7EFC" w:rsidP="003D7EFC">
      <w:pPr>
        <w:pStyle w:val="ICTpubln"/>
        <w:rPr>
          <w:rFonts w:ascii="Arial" w:hAnsi="Arial"/>
          <w:sz w:val="22"/>
        </w:rPr>
      </w:pPr>
      <w:r w:rsidRPr="00D63FC8">
        <w:rPr>
          <w:rFonts w:ascii="Arial" w:hAnsi="Arial"/>
          <w:sz w:val="22"/>
        </w:rPr>
        <w:t>Harding C., Patterson, Z., Miranda-Moreno, LF, Zahabi A., (2012). Modeling the effect of land use on activity spaces. Presented at the Transportation Research Board (TRB) 91st Annual Meeting, Washington D.C.</w:t>
      </w:r>
    </w:p>
    <w:p w:rsidR="003D7EFC" w:rsidRPr="00D63FC8" w:rsidRDefault="003D7EFC" w:rsidP="003D7EFC">
      <w:pPr>
        <w:pStyle w:val="Default"/>
        <w:spacing w:after="240"/>
        <w:ind w:left="426" w:hanging="426"/>
        <w:outlineLvl w:val="0"/>
        <w:rPr>
          <w:rFonts w:ascii="Arial" w:hAnsi="Arial" w:cs="Times New Roman"/>
          <w:color w:val="auto"/>
          <w:sz w:val="22"/>
        </w:rPr>
      </w:pPr>
      <w:r w:rsidRPr="00D63FC8">
        <w:rPr>
          <w:rFonts w:ascii="Arial" w:hAnsi="Arial" w:cs="Times New Roman"/>
          <w:color w:val="auto"/>
          <w:sz w:val="22"/>
          <w:lang w:val="en-GB"/>
        </w:rPr>
        <w:lastRenderedPageBreak/>
        <w:t xml:space="preserve">Kenyon S. and Lyons G., (2007), Introducing multitasking to the study of travel and ICT: Examining its extent and assessing its potential importance. </w:t>
      </w:r>
      <w:r w:rsidRPr="00D63FC8">
        <w:rPr>
          <w:rFonts w:ascii="Arial" w:hAnsi="Arial" w:cs="Times New Roman"/>
          <w:i/>
          <w:color w:val="auto"/>
          <w:sz w:val="22"/>
          <w:lang w:val="en-GB"/>
        </w:rPr>
        <w:t>Transportation Research: Part A</w:t>
      </w:r>
      <w:r w:rsidRPr="00D63FC8">
        <w:rPr>
          <w:rFonts w:ascii="Arial" w:hAnsi="Arial" w:cs="Times New Roman"/>
          <w:color w:val="auto"/>
          <w:sz w:val="22"/>
          <w:lang w:val="en-GB"/>
        </w:rPr>
        <w:t>, (41), 161–175</w:t>
      </w:r>
    </w:p>
    <w:p w:rsidR="003D7EFC" w:rsidRPr="00D63FC8" w:rsidRDefault="003D7EFC" w:rsidP="003D7EFC">
      <w:pPr>
        <w:pStyle w:val="Default"/>
        <w:spacing w:after="240"/>
        <w:ind w:left="450" w:hanging="450"/>
        <w:outlineLvl w:val="0"/>
        <w:rPr>
          <w:rFonts w:ascii="Arial" w:hAnsi="Arial"/>
          <w:sz w:val="22"/>
        </w:rPr>
      </w:pPr>
      <w:r w:rsidRPr="00D63FC8">
        <w:rPr>
          <w:rFonts w:ascii="Arial" w:hAnsi="Arial"/>
          <w:sz w:val="22"/>
        </w:rPr>
        <w:t xml:space="preserve">Kenyon, S., (2006), The ‘accessibility diary’: discussing a new methodological approach to understand the impact of Internet use upon personal travel and activity participation. </w:t>
      </w:r>
      <w:r w:rsidRPr="00D63FC8">
        <w:rPr>
          <w:rFonts w:ascii="Arial" w:hAnsi="Arial"/>
          <w:i/>
          <w:sz w:val="22"/>
        </w:rPr>
        <w:t>Journal of Transport Geography</w:t>
      </w:r>
      <w:r w:rsidRPr="00D63FC8">
        <w:rPr>
          <w:rFonts w:ascii="Arial" w:hAnsi="Arial"/>
          <w:sz w:val="22"/>
        </w:rPr>
        <w:t>, (14), 123–134.</w:t>
      </w:r>
    </w:p>
    <w:p w:rsidR="003D7EFC" w:rsidRPr="00D63FC8" w:rsidRDefault="003D7EFC" w:rsidP="003D7EFC">
      <w:pPr>
        <w:autoSpaceDE w:val="0"/>
        <w:autoSpaceDN w:val="0"/>
        <w:adjustRightInd w:val="0"/>
        <w:spacing w:after="240"/>
        <w:ind w:left="426" w:hanging="426"/>
        <w:outlineLvl w:val="0"/>
        <w:rPr>
          <w:rFonts w:ascii="Arial" w:hAnsi="Arial"/>
          <w:sz w:val="22"/>
        </w:rPr>
      </w:pPr>
      <w:r w:rsidRPr="00D63FC8">
        <w:rPr>
          <w:rFonts w:ascii="Arial" w:hAnsi="Arial"/>
          <w:sz w:val="22"/>
        </w:rPr>
        <w:t xml:space="preserve">Kim T. and K. G. </w:t>
      </w:r>
      <w:proofErr w:type="spellStart"/>
      <w:r w:rsidRPr="00D63FC8">
        <w:rPr>
          <w:rFonts w:ascii="Arial" w:hAnsi="Arial"/>
          <w:sz w:val="22"/>
        </w:rPr>
        <w:t>Goulias</w:t>
      </w:r>
      <w:proofErr w:type="spellEnd"/>
      <w:r w:rsidRPr="00D63FC8">
        <w:rPr>
          <w:rFonts w:ascii="Arial" w:hAnsi="Arial"/>
          <w:sz w:val="22"/>
        </w:rPr>
        <w:t xml:space="preserve"> (2003), Cross sectional and longitudinal relationships among information and telecommunication technologies, daily time allocation to activity and travel, and modal split using structural equation modeling.  </w:t>
      </w:r>
      <w:r w:rsidRPr="00D63FC8">
        <w:rPr>
          <w:rFonts w:ascii="Arial" w:hAnsi="Arial"/>
          <w:i/>
          <w:sz w:val="22"/>
        </w:rPr>
        <w:t>83rd Annual Transportation Research Board Meeting</w:t>
      </w:r>
      <w:r w:rsidRPr="00D63FC8">
        <w:rPr>
          <w:rFonts w:ascii="Arial" w:hAnsi="Arial"/>
          <w:sz w:val="22"/>
        </w:rPr>
        <w:t>, Washington, D.C., January 11-15, 2004.</w:t>
      </w:r>
    </w:p>
    <w:p w:rsidR="003D7EFC" w:rsidRPr="00D63FC8" w:rsidRDefault="003D7EFC" w:rsidP="003D7EFC">
      <w:pPr>
        <w:pStyle w:val="Default"/>
        <w:spacing w:after="240"/>
        <w:ind w:left="450" w:hanging="450"/>
        <w:outlineLvl w:val="0"/>
        <w:rPr>
          <w:rFonts w:ascii="Arial" w:hAnsi="Arial"/>
          <w:sz w:val="22"/>
        </w:rPr>
      </w:pPr>
      <w:r w:rsidRPr="00D63FC8">
        <w:rPr>
          <w:rFonts w:ascii="Arial" w:hAnsi="Arial"/>
          <w:sz w:val="22"/>
        </w:rPr>
        <w:t xml:space="preserve">Koenig B.E., Henderson, D.K., </w:t>
      </w:r>
      <w:proofErr w:type="spellStart"/>
      <w:r w:rsidRPr="00D63FC8">
        <w:rPr>
          <w:rFonts w:ascii="Arial" w:hAnsi="Arial"/>
          <w:sz w:val="22"/>
        </w:rPr>
        <w:t>Mokhtarian</w:t>
      </w:r>
      <w:proofErr w:type="spellEnd"/>
      <w:r w:rsidRPr="00D63FC8">
        <w:rPr>
          <w:rFonts w:ascii="Arial" w:hAnsi="Arial"/>
          <w:sz w:val="22"/>
        </w:rPr>
        <w:t xml:space="preserve">, P.L. (1996), The travel and emission impacts of telecommuting for the state of California Telecommuting, pilot Project. </w:t>
      </w:r>
      <w:r w:rsidRPr="00D63FC8">
        <w:rPr>
          <w:rFonts w:ascii="Arial" w:hAnsi="Arial"/>
          <w:i/>
          <w:sz w:val="22"/>
        </w:rPr>
        <w:t>Transportation Research</w:t>
      </w:r>
      <w:r w:rsidRPr="00D63FC8">
        <w:rPr>
          <w:rFonts w:ascii="Arial" w:hAnsi="Arial"/>
          <w:sz w:val="22"/>
        </w:rPr>
        <w:t xml:space="preserve">: </w:t>
      </w:r>
      <w:r w:rsidRPr="00D63FC8">
        <w:rPr>
          <w:rFonts w:ascii="Arial" w:hAnsi="Arial"/>
          <w:i/>
          <w:sz w:val="22"/>
        </w:rPr>
        <w:t>Part C</w:t>
      </w:r>
      <w:r w:rsidRPr="00D63FC8">
        <w:rPr>
          <w:rFonts w:ascii="Arial" w:hAnsi="Arial"/>
          <w:sz w:val="22"/>
        </w:rPr>
        <w:t>, (4), 13–32.</w:t>
      </w:r>
    </w:p>
    <w:p w:rsidR="003D7EFC" w:rsidRPr="00D63FC8" w:rsidRDefault="003D7EFC" w:rsidP="003D7EFC">
      <w:pPr>
        <w:autoSpaceDE w:val="0"/>
        <w:autoSpaceDN w:val="0"/>
        <w:adjustRightInd w:val="0"/>
        <w:spacing w:after="240"/>
        <w:ind w:left="426" w:hanging="426"/>
        <w:outlineLvl w:val="0"/>
        <w:rPr>
          <w:rFonts w:ascii="Arial" w:hAnsi="Arial"/>
          <w:sz w:val="22"/>
        </w:rPr>
      </w:pPr>
      <w:r w:rsidRPr="00D63FC8">
        <w:rPr>
          <w:rFonts w:ascii="Arial" w:hAnsi="Arial"/>
          <w:sz w:val="22"/>
          <w:lang w:val="en-GB"/>
        </w:rPr>
        <w:t xml:space="preserve">Lee-Gosselin M. and Miranda-Moreno L. (2009), What is different about spontaneous urban activities that were planned with the aid of ICTs? </w:t>
      </w:r>
      <w:proofErr w:type="gramStart"/>
      <w:r w:rsidRPr="00D63FC8">
        <w:rPr>
          <w:rFonts w:ascii="Arial" w:hAnsi="Arial"/>
          <w:sz w:val="22"/>
          <w:lang w:val="en-GB"/>
        </w:rPr>
        <w:t xml:space="preserve">Some early evidence from Québec, Canada, </w:t>
      </w:r>
      <w:r w:rsidRPr="00D63FC8">
        <w:rPr>
          <w:rFonts w:ascii="Arial" w:hAnsi="Arial"/>
          <w:i/>
          <w:sz w:val="22"/>
          <w:lang w:val="en-GB"/>
        </w:rPr>
        <w:t>Journal of Transport Geography</w:t>
      </w:r>
      <w:r w:rsidRPr="00D63FC8">
        <w:rPr>
          <w:rFonts w:ascii="Arial" w:hAnsi="Arial"/>
          <w:sz w:val="22"/>
          <w:lang w:val="en-GB"/>
        </w:rPr>
        <w:t>, (17), 104-114.</w:t>
      </w:r>
      <w:proofErr w:type="gramEnd"/>
      <w:r w:rsidRPr="00D63FC8">
        <w:rPr>
          <w:rFonts w:ascii="Arial" w:hAnsi="Arial"/>
          <w:sz w:val="22"/>
          <w:lang w:val="en-GB"/>
        </w:rPr>
        <w:t xml:space="preserve"> </w:t>
      </w:r>
    </w:p>
    <w:p w:rsidR="003D7EFC" w:rsidRPr="00D63FC8" w:rsidRDefault="003D7EFC" w:rsidP="003D7EFC">
      <w:pPr>
        <w:spacing w:after="240"/>
        <w:ind w:left="567" w:hanging="567"/>
        <w:rPr>
          <w:rFonts w:ascii="Arial" w:hAnsi="Arial"/>
          <w:sz w:val="22"/>
          <w:lang w:val="en-CA" w:eastAsia="en-CA"/>
        </w:rPr>
      </w:pPr>
      <w:r w:rsidRPr="00D63FC8">
        <w:rPr>
          <w:rFonts w:ascii="Arial" w:hAnsi="Arial"/>
          <w:sz w:val="22"/>
          <w:lang w:val="en-CA" w:eastAsia="en-CA"/>
        </w:rPr>
        <w:t>Lee, J. Wong, D.W.S. (2001), Statistical Analysis With ArcView GIS, John Wiley &amp; Sons, Inc.</w:t>
      </w:r>
    </w:p>
    <w:p w:rsidR="003D7EFC" w:rsidRPr="00D63FC8" w:rsidRDefault="003D7EFC" w:rsidP="003D7EFC">
      <w:pPr>
        <w:autoSpaceDE w:val="0"/>
        <w:autoSpaceDN w:val="0"/>
        <w:adjustRightInd w:val="0"/>
        <w:spacing w:after="240"/>
        <w:ind w:left="426" w:hanging="426"/>
        <w:outlineLvl w:val="0"/>
        <w:rPr>
          <w:rFonts w:ascii="Arial" w:hAnsi="Arial"/>
          <w:sz w:val="22"/>
        </w:rPr>
      </w:pPr>
      <w:r w:rsidRPr="00D63FC8">
        <w:rPr>
          <w:rFonts w:ascii="Arial" w:hAnsi="Arial"/>
          <w:sz w:val="22"/>
        </w:rPr>
        <w:t xml:space="preserve">Lenz B. and </w:t>
      </w:r>
      <w:proofErr w:type="spellStart"/>
      <w:r w:rsidRPr="00D63FC8">
        <w:rPr>
          <w:rFonts w:ascii="Arial" w:hAnsi="Arial"/>
          <w:sz w:val="22"/>
        </w:rPr>
        <w:t>Nobis</w:t>
      </w:r>
      <w:proofErr w:type="spellEnd"/>
      <w:r w:rsidRPr="00D63FC8">
        <w:rPr>
          <w:rFonts w:ascii="Arial" w:hAnsi="Arial"/>
          <w:sz w:val="22"/>
        </w:rPr>
        <w:t xml:space="preserve"> C. (2007), The changing allocation of activities in space and time by the use of ICT-“Fragmentation” as a new concept and empirical results, </w:t>
      </w:r>
      <w:r w:rsidRPr="00D63FC8">
        <w:rPr>
          <w:rFonts w:ascii="Arial" w:hAnsi="Arial"/>
          <w:i/>
          <w:sz w:val="22"/>
        </w:rPr>
        <w:t>Transportation Research, Part A</w:t>
      </w:r>
      <w:r w:rsidRPr="00D63FC8">
        <w:rPr>
          <w:rFonts w:ascii="Arial" w:hAnsi="Arial"/>
          <w:sz w:val="22"/>
        </w:rPr>
        <w:t>, (41), 190-204.</w:t>
      </w:r>
    </w:p>
    <w:p w:rsidR="003D7EFC" w:rsidRPr="00D63FC8" w:rsidRDefault="003D7EFC" w:rsidP="003D7EFC">
      <w:pPr>
        <w:autoSpaceDE w:val="0"/>
        <w:autoSpaceDN w:val="0"/>
        <w:adjustRightInd w:val="0"/>
        <w:spacing w:after="240"/>
        <w:ind w:left="426" w:hanging="426"/>
        <w:outlineLvl w:val="0"/>
        <w:rPr>
          <w:rFonts w:ascii="Arial" w:hAnsi="Arial"/>
          <w:sz w:val="22"/>
        </w:rPr>
      </w:pPr>
      <w:r w:rsidRPr="00D63FC8">
        <w:rPr>
          <w:rFonts w:ascii="Arial" w:hAnsi="Arial"/>
          <w:sz w:val="22"/>
          <w:lang w:val="en-CA" w:eastAsia="en-CA"/>
        </w:rPr>
        <w:t xml:space="preserve">Lyons, G., (2009), The reshaping of activities and mobility through new technologies. </w:t>
      </w:r>
      <w:r w:rsidRPr="00D63FC8">
        <w:rPr>
          <w:rFonts w:ascii="Arial" w:hAnsi="Arial"/>
          <w:i/>
          <w:sz w:val="22"/>
          <w:lang w:val="en-CA" w:eastAsia="en-CA"/>
        </w:rPr>
        <w:t>Journal of Transport Geography</w:t>
      </w:r>
      <w:r w:rsidRPr="00D63FC8">
        <w:rPr>
          <w:rFonts w:ascii="Arial" w:hAnsi="Arial"/>
          <w:sz w:val="22"/>
          <w:lang w:val="en-CA" w:eastAsia="en-CA"/>
        </w:rPr>
        <w:t>, (17), 81–82.</w:t>
      </w:r>
    </w:p>
    <w:p w:rsidR="003D7EFC" w:rsidRPr="00D63FC8" w:rsidRDefault="003D7EFC" w:rsidP="003D7EFC">
      <w:pPr>
        <w:autoSpaceDE w:val="0"/>
        <w:autoSpaceDN w:val="0"/>
        <w:adjustRightInd w:val="0"/>
        <w:spacing w:after="240"/>
        <w:ind w:left="426" w:hanging="426"/>
        <w:outlineLvl w:val="0"/>
        <w:rPr>
          <w:rFonts w:ascii="Arial" w:hAnsi="Arial"/>
          <w:sz w:val="22"/>
          <w:lang w:val="en-CA"/>
        </w:rPr>
      </w:pPr>
      <w:proofErr w:type="spellStart"/>
      <w:r w:rsidRPr="00D63FC8">
        <w:rPr>
          <w:rFonts w:ascii="Arial" w:hAnsi="Arial"/>
          <w:sz w:val="22"/>
          <w:lang w:val="en-CA"/>
        </w:rPr>
        <w:t>Maddala</w:t>
      </w:r>
      <w:proofErr w:type="spellEnd"/>
      <w:r w:rsidRPr="00D63FC8">
        <w:rPr>
          <w:rFonts w:ascii="Arial" w:hAnsi="Arial"/>
          <w:sz w:val="22"/>
          <w:lang w:val="en-CA"/>
        </w:rPr>
        <w:t>, G. S., (1983), Limited-Dependent and Qualitative Variables in Econometrics. Cambridge University Press.</w:t>
      </w:r>
    </w:p>
    <w:p w:rsidR="003D7EFC" w:rsidRPr="00D63FC8" w:rsidRDefault="003D7EFC" w:rsidP="003D7EFC">
      <w:pPr>
        <w:pStyle w:val="ICTpubln"/>
        <w:rPr>
          <w:rFonts w:ascii="Arial" w:hAnsi="Arial"/>
          <w:iCs/>
          <w:noProof/>
          <w:sz w:val="22"/>
        </w:rPr>
      </w:pPr>
      <w:r w:rsidRPr="00D63FC8">
        <w:rPr>
          <w:rFonts w:ascii="Arial" w:hAnsi="Arial"/>
          <w:bCs/>
          <w:noProof/>
          <w:sz w:val="22"/>
        </w:rPr>
        <w:t>Manaugh K. El-Geneidy, A (</w:t>
      </w:r>
      <w:r w:rsidRPr="00D63FC8">
        <w:rPr>
          <w:rFonts w:ascii="Arial" w:hAnsi="Arial"/>
          <w:noProof/>
          <w:sz w:val="22"/>
        </w:rPr>
        <w:t>2011).</w:t>
      </w:r>
      <w:r w:rsidRPr="00D63FC8">
        <w:rPr>
          <w:rFonts w:ascii="Arial" w:hAnsi="Arial"/>
          <w:iCs/>
          <w:noProof/>
          <w:sz w:val="22"/>
        </w:rPr>
        <w:t xml:space="preserve"> What makes travel local? Defining and understanding local travel behaviour. World Symposium on Transport &amp; Land Use Research (WSTLUR),Whistler, BC, Canada. Journal of Transport and Land use (accepted).</w:t>
      </w:r>
    </w:p>
    <w:p w:rsidR="003D7EFC" w:rsidRPr="00D63FC8" w:rsidRDefault="003D7EFC" w:rsidP="003D7EFC">
      <w:pPr>
        <w:autoSpaceDE w:val="0"/>
        <w:autoSpaceDN w:val="0"/>
        <w:adjustRightInd w:val="0"/>
        <w:spacing w:after="240"/>
        <w:ind w:left="426" w:hanging="426"/>
        <w:outlineLvl w:val="0"/>
        <w:rPr>
          <w:rFonts w:ascii="Arial" w:hAnsi="Arial"/>
          <w:sz w:val="22"/>
        </w:rPr>
      </w:pPr>
      <w:r w:rsidRPr="00D63FC8">
        <w:rPr>
          <w:rFonts w:ascii="Arial" w:hAnsi="Arial"/>
          <w:sz w:val="22"/>
          <w:lang w:val="en-CA"/>
        </w:rPr>
        <w:t xml:space="preserve">Miranda-Moreno, L., Bettex, L., Zahabi A., Kreider, T., Barla P. (2011), </w:t>
      </w:r>
      <w:r w:rsidRPr="00D63FC8">
        <w:rPr>
          <w:rFonts w:ascii="Arial" w:hAnsi="Arial"/>
          <w:sz w:val="22"/>
          <w:lang w:val="en-GB"/>
        </w:rPr>
        <w:t xml:space="preserve">A simultaneous </w:t>
      </w:r>
      <w:proofErr w:type="spellStart"/>
      <w:r w:rsidRPr="00D63FC8">
        <w:rPr>
          <w:rFonts w:ascii="Arial" w:hAnsi="Arial"/>
          <w:sz w:val="22"/>
          <w:lang w:val="en-GB"/>
        </w:rPr>
        <w:t>modeling</w:t>
      </w:r>
      <w:proofErr w:type="spellEnd"/>
      <w:r w:rsidRPr="00D63FC8">
        <w:rPr>
          <w:rFonts w:ascii="Arial" w:hAnsi="Arial"/>
          <w:sz w:val="22"/>
          <w:lang w:val="en-GB"/>
        </w:rPr>
        <w:t xml:space="preserve"> approach to evaluate the endogenous influence of urban form and public transit accessibility on distance travelled.</w:t>
      </w:r>
      <w:r w:rsidRPr="00D63FC8">
        <w:rPr>
          <w:rFonts w:ascii="Arial" w:hAnsi="Arial"/>
          <w:i/>
          <w:sz w:val="22"/>
          <w:lang w:val="en-GB"/>
        </w:rPr>
        <w:t xml:space="preserve"> Transportation Research Record</w:t>
      </w:r>
      <w:r w:rsidR="005B7C5C" w:rsidRPr="00D63FC8">
        <w:rPr>
          <w:rFonts w:ascii="Arial" w:hAnsi="Arial"/>
          <w:i/>
          <w:sz w:val="22"/>
          <w:lang w:val="en-GB"/>
        </w:rPr>
        <w:t>, 2255, 100-109.</w:t>
      </w:r>
      <w:r w:rsidRPr="00D63FC8">
        <w:rPr>
          <w:rFonts w:ascii="Arial" w:hAnsi="Arial"/>
          <w:sz w:val="22"/>
          <w:lang w:val="en-GB"/>
        </w:rPr>
        <w:t xml:space="preserve"> . </w:t>
      </w:r>
    </w:p>
    <w:p w:rsidR="003D7EFC" w:rsidRPr="00D63FC8" w:rsidRDefault="003D7EFC" w:rsidP="003D7EFC">
      <w:pPr>
        <w:autoSpaceDE w:val="0"/>
        <w:autoSpaceDN w:val="0"/>
        <w:adjustRightInd w:val="0"/>
        <w:spacing w:after="240"/>
        <w:ind w:left="426" w:hanging="426"/>
        <w:outlineLvl w:val="0"/>
        <w:rPr>
          <w:rFonts w:ascii="Arial" w:hAnsi="Arial"/>
          <w:sz w:val="22"/>
        </w:rPr>
      </w:pPr>
      <w:proofErr w:type="spellStart"/>
      <w:r w:rsidRPr="00D63FC8">
        <w:rPr>
          <w:rFonts w:ascii="Arial" w:hAnsi="Arial"/>
          <w:sz w:val="22"/>
        </w:rPr>
        <w:t>Mokhtarian</w:t>
      </w:r>
      <w:proofErr w:type="spellEnd"/>
      <w:r w:rsidRPr="00D63FC8">
        <w:rPr>
          <w:rFonts w:ascii="Arial" w:hAnsi="Arial"/>
          <w:sz w:val="22"/>
        </w:rPr>
        <w:t xml:space="preserve"> P.L., and Salomon I. (1996), Modeling the choice of telecommunications: A case of the preferred impossible alternative, </w:t>
      </w:r>
      <w:r w:rsidRPr="00D63FC8">
        <w:rPr>
          <w:rFonts w:ascii="Arial" w:hAnsi="Arial"/>
          <w:i/>
          <w:sz w:val="22"/>
        </w:rPr>
        <w:t>Environment and Planning</w:t>
      </w:r>
      <w:r w:rsidRPr="00D63FC8">
        <w:rPr>
          <w:rFonts w:ascii="Arial" w:hAnsi="Arial"/>
          <w:sz w:val="22"/>
        </w:rPr>
        <w:t>, (28), 1859-1876.</w:t>
      </w:r>
    </w:p>
    <w:p w:rsidR="003D7EFC" w:rsidRPr="00D63FC8" w:rsidRDefault="003D7EFC" w:rsidP="003D7EFC">
      <w:pPr>
        <w:autoSpaceDE w:val="0"/>
        <w:autoSpaceDN w:val="0"/>
        <w:adjustRightInd w:val="0"/>
        <w:spacing w:after="240"/>
        <w:ind w:left="426" w:hanging="426"/>
        <w:outlineLvl w:val="0"/>
        <w:rPr>
          <w:rFonts w:ascii="Arial" w:hAnsi="Arial"/>
          <w:sz w:val="22"/>
          <w:lang w:val="en-GB"/>
        </w:rPr>
      </w:pPr>
      <w:proofErr w:type="spellStart"/>
      <w:r w:rsidRPr="00D63FC8">
        <w:rPr>
          <w:rFonts w:ascii="Arial" w:hAnsi="Arial"/>
          <w:sz w:val="22"/>
          <w:lang w:val="en-GB"/>
        </w:rPr>
        <w:t>Mokhtarian</w:t>
      </w:r>
      <w:proofErr w:type="spellEnd"/>
      <w:r w:rsidRPr="00D63FC8">
        <w:rPr>
          <w:rFonts w:ascii="Arial" w:hAnsi="Arial"/>
          <w:sz w:val="22"/>
          <w:lang w:val="en-GB"/>
        </w:rPr>
        <w:t xml:space="preserve">, P. and Salomon, I. (2002), Emerging travel patterns: Do telecommunications make a difference? In: </w:t>
      </w:r>
      <w:proofErr w:type="spellStart"/>
      <w:r w:rsidRPr="00D63FC8">
        <w:rPr>
          <w:rFonts w:ascii="Arial" w:hAnsi="Arial"/>
          <w:sz w:val="22"/>
          <w:lang w:val="en-GB"/>
        </w:rPr>
        <w:t>Mahmassani</w:t>
      </w:r>
      <w:proofErr w:type="spellEnd"/>
      <w:r w:rsidRPr="00D63FC8">
        <w:rPr>
          <w:rFonts w:ascii="Arial" w:hAnsi="Arial"/>
          <w:sz w:val="22"/>
          <w:lang w:val="en-GB"/>
        </w:rPr>
        <w:t xml:space="preserve">, H. (Ed) </w:t>
      </w:r>
      <w:r w:rsidRPr="00D63FC8">
        <w:rPr>
          <w:rFonts w:ascii="Arial" w:hAnsi="Arial"/>
          <w:i/>
          <w:sz w:val="22"/>
          <w:lang w:val="en-GB"/>
        </w:rPr>
        <w:t xml:space="preserve">In Perpetual Motion: Travel Behaviour Research Opportunities and Application Challenges, </w:t>
      </w:r>
      <w:proofErr w:type="spellStart"/>
      <w:r w:rsidRPr="00D63FC8">
        <w:rPr>
          <w:rFonts w:ascii="Arial" w:hAnsi="Arial"/>
          <w:sz w:val="22"/>
          <w:lang w:val="en-GB"/>
        </w:rPr>
        <w:t>Pergamon</w:t>
      </w:r>
      <w:proofErr w:type="spellEnd"/>
      <w:r w:rsidRPr="00D63FC8">
        <w:rPr>
          <w:rFonts w:ascii="Arial" w:hAnsi="Arial"/>
          <w:sz w:val="22"/>
          <w:lang w:val="en-GB"/>
        </w:rPr>
        <w:t>, Oxford, 143-182.</w:t>
      </w:r>
    </w:p>
    <w:p w:rsidR="003D7EFC" w:rsidRPr="00D63FC8" w:rsidRDefault="003D7EFC" w:rsidP="003D7EFC">
      <w:pPr>
        <w:autoSpaceDE w:val="0"/>
        <w:autoSpaceDN w:val="0"/>
        <w:adjustRightInd w:val="0"/>
        <w:spacing w:after="240"/>
        <w:ind w:left="426" w:hanging="426"/>
        <w:outlineLvl w:val="0"/>
        <w:rPr>
          <w:rFonts w:ascii="Arial" w:hAnsi="Arial"/>
          <w:sz w:val="22"/>
          <w:lang w:val="en-GB"/>
        </w:rPr>
      </w:pPr>
      <w:proofErr w:type="spellStart"/>
      <w:r w:rsidRPr="00D63FC8">
        <w:rPr>
          <w:rFonts w:ascii="Arial" w:hAnsi="Arial"/>
          <w:sz w:val="22"/>
          <w:lang w:val="en-GB"/>
        </w:rPr>
        <w:t>Nobis</w:t>
      </w:r>
      <w:proofErr w:type="spellEnd"/>
      <w:r w:rsidRPr="00D63FC8">
        <w:rPr>
          <w:rFonts w:ascii="Arial" w:hAnsi="Arial"/>
          <w:sz w:val="22"/>
          <w:lang w:val="en-GB"/>
        </w:rPr>
        <w:t xml:space="preserve"> C. and Lenz B. (2004), </w:t>
      </w:r>
      <w:r w:rsidRPr="00D63FC8">
        <w:rPr>
          <w:rFonts w:ascii="Arial" w:hAnsi="Arial"/>
          <w:bCs/>
          <w:sz w:val="22"/>
          <w:lang w:val="en-GB"/>
        </w:rPr>
        <w:t xml:space="preserve">Changes in Transport </w:t>
      </w:r>
      <w:proofErr w:type="spellStart"/>
      <w:r w:rsidRPr="00D63FC8">
        <w:rPr>
          <w:rFonts w:ascii="Arial" w:hAnsi="Arial"/>
          <w:bCs/>
          <w:sz w:val="22"/>
          <w:lang w:val="en-GB"/>
        </w:rPr>
        <w:t>Behavior</w:t>
      </w:r>
      <w:proofErr w:type="spellEnd"/>
      <w:r w:rsidRPr="00D63FC8">
        <w:rPr>
          <w:rFonts w:ascii="Arial" w:hAnsi="Arial"/>
          <w:bCs/>
          <w:sz w:val="22"/>
          <w:lang w:val="en-GB"/>
        </w:rPr>
        <w:t xml:space="preserve"> by the Fragmentation of Activities. </w:t>
      </w:r>
      <w:proofErr w:type="gramStart"/>
      <w:r w:rsidRPr="00D63FC8">
        <w:rPr>
          <w:rFonts w:ascii="Arial" w:hAnsi="Arial"/>
          <w:i/>
          <w:sz w:val="22"/>
          <w:lang w:val="en-GB"/>
        </w:rPr>
        <w:t>Transportation Research Record</w:t>
      </w:r>
      <w:r w:rsidRPr="00D63FC8">
        <w:rPr>
          <w:rFonts w:ascii="Arial" w:hAnsi="Arial"/>
          <w:sz w:val="22"/>
          <w:lang w:val="en-GB"/>
        </w:rPr>
        <w:t>, No. 1894.</w:t>
      </w:r>
      <w:proofErr w:type="gramEnd"/>
      <w:r w:rsidRPr="00D63FC8">
        <w:rPr>
          <w:rFonts w:ascii="Arial" w:hAnsi="Arial"/>
          <w:sz w:val="22"/>
          <w:lang w:val="en-GB"/>
        </w:rPr>
        <w:t xml:space="preserve"> 249-257.</w:t>
      </w:r>
    </w:p>
    <w:p w:rsidR="003D7EFC" w:rsidRPr="00D63FC8" w:rsidRDefault="003D7EFC" w:rsidP="003D7EFC">
      <w:pPr>
        <w:autoSpaceDE w:val="0"/>
        <w:autoSpaceDN w:val="0"/>
        <w:adjustRightInd w:val="0"/>
        <w:spacing w:after="240"/>
        <w:ind w:left="426" w:hanging="426"/>
        <w:outlineLvl w:val="0"/>
        <w:rPr>
          <w:rFonts w:ascii="Arial" w:hAnsi="Arial"/>
          <w:sz w:val="22"/>
          <w:lang w:val="en-GB"/>
        </w:rPr>
      </w:pPr>
      <w:proofErr w:type="spellStart"/>
      <w:r w:rsidRPr="00D63FC8">
        <w:rPr>
          <w:rFonts w:ascii="Arial" w:hAnsi="Arial"/>
          <w:sz w:val="22"/>
          <w:lang w:val="en-GB"/>
        </w:rPr>
        <w:lastRenderedPageBreak/>
        <w:t>Nobis</w:t>
      </w:r>
      <w:proofErr w:type="spellEnd"/>
      <w:r w:rsidRPr="00D63FC8">
        <w:rPr>
          <w:rFonts w:ascii="Arial" w:hAnsi="Arial"/>
          <w:sz w:val="22"/>
          <w:lang w:val="en-GB"/>
        </w:rPr>
        <w:t xml:space="preserve">, C., Lenz, B. (2009), Communication and mobility behaviour – a trend and panel analysis of the correlation between mobile phone use and mobility. </w:t>
      </w:r>
      <w:r w:rsidRPr="00D63FC8">
        <w:rPr>
          <w:rFonts w:ascii="Arial" w:hAnsi="Arial"/>
          <w:i/>
          <w:sz w:val="22"/>
          <w:lang w:val="en-GB"/>
        </w:rPr>
        <w:t>Journal of Transport Geography</w:t>
      </w:r>
      <w:r w:rsidRPr="00D63FC8">
        <w:rPr>
          <w:rFonts w:ascii="Arial" w:hAnsi="Arial"/>
          <w:sz w:val="22"/>
          <w:lang w:val="en-GB"/>
        </w:rPr>
        <w:t>, (17), 93–103.</w:t>
      </w:r>
    </w:p>
    <w:p w:rsidR="003D7EFC" w:rsidRPr="00D63FC8" w:rsidRDefault="003D7EFC" w:rsidP="003D7EFC">
      <w:pPr>
        <w:pStyle w:val="Default"/>
        <w:spacing w:after="240"/>
        <w:ind w:left="450" w:hanging="450"/>
        <w:outlineLvl w:val="0"/>
        <w:rPr>
          <w:rFonts w:ascii="Arial" w:hAnsi="Arial" w:cs="Times New Roman"/>
          <w:color w:val="auto"/>
          <w:sz w:val="22"/>
          <w:lang w:val="en-GB"/>
        </w:rPr>
      </w:pPr>
      <w:r w:rsidRPr="00D63FC8">
        <w:rPr>
          <w:rFonts w:ascii="Arial" w:hAnsi="Arial" w:cs="Times New Roman"/>
          <w:color w:val="auto"/>
          <w:sz w:val="22"/>
          <w:lang w:val="en-GB"/>
        </w:rPr>
        <w:t xml:space="preserve">OECD (2010), Greener and Smarter: ICTs, the Environment and Climate Change, Organisation for Economic Co-operation and Development (OECD), report </w:t>
      </w:r>
      <w:r w:rsidRPr="00D63FC8">
        <w:rPr>
          <w:rFonts w:ascii="Arial" w:hAnsi="Arial" w:cs="Times New Roman"/>
          <w:i/>
          <w:color w:val="auto"/>
          <w:sz w:val="22"/>
          <w:lang w:val="en-GB"/>
        </w:rPr>
        <w:t>(</w:t>
      </w:r>
      <w:hyperlink r:id="rId34" w:history="1">
        <w:r w:rsidRPr="00D63FC8">
          <w:rPr>
            <w:rStyle w:val="Hyperlink"/>
            <w:rFonts w:ascii="Arial" w:hAnsi="Arial" w:cs="Times New Roman"/>
            <w:i/>
            <w:sz w:val="22"/>
            <w:lang w:val="en-GB"/>
          </w:rPr>
          <w:t>http://www.oecd.org/dataoecd/27/12/45983022.pdf</w:t>
        </w:r>
      </w:hyperlink>
      <w:r w:rsidRPr="00D63FC8">
        <w:rPr>
          <w:rFonts w:ascii="Arial" w:hAnsi="Arial" w:cs="Times New Roman"/>
          <w:i/>
          <w:color w:val="auto"/>
          <w:sz w:val="22"/>
          <w:lang w:val="en-GB"/>
        </w:rPr>
        <w:t>).</w:t>
      </w:r>
    </w:p>
    <w:p w:rsidR="00A744A1" w:rsidRPr="00D63FC8" w:rsidRDefault="005B7C5C" w:rsidP="0081408C">
      <w:pPr>
        <w:pStyle w:val="Default"/>
        <w:spacing w:after="240"/>
        <w:ind w:left="426" w:hanging="426"/>
        <w:jc w:val="both"/>
        <w:outlineLvl w:val="0"/>
        <w:rPr>
          <w:rFonts w:ascii="Arial" w:hAnsi="Arial" w:cs="Times New Roman"/>
          <w:color w:val="auto"/>
          <w:sz w:val="22"/>
        </w:rPr>
      </w:pPr>
      <w:proofErr w:type="spellStart"/>
      <w:r w:rsidRPr="00D63FC8">
        <w:rPr>
          <w:rFonts w:ascii="Arial" w:hAnsi="Arial" w:cs="Times New Roman"/>
          <w:color w:val="auto"/>
          <w:sz w:val="22"/>
        </w:rPr>
        <w:t>Rai</w:t>
      </w:r>
      <w:proofErr w:type="spellEnd"/>
      <w:r w:rsidRPr="00D63FC8">
        <w:rPr>
          <w:rFonts w:ascii="Arial" w:hAnsi="Arial" w:cs="Times New Roman"/>
          <w:color w:val="auto"/>
          <w:sz w:val="22"/>
        </w:rPr>
        <w:t xml:space="preserve">, R.K., </w:t>
      </w:r>
      <w:proofErr w:type="spellStart"/>
      <w:r w:rsidRPr="00D63FC8">
        <w:rPr>
          <w:rFonts w:ascii="Arial" w:hAnsi="Arial" w:cs="Times New Roman"/>
          <w:color w:val="auto"/>
          <w:sz w:val="22"/>
        </w:rPr>
        <w:t>Balmer</w:t>
      </w:r>
      <w:proofErr w:type="spellEnd"/>
      <w:r w:rsidRPr="00D63FC8">
        <w:rPr>
          <w:rFonts w:ascii="Arial" w:hAnsi="Arial" w:cs="Times New Roman"/>
          <w:color w:val="auto"/>
          <w:sz w:val="22"/>
        </w:rPr>
        <w:t xml:space="preserve">, M., </w:t>
      </w:r>
      <w:proofErr w:type="spellStart"/>
      <w:r w:rsidRPr="00D63FC8">
        <w:rPr>
          <w:rFonts w:ascii="Arial" w:hAnsi="Arial" w:cs="Times New Roman"/>
          <w:color w:val="auto"/>
          <w:sz w:val="22"/>
        </w:rPr>
        <w:t>Rieser</w:t>
      </w:r>
      <w:proofErr w:type="spellEnd"/>
      <w:r w:rsidRPr="00D63FC8">
        <w:rPr>
          <w:rFonts w:ascii="Arial" w:hAnsi="Arial" w:cs="Times New Roman"/>
          <w:color w:val="auto"/>
          <w:sz w:val="22"/>
        </w:rPr>
        <w:t xml:space="preserve">, M., </w:t>
      </w:r>
      <w:proofErr w:type="spellStart"/>
      <w:r w:rsidRPr="00D63FC8">
        <w:rPr>
          <w:rFonts w:ascii="Arial" w:hAnsi="Arial" w:cs="Times New Roman"/>
          <w:color w:val="auto"/>
          <w:sz w:val="22"/>
        </w:rPr>
        <w:t>Vaze</w:t>
      </w:r>
      <w:proofErr w:type="spellEnd"/>
      <w:r w:rsidRPr="00D63FC8">
        <w:rPr>
          <w:rFonts w:ascii="Arial" w:hAnsi="Arial" w:cs="Times New Roman"/>
          <w:color w:val="auto"/>
          <w:sz w:val="22"/>
        </w:rPr>
        <w:t xml:space="preserve">, V.S. </w:t>
      </w:r>
      <w:proofErr w:type="spellStart"/>
      <w:r w:rsidRPr="00D63FC8">
        <w:rPr>
          <w:rFonts w:ascii="Arial" w:hAnsi="Arial" w:cs="Times New Roman"/>
          <w:color w:val="auto"/>
          <w:sz w:val="22"/>
        </w:rPr>
        <w:t>Schönfelder</w:t>
      </w:r>
      <w:proofErr w:type="spellEnd"/>
      <w:r w:rsidRPr="00D63FC8">
        <w:rPr>
          <w:rFonts w:ascii="Arial" w:hAnsi="Arial" w:cs="Times New Roman"/>
          <w:color w:val="auto"/>
          <w:sz w:val="22"/>
        </w:rPr>
        <w:t xml:space="preserve">, S., and </w:t>
      </w:r>
      <w:proofErr w:type="spellStart"/>
      <w:r w:rsidRPr="00D63FC8">
        <w:rPr>
          <w:rFonts w:ascii="Arial" w:hAnsi="Arial" w:cs="Times New Roman"/>
          <w:color w:val="auto"/>
          <w:sz w:val="22"/>
        </w:rPr>
        <w:t>Axhausen</w:t>
      </w:r>
      <w:proofErr w:type="spellEnd"/>
      <w:r w:rsidRPr="00D63FC8">
        <w:rPr>
          <w:rFonts w:ascii="Arial" w:hAnsi="Arial" w:cs="Times New Roman"/>
          <w:color w:val="auto"/>
          <w:sz w:val="22"/>
        </w:rPr>
        <w:t xml:space="preserve"> K.W. (2007) Capturing Human Activity Spaces, New Geometries.</w:t>
      </w:r>
      <w:r w:rsidR="00994EAF" w:rsidRPr="00D63FC8">
        <w:rPr>
          <w:rFonts w:ascii="Arial" w:hAnsi="Arial"/>
          <w:i/>
          <w:sz w:val="22"/>
        </w:rPr>
        <w:t xml:space="preserve"> </w:t>
      </w:r>
      <w:r w:rsidRPr="00D63FC8">
        <w:rPr>
          <w:rFonts w:ascii="Arial" w:hAnsi="Arial"/>
          <w:i/>
          <w:sz w:val="22"/>
        </w:rPr>
        <w:t>Transportation Research Record</w:t>
      </w:r>
      <w:r w:rsidRPr="00D63FC8">
        <w:rPr>
          <w:rFonts w:ascii="Arial" w:hAnsi="Arial"/>
          <w:sz w:val="22"/>
        </w:rPr>
        <w:t xml:space="preserve">, </w:t>
      </w:r>
      <w:r w:rsidRPr="00D63FC8">
        <w:rPr>
          <w:rFonts w:ascii="Arial" w:hAnsi="Arial" w:cs="Times New Roman"/>
          <w:color w:val="auto"/>
          <w:sz w:val="22"/>
        </w:rPr>
        <w:t>2021, 70–80.</w:t>
      </w:r>
    </w:p>
    <w:p w:rsidR="003D7EFC" w:rsidRPr="00D63FC8" w:rsidRDefault="003D7EFC" w:rsidP="003D7EFC">
      <w:pPr>
        <w:pStyle w:val="Default"/>
        <w:spacing w:after="240"/>
        <w:ind w:left="426" w:hanging="426"/>
        <w:jc w:val="both"/>
        <w:outlineLvl w:val="0"/>
        <w:rPr>
          <w:rFonts w:ascii="Arial" w:hAnsi="Arial" w:cs="Times New Roman"/>
          <w:color w:val="auto"/>
          <w:sz w:val="22"/>
        </w:rPr>
      </w:pPr>
      <w:r w:rsidRPr="00D63FC8">
        <w:rPr>
          <w:rFonts w:ascii="Arial" w:hAnsi="Arial" w:cs="Times New Roman"/>
          <w:color w:val="auto"/>
          <w:sz w:val="22"/>
        </w:rPr>
        <w:t>Roy, A. D., (1951), Some thoughts on the distribution of earnings. Oxford Economic Papers, New Series 3(2), 135-146.</w:t>
      </w:r>
    </w:p>
    <w:p w:rsidR="003D7EFC" w:rsidRPr="00D63FC8" w:rsidRDefault="003D7EFC" w:rsidP="003D7EFC">
      <w:pPr>
        <w:pStyle w:val="Default"/>
        <w:spacing w:after="240"/>
        <w:ind w:left="426" w:hanging="426"/>
        <w:jc w:val="both"/>
        <w:outlineLvl w:val="0"/>
        <w:rPr>
          <w:rFonts w:ascii="Arial" w:hAnsi="Arial" w:cs="Times New Roman"/>
          <w:color w:val="auto"/>
          <w:sz w:val="22"/>
        </w:rPr>
      </w:pPr>
      <w:r w:rsidRPr="00D63FC8">
        <w:rPr>
          <w:rFonts w:ascii="Arial" w:hAnsi="Arial" w:cs="Times New Roman"/>
          <w:color w:val="auto"/>
          <w:sz w:val="22"/>
        </w:rPr>
        <w:t xml:space="preserve">Roy P., </w:t>
      </w:r>
      <w:proofErr w:type="spellStart"/>
      <w:r w:rsidRPr="00D63FC8">
        <w:rPr>
          <w:rFonts w:ascii="Arial" w:hAnsi="Arial" w:cs="Times New Roman"/>
          <w:color w:val="auto"/>
          <w:sz w:val="22"/>
        </w:rPr>
        <w:t>Martínez</w:t>
      </w:r>
      <w:proofErr w:type="spellEnd"/>
      <w:r w:rsidRPr="00D63FC8">
        <w:rPr>
          <w:rFonts w:ascii="Arial" w:hAnsi="Arial" w:cs="Times New Roman"/>
          <w:color w:val="auto"/>
          <w:sz w:val="22"/>
        </w:rPr>
        <w:t xml:space="preserve">, A.J., </w:t>
      </w:r>
      <w:proofErr w:type="spellStart"/>
      <w:r w:rsidRPr="00D63FC8">
        <w:rPr>
          <w:rFonts w:ascii="Arial" w:hAnsi="Arial" w:cs="Times New Roman"/>
          <w:color w:val="auto"/>
          <w:sz w:val="22"/>
        </w:rPr>
        <w:t>Miscione</w:t>
      </w:r>
      <w:proofErr w:type="spellEnd"/>
      <w:r w:rsidRPr="00D63FC8">
        <w:rPr>
          <w:rFonts w:ascii="Arial" w:hAnsi="Arial" w:cs="Times New Roman"/>
          <w:color w:val="auto"/>
          <w:sz w:val="22"/>
        </w:rPr>
        <w:t xml:space="preserve">, G. </w:t>
      </w:r>
      <w:proofErr w:type="spellStart"/>
      <w:r w:rsidRPr="00D63FC8">
        <w:rPr>
          <w:rFonts w:ascii="Arial" w:hAnsi="Arial" w:cs="Times New Roman"/>
          <w:color w:val="auto"/>
          <w:sz w:val="22"/>
        </w:rPr>
        <w:t>Zuidgeest</w:t>
      </w:r>
      <w:proofErr w:type="spellEnd"/>
      <w:r w:rsidRPr="00D63FC8">
        <w:rPr>
          <w:rFonts w:ascii="Arial" w:hAnsi="Arial" w:cs="Times New Roman"/>
          <w:color w:val="auto"/>
          <w:sz w:val="22"/>
        </w:rPr>
        <w:t xml:space="preserve">, M.H.P., van </w:t>
      </w:r>
      <w:proofErr w:type="spellStart"/>
      <w:r w:rsidRPr="00D63FC8">
        <w:rPr>
          <w:rFonts w:ascii="Arial" w:hAnsi="Arial" w:cs="Times New Roman"/>
          <w:color w:val="auto"/>
          <w:sz w:val="22"/>
        </w:rPr>
        <w:t>Maarseveen</w:t>
      </w:r>
      <w:proofErr w:type="spellEnd"/>
      <w:r w:rsidRPr="00D63FC8">
        <w:rPr>
          <w:rFonts w:ascii="Arial" w:hAnsi="Arial" w:cs="Times New Roman"/>
          <w:color w:val="auto"/>
          <w:sz w:val="22"/>
        </w:rPr>
        <w:t xml:space="preserve"> M.F.A.M. (2011), </w:t>
      </w:r>
      <w:r w:rsidRPr="00D63FC8">
        <w:rPr>
          <w:rFonts w:ascii="Arial" w:hAnsi="Arial" w:cs="Times New Roman"/>
          <w:color w:val="auto"/>
          <w:sz w:val="22"/>
          <w:lang w:val="en-GB"/>
        </w:rPr>
        <w:t xml:space="preserve">Using Social Network Analysis to profile people based on their e-communication and travel balance. </w:t>
      </w:r>
      <w:proofErr w:type="gramStart"/>
      <w:r w:rsidRPr="00D63FC8">
        <w:rPr>
          <w:rFonts w:ascii="Arial" w:hAnsi="Arial" w:cs="Times New Roman"/>
          <w:i/>
          <w:color w:val="auto"/>
          <w:sz w:val="22"/>
          <w:lang w:val="en-GB"/>
        </w:rPr>
        <w:t>Journal of Transport Geography</w:t>
      </w:r>
      <w:r w:rsidRPr="00D63FC8">
        <w:rPr>
          <w:rFonts w:ascii="Arial" w:hAnsi="Arial" w:cs="Times New Roman"/>
          <w:color w:val="auto"/>
          <w:sz w:val="22"/>
          <w:lang w:val="en-GB"/>
        </w:rPr>
        <w:t xml:space="preserve"> (in press).</w:t>
      </w:r>
      <w:proofErr w:type="gramEnd"/>
    </w:p>
    <w:p w:rsidR="003D7EFC" w:rsidRPr="00D63FC8" w:rsidRDefault="003D7EFC" w:rsidP="003D7EFC">
      <w:pPr>
        <w:pStyle w:val="Default"/>
        <w:spacing w:after="240"/>
        <w:ind w:left="426" w:hanging="426"/>
        <w:outlineLvl w:val="0"/>
        <w:rPr>
          <w:rFonts w:ascii="Arial" w:hAnsi="Arial" w:cs="Times New Roman"/>
          <w:color w:val="auto"/>
          <w:sz w:val="22"/>
          <w:lang w:val="en-GB"/>
        </w:rPr>
      </w:pPr>
      <w:r w:rsidRPr="00D63FC8">
        <w:rPr>
          <w:rFonts w:ascii="Arial" w:hAnsi="Arial" w:cs="Times New Roman"/>
          <w:color w:val="auto"/>
          <w:sz w:val="22"/>
          <w:lang w:val="en-GB"/>
        </w:rPr>
        <w:t>Salomon, I</w:t>
      </w:r>
      <w:r w:rsidR="005B7C5C" w:rsidRPr="00D63FC8">
        <w:rPr>
          <w:rFonts w:ascii="Arial" w:hAnsi="Arial" w:cs="Times New Roman"/>
          <w:color w:val="auto"/>
          <w:sz w:val="22"/>
          <w:lang w:val="en-GB"/>
        </w:rPr>
        <w:t>.</w:t>
      </w:r>
      <w:r w:rsidRPr="00D63FC8">
        <w:rPr>
          <w:rFonts w:ascii="Arial" w:hAnsi="Arial" w:cs="Times New Roman"/>
          <w:color w:val="auto"/>
          <w:sz w:val="22"/>
          <w:lang w:val="en-GB"/>
        </w:rPr>
        <w:t xml:space="preserve"> (1985), Telecommunications and Travel. </w:t>
      </w:r>
      <w:proofErr w:type="gramStart"/>
      <w:r w:rsidRPr="00D63FC8">
        <w:rPr>
          <w:rFonts w:ascii="Arial" w:hAnsi="Arial" w:cs="Times New Roman"/>
          <w:i/>
          <w:iCs/>
          <w:color w:val="auto"/>
          <w:sz w:val="22"/>
          <w:lang w:val="en-GB"/>
        </w:rPr>
        <w:t>Journal of Transport Economics and Policy</w:t>
      </w:r>
      <w:r w:rsidRPr="00D63FC8">
        <w:rPr>
          <w:rFonts w:ascii="Arial" w:hAnsi="Arial" w:cs="Times New Roman"/>
          <w:color w:val="auto"/>
          <w:sz w:val="22"/>
          <w:lang w:val="en-GB"/>
        </w:rPr>
        <w:t>, 19(3), pp.219-235.</w:t>
      </w:r>
      <w:proofErr w:type="gramEnd"/>
    </w:p>
    <w:p w:rsidR="003D7EFC" w:rsidRPr="00D63FC8" w:rsidRDefault="003D7EFC" w:rsidP="003D7EFC">
      <w:pPr>
        <w:autoSpaceDE w:val="0"/>
        <w:autoSpaceDN w:val="0"/>
        <w:adjustRightInd w:val="0"/>
        <w:spacing w:after="240"/>
        <w:ind w:left="426" w:hanging="426"/>
        <w:outlineLvl w:val="0"/>
        <w:rPr>
          <w:rFonts w:ascii="Arial" w:hAnsi="Arial"/>
          <w:sz w:val="22"/>
        </w:rPr>
      </w:pPr>
      <w:r w:rsidRPr="00D63FC8">
        <w:rPr>
          <w:rFonts w:ascii="Arial" w:hAnsi="Arial"/>
          <w:sz w:val="22"/>
        </w:rPr>
        <w:t xml:space="preserve">Sasaki, K., Nishii, K., (2003), Measurement of intention to travel: considering the effect of telecommunications on trips. </w:t>
      </w:r>
      <w:r w:rsidRPr="00D63FC8">
        <w:rPr>
          <w:rFonts w:ascii="Arial" w:hAnsi="Arial"/>
          <w:i/>
          <w:sz w:val="22"/>
        </w:rPr>
        <w:t>Transportation Research Part C: Emerging Technologies</w:t>
      </w:r>
      <w:r w:rsidRPr="00D63FC8">
        <w:rPr>
          <w:rFonts w:ascii="Arial" w:hAnsi="Arial"/>
          <w:sz w:val="22"/>
        </w:rPr>
        <w:t xml:space="preserve"> 18, 36–44.</w:t>
      </w:r>
    </w:p>
    <w:p w:rsidR="00A744A1" w:rsidRPr="00D63FC8" w:rsidRDefault="00490D97" w:rsidP="0081408C">
      <w:pPr>
        <w:autoSpaceDE w:val="0"/>
        <w:autoSpaceDN w:val="0"/>
        <w:adjustRightInd w:val="0"/>
        <w:spacing w:after="240"/>
        <w:ind w:left="426" w:hanging="426"/>
        <w:outlineLvl w:val="0"/>
        <w:rPr>
          <w:rFonts w:ascii="Arial" w:hAnsi="Arial"/>
          <w:sz w:val="22"/>
        </w:rPr>
      </w:pPr>
      <w:proofErr w:type="spellStart"/>
      <w:r w:rsidRPr="00D63FC8">
        <w:rPr>
          <w:rFonts w:ascii="Arial" w:hAnsi="Arial"/>
          <w:sz w:val="22"/>
        </w:rPr>
        <w:t>Schönfelder</w:t>
      </w:r>
      <w:proofErr w:type="spellEnd"/>
      <w:r w:rsidRPr="00D63FC8">
        <w:rPr>
          <w:rFonts w:ascii="Arial" w:hAnsi="Arial"/>
          <w:sz w:val="22"/>
        </w:rPr>
        <w:t xml:space="preserve">, S., and </w:t>
      </w:r>
      <w:proofErr w:type="spellStart"/>
      <w:r w:rsidRPr="00D63FC8">
        <w:rPr>
          <w:rFonts w:ascii="Arial" w:hAnsi="Arial"/>
          <w:sz w:val="22"/>
        </w:rPr>
        <w:t>Axhausen</w:t>
      </w:r>
      <w:proofErr w:type="spellEnd"/>
      <w:r w:rsidRPr="00D63FC8">
        <w:rPr>
          <w:rFonts w:ascii="Arial" w:hAnsi="Arial"/>
          <w:sz w:val="22"/>
        </w:rPr>
        <w:t>, K. W.</w:t>
      </w:r>
      <w:r w:rsidR="00D166E9" w:rsidRPr="00D63FC8">
        <w:rPr>
          <w:rFonts w:ascii="Arial" w:hAnsi="Arial"/>
          <w:sz w:val="22"/>
        </w:rPr>
        <w:t>, (2003</w:t>
      </w:r>
      <w:r w:rsidRPr="00D63FC8">
        <w:rPr>
          <w:rFonts w:ascii="Arial" w:hAnsi="Arial"/>
          <w:sz w:val="22"/>
        </w:rPr>
        <w:t>) Activity Spaces: Measures of</w:t>
      </w:r>
      <w:r w:rsidR="006E1FB7" w:rsidRPr="00D63FC8">
        <w:rPr>
          <w:rFonts w:ascii="Arial" w:hAnsi="Arial"/>
          <w:sz w:val="22"/>
        </w:rPr>
        <w:t xml:space="preserve"> </w:t>
      </w:r>
      <w:r w:rsidRPr="00D63FC8">
        <w:rPr>
          <w:rFonts w:ascii="Arial" w:hAnsi="Arial"/>
          <w:sz w:val="22"/>
        </w:rPr>
        <w:t xml:space="preserve">Social Exclusion? </w:t>
      </w:r>
      <w:r w:rsidR="00190808" w:rsidRPr="00D63FC8">
        <w:rPr>
          <w:rFonts w:ascii="Arial" w:hAnsi="Arial"/>
          <w:i/>
          <w:sz w:val="22"/>
        </w:rPr>
        <w:t>Transport Policy</w:t>
      </w:r>
      <w:r w:rsidRPr="00D63FC8">
        <w:rPr>
          <w:rFonts w:ascii="Arial" w:hAnsi="Arial"/>
          <w:sz w:val="22"/>
        </w:rPr>
        <w:t>, Vol. 10(4), 273–286.</w:t>
      </w:r>
    </w:p>
    <w:p w:rsidR="003D7EFC" w:rsidRPr="00D63FC8" w:rsidRDefault="003D7EFC" w:rsidP="003D7EFC">
      <w:pPr>
        <w:autoSpaceDE w:val="0"/>
        <w:autoSpaceDN w:val="0"/>
        <w:adjustRightInd w:val="0"/>
        <w:spacing w:after="240"/>
        <w:ind w:left="426" w:hanging="426"/>
        <w:outlineLvl w:val="0"/>
        <w:rPr>
          <w:rFonts w:ascii="Arial" w:hAnsi="Arial"/>
          <w:sz w:val="22"/>
        </w:rPr>
      </w:pPr>
      <w:proofErr w:type="spellStart"/>
      <w:r w:rsidRPr="00D63FC8">
        <w:rPr>
          <w:rFonts w:ascii="Arial" w:hAnsi="Arial"/>
          <w:sz w:val="22"/>
        </w:rPr>
        <w:t>Srinivasan</w:t>
      </w:r>
      <w:proofErr w:type="spellEnd"/>
      <w:r w:rsidRPr="00D63FC8">
        <w:rPr>
          <w:rFonts w:ascii="Arial" w:hAnsi="Arial"/>
          <w:sz w:val="22"/>
        </w:rPr>
        <w:t xml:space="preserve">, K. and S. R. </w:t>
      </w:r>
      <w:proofErr w:type="spellStart"/>
      <w:r w:rsidRPr="00D63FC8">
        <w:rPr>
          <w:rFonts w:ascii="Arial" w:hAnsi="Arial"/>
          <w:sz w:val="22"/>
        </w:rPr>
        <w:t>Athuru</w:t>
      </w:r>
      <w:proofErr w:type="spellEnd"/>
      <w:r w:rsidRPr="00D63FC8">
        <w:rPr>
          <w:rFonts w:ascii="Arial" w:hAnsi="Arial"/>
          <w:sz w:val="22"/>
        </w:rPr>
        <w:t xml:space="preserve"> (2004), Modeling interaction between internet communication and travel activities: Evidence from Bay Area, California, Travel Survey 2000. </w:t>
      </w:r>
      <w:r w:rsidR="005B7C5C" w:rsidRPr="00D63FC8">
        <w:rPr>
          <w:rFonts w:ascii="Arial" w:hAnsi="Arial"/>
          <w:sz w:val="22"/>
        </w:rPr>
        <w:t xml:space="preserve">Journal of the </w:t>
      </w:r>
      <w:r w:rsidRPr="00D63FC8">
        <w:rPr>
          <w:rFonts w:ascii="Arial" w:hAnsi="Arial"/>
          <w:i/>
          <w:sz w:val="22"/>
        </w:rPr>
        <w:t>Transportation Research Record</w:t>
      </w:r>
      <w:r w:rsidRPr="00D63FC8">
        <w:rPr>
          <w:rFonts w:ascii="Arial" w:hAnsi="Arial"/>
          <w:sz w:val="22"/>
        </w:rPr>
        <w:t>, 1894, 230-240.</w:t>
      </w:r>
    </w:p>
    <w:p w:rsidR="003D7EFC" w:rsidRPr="00D63FC8" w:rsidRDefault="003D7EFC" w:rsidP="003D7EFC">
      <w:pPr>
        <w:autoSpaceDE w:val="0"/>
        <w:autoSpaceDN w:val="0"/>
        <w:adjustRightInd w:val="0"/>
        <w:spacing w:after="240"/>
        <w:ind w:left="426" w:hanging="426"/>
        <w:outlineLvl w:val="0"/>
        <w:rPr>
          <w:rFonts w:ascii="Arial" w:hAnsi="Arial"/>
          <w:sz w:val="22"/>
          <w:lang w:val="en-GB"/>
        </w:rPr>
      </w:pPr>
      <w:proofErr w:type="spellStart"/>
      <w:r w:rsidRPr="00D63FC8">
        <w:rPr>
          <w:rFonts w:ascii="Arial" w:hAnsi="Arial"/>
          <w:sz w:val="22"/>
        </w:rPr>
        <w:t>Srinivasan</w:t>
      </w:r>
      <w:proofErr w:type="spellEnd"/>
      <w:r w:rsidRPr="00D63FC8">
        <w:rPr>
          <w:rFonts w:ascii="Arial" w:hAnsi="Arial"/>
          <w:sz w:val="22"/>
        </w:rPr>
        <w:t xml:space="preserve">, K. </w:t>
      </w:r>
      <w:proofErr w:type="spellStart"/>
      <w:r w:rsidRPr="00D63FC8">
        <w:rPr>
          <w:rFonts w:ascii="Arial" w:hAnsi="Arial"/>
          <w:sz w:val="22"/>
        </w:rPr>
        <w:t>Raghavender</w:t>
      </w:r>
      <w:proofErr w:type="spellEnd"/>
      <w:r w:rsidRPr="00D63FC8">
        <w:rPr>
          <w:rFonts w:ascii="Arial" w:hAnsi="Arial"/>
          <w:sz w:val="22"/>
        </w:rPr>
        <w:t xml:space="preserve">, P.N. (2006), Impact of mobile phones on travel: empirical analysis of activity-chaining, ride-sharing and virtual shopping. </w:t>
      </w:r>
      <w:hyperlink w:tgtFrame="_blank" w:history="1">
        <w:r w:rsidRPr="00D63FC8">
          <w:rPr>
            <w:rStyle w:val="Hyperlink"/>
            <w:rFonts w:ascii="Arial" w:hAnsi="Arial"/>
            <w:i/>
            <w:color w:val="auto"/>
            <w:sz w:val="22"/>
            <w:u w:val="none"/>
          </w:rPr>
          <w:t>Journal of the Transportation Research Board</w:t>
        </w:r>
      </w:hyperlink>
      <w:r w:rsidRPr="00D63FC8">
        <w:rPr>
          <w:rFonts w:ascii="Arial" w:hAnsi="Arial"/>
          <w:sz w:val="22"/>
        </w:rPr>
        <w:t>, 1977, 258-267.</w:t>
      </w:r>
    </w:p>
    <w:p w:rsidR="003D7EFC" w:rsidRPr="00D63FC8" w:rsidRDefault="003D7EFC" w:rsidP="003D7EFC">
      <w:pPr>
        <w:autoSpaceDE w:val="0"/>
        <w:autoSpaceDN w:val="0"/>
        <w:adjustRightInd w:val="0"/>
        <w:spacing w:after="240"/>
        <w:ind w:left="426" w:hanging="426"/>
        <w:outlineLvl w:val="0"/>
        <w:rPr>
          <w:rFonts w:ascii="Arial" w:hAnsi="Arial"/>
          <w:sz w:val="22"/>
          <w:lang w:val="en-GB"/>
        </w:rPr>
      </w:pPr>
      <w:r w:rsidRPr="00D63FC8">
        <w:rPr>
          <w:rFonts w:ascii="Arial" w:hAnsi="Arial"/>
          <w:sz w:val="22"/>
        </w:rPr>
        <w:t xml:space="preserve">Wang D. and Law F. (2007), Impacts of Information and Communication Technologies (ICT) on time use and travel behavior: a structural equations analysis. </w:t>
      </w:r>
      <w:r w:rsidRPr="00D63FC8">
        <w:rPr>
          <w:rFonts w:ascii="Arial" w:hAnsi="Arial"/>
          <w:i/>
          <w:sz w:val="22"/>
        </w:rPr>
        <w:t>Transportation</w:t>
      </w:r>
      <w:r w:rsidRPr="00D63FC8">
        <w:rPr>
          <w:rFonts w:ascii="Arial" w:hAnsi="Arial"/>
          <w:sz w:val="22"/>
        </w:rPr>
        <w:t>, 34(4), 513-527.</w:t>
      </w:r>
    </w:p>
    <w:p w:rsidR="0081408C" w:rsidRPr="00D63FC8" w:rsidRDefault="0081408C" w:rsidP="003D7EFC">
      <w:pPr>
        <w:pStyle w:val="Literaturverzeichnis"/>
        <w:spacing w:before="120" w:line="360" w:lineRule="auto"/>
        <w:ind w:left="0" w:firstLine="0"/>
        <w:jc w:val="left"/>
        <w:rPr>
          <w:rFonts w:ascii="Arial" w:hAnsi="Arial"/>
          <w:b/>
          <w:sz w:val="22"/>
          <w:lang w:val="en-GB"/>
        </w:rPr>
      </w:pPr>
    </w:p>
    <w:p w:rsidR="00103D6F" w:rsidRPr="00D63FC8" w:rsidRDefault="00103D6F" w:rsidP="003D7EFC">
      <w:pPr>
        <w:pStyle w:val="Literaturverzeichnis"/>
        <w:spacing w:before="120" w:line="360" w:lineRule="auto"/>
        <w:ind w:left="0" w:firstLine="0"/>
        <w:jc w:val="left"/>
        <w:rPr>
          <w:rFonts w:ascii="Arial" w:hAnsi="Arial"/>
          <w:b/>
          <w:sz w:val="22"/>
          <w:lang w:val="en-GB"/>
        </w:rPr>
      </w:pPr>
    </w:p>
    <w:p w:rsidR="00103D6F" w:rsidRPr="00D63FC8" w:rsidRDefault="00103D6F" w:rsidP="003D7EFC">
      <w:pPr>
        <w:pStyle w:val="Literaturverzeichnis"/>
        <w:spacing w:before="120" w:line="360" w:lineRule="auto"/>
        <w:ind w:left="0" w:firstLine="0"/>
        <w:jc w:val="left"/>
        <w:rPr>
          <w:rFonts w:ascii="Arial" w:hAnsi="Arial"/>
          <w:b/>
          <w:sz w:val="22"/>
          <w:lang w:val="en-GB"/>
        </w:rPr>
      </w:pPr>
    </w:p>
    <w:p w:rsidR="00103D6F" w:rsidRPr="00D63FC8" w:rsidRDefault="00103D6F" w:rsidP="003D7EFC">
      <w:pPr>
        <w:pStyle w:val="Literaturverzeichnis"/>
        <w:spacing w:before="120" w:line="360" w:lineRule="auto"/>
        <w:ind w:left="0" w:firstLine="0"/>
        <w:jc w:val="left"/>
        <w:rPr>
          <w:rFonts w:ascii="Arial" w:hAnsi="Arial"/>
          <w:b/>
          <w:sz w:val="22"/>
          <w:lang w:val="en-GB"/>
        </w:rPr>
      </w:pPr>
    </w:p>
    <w:p w:rsidR="00103D6F" w:rsidRPr="00D63FC8" w:rsidRDefault="00103D6F" w:rsidP="003D7EFC">
      <w:pPr>
        <w:pStyle w:val="Literaturverzeichnis"/>
        <w:spacing w:before="120" w:line="360" w:lineRule="auto"/>
        <w:ind w:left="0" w:firstLine="0"/>
        <w:jc w:val="left"/>
        <w:rPr>
          <w:rFonts w:ascii="Arial" w:hAnsi="Arial"/>
          <w:b/>
          <w:sz w:val="22"/>
          <w:lang w:val="en-GB"/>
        </w:rPr>
      </w:pPr>
    </w:p>
    <w:p w:rsidR="00103D6F" w:rsidRPr="00D63FC8" w:rsidRDefault="00103D6F" w:rsidP="003D7EFC">
      <w:pPr>
        <w:pStyle w:val="Literaturverzeichnis"/>
        <w:spacing w:before="120" w:line="360" w:lineRule="auto"/>
        <w:ind w:left="0" w:firstLine="0"/>
        <w:jc w:val="left"/>
        <w:rPr>
          <w:rFonts w:ascii="Arial" w:hAnsi="Arial"/>
          <w:b/>
          <w:sz w:val="22"/>
          <w:lang w:val="en-GB"/>
        </w:rPr>
      </w:pPr>
    </w:p>
    <w:p w:rsidR="003D7EFC" w:rsidRPr="00D63FC8" w:rsidRDefault="003D7EFC" w:rsidP="003D7EFC">
      <w:pPr>
        <w:pStyle w:val="Literaturverzeichnis"/>
        <w:spacing w:before="120" w:line="360" w:lineRule="auto"/>
        <w:ind w:left="0" w:firstLine="0"/>
        <w:jc w:val="left"/>
        <w:rPr>
          <w:rFonts w:ascii="Arial" w:hAnsi="Arial"/>
          <w:b/>
          <w:sz w:val="22"/>
          <w:lang w:val="en-GB"/>
        </w:rPr>
      </w:pPr>
      <w:r w:rsidRPr="00D63FC8">
        <w:rPr>
          <w:rFonts w:ascii="Arial" w:hAnsi="Arial"/>
          <w:b/>
          <w:sz w:val="22"/>
          <w:lang w:val="en-GB"/>
        </w:rPr>
        <w:lastRenderedPageBreak/>
        <w:t>Acknowledgements</w:t>
      </w:r>
    </w:p>
    <w:p w:rsidR="003D7EFC" w:rsidRPr="00B84D9A" w:rsidRDefault="003D7EFC" w:rsidP="003D7EFC">
      <w:pPr>
        <w:autoSpaceDE w:val="0"/>
        <w:autoSpaceDN w:val="0"/>
        <w:adjustRightInd w:val="0"/>
        <w:spacing w:before="120"/>
        <w:jc w:val="both"/>
        <w:outlineLvl w:val="0"/>
        <w:rPr>
          <w:rFonts w:ascii="Arial" w:hAnsi="Arial"/>
          <w:sz w:val="22"/>
          <w:lang w:val="en-GB"/>
        </w:rPr>
      </w:pPr>
      <w:r w:rsidRPr="00D63FC8">
        <w:rPr>
          <w:rFonts w:ascii="Arial" w:hAnsi="Arial"/>
          <w:sz w:val="22"/>
          <w:lang w:val="en-GB"/>
        </w:rPr>
        <w:t xml:space="preserve">The work described in this paper was undertaken </w:t>
      </w:r>
      <w:r w:rsidR="003D677A" w:rsidRPr="00D63FC8">
        <w:rPr>
          <w:rFonts w:ascii="Arial" w:hAnsi="Arial"/>
          <w:sz w:val="22"/>
          <w:lang w:val="en-GB"/>
        </w:rPr>
        <w:t xml:space="preserve">on data developed </w:t>
      </w:r>
      <w:r w:rsidRPr="00D63FC8">
        <w:rPr>
          <w:rFonts w:ascii="Arial" w:hAnsi="Arial"/>
          <w:sz w:val="22"/>
          <w:lang w:val="en-GB"/>
        </w:rPr>
        <w:t xml:space="preserve">from 2000 to 2008 by the PROCESSUS Network. It was supported primarily by the Social Sciences and Humanities Research Council of Canada as the Major Collaborative Research Initiative </w:t>
      </w:r>
      <w:r w:rsidRPr="00D63FC8">
        <w:rPr>
          <w:rFonts w:ascii="Arial" w:hAnsi="Arial"/>
          <w:i/>
          <w:sz w:val="22"/>
          <w:lang w:val="en-GB"/>
        </w:rPr>
        <w:t xml:space="preserve">Access to activities and services in urban Canada: behavioural processes that condition equity and sustainability, </w:t>
      </w:r>
      <w:r w:rsidRPr="00D63FC8">
        <w:rPr>
          <w:rFonts w:ascii="Arial" w:hAnsi="Arial"/>
          <w:sz w:val="22"/>
          <w:lang w:val="en-GB"/>
        </w:rPr>
        <w:t xml:space="preserve">GEOIDE, the Canadian Network of Centres of Excellence in </w:t>
      </w:r>
      <w:proofErr w:type="spellStart"/>
      <w:r w:rsidRPr="00D63FC8">
        <w:rPr>
          <w:rFonts w:ascii="Arial" w:hAnsi="Arial"/>
          <w:sz w:val="22"/>
          <w:lang w:val="en-GB"/>
        </w:rPr>
        <w:t>geomatics</w:t>
      </w:r>
      <w:proofErr w:type="spellEnd"/>
      <w:r w:rsidRPr="00D63FC8">
        <w:rPr>
          <w:rFonts w:ascii="Arial" w:hAnsi="Arial"/>
          <w:sz w:val="22"/>
          <w:lang w:val="en-GB"/>
        </w:rPr>
        <w:t xml:space="preserve">, and the </w:t>
      </w:r>
      <w:proofErr w:type="spellStart"/>
      <w:r w:rsidRPr="00D63FC8">
        <w:rPr>
          <w:rFonts w:ascii="Arial" w:hAnsi="Arial"/>
          <w:sz w:val="22"/>
          <w:lang w:val="en-GB"/>
        </w:rPr>
        <w:t>Ministère</w:t>
      </w:r>
      <w:proofErr w:type="spellEnd"/>
      <w:r w:rsidRPr="00D63FC8">
        <w:rPr>
          <w:rFonts w:ascii="Arial" w:hAnsi="Arial"/>
          <w:sz w:val="22"/>
          <w:lang w:val="en-GB"/>
        </w:rPr>
        <w:t xml:space="preserve"> des transports du Québec. </w:t>
      </w:r>
      <w:r w:rsidR="00174EDF" w:rsidRPr="00D63FC8">
        <w:rPr>
          <w:rFonts w:ascii="Arial" w:hAnsi="Arial"/>
          <w:sz w:val="22"/>
          <w:lang w:val="fr-FR"/>
        </w:rPr>
        <w:t xml:space="preserve">This </w:t>
      </w:r>
      <w:proofErr w:type="spellStart"/>
      <w:r w:rsidR="00174EDF" w:rsidRPr="00D63FC8">
        <w:rPr>
          <w:rFonts w:ascii="Arial" w:hAnsi="Arial"/>
          <w:sz w:val="22"/>
          <w:lang w:val="fr-FR"/>
        </w:rPr>
        <w:t>work</w:t>
      </w:r>
      <w:proofErr w:type="spellEnd"/>
      <w:r w:rsidR="00174EDF" w:rsidRPr="00D63FC8">
        <w:rPr>
          <w:rFonts w:ascii="Arial" w:hAnsi="Arial"/>
          <w:sz w:val="22"/>
          <w:lang w:val="fr-FR"/>
        </w:rPr>
        <w:t xml:space="preserve"> </w:t>
      </w:r>
      <w:proofErr w:type="spellStart"/>
      <w:r w:rsidR="00174EDF" w:rsidRPr="00D63FC8">
        <w:rPr>
          <w:rFonts w:ascii="Arial" w:hAnsi="Arial"/>
          <w:sz w:val="22"/>
          <w:lang w:val="fr-FR"/>
        </w:rPr>
        <w:t>was</w:t>
      </w:r>
      <w:proofErr w:type="spellEnd"/>
      <w:r w:rsidR="00174EDF" w:rsidRPr="00D63FC8">
        <w:rPr>
          <w:rFonts w:ascii="Arial" w:hAnsi="Arial"/>
          <w:sz w:val="22"/>
          <w:lang w:val="fr-FR"/>
        </w:rPr>
        <w:t xml:space="preserve"> </w:t>
      </w:r>
      <w:proofErr w:type="spellStart"/>
      <w:r w:rsidR="00174EDF" w:rsidRPr="00D63FC8">
        <w:rPr>
          <w:rFonts w:ascii="Arial" w:hAnsi="Arial"/>
          <w:sz w:val="22"/>
          <w:lang w:val="fr-FR"/>
        </w:rPr>
        <w:t>also</w:t>
      </w:r>
      <w:proofErr w:type="spellEnd"/>
      <w:r w:rsidR="00174EDF" w:rsidRPr="00D63FC8">
        <w:rPr>
          <w:rFonts w:ascii="Arial" w:hAnsi="Arial"/>
          <w:sz w:val="22"/>
          <w:lang w:val="fr-FR"/>
        </w:rPr>
        <w:t xml:space="preserve"> </w:t>
      </w:r>
      <w:proofErr w:type="spellStart"/>
      <w:r w:rsidR="007F36CE" w:rsidRPr="00D63FC8">
        <w:rPr>
          <w:rFonts w:ascii="Arial" w:hAnsi="Arial"/>
          <w:sz w:val="22"/>
          <w:lang w:val="fr-FR"/>
        </w:rPr>
        <w:t>partially</w:t>
      </w:r>
      <w:proofErr w:type="spellEnd"/>
      <w:r w:rsidR="007F36CE" w:rsidRPr="00D63FC8">
        <w:rPr>
          <w:rFonts w:ascii="Arial" w:hAnsi="Arial"/>
          <w:sz w:val="22"/>
          <w:lang w:val="fr-FR"/>
        </w:rPr>
        <w:t xml:space="preserve"> </w:t>
      </w:r>
      <w:proofErr w:type="spellStart"/>
      <w:r w:rsidR="00174EDF" w:rsidRPr="00D63FC8">
        <w:rPr>
          <w:rFonts w:ascii="Arial" w:hAnsi="Arial"/>
          <w:sz w:val="22"/>
          <w:lang w:val="fr-FR"/>
        </w:rPr>
        <w:t>financed</w:t>
      </w:r>
      <w:proofErr w:type="spellEnd"/>
      <w:r w:rsidR="00174EDF" w:rsidRPr="00D63FC8">
        <w:rPr>
          <w:rFonts w:ascii="Arial" w:hAnsi="Arial"/>
          <w:sz w:val="22"/>
          <w:lang w:val="fr-FR"/>
        </w:rPr>
        <w:t xml:space="preserve"> by the</w:t>
      </w:r>
      <w:r w:rsidR="007F36CE" w:rsidRPr="00D63FC8">
        <w:rPr>
          <w:rFonts w:ascii="Arial" w:hAnsi="Arial"/>
          <w:sz w:val="22"/>
          <w:lang w:val="fr-FR"/>
        </w:rPr>
        <w:t xml:space="preserve"> </w:t>
      </w:r>
      <w:r w:rsidR="007F36CE" w:rsidRPr="00D63FC8">
        <w:rPr>
          <w:rFonts w:ascii="Arial" w:hAnsi="Arial"/>
          <w:i/>
          <w:sz w:val="22"/>
          <w:lang w:val="fr-FR"/>
        </w:rPr>
        <w:t>Fonds de recherche du Québec - Nature et technologies</w:t>
      </w:r>
      <w:r w:rsidR="001766AB" w:rsidRPr="00D63FC8">
        <w:rPr>
          <w:rFonts w:ascii="Arial" w:hAnsi="Arial"/>
          <w:i/>
          <w:sz w:val="22"/>
          <w:lang w:val="fr-FR"/>
        </w:rPr>
        <w:t>,</w:t>
      </w:r>
      <w:r w:rsidR="007F36CE" w:rsidRPr="00D63FC8">
        <w:rPr>
          <w:rFonts w:ascii="Arial" w:hAnsi="Arial"/>
          <w:sz w:val="22"/>
          <w:lang w:val="fr-FR"/>
        </w:rPr>
        <w:t xml:space="preserve"> as part of the program </w:t>
      </w:r>
      <w:r w:rsidR="007F36CE" w:rsidRPr="00D63FC8">
        <w:rPr>
          <w:rFonts w:ascii="Arial" w:hAnsi="Arial"/>
          <w:i/>
          <w:sz w:val="22"/>
          <w:lang w:val="fr-FR"/>
        </w:rPr>
        <w:t>Recherche partenariat contribuant réduction et séquestration gaz effet de serre</w:t>
      </w:r>
      <w:r w:rsidR="007F36CE" w:rsidRPr="00D63FC8">
        <w:rPr>
          <w:rFonts w:ascii="Arial" w:hAnsi="Arial"/>
          <w:sz w:val="22"/>
          <w:lang w:val="fr-FR"/>
        </w:rPr>
        <w:t xml:space="preserve">. </w:t>
      </w:r>
      <w:r w:rsidRPr="00D63FC8">
        <w:rPr>
          <w:rFonts w:ascii="Arial" w:hAnsi="Arial"/>
          <w:sz w:val="22"/>
          <w:lang w:val="en-GB"/>
        </w:rPr>
        <w:t>The authors would like to thank Pierre Rondier (Laval University), who built the relational database for the Québec City Travel and Activity Panel Survey as well as Philippe Barla (Laval University) for his invaluable assistance with the GHG estimation.</w:t>
      </w:r>
      <w:r w:rsidR="009800DA" w:rsidRPr="00D63FC8">
        <w:rPr>
          <w:rFonts w:ascii="Arial" w:hAnsi="Arial"/>
          <w:sz w:val="22"/>
          <w:lang w:val="en-GB"/>
        </w:rPr>
        <w:t xml:space="preserve">  </w:t>
      </w:r>
      <w:r w:rsidR="003F309D" w:rsidRPr="00D63FC8">
        <w:rPr>
          <w:rFonts w:ascii="Arial" w:hAnsi="Arial"/>
          <w:sz w:val="22"/>
          <w:lang w:val="en-GB"/>
        </w:rPr>
        <w:t xml:space="preserve">The </w:t>
      </w:r>
      <w:r w:rsidR="000D61EF" w:rsidRPr="00D63FC8">
        <w:rPr>
          <w:rFonts w:ascii="Arial" w:hAnsi="Arial"/>
          <w:sz w:val="22"/>
          <w:lang w:val="en-GB"/>
        </w:rPr>
        <w:t>insightful</w:t>
      </w:r>
      <w:r w:rsidR="003F309D" w:rsidRPr="00D63FC8">
        <w:rPr>
          <w:rFonts w:ascii="Arial" w:hAnsi="Arial"/>
          <w:sz w:val="22"/>
          <w:lang w:val="en-GB"/>
        </w:rPr>
        <w:t xml:space="preserve"> suggestions by</w:t>
      </w:r>
      <w:r w:rsidR="009800DA" w:rsidRPr="00D63FC8">
        <w:rPr>
          <w:rFonts w:ascii="Arial" w:hAnsi="Arial"/>
          <w:sz w:val="22"/>
          <w:lang w:val="en-GB"/>
        </w:rPr>
        <w:t xml:space="preserve"> three anonymous reviewers for improvements to the paper were very appreciated.</w:t>
      </w:r>
    </w:p>
    <w:sectPr w:rsidR="003D7EFC" w:rsidRPr="00B84D9A" w:rsidSect="003D7EFC">
      <w:footerReference w:type="default" r:id="rId35"/>
      <w:type w:val="continuous"/>
      <w:pgSz w:w="12240" w:h="15840"/>
      <w:pgMar w:top="1418" w:right="1418" w:bottom="1418" w:left="1418" w:header="720" w:footer="720" w:gutter="0"/>
      <w:pgBorders w:offsetFrom="page">
        <w:bottom w:val="single" w:sz="18" w:space="24" w:color="FFFFFF"/>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62" w:rsidRDefault="00943462">
      <w:r>
        <w:separator/>
      </w:r>
    </w:p>
  </w:endnote>
  <w:endnote w:type="continuationSeparator" w:id="0">
    <w:p w:rsidR="00943462" w:rsidRDefault="00943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LBDLD+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DF" w:rsidRDefault="00943462">
    <w:pPr>
      <w:pStyle w:val="Footer"/>
      <w:jc w:val="right"/>
    </w:pPr>
    <w:r>
      <w:fldChar w:fldCharType="begin"/>
    </w:r>
    <w:r>
      <w:instrText xml:space="preserve"> PAGE   \* MERGEFORMAT </w:instrText>
    </w:r>
    <w:r>
      <w:fldChar w:fldCharType="separate"/>
    </w:r>
    <w:r w:rsidR="00CA202E">
      <w:rPr>
        <w:noProof/>
      </w:rPr>
      <w:t>3</w:t>
    </w:r>
    <w:r>
      <w:rPr>
        <w:noProof/>
      </w:rPr>
      <w:fldChar w:fldCharType="end"/>
    </w:r>
  </w:p>
  <w:p w:rsidR="00174EDF" w:rsidRDefault="0017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62" w:rsidRDefault="00943462">
      <w:r>
        <w:separator/>
      </w:r>
    </w:p>
  </w:footnote>
  <w:footnote w:type="continuationSeparator" w:id="0">
    <w:p w:rsidR="00943462" w:rsidRDefault="00943462">
      <w:r>
        <w:continuationSeparator/>
      </w:r>
    </w:p>
  </w:footnote>
  <w:footnote w:id="1">
    <w:p w:rsidR="00174EDF" w:rsidRPr="00174EDF" w:rsidRDefault="00174EDF">
      <w:pPr>
        <w:pStyle w:val="FootnoteText"/>
        <w:rPr>
          <w:rFonts w:ascii="Arial" w:hAnsi="Arial" w:cs="Arial"/>
        </w:rPr>
      </w:pPr>
      <w:r w:rsidRPr="00174EDF">
        <w:rPr>
          <w:rStyle w:val="FootnoteReference"/>
          <w:rFonts w:ascii="Arial" w:hAnsi="Arial" w:cs="Arial"/>
        </w:rPr>
        <w:footnoteRef/>
      </w:r>
      <w:r w:rsidRPr="00174EDF">
        <w:rPr>
          <w:rFonts w:ascii="Arial" w:hAnsi="Arial" w:cs="Arial"/>
        </w:rPr>
        <w:t xml:space="preserve"> </w:t>
      </w:r>
      <w:proofErr w:type="spellStart"/>
      <w:r w:rsidRPr="00174EDF">
        <w:rPr>
          <w:rFonts w:ascii="Arial" w:hAnsi="Arial" w:cs="Arial"/>
        </w:rPr>
        <w:t>Endogeneity</w:t>
      </w:r>
      <w:proofErr w:type="spellEnd"/>
      <w:r w:rsidRPr="00174EDF">
        <w:rPr>
          <w:rFonts w:ascii="Arial" w:hAnsi="Arial" w:cs="Arial"/>
        </w:rPr>
        <w:t xml:space="preserve"> may be present in statistical models owing to the correlation between ICT access or use and travel outcomes (e.g., car usage and GHGs). </w:t>
      </w:r>
    </w:p>
  </w:footnote>
  <w:footnote w:id="2">
    <w:p w:rsidR="00174EDF" w:rsidRPr="002F323B" w:rsidRDefault="00174EDF" w:rsidP="006616C0">
      <w:pPr>
        <w:pStyle w:val="FootnoteText"/>
        <w:rPr>
          <w:rFonts w:ascii="Arial" w:hAnsi="Arial" w:cs="Arial"/>
        </w:rPr>
      </w:pPr>
      <w:r w:rsidRPr="00D63FC8">
        <w:rPr>
          <w:rStyle w:val="FootnoteReference"/>
          <w:rFonts w:ascii="Arial" w:hAnsi="Arial" w:cs="Arial"/>
        </w:rPr>
        <w:footnoteRef/>
      </w:r>
      <w:r w:rsidRPr="00D63FC8">
        <w:rPr>
          <w:rFonts w:ascii="Arial" w:hAnsi="Arial" w:cs="Arial"/>
        </w:rPr>
        <w:t xml:space="preserve"> In other words, ICT can motivate travel and at the same time travel can motivate ICT access and use.</w:t>
      </w:r>
    </w:p>
  </w:footnote>
  <w:footnote w:id="3">
    <w:p w:rsidR="00174EDF" w:rsidRPr="002440CC" w:rsidRDefault="00174EDF">
      <w:pPr>
        <w:pStyle w:val="FootnoteText"/>
        <w:rPr>
          <w:rFonts w:ascii="Arial" w:hAnsi="Arial" w:cs="Arial"/>
          <w:lang w:val="en-CA"/>
        </w:rPr>
      </w:pPr>
      <w:r w:rsidRPr="00D63FC8">
        <w:rPr>
          <w:rStyle w:val="FootnoteReference"/>
          <w:rFonts w:ascii="Arial" w:hAnsi="Arial" w:cs="Arial"/>
        </w:rPr>
        <w:footnoteRef/>
      </w:r>
      <w:r w:rsidRPr="00D63FC8">
        <w:rPr>
          <w:rFonts w:ascii="Arial" w:hAnsi="Arial" w:cs="Arial"/>
        </w:rPr>
        <w:t xml:space="preserve"> </w:t>
      </w:r>
      <w:r w:rsidRPr="00D63FC8">
        <w:rPr>
          <w:rFonts w:ascii="Arial" w:hAnsi="Arial" w:cs="Arial"/>
          <w:lang w:val="en-CA"/>
        </w:rPr>
        <w:t>The copula framework refers to coupling techniques of marginal error terms from various distributions through a pre-defined relationship. The copula approach allows for many flexible coupling options.</w:t>
      </w:r>
    </w:p>
  </w:footnote>
  <w:footnote w:id="4">
    <w:p w:rsidR="00174EDF" w:rsidRPr="002440CC" w:rsidRDefault="00174EDF">
      <w:pPr>
        <w:pStyle w:val="FootnoteText"/>
        <w:rPr>
          <w:rFonts w:ascii="Arial" w:hAnsi="Arial" w:cs="Arial"/>
        </w:rPr>
      </w:pPr>
      <w:r w:rsidRPr="00D63FC8">
        <w:rPr>
          <w:rStyle w:val="FootnoteReference"/>
          <w:rFonts w:ascii="Arial" w:hAnsi="Arial" w:cs="Arial"/>
        </w:rPr>
        <w:footnoteRef/>
      </w:r>
      <w:r w:rsidRPr="00D63FC8">
        <w:rPr>
          <w:rFonts w:ascii="Arial" w:hAnsi="Arial" w:cs="Arial"/>
        </w:rPr>
        <w:t xml:space="preserve">  In 2006, the north shore communities that had about 525,000 of the metropolitan Quebec City region’s population had 178 Km of “</w:t>
      </w:r>
      <w:proofErr w:type="spellStart"/>
      <w:r w:rsidRPr="00D63FC8">
        <w:rPr>
          <w:rFonts w:ascii="Arial" w:hAnsi="Arial" w:cs="Arial"/>
        </w:rPr>
        <w:t>autoroutes</w:t>
      </w:r>
      <w:proofErr w:type="spellEnd"/>
      <w:r w:rsidRPr="00D63FC8">
        <w:rPr>
          <w:rFonts w:ascii="Arial" w:hAnsi="Arial" w:cs="Arial"/>
        </w:rPr>
        <w:t>”, or about 33 Km for per 100,000 inhabitants.  By comparison, the whole island of Montréal had about 200 Km of “</w:t>
      </w:r>
      <w:proofErr w:type="spellStart"/>
      <w:r w:rsidRPr="00D63FC8">
        <w:rPr>
          <w:rFonts w:ascii="Arial" w:hAnsi="Arial" w:cs="Arial"/>
        </w:rPr>
        <w:t>autoroutes</w:t>
      </w:r>
      <w:proofErr w:type="spellEnd"/>
      <w:r w:rsidRPr="00D63FC8">
        <w:rPr>
          <w:rFonts w:ascii="Arial" w:hAnsi="Arial" w:cs="Arial"/>
        </w:rPr>
        <w:t>” for about 1,855,000 people, or about 11 Km per 100,000 inhabitants.</w:t>
      </w:r>
    </w:p>
  </w:footnote>
  <w:footnote w:id="5">
    <w:p w:rsidR="00174EDF" w:rsidRPr="002440CC" w:rsidRDefault="00174EDF" w:rsidP="00917452">
      <w:pPr>
        <w:pStyle w:val="FootnoteText"/>
        <w:rPr>
          <w:rFonts w:ascii="Arial" w:hAnsi="Arial" w:cs="Arial"/>
        </w:rPr>
      </w:pPr>
      <w:r w:rsidRPr="00D63FC8">
        <w:rPr>
          <w:rStyle w:val="FootnoteReference"/>
          <w:rFonts w:ascii="Arial" w:hAnsi="Arial" w:cs="Arial"/>
        </w:rPr>
        <w:footnoteRef/>
      </w:r>
      <w:r w:rsidRPr="00D63FC8">
        <w:rPr>
          <w:rFonts w:ascii="Arial" w:hAnsi="Arial" w:cs="Arial"/>
        </w:rPr>
        <w:t xml:space="preserve"> </w:t>
      </w:r>
      <w:proofErr w:type="spellStart"/>
      <w:r w:rsidRPr="00D63FC8">
        <w:rPr>
          <w:rFonts w:ascii="Arial" w:hAnsi="Arial" w:cs="Arial"/>
        </w:rPr>
        <w:t>Centrographic</w:t>
      </w:r>
      <w:proofErr w:type="spellEnd"/>
      <w:r w:rsidRPr="00D63FC8">
        <w:rPr>
          <w:rFonts w:ascii="Arial" w:hAnsi="Arial" w:cs="Arial"/>
        </w:rPr>
        <w:t xml:space="preserve"> analysis refers to spatial statistical measures of central tendency and dispersion such as mean centre, standard deviational ellipse, elongation and orientation.</w:t>
      </w:r>
    </w:p>
  </w:footnote>
  <w:footnote w:id="6">
    <w:p w:rsidR="00174EDF" w:rsidRPr="00B84D9A" w:rsidRDefault="00174EDF">
      <w:pPr>
        <w:pStyle w:val="FootnoteText"/>
        <w:rPr>
          <w:rFonts w:ascii="Arial" w:hAnsi="Arial"/>
          <w:sz w:val="18"/>
        </w:rPr>
      </w:pPr>
      <w:r w:rsidRPr="007F46D5">
        <w:rPr>
          <w:rStyle w:val="FootnoteReference"/>
          <w:rFonts w:ascii="Arial" w:hAnsi="Arial"/>
        </w:rPr>
        <w:footnoteRef/>
      </w:r>
      <w:r w:rsidRPr="007F46D5">
        <w:rPr>
          <w:rFonts w:ascii="Arial" w:hAnsi="Arial"/>
        </w:rPr>
        <w:t xml:space="preserve">  To respect confidentiality, the home location shown is intentionally imprecise.</w:t>
      </w:r>
    </w:p>
  </w:footnote>
  <w:footnote w:id="7">
    <w:p w:rsidR="00174EDF" w:rsidRPr="007F46D5" w:rsidRDefault="00174EDF">
      <w:pPr>
        <w:pStyle w:val="FootnoteText"/>
        <w:rPr>
          <w:rFonts w:ascii="Arial" w:hAnsi="Arial"/>
          <w:lang w:val="en-CA"/>
        </w:rPr>
      </w:pPr>
      <w:r w:rsidRPr="007F46D5">
        <w:rPr>
          <w:rStyle w:val="FootnoteReference"/>
          <w:rFonts w:ascii="Arial" w:hAnsi="Arial"/>
        </w:rPr>
        <w:footnoteRef/>
      </w:r>
      <w:r w:rsidRPr="007F46D5">
        <w:rPr>
          <w:rFonts w:ascii="Arial" w:hAnsi="Arial"/>
        </w:rPr>
        <w:t xml:space="preserve"> </w:t>
      </w:r>
      <w:r w:rsidRPr="007F46D5">
        <w:rPr>
          <w:rFonts w:ascii="Arial" w:hAnsi="Arial"/>
          <w:lang w:val="en-CA"/>
        </w:rPr>
        <w:t>Each trip was associated with an average speed according to the departure time (peak or off-peak period) and the origin and destination. The speeds and the fuel consumption correction factors were estimated by the Quebec Ministry of Transport (Barla et al. 2011).</w:t>
      </w:r>
    </w:p>
    <w:p w:rsidR="00174EDF" w:rsidRPr="007F46D5" w:rsidRDefault="00174EDF">
      <w:pPr>
        <w:pStyle w:val="FootnoteText"/>
        <w:rPr>
          <w:rFonts w:ascii="Arial" w:hAnsi="Arial"/>
          <w:lang w:val="en-CA"/>
        </w:rPr>
      </w:pPr>
    </w:p>
  </w:footnote>
  <w:footnote w:id="8">
    <w:p w:rsidR="00174EDF" w:rsidRPr="007F46D5" w:rsidRDefault="00174EDF" w:rsidP="003D7EFC">
      <w:pPr>
        <w:rPr>
          <w:rFonts w:ascii="Arial" w:hAnsi="Arial"/>
          <w:sz w:val="20"/>
        </w:rPr>
      </w:pPr>
      <w:r w:rsidRPr="007F46D5">
        <w:rPr>
          <w:rStyle w:val="FootnoteReference"/>
          <w:rFonts w:ascii="Arial" w:hAnsi="Arial"/>
          <w:sz w:val="20"/>
        </w:rPr>
        <w:footnoteRef/>
      </w:r>
      <w:r w:rsidRPr="007F46D5">
        <w:rPr>
          <w:rFonts w:ascii="Arial" w:hAnsi="Arial"/>
          <w:sz w:val="20"/>
        </w:rPr>
        <w:t xml:space="preserve"> Non-motorized trips were covered by the survey, but are treated as having zero GHG emissions.</w:t>
      </w:r>
    </w:p>
    <w:p w:rsidR="00174EDF" w:rsidRPr="00A7307C" w:rsidRDefault="00174EDF">
      <w:pPr>
        <w:pStyle w:val="FootnoteText"/>
      </w:pPr>
    </w:p>
  </w:footnote>
  <w:footnote w:id="9">
    <w:p w:rsidR="00174EDF" w:rsidRPr="007F46D5" w:rsidRDefault="00174EDF" w:rsidP="00BB2FCE">
      <w:pPr>
        <w:pStyle w:val="NoSpacing1"/>
        <w:jc w:val="both"/>
        <w:rPr>
          <w:rFonts w:ascii="Arial" w:hAnsi="Arial" w:cs="Arial"/>
          <w:sz w:val="20"/>
          <w:szCs w:val="24"/>
        </w:rPr>
      </w:pPr>
      <w:r w:rsidRPr="00190808">
        <w:rPr>
          <w:rStyle w:val="FootnoteReference"/>
          <w:rFonts w:ascii="Times New Roman" w:hAnsi="Times New Roman"/>
        </w:rPr>
        <w:footnoteRef/>
      </w:r>
      <w:r w:rsidRPr="00BB2FCE">
        <w:rPr>
          <w:rFonts w:ascii="Times New Roman" w:hAnsi="Times New Roman"/>
          <w:sz w:val="20"/>
          <w:szCs w:val="24"/>
        </w:rPr>
        <w:t xml:space="preserve"> </w:t>
      </w:r>
      <w:r w:rsidRPr="007F46D5">
        <w:rPr>
          <w:rFonts w:ascii="Arial" w:hAnsi="Arial" w:cs="Arial"/>
          <w:sz w:val="20"/>
          <w:szCs w:val="24"/>
        </w:rPr>
        <w:t>The entropy index varies between 0 and 1 (with 1 corresponding to a “perfect mix” and 0 to a homogenous area</w:t>
      </w:r>
      <w:r w:rsidRPr="007F46D5">
        <w:rPr>
          <w:rFonts w:ascii="Arial" w:hAnsi="Arial" w:cs="Arial"/>
          <w:sz w:val="20"/>
          <w:szCs w:val="24"/>
          <w:lang w:val="en-CA"/>
        </w:rPr>
        <w:t xml:space="preserve"> </w:t>
      </w:r>
      <w:r w:rsidRPr="007F46D5">
        <w:rPr>
          <w:rFonts w:ascii="Arial" w:hAnsi="Arial" w:cs="Arial"/>
          <w:sz w:val="20"/>
          <w:szCs w:val="24"/>
        </w:rPr>
        <w:t xml:space="preserve">characterized by one sole land use). </w:t>
      </w:r>
    </w:p>
    <w:p w:rsidR="00174EDF" w:rsidRPr="00BB2FCE" w:rsidRDefault="00174ED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F4E8E2C"/>
    <w:lvl w:ilvl="0">
      <w:start w:val="1"/>
      <w:numFmt w:val="decimal"/>
      <w:pStyle w:val="Heading1"/>
      <w:isLgl/>
      <w:lvlText w:val="%1."/>
      <w:lvlJc w:val="left"/>
      <w:pPr>
        <w:tabs>
          <w:tab w:val="num" w:pos="567"/>
        </w:tabs>
        <w:ind w:left="567" w:hanging="567"/>
      </w:pPr>
    </w:lvl>
    <w:lvl w:ilvl="1">
      <w:start w:val="1"/>
      <w:numFmt w:val="decimal"/>
      <w:pStyle w:val="Heading2"/>
      <w:isLgl/>
      <w:lvlText w:val="%1.%2"/>
      <w:lvlJc w:val="left"/>
      <w:pPr>
        <w:tabs>
          <w:tab w:val="num" w:pos="709"/>
        </w:tabs>
        <w:ind w:left="709" w:hanging="709"/>
      </w:pPr>
    </w:lvl>
    <w:lvl w:ilvl="2">
      <w:start w:val="1"/>
      <w:numFmt w:val="decimal"/>
      <w:isLgl/>
      <w:lvlText w:val="%1.%2.%3"/>
      <w:lvlJc w:val="left"/>
      <w:pPr>
        <w:tabs>
          <w:tab w:val="num" w:pos="1986"/>
        </w:tabs>
        <w:ind w:left="1986" w:hanging="851"/>
      </w:pPr>
    </w:lvl>
    <w:lvl w:ilvl="3">
      <w:numFmt w:val="none"/>
      <w:lvlRestart w:val="0"/>
      <w:suff w:val="nothing"/>
      <w:lvlText w:val=""/>
      <w:lvlJc w:val="left"/>
      <w:pPr>
        <w:ind w:left="0" w:firstLine="0"/>
      </w:pPr>
      <w:rPr>
        <w:rFonts w:hint="default"/>
      </w:rPr>
    </w:lvl>
    <w:lvl w:ilvl="4">
      <w:numFmt w:val="decimal"/>
      <w:lvlText w:val="%1.%2.%4.%5."/>
      <w:lvlJc w:val="left"/>
      <w:pPr>
        <w:tabs>
          <w:tab w:val="num" w:pos="2520"/>
        </w:tabs>
        <w:ind w:left="2232" w:hanging="792"/>
      </w:pPr>
    </w:lvl>
    <w:lvl w:ilvl="5">
      <w:numFmt w:val="decimal"/>
      <w:lvlText w:val="%1.%2.%3.%4.%5.%6."/>
      <w:lvlJc w:val="left"/>
      <w:pPr>
        <w:tabs>
          <w:tab w:val="num" w:pos="3600"/>
        </w:tabs>
        <w:ind w:left="2736" w:hanging="936"/>
      </w:pPr>
    </w:lvl>
    <w:lvl w:ilvl="6">
      <w:numFmt w:val="decimal"/>
      <w:lvlText w:val="%1.%2.%3.%4.%5.%6.%7."/>
      <w:lvlJc w:val="left"/>
      <w:pPr>
        <w:tabs>
          <w:tab w:val="num" w:pos="4320"/>
        </w:tabs>
        <w:ind w:left="3240" w:hanging="1080"/>
      </w:pPr>
    </w:lvl>
    <w:lvl w:ilvl="7">
      <w:numFmt w:val="decimal"/>
      <w:lvlText w:val="%1.%2.%3.%4.%5.%6.%7.%8."/>
      <w:lvlJc w:val="left"/>
      <w:pPr>
        <w:tabs>
          <w:tab w:val="num" w:pos="4680"/>
        </w:tabs>
        <w:ind w:left="3744" w:hanging="1224"/>
      </w:pPr>
    </w:lvl>
    <w:lvl w:ilvl="8">
      <w:numFmt w:val="decimal"/>
      <w:lvlText w:val="%1.%2.%3.%4.%5.%6.%7.%8.%9."/>
      <w:lvlJc w:val="left"/>
      <w:pPr>
        <w:tabs>
          <w:tab w:val="num" w:pos="5400"/>
        </w:tabs>
        <w:ind w:left="4320" w:hanging="1440"/>
      </w:pPr>
    </w:lvl>
  </w:abstractNum>
  <w:abstractNum w:abstractNumId="1">
    <w:nsid w:val="06005118"/>
    <w:multiLevelType w:val="hybridMultilevel"/>
    <w:tmpl w:val="79A40D6C"/>
    <w:lvl w:ilvl="0" w:tplc="4DE6DCC6">
      <w:start w:val="20"/>
      <w:numFmt w:val="bullet"/>
      <w:lvlText w:val="-"/>
      <w:lvlJc w:val="right"/>
      <w:pPr>
        <w:ind w:left="720" w:hanging="360"/>
      </w:pPr>
      <w:rPr>
        <w:rFonts w:ascii="Times New Roman" w:hAnsi="Times New Roman" w:cs="Times New Roman" w:hint="default"/>
        <w:position w:val="0"/>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1884093"/>
    <w:multiLevelType w:val="multilevel"/>
    <w:tmpl w:val="F160AFD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2B162D7"/>
    <w:multiLevelType w:val="multilevel"/>
    <w:tmpl w:val="4D9841D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F34B9D"/>
    <w:multiLevelType w:val="hybridMultilevel"/>
    <w:tmpl w:val="F920FC20"/>
    <w:lvl w:ilvl="0" w:tplc="D93C618E">
      <w:start w:val="1"/>
      <w:numFmt w:val="lowerLetter"/>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AFC6625"/>
    <w:multiLevelType w:val="hybridMultilevel"/>
    <w:tmpl w:val="20861A8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E555A0B"/>
    <w:multiLevelType w:val="multilevel"/>
    <w:tmpl w:val="2D928A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04F3693"/>
    <w:multiLevelType w:val="hybridMultilevel"/>
    <w:tmpl w:val="375AC41A"/>
    <w:lvl w:ilvl="0" w:tplc="BE94BE8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81A1518"/>
    <w:multiLevelType w:val="hybridMultilevel"/>
    <w:tmpl w:val="10DAC582"/>
    <w:lvl w:ilvl="0" w:tplc="979480F6">
      <w:start w:val="1"/>
      <w:numFmt w:val="bullet"/>
      <w:lvlText w:val=""/>
      <w:lvlJc w:val="left"/>
      <w:pPr>
        <w:tabs>
          <w:tab w:val="num" w:pos="408"/>
        </w:tabs>
        <w:ind w:left="408" w:hanging="360"/>
      </w:pPr>
      <w:rPr>
        <w:rFonts w:ascii="Symbol" w:hAnsi="Symbol" w:hint="default"/>
      </w:rPr>
    </w:lvl>
    <w:lvl w:ilvl="1" w:tplc="8108A054">
      <w:start w:val="1"/>
      <w:numFmt w:val="decimal"/>
      <w:lvlText w:val="(%2)"/>
      <w:lvlJc w:val="left"/>
      <w:pPr>
        <w:ind w:left="1128" w:hanging="360"/>
      </w:pPr>
      <w:rPr>
        <w:rFonts w:hint="default"/>
      </w:r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9">
    <w:nsid w:val="5DB52CE9"/>
    <w:multiLevelType w:val="multilevel"/>
    <w:tmpl w:val="3C12F3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525C7F"/>
    <w:multiLevelType w:val="hybridMultilevel"/>
    <w:tmpl w:val="71EA8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536069"/>
    <w:multiLevelType w:val="multilevel"/>
    <w:tmpl w:val="3C12F31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7"/>
  </w:num>
  <w:num w:numId="8">
    <w:abstractNumId w:val="1"/>
  </w:num>
  <w:num w:numId="9">
    <w:abstractNumId w:val="8"/>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BDC"/>
    <w:rsid w:val="00002751"/>
    <w:rsid w:val="00033FB2"/>
    <w:rsid w:val="000374E4"/>
    <w:rsid w:val="00055595"/>
    <w:rsid w:val="000671DB"/>
    <w:rsid w:val="00074863"/>
    <w:rsid w:val="00096AB2"/>
    <w:rsid w:val="000A18FF"/>
    <w:rsid w:val="000D282E"/>
    <w:rsid w:val="000D61EF"/>
    <w:rsid w:val="000E1B22"/>
    <w:rsid w:val="000E4D58"/>
    <w:rsid w:val="000F7B7F"/>
    <w:rsid w:val="00103D6F"/>
    <w:rsid w:val="001151CC"/>
    <w:rsid w:val="00126ECB"/>
    <w:rsid w:val="00131641"/>
    <w:rsid w:val="001357F8"/>
    <w:rsid w:val="00141185"/>
    <w:rsid w:val="0015548C"/>
    <w:rsid w:val="00156AC6"/>
    <w:rsid w:val="0017127E"/>
    <w:rsid w:val="00174EDF"/>
    <w:rsid w:val="00175800"/>
    <w:rsid w:val="001766AB"/>
    <w:rsid w:val="00183402"/>
    <w:rsid w:val="00190808"/>
    <w:rsid w:val="001B0459"/>
    <w:rsid w:val="001B0628"/>
    <w:rsid w:val="001C1C46"/>
    <w:rsid w:val="001D21C9"/>
    <w:rsid w:val="0021763D"/>
    <w:rsid w:val="002440CC"/>
    <w:rsid w:val="002507E8"/>
    <w:rsid w:val="00257912"/>
    <w:rsid w:val="00261EE8"/>
    <w:rsid w:val="00273F54"/>
    <w:rsid w:val="00281147"/>
    <w:rsid w:val="002920C9"/>
    <w:rsid w:val="002C6102"/>
    <w:rsid w:val="002D1485"/>
    <w:rsid w:val="002E33D1"/>
    <w:rsid w:val="002F1A5A"/>
    <w:rsid w:val="002F323B"/>
    <w:rsid w:val="002F6ADE"/>
    <w:rsid w:val="002F6D63"/>
    <w:rsid w:val="00303623"/>
    <w:rsid w:val="0031188A"/>
    <w:rsid w:val="00311EEF"/>
    <w:rsid w:val="003411FA"/>
    <w:rsid w:val="00360063"/>
    <w:rsid w:val="00370488"/>
    <w:rsid w:val="003861A1"/>
    <w:rsid w:val="003934DD"/>
    <w:rsid w:val="00396656"/>
    <w:rsid w:val="00397598"/>
    <w:rsid w:val="003C0469"/>
    <w:rsid w:val="003D677A"/>
    <w:rsid w:val="003D7EFC"/>
    <w:rsid w:val="003E278D"/>
    <w:rsid w:val="003F309D"/>
    <w:rsid w:val="004022A2"/>
    <w:rsid w:val="0040635C"/>
    <w:rsid w:val="00421BF3"/>
    <w:rsid w:val="004346A4"/>
    <w:rsid w:val="004474A3"/>
    <w:rsid w:val="004521BA"/>
    <w:rsid w:val="00465640"/>
    <w:rsid w:val="00490D54"/>
    <w:rsid w:val="00490D97"/>
    <w:rsid w:val="004F5726"/>
    <w:rsid w:val="00503CEB"/>
    <w:rsid w:val="0051737E"/>
    <w:rsid w:val="00542D75"/>
    <w:rsid w:val="00547656"/>
    <w:rsid w:val="00556019"/>
    <w:rsid w:val="00571CEF"/>
    <w:rsid w:val="00583A0B"/>
    <w:rsid w:val="00592403"/>
    <w:rsid w:val="005A3E6A"/>
    <w:rsid w:val="005A44F2"/>
    <w:rsid w:val="005B7C5C"/>
    <w:rsid w:val="005C7215"/>
    <w:rsid w:val="005D469C"/>
    <w:rsid w:val="005E0F81"/>
    <w:rsid w:val="005F2F37"/>
    <w:rsid w:val="00607744"/>
    <w:rsid w:val="006241E0"/>
    <w:rsid w:val="006430C8"/>
    <w:rsid w:val="00646941"/>
    <w:rsid w:val="00651A4E"/>
    <w:rsid w:val="00651C73"/>
    <w:rsid w:val="006616C0"/>
    <w:rsid w:val="0067226F"/>
    <w:rsid w:val="0067326F"/>
    <w:rsid w:val="006805FA"/>
    <w:rsid w:val="00693709"/>
    <w:rsid w:val="006A2B55"/>
    <w:rsid w:val="006A534E"/>
    <w:rsid w:val="006B4DAF"/>
    <w:rsid w:val="006E1FB7"/>
    <w:rsid w:val="006E64A8"/>
    <w:rsid w:val="00717CFB"/>
    <w:rsid w:val="007214DE"/>
    <w:rsid w:val="0073228B"/>
    <w:rsid w:val="007362FC"/>
    <w:rsid w:val="00736599"/>
    <w:rsid w:val="00742BA6"/>
    <w:rsid w:val="007443BA"/>
    <w:rsid w:val="007548C2"/>
    <w:rsid w:val="0076440C"/>
    <w:rsid w:val="0078160E"/>
    <w:rsid w:val="0078161A"/>
    <w:rsid w:val="00796BBA"/>
    <w:rsid w:val="007D13F5"/>
    <w:rsid w:val="007E595E"/>
    <w:rsid w:val="007F36CE"/>
    <w:rsid w:val="007F46D5"/>
    <w:rsid w:val="00802AA4"/>
    <w:rsid w:val="00803726"/>
    <w:rsid w:val="00806912"/>
    <w:rsid w:val="00812DC8"/>
    <w:rsid w:val="0081408C"/>
    <w:rsid w:val="00814296"/>
    <w:rsid w:val="008228AF"/>
    <w:rsid w:val="00830D62"/>
    <w:rsid w:val="00851947"/>
    <w:rsid w:val="00874CE4"/>
    <w:rsid w:val="00876C8E"/>
    <w:rsid w:val="00887B75"/>
    <w:rsid w:val="008B4049"/>
    <w:rsid w:val="008B59CA"/>
    <w:rsid w:val="008B60E5"/>
    <w:rsid w:val="008E67E8"/>
    <w:rsid w:val="009033A9"/>
    <w:rsid w:val="009115F9"/>
    <w:rsid w:val="00917452"/>
    <w:rsid w:val="00917EBD"/>
    <w:rsid w:val="009417BC"/>
    <w:rsid w:val="00943462"/>
    <w:rsid w:val="00944539"/>
    <w:rsid w:val="00947EF7"/>
    <w:rsid w:val="00961D4B"/>
    <w:rsid w:val="0096481F"/>
    <w:rsid w:val="00970A89"/>
    <w:rsid w:val="00977B32"/>
    <w:rsid w:val="009800DA"/>
    <w:rsid w:val="00991A7A"/>
    <w:rsid w:val="00994EAF"/>
    <w:rsid w:val="009B5AA2"/>
    <w:rsid w:val="009E1411"/>
    <w:rsid w:val="009E15E3"/>
    <w:rsid w:val="00A10DE0"/>
    <w:rsid w:val="00A260E5"/>
    <w:rsid w:val="00A3428D"/>
    <w:rsid w:val="00A70943"/>
    <w:rsid w:val="00A72BCF"/>
    <w:rsid w:val="00A744A1"/>
    <w:rsid w:val="00A91C48"/>
    <w:rsid w:val="00A9278B"/>
    <w:rsid w:val="00AA5FD8"/>
    <w:rsid w:val="00AC21C5"/>
    <w:rsid w:val="00AD470E"/>
    <w:rsid w:val="00AD68C0"/>
    <w:rsid w:val="00AE2E62"/>
    <w:rsid w:val="00B24D7B"/>
    <w:rsid w:val="00B664AD"/>
    <w:rsid w:val="00B66A94"/>
    <w:rsid w:val="00BB168E"/>
    <w:rsid w:val="00BB2FCE"/>
    <w:rsid w:val="00BE4571"/>
    <w:rsid w:val="00BF37CD"/>
    <w:rsid w:val="00BF6BA4"/>
    <w:rsid w:val="00C14865"/>
    <w:rsid w:val="00C225B4"/>
    <w:rsid w:val="00C3045F"/>
    <w:rsid w:val="00C3350C"/>
    <w:rsid w:val="00C37E75"/>
    <w:rsid w:val="00C40C54"/>
    <w:rsid w:val="00C453AC"/>
    <w:rsid w:val="00C540D1"/>
    <w:rsid w:val="00C65010"/>
    <w:rsid w:val="00C85B76"/>
    <w:rsid w:val="00CA202E"/>
    <w:rsid w:val="00CA6288"/>
    <w:rsid w:val="00CD330D"/>
    <w:rsid w:val="00CD54EA"/>
    <w:rsid w:val="00CD5CB7"/>
    <w:rsid w:val="00CD7033"/>
    <w:rsid w:val="00D04571"/>
    <w:rsid w:val="00D10B8F"/>
    <w:rsid w:val="00D166E9"/>
    <w:rsid w:val="00D206A3"/>
    <w:rsid w:val="00D225C1"/>
    <w:rsid w:val="00D247C5"/>
    <w:rsid w:val="00D63FC8"/>
    <w:rsid w:val="00D718D1"/>
    <w:rsid w:val="00D8270F"/>
    <w:rsid w:val="00D84E48"/>
    <w:rsid w:val="00D870F8"/>
    <w:rsid w:val="00DA1F8A"/>
    <w:rsid w:val="00DA6AD6"/>
    <w:rsid w:val="00DB45D9"/>
    <w:rsid w:val="00DF5533"/>
    <w:rsid w:val="00E019F4"/>
    <w:rsid w:val="00E23DA4"/>
    <w:rsid w:val="00E32FD0"/>
    <w:rsid w:val="00E937B3"/>
    <w:rsid w:val="00E93FEA"/>
    <w:rsid w:val="00EA6761"/>
    <w:rsid w:val="00ED7A82"/>
    <w:rsid w:val="00EF0A02"/>
    <w:rsid w:val="00F16357"/>
    <w:rsid w:val="00F21DD8"/>
    <w:rsid w:val="00F22C3F"/>
    <w:rsid w:val="00F371F3"/>
    <w:rsid w:val="00F414D4"/>
    <w:rsid w:val="00F41BDC"/>
    <w:rsid w:val="00F57F9B"/>
    <w:rsid w:val="00F74043"/>
    <w:rsid w:val="00FC66ED"/>
    <w:rsid w:val="00FF2473"/>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05"/>
    <w:rPr>
      <w:lang w:val="en-US" w:eastAsia="en-US"/>
    </w:rPr>
  </w:style>
  <w:style w:type="paragraph" w:styleId="Heading1">
    <w:name w:val="heading 1"/>
    <w:basedOn w:val="Normal"/>
    <w:next w:val="Normal"/>
    <w:qFormat/>
    <w:rsid w:val="00DA3B05"/>
    <w:pPr>
      <w:keepNext/>
      <w:keepLines/>
      <w:numPr>
        <w:numId w:val="1"/>
      </w:numPr>
      <w:suppressAutoHyphens/>
      <w:snapToGrid w:val="0"/>
      <w:spacing w:before="360" w:after="240" w:line="240" w:lineRule="atLeast"/>
      <w:jc w:val="both"/>
      <w:outlineLvl w:val="0"/>
    </w:pPr>
    <w:rPr>
      <w:rFonts w:ascii="Times" w:eastAsia="MS Mincho" w:hAnsi="Times"/>
      <w:b/>
      <w:kern w:val="28"/>
      <w:sz w:val="28"/>
      <w:szCs w:val="20"/>
      <w:lang w:val="en-GB" w:eastAsia="ja-JP"/>
    </w:rPr>
  </w:style>
  <w:style w:type="paragraph" w:styleId="Heading2">
    <w:name w:val="heading 2"/>
    <w:basedOn w:val="Heading1"/>
    <w:next w:val="Normal"/>
    <w:qFormat/>
    <w:rsid w:val="00DA3B05"/>
    <w:pPr>
      <w:numPr>
        <w:ilvl w:val="1"/>
      </w:numPr>
      <w:tabs>
        <w:tab w:val="clear" w:pos="709"/>
        <w:tab w:val="num" w:pos="567"/>
      </w:tabs>
      <w:spacing w:after="120"/>
      <w:outlineLvl w:val="1"/>
    </w:pPr>
    <w:rPr>
      <w:sz w:val="24"/>
    </w:rPr>
  </w:style>
  <w:style w:type="paragraph" w:styleId="Heading3">
    <w:name w:val="heading 3"/>
    <w:basedOn w:val="Heading2"/>
    <w:next w:val="Normal"/>
    <w:qFormat/>
    <w:rsid w:val="00DA3B05"/>
    <w:pPr>
      <w:outlineLvl w:val="2"/>
    </w:pPr>
  </w:style>
  <w:style w:type="paragraph" w:styleId="Heading4">
    <w:name w:val="heading 4"/>
    <w:basedOn w:val="Normal"/>
    <w:next w:val="Normal"/>
    <w:link w:val="Heading4Char"/>
    <w:qFormat/>
    <w:rsid w:val="009F13C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472FD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DA3B05"/>
    <w:rPr>
      <w:rFonts w:ascii="Lucida Grande" w:hAnsi="Lucida Grande"/>
      <w:sz w:val="18"/>
      <w:szCs w:val="18"/>
    </w:rPr>
  </w:style>
  <w:style w:type="character" w:customStyle="1" w:styleId="BalloonTextChar">
    <w:name w:val="Balloon Text Char"/>
    <w:basedOn w:val="DefaultParagraphFont"/>
    <w:uiPriority w:val="99"/>
    <w:semiHidden/>
    <w:rsid w:val="00B710E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623BB"/>
    <w:rPr>
      <w:rFonts w:ascii="Lucida Grande" w:hAnsi="Lucida Grande"/>
      <w:sz w:val="18"/>
      <w:szCs w:val="18"/>
    </w:rPr>
  </w:style>
  <w:style w:type="paragraph" w:styleId="FootnoteText">
    <w:name w:val="footnote text"/>
    <w:aliases w:val="Text - Footnote"/>
    <w:basedOn w:val="Normal"/>
    <w:link w:val="FootnoteTextChar"/>
    <w:uiPriority w:val="99"/>
    <w:semiHidden/>
    <w:rsid w:val="00DA3B05"/>
    <w:rPr>
      <w:sz w:val="20"/>
      <w:szCs w:val="20"/>
    </w:rPr>
  </w:style>
  <w:style w:type="character" w:styleId="FootnoteReference">
    <w:name w:val="footnote reference"/>
    <w:basedOn w:val="DefaultParagraphFont"/>
    <w:uiPriority w:val="99"/>
    <w:semiHidden/>
    <w:rsid w:val="00DA3B05"/>
    <w:rPr>
      <w:vertAlign w:val="superscript"/>
    </w:rPr>
  </w:style>
  <w:style w:type="paragraph" w:customStyle="1" w:styleId="EstiloNegritaCentrado">
    <w:name w:val="Estilo Negrita Centrado"/>
    <w:basedOn w:val="Normal"/>
    <w:rsid w:val="00DA3B05"/>
    <w:pPr>
      <w:jc w:val="center"/>
    </w:pPr>
    <w:rPr>
      <w:rFonts w:ascii="Arial" w:hAnsi="Arial"/>
      <w:b/>
      <w:szCs w:val="20"/>
      <w:lang w:val="en-CA"/>
    </w:rPr>
  </w:style>
  <w:style w:type="character" w:styleId="Hyperlink">
    <w:name w:val="Hyperlink"/>
    <w:basedOn w:val="DefaultParagraphFont"/>
    <w:rsid w:val="00DA3B05"/>
    <w:rPr>
      <w:color w:val="0000FF"/>
      <w:u w:val="single"/>
    </w:rPr>
  </w:style>
  <w:style w:type="paragraph" w:styleId="Header">
    <w:name w:val="header"/>
    <w:basedOn w:val="Normal"/>
    <w:link w:val="HeaderChar"/>
    <w:uiPriority w:val="99"/>
    <w:semiHidden/>
    <w:unhideWhenUsed/>
    <w:rsid w:val="00BF2FCF"/>
    <w:pPr>
      <w:tabs>
        <w:tab w:val="center" w:pos="4680"/>
        <w:tab w:val="right" w:pos="9360"/>
      </w:tabs>
    </w:pPr>
  </w:style>
  <w:style w:type="character" w:customStyle="1" w:styleId="HeaderChar">
    <w:name w:val="Header Char"/>
    <w:basedOn w:val="DefaultParagraphFont"/>
    <w:link w:val="Header"/>
    <w:uiPriority w:val="99"/>
    <w:semiHidden/>
    <w:rsid w:val="00BF2FCF"/>
    <w:rPr>
      <w:sz w:val="24"/>
      <w:szCs w:val="24"/>
      <w:lang w:val="en-US" w:eastAsia="en-US"/>
    </w:rPr>
  </w:style>
  <w:style w:type="paragraph" w:styleId="Footer">
    <w:name w:val="footer"/>
    <w:basedOn w:val="Normal"/>
    <w:link w:val="FooterChar"/>
    <w:uiPriority w:val="99"/>
    <w:unhideWhenUsed/>
    <w:rsid w:val="00BF2FCF"/>
    <w:pPr>
      <w:tabs>
        <w:tab w:val="center" w:pos="4680"/>
        <w:tab w:val="right" w:pos="9360"/>
      </w:tabs>
    </w:pPr>
  </w:style>
  <w:style w:type="character" w:customStyle="1" w:styleId="FooterChar">
    <w:name w:val="Footer Char"/>
    <w:basedOn w:val="DefaultParagraphFont"/>
    <w:link w:val="Footer"/>
    <w:uiPriority w:val="99"/>
    <w:rsid w:val="00BF2FCF"/>
    <w:rPr>
      <w:sz w:val="24"/>
      <w:szCs w:val="24"/>
      <w:lang w:val="en-US" w:eastAsia="en-US"/>
    </w:rPr>
  </w:style>
  <w:style w:type="paragraph" w:styleId="NormalWeb">
    <w:name w:val="Normal (Web)"/>
    <w:basedOn w:val="Normal"/>
    <w:uiPriority w:val="99"/>
    <w:unhideWhenUsed/>
    <w:rsid w:val="00A002D9"/>
    <w:pPr>
      <w:spacing w:before="100" w:beforeAutospacing="1" w:after="100" w:afterAutospacing="1" w:line="360" w:lineRule="auto"/>
    </w:pPr>
    <w:rPr>
      <w:color w:val="000000"/>
      <w:lang w:val="en-CA" w:eastAsia="en-CA"/>
    </w:rPr>
  </w:style>
  <w:style w:type="character" w:styleId="Strong">
    <w:name w:val="Strong"/>
    <w:basedOn w:val="DefaultParagraphFont"/>
    <w:uiPriority w:val="22"/>
    <w:qFormat/>
    <w:rsid w:val="008746DE"/>
    <w:rPr>
      <w:b/>
      <w:bCs/>
    </w:rPr>
  </w:style>
  <w:style w:type="character" w:customStyle="1" w:styleId="Heading5Char">
    <w:name w:val="Heading 5 Char"/>
    <w:basedOn w:val="DefaultParagraphFont"/>
    <w:link w:val="Heading5"/>
    <w:uiPriority w:val="9"/>
    <w:semiHidden/>
    <w:rsid w:val="00472FD8"/>
    <w:rPr>
      <w:rFonts w:ascii="Calibri" w:eastAsia="Times New Roman" w:hAnsi="Calibri" w:cs="Times New Roman"/>
      <w:b/>
      <w:bCs/>
      <w:i/>
      <w:iCs/>
      <w:sz w:val="26"/>
      <w:szCs w:val="26"/>
      <w:lang w:val="en-US" w:eastAsia="en-US"/>
    </w:rPr>
  </w:style>
  <w:style w:type="paragraph" w:customStyle="1" w:styleId="last">
    <w:name w:val="last"/>
    <w:basedOn w:val="Normal"/>
    <w:rsid w:val="00C363A7"/>
    <w:pPr>
      <w:spacing w:before="146" w:line="336" w:lineRule="atLeast"/>
    </w:pPr>
    <w:rPr>
      <w:sz w:val="26"/>
      <w:szCs w:val="26"/>
      <w:lang w:val="en-CA" w:eastAsia="en-CA"/>
    </w:rPr>
  </w:style>
  <w:style w:type="character" w:customStyle="1" w:styleId="item3">
    <w:name w:val="item3"/>
    <w:basedOn w:val="DefaultParagraphFont"/>
    <w:rsid w:val="00C363A7"/>
  </w:style>
  <w:style w:type="paragraph" w:customStyle="1" w:styleId="Default">
    <w:name w:val="Default"/>
    <w:rsid w:val="005E52D3"/>
    <w:pPr>
      <w:autoSpaceDE w:val="0"/>
      <w:autoSpaceDN w:val="0"/>
      <w:adjustRightInd w:val="0"/>
    </w:pPr>
    <w:rPr>
      <w:rFonts w:ascii="KLBDLD+TimesNewRoman" w:hAnsi="KLBDLD+TimesNewRoman" w:cs="KLBDLD+TimesNewRoman"/>
      <w:color w:val="000000"/>
    </w:rPr>
  </w:style>
  <w:style w:type="paragraph" w:customStyle="1" w:styleId="BodyTextRun-in">
    <w:name w:val="Body Text Run-in"/>
    <w:basedOn w:val="Default"/>
    <w:next w:val="Default"/>
    <w:uiPriority w:val="99"/>
    <w:rsid w:val="00D27764"/>
    <w:pPr>
      <w:spacing w:after="120"/>
    </w:pPr>
    <w:rPr>
      <w:rFonts w:ascii="Times New Roman" w:hAnsi="Times New Roman" w:cs="Times New Roman"/>
      <w:color w:val="auto"/>
    </w:rPr>
  </w:style>
  <w:style w:type="character" w:styleId="CommentReference">
    <w:name w:val="annotation reference"/>
    <w:basedOn w:val="DefaultParagraphFont"/>
    <w:semiHidden/>
    <w:rsid w:val="00733737"/>
    <w:rPr>
      <w:sz w:val="16"/>
      <w:szCs w:val="16"/>
    </w:rPr>
  </w:style>
  <w:style w:type="paragraph" w:styleId="CommentText">
    <w:name w:val="annotation text"/>
    <w:basedOn w:val="Normal"/>
    <w:link w:val="CommentTextChar"/>
    <w:semiHidden/>
    <w:rsid w:val="00733737"/>
    <w:pPr>
      <w:jc w:val="both"/>
    </w:pPr>
    <w:rPr>
      <w:sz w:val="20"/>
      <w:szCs w:val="20"/>
      <w:lang w:val="fr-CA" w:eastAsia="fr-CA"/>
    </w:rPr>
  </w:style>
  <w:style w:type="character" w:customStyle="1" w:styleId="CommentTextChar">
    <w:name w:val="Comment Text Char"/>
    <w:basedOn w:val="DefaultParagraphFont"/>
    <w:link w:val="CommentText"/>
    <w:semiHidden/>
    <w:rsid w:val="00733737"/>
    <w:rPr>
      <w:lang w:val="fr-CA" w:eastAsia="fr-CA"/>
    </w:rPr>
  </w:style>
  <w:style w:type="paragraph" w:customStyle="1" w:styleId="Literaturverzeichnis">
    <w:name w:val="Literaturverzeichnis"/>
    <w:basedOn w:val="Normal"/>
    <w:autoRedefine/>
    <w:rsid w:val="00B41DCF"/>
    <w:pPr>
      <w:spacing w:after="120"/>
      <w:ind w:left="567" w:hanging="567"/>
      <w:jc w:val="both"/>
    </w:pPr>
    <w:rPr>
      <w:rFonts w:eastAsia="MS Mincho"/>
      <w:lang w:val="de-CH" w:eastAsia="ja-JP"/>
    </w:rPr>
  </w:style>
  <w:style w:type="paragraph" w:customStyle="1" w:styleId="Texte">
    <w:name w:val="Texte"/>
    <w:basedOn w:val="Normal"/>
    <w:rsid w:val="00B41DCF"/>
    <w:pPr>
      <w:suppressAutoHyphens/>
      <w:spacing w:after="240" w:line="300" w:lineRule="atLeast"/>
      <w:jc w:val="both"/>
    </w:pPr>
    <w:rPr>
      <w:szCs w:val="20"/>
      <w:lang w:val="fr-CA" w:eastAsia="fr-FR"/>
    </w:rPr>
  </w:style>
  <w:style w:type="paragraph" w:customStyle="1" w:styleId="Figures-Tableaux">
    <w:name w:val="Figures-Tableaux"/>
    <w:basedOn w:val="Texte"/>
    <w:rsid w:val="00B41DCF"/>
    <w:pPr>
      <w:spacing w:after="80" w:line="240" w:lineRule="auto"/>
      <w:ind w:left="1134" w:hanging="1134"/>
    </w:pPr>
    <w:rPr>
      <w:i/>
      <w:lang w:val="en-GB"/>
    </w:rPr>
  </w:style>
  <w:style w:type="paragraph" w:customStyle="1" w:styleId="Paragraphedeliste1">
    <w:name w:val="Paragraphe de liste1"/>
    <w:basedOn w:val="Normal"/>
    <w:qFormat/>
    <w:rsid w:val="004A7DC1"/>
    <w:pPr>
      <w:spacing w:after="200" w:line="276" w:lineRule="auto"/>
      <w:ind w:left="720"/>
    </w:pPr>
    <w:rPr>
      <w:rFonts w:ascii="Calibri" w:eastAsia="Calibri" w:hAnsi="Calibri"/>
      <w:sz w:val="22"/>
      <w:szCs w:val="22"/>
      <w:lang w:val="en-CA"/>
    </w:rPr>
  </w:style>
  <w:style w:type="paragraph" w:customStyle="1" w:styleId="NoSpacing1">
    <w:name w:val="No Spacing1"/>
    <w:uiPriority w:val="1"/>
    <w:qFormat/>
    <w:rsid w:val="009E151F"/>
    <w:rPr>
      <w:rFonts w:ascii="Calibri" w:eastAsia="Calibri" w:hAnsi="Calibri"/>
      <w:sz w:val="22"/>
      <w:szCs w:val="22"/>
      <w:lang w:val="en-US" w:eastAsia="en-US"/>
    </w:rPr>
  </w:style>
  <w:style w:type="paragraph" w:styleId="Caption">
    <w:name w:val="caption"/>
    <w:basedOn w:val="Normal"/>
    <w:next w:val="Normal"/>
    <w:uiPriority w:val="35"/>
    <w:qFormat/>
    <w:rsid w:val="009E151F"/>
    <w:pPr>
      <w:spacing w:after="200"/>
    </w:pPr>
    <w:rPr>
      <w:rFonts w:ascii="Calibri" w:eastAsia="Calibri" w:hAnsi="Calibri"/>
      <w:b/>
      <w:bCs/>
      <w:color w:val="4F81BD"/>
      <w:sz w:val="18"/>
      <w:szCs w:val="18"/>
    </w:rPr>
  </w:style>
  <w:style w:type="paragraph" w:customStyle="1" w:styleId="LightGrid-Accent31">
    <w:name w:val="Light Grid - Accent 31"/>
    <w:basedOn w:val="Normal"/>
    <w:qFormat/>
    <w:rsid w:val="005516A0"/>
    <w:pPr>
      <w:ind w:left="720"/>
      <w:contextualSpacing/>
    </w:pPr>
  </w:style>
  <w:style w:type="character" w:customStyle="1" w:styleId="FootnoteTextChar">
    <w:name w:val="Footnote Text Char"/>
    <w:aliases w:val="Text - Footnote Char"/>
    <w:basedOn w:val="DefaultParagraphFont"/>
    <w:link w:val="FootnoteText"/>
    <w:uiPriority w:val="99"/>
    <w:semiHidden/>
    <w:rsid w:val="006F588E"/>
    <w:rPr>
      <w:lang w:val="en-US" w:eastAsia="en-US"/>
    </w:rPr>
  </w:style>
  <w:style w:type="character" w:customStyle="1" w:styleId="Heading4Char">
    <w:name w:val="Heading 4 Char"/>
    <w:basedOn w:val="DefaultParagraphFont"/>
    <w:link w:val="Heading4"/>
    <w:semiHidden/>
    <w:rsid w:val="009F13CA"/>
    <w:rPr>
      <w:rFonts w:ascii="Cambria" w:eastAsia="Times New Roman" w:hAnsi="Cambria" w:cs="Times New Roman"/>
      <w:b/>
      <w:bCs/>
      <w:i/>
      <w:iCs/>
      <w:color w:val="4F81BD"/>
      <w:sz w:val="24"/>
      <w:szCs w:val="24"/>
      <w:lang w:val="en-US" w:eastAsia="en-US"/>
    </w:rPr>
  </w:style>
  <w:style w:type="character" w:customStyle="1" w:styleId="PlaceholderText1">
    <w:name w:val="Placeholder Text1"/>
    <w:basedOn w:val="DefaultParagraphFont"/>
    <w:rsid w:val="008164D5"/>
    <w:rPr>
      <w:color w:val="808080"/>
    </w:rPr>
  </w:style>
  <w:style w:type="table" w:styleId="TableGrid">
    <w:name w:val="Table Grid"/>
    <w:basedOn w:val="TableNormal"/>
    <w:uiPriority w:val="59"/>
    <w:rsid w:val="00DA5A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EA20B2"/>
    <w:pPr>
      <w:jc w:val="left"/>
    </w:pPr>
    <w:rPr>
      <w:b/>
      <w:bCs/>
      <w:lang w:val="en-US" w:eastAsia="en-US"/>
    </w:rPr>
  </w:style>
  <w:style w:type="character" w:customStyle="1" w:styleId="CommentSubjectChar">
    <w:name w:val="Comment Subject Char"/>
    <w:basedOn w:val="CommentTextChar"/>
    <w:link w:val="CommentSubject"/>
    <w:rsid w:val="00EA20B2"/>
    <w:rPr>
      <w:b/>
      <w:bCs/>
      <w:lang w:val="en-US" w:eastAsia="en-US"/>
    </w:rPr>
  </w:style>
  <w:style w:type="paragraph" w:customStyle="1" w:styleId="Bibliography1">
    <w:name w:val="Bibliography1"/>
    <w:basedOn w:val="Normal"/>
    <w:next w:val="Normal"/>
    <w:rsid w:val="00435E2A"/>
  </w:style>
  <w:style w:type="character" w:customStyle="1" w:styleId="style31">
    <w:name w:val="style_31"/>
    <w:basedOn w:val="DefaultParagraphFont"/>
    <w:rsid w:val="00435E2A"/>
    <w:rPr>
      <w:i/>
      <w:iCs/>
    </w:rPr>
  </w:style>
  <w:style w:type="paragraph" w:customStyle="1" w:styleId="ICTpubln">
    <w:name w:val="ICT publn"/>
    <w:basedOn w:val="Normal"/>
    <w:qFormat/>
    <w:rsid w:val="00C11678"/>
    <w:pPr>
      <w:spacing w:after="240"/>
      <w:ind w:left="567" w:hanging="567"/>
    </w:pPr>
    <w:rPr>
      <w:lang w:val="en-CA" w:eastAsia="en-CA"/>
    </w:rPr>
  </w:style>
  <w:style w:type="paragraph" w:customStyle="1" w:styleId="NoSpacing2">
    <w:name w:val="No Spacing2"/>
    <w:uiPriority w:val="1"/>
    <w:qFormat/>
    <w:rsid w:val="00E32FD0"/>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B05"/>
    <w:rPr>
      <w:lang w:val="en-US" w:eastAsia="en-US"/>
    </w:rPr>
  </w:style>
  <w:style w:type="paragraph" w:styleId="Heading1">
    <w:name w:val="heading 1"/>
    <w:basedOn w:val="Normal"/>
    <w:next w:val="Normal"/>
    <w:qFormat/>
    <w:rsid w:val="00DA3B05"/>
    <w:pPr>
      <w:keepNext/>
      <w:keepLines/>
      <w:numPr>
        <w:numId w:val="1"/>
      </w:numPr>
      <w:suppressAutoHyphens/>
      <w:snapToGrid w:val="0"/>
      <w:spacing w:before="360" w:after="240" w:line="240" w:lineRule="atLeast"/>
      <w:jc w:val="both"/>
      <w:outlineLvl w:val="0"/>
    </w:pPr>
    <w:rPr>
      <w:rFonts w:ascii="Times" w:eastAsia="MS Mincho" w:hAnsi="Times"/>
      <w:b/>
      <w:kern w:val="28"/>
      <w:sz w:val="28"/>
      <w:szCs w:val="20"/>
      <w:lang w:val="en-GB" w:eastAsia="ja-JP"/>
    </w:rPr>
  </w:style>
  <w:style w:type="paragraph" w:styleId="Heading2">
    <w:name w:val="heading 2"/>
    <w:basedOn w:val="Heading1"/>
    <w:next w:val="Normal"/>
    <w:qFormat/>
    <w:rsid w:val="00DA3B05"/>
    <w:pPr>
      <w:numPr>
        <w:ilvl w:val="1"/>
      </w:numPr>
      <w:tabs>
        <w:tab w:val="clear" w:pos="709"/>
        <w:tab w:val="num" w:pos="567"/>
      </w:tabs>
      <w:spacing w:after="120"/>
      <w:outlineLvl w:val="1"/>
    </w:pPr>
    <w:rPr>
      <w:sz w:val="24"/>
    </w:rPr>
  </w:style>
  <w:style w:type="paragraph" w:styleId="Heading3">
    <w:name w:val="heading 3"/>
    <w:basedOn w:val="Heading2"/>
    <w:next w:val="Normal"/>
    <w:qFormat/>
    <w:rsid w:val="00DA3B05"/>
    <w:pPr>
      <w:outlineLvl w:val="2"/>
    </w:pPr>
  </w:style>
  <w:style w:type="paragraph" w:styleId="Heading4">
    <w:name w:val="heading 4"/>
    <w:basedOn w:val="Normal"/>
    <w:next w:val="Normal"/>
    <w:link w:val="Heading4Char"/>
    <w:qFormat/>
    <w:rsid w:val="009F13CA"/>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472FD8"/>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DA3B05"/>
    <w:rPr>
      <w:rFonts w:ascii="Lucida Grande" w:hAnsi="Lucida Grande"/>
      <w:sz w:val="18"/>
      <w:szCs w:val="18"/>
    </w:rPr>
  </w:style>
  <w:style w:type="character" w:customStyle="1" w:styleId="BalloonTextChar">
    <w:name w:val="Balloon Text Char"/>
    <w:basedOn w:val="DefaultParagraphFont"/>
    <w:uiPriority w:val="99"/>
    <w:semiHidden/>
    <w:rsid w:val="00B710E0"/>
    <w:rPr>
      <w:rFonts w:ascii="Lucida Grande" w:hAnsi="Lucida Grande"/>
      <w:sz w:val="18"/>
      <w:szCs w:val="18"/>
    </w:rPr>
  </w:style>
  <w:style w:type="character" w:customStyle="1" w:styleId="BalloonTextChar1">
    <w:name w:val="Balloon Text Char1"/>
    <w:basedOn w:val="DefaultParagraphFont"/>
    <w:link w:val="BalloonText"/>
    <w:uiPriority w:val="99"/>
    <w:semiHidden/>
    <w:rsid w:val="002623BB"/>
    <w:rPr>
      <w:rFonts w:ascii="Lucida Grande" w:hAnsi="Lucida Grande"/>
      <w:sz w:val="18"/>
      <w:szCs w:val="18"/>
    </w:rPr>
  </w:style>
  <w:style w:type="paragraph" w:styleId="FootnoteText">
    <w:name w:val="footnote text"/>
    <w:aliases w:val="Text - Footnote"/>
    <w:basedOn w:val="Normal"/>
    <w:link w:val="FootnoteTextChar"/>
    <w:uiPriority w:val="99"/>
    <w:semiHidden/>
    <w:rsid w:val="00DA3B05"/>
    <w:rPr>
      <w:sz w:val="20"/>
      <w:szCs w:val="20"/>
    </w:rPr>
  </w:style>
  <w:style w:type="character" w:styleId="FootnoteReference">
    <w:name w:val="footnote reference"/>
    <w:basedOn w:val="DefaultParagraphFont"/>
    <w:uiPriority w:val="99"/>
    <w:semiHidden/>
    <w:rsid w:val="00DA3B05"/>
    <w:rPr>
      <w:vertAlign w:val="superscript"/>
    </w:rPr>
  </w:style>
  <w:style w:type="paragraph" w:customStyle="1" w:styleId="EstiloNegritaCentrado">
    <w:name w:val="Estilo Negrita Centrado"/>
    <w:basedOn w:val="Normal"/>
    <w:rsid w:val="00DA3B05"/>
    <w:pPr>
      <w:jc w:val="center"/>
    </w:pPr>
    <w:rPr>
      <w:rFonts w:ascii="Arial" w:hAnsi="Arial"/>
      <w:b/>
      <w:szCs w:val="20"/>
      <w:lang w:val="en-CA"/>
    </w:rPr>
  </w:style>
  <w:style w:type="character" w:styleId="Hyperlink">
    <w:name w:val="Hyperlink"/>
    <w:basedOn w:val="DefaultParagraphFont"/>
    <w:rsid w:val="00DA3B05"/>
    <w:rPr>
      <w:color w:val="0000FF"/>
      <w:u w:val="single"/>
    </w:rPr>
  </w:style>
  <w:style w:type="paragraph" w:styleId="Header">
    <w:name w:val="header"/>
    <w:basedOn w:val="Normal"/>
    <w:link w:val="HeaderChar"/>
    <w:uiPriority w:val="99"/>
    <w:semiHidden/>
    <w:unhideWhenUsed/>
    <w:rsid w:val="00BF2FCF"/>
    <w:pPr>
      <w:tabs>
        <w:tab w:val="center" w:pos="4680"/>
        <w:tab w:val="right" w:pos="9360"/>
      </w:tabs>
    </w:pPr>
  </w:style>
  <w:style w:type="character" w:customStyle="1" w:styleId="HeaderChar">
    <w:name w:val="Header Char"/>
    <w:basedOn w:val="DefaultParagraphFont"/>
    <w:link w:val="Header"/>
    <w:uiPriority w:val="99"/>
    <w:semiHidden/>
    <w:rsid w:val="00BF2FCF"/>
    <w:rPr>
      <w:sz w:val="24"/>
      <w:szCs w:val="24"/>
      <w:lang w:val="en-US" w:eastAsia="en-US"/>
    </w:rPr>
  </w:style>
  <w:style w:type="paragraph" w:styleId="Footer">
    <w:name w:val="footer"/>
    <w:basedOn w:val="Normal"/>
    <w:link w:val="FooterChar"/>
    <w:uiPriority w:val="99"/>
    <w:unhideWhenUsed/>
    <w:rsid w:val="00BF2FCF"/>
    <w:pPr>
      <w:tabs>
        <w:tab w:val="center" w:pos="4680"/>
        <w:tab w:val="right" w:pos="9360"/>
      </w:tabs>
    </w:pPr>
  </w:style>
  <w:style w:type="character" w:customStyle="1" w:styleId="FooterChar">
    <w:name w:val="Footer Char"/>
    <w:basedOn w:val="DefaultParagraphFont"/>
    <w:link w:val="Footer"/>
    <w:uiPriority w:val="99"/>
    <w:rsid w:val="00BF2FCF"/>
    <w:rPr>
      <w:sz w:val="24"/>
      <w:szCs w:val="24"/>
      <w:lang w:val="en-US" w:eastAsia="en-US"/>
    </w:rPr>
  </w:style>
  <w:style w:type="paragraph" w:styleId="NormalWeb">
    <w:name w:val="Normal (Web)"/>
    <w:basedOn w:val="Normal"/>
    <w:uiPriority w:val="99"/>
    <w:unhideWhenUsed/>
    <w:rsid w:val="00A002D9"/>
    <w:pPr>
      <w:spacing w:before="100" w:beforeAutospacing="1" w:after="100" w:afterAutospacing="1" w:line="360" w:lineRule="auto"/>
    </w:pPr>
    <w:rPr>
      <w:color w:val="000000"/>
      <w:lang w:val="en-CA" w:eastAsia="en-CA"/>
    </w:rPr>
  </w:style>
  <w:style w:type="character" w:styleId="Strong">
    <w:name w:val="Strong"/>
    <w:basedOn w:val="DefaultParagraphFont"/>
    <w:uiPriority w:val="22"/>
    <w:qFormat/>
    <w:rsid w:val="008746DE"/>
    <w:rPr>
      <w:b/>
      <w:bCs/>
    </w:rPr>
  </w:style>
  <w:style w:type="character" w:customStyle="1" w:styleId="Heading5Char">
    <w:name w:val="Heading 5 Char"/>
    <w:basedOn w:val="DefaultParagraphFont"/>
    <w:link w:val="Heading5"/>
    <w:uiPriority w:val="9"/>
    <w:semiHidden/>
    <w:rsid w:val="00472FD8"/>
    <w:rPr>
      <w:rFonts w:ascii="Calibri" w:eastAsia="Times New Roman" w:hAnsi="Calibri" w:cs="Times New Roman"/>
      <w:b/>
      <w:bCs/>
      <w:i/>
      <w:iCs/>
      <w:sz w:val="26"/>
      <w:szCs w:val="26"/>
      <w:lang w:val="en-US" w:eastAsia="en-US"/>
    </w:rPr>
  </w:style>
  <w:style w:type="paragraph" w:customStyle="1" w:styleId="last">
    <w:name w:val="last"/>
    <w:basedOn w:val="Normal"/>
    <w:rsid w:val="00C363A7"/>
    <w:pPr>
      <w:spacing w:before="146" w:line="336" w:lineRule="atLeast"/>
    </w:pPr>
    <w:rPr>
      <w:sz w:val="26"/>
      <w:szCs w:val="26"/>
      <w:lang w:val="en-CA" w:eastAsia="en-CA"/>
    </w:rPr>
  </w:style>
  <w:style w:type="character" w:customStyle="1" w:styleId="item3">
    <w:name w:val="item3"/>
    <w:basedOn w:val="DefaultParagraphFont"/>
    <w:rsid w:val="00C363A7"/>
  </w:style>
  <w:style w:type="paragraph" w:customStyle="1" w:styleId="Default">
    <w:name w:val="Default"/>
    <w:rsid w:val="005E52D3"/>
    <w:pPr>
      <w:autoSpaceDE w:val="0"/>
      <w:autoSpaceDN w:val="0"/>
      <w:adjustRightInd w:val="0"/>
    </w:pPr>
    <w:rPr>
      <w:rFonts w:ascii="KLBDLD+TimesNewRoman" w:hAnsi="KLBDLD+TimesNewRoman" w:cs="KLBDLD+TimesNewRoman"/>
      <w:color w:val="000000"/>
    </w:rPr>
  </w:style>
  <w:style w:type="paragraph" w:customStyle="1" w:styleId="BodyTextRun-in">
    <w:name w:val="Body Text Run-in"/>
    <w:basedOn w:val="Default"/>
    <w:next w:val="Default"/>
    <w:uiPriority w:val="99"/>
    <w:rsid w:val="00D27764"/>
    <w:pPr>
      <w:spacing w:after="120"/>
    </w:pPr>
    <w:rPr>
      <w:rFonts w:ascii="Times New Roman" w:hAnsi="Times New Roman" w:cs="Times New Roman"/>
      <w:color w:val="auto"/>
    </w:rPr>
  </w:style>
  <w:style w:type="character" w:styleId="CommentReference">
    <w:name w:val="annotation reference"/>
    <w:basedOn w:val="DefaultParagraphFont"/>
    <w:semiHidden/>
    <w:rsid w:val="00733737"/>
    <w:rPr>
      <w:sz w:val="16"/>
      <w:szCs w:val="16"/>
    </w:rPr>
  </w:style>
  <w:style w:type="paragraph" w:styleId="CommentText">
    <w:name w:val="annotation text"/>
    <w:basedOn w:val="Normal"/>
    <w:link w:val="CommentTextChar"/>
    <w:semiHidden/>
    <w:rsid w:val="00733737"/>
    <w:pPr>
      <w:jc w:val="both"/>
    </w:pPr>
    <w:rPr>
      <w:sz w:val="20"/>
      <w:szCs w:val="20"/>
      <w:lang w:val="fr-CA" w:eastAsia="fr-CA"/>
    </w:rPr>
  </w:style>
  <w:style w:type="character" w:customStyle="1" w:styleId="CommentTextChar">
    <w:name w:val="Comment Text Char"/>
    <w:basedOn w:val="DefaultParagraphFont"/>
    <w:link w:val="CommentText"/>
    <w:semiHidden/>
    <w:rsid w:val="00733737"/>
    <w:rPr>
      <w:lang w:val="fr-CA" w:eastAsia="fr-CA"/>
    </w:rPr>
  </w:style>
  <w:style w:type="paragraph" w:customStyle="1" w:styleId="Literaturverzeichnis">
    <w:name w:val="Literaturverzeichnis"/>
    <w:basedOn w:val="Normal"/>
    <w:autoRedefine/>
    <w:rsid w:val="00B41DCF"/>
    <w:pPr>
      <w:spacing w:after="120"/>
      <w:ind w:left="567" w:hanging="567"/>
      <w:jc w:val="both"/>
    </w:pPr>
    <w:rPr>
      <w:rFonts w:eastAsia="MS Mincho"/>
      <w:lang w:val="de-CH" w:eastAsia="ja-JP"/>
    </w:rPr>
  </w:style>
  <w:style w:type="paragraph" w:customStyle="1" w:styleId="Texte">
    <w:name w:val="Texte"/>
    <w:basedOn w:val="Normal"/>
    <w:rsid w:val="00B41DCF"/>
    <w:pPr>
      <w:suppressAutoHyphens/>
      <w:spacing w:after="240" w:line="300" w:lineRule="atLeast"/>
      <w:jc w:val="both"/>
    </w:pPr>
    <w:rPr>
      <w:szCs w:val="20"/>
      <w:lang w:val="fr-CA" w:eastAsia="fr-FR"/>
    </w:rPr>
  </w:style>
  <w:style w:type="paragraph" w:customStyle="1" w:styleId="Figures-Tableaux">
    <w:name w:val="Figures-Tableaux"/>
    <w:basedOn w:val="Texte"/>
    <w:rsid w:val="00B41DCF"/>
    <w:pPr>
      <w:spacing w:after="80" w:line="240" w:lineRule="auto"/>
      <w:ind w:left="1134" w:hanging="1134"/>
    </w:pPr>
    <w:rPr>
      <w:i/>
      <w:lang w:val="en-GB"/>
    </w:rPr>
  </w:style>
  <w:style w:type="paragraph" w:customStyle="1" w:styleId="Paragraphedeliste1">
    <w:name w:val="Paragraphe de liste1"/>
    <w:basedOn w:val="Normal"/>
    <w:qFormat/>
    <w:rsid w:val="004A7DC1"/>
    <w:pPr>
      <w:spacing w:after="200" w:line="276" w:lineRule="auto"/>
      <w:ind w:left="720"/>
    </w:pPr>
    <w:rPr>
      <w:rFonts w:ascii="Calibri" w:eastAsia="Calibri" w:hAnsi="Calibri"/>
      <w:sz w:val="22"/>
      <w:szCs w:val="22"/>
      <w:lang w:val="en-CA"/>
    </w:rPr>
  </w:style>
  <w:style w:type="paragraph" w:customStyle="1" w:styleId="NoSpacing1">
    <w:name w:val="No Spacing1"/>
    <w:uiPriority w:val="1"/>
    <w:qFormat/>
    <w:rsid w:val="009E151F"/>
    <w:rPr>
      <w:rFonts w:ascii="Calibri" w:eastAsia="Calibri" w:hAnsi="Calibri"/>
      <w:sz w:val="22"/>
      <w:szCs w:val="22"/>
      <w:lang w:val="en-US" w:eastAsia="en-US"/>
    </w:rPr>
  </w:style>
  <w:style w:type="paragraph" w:styleId="Caption">
    <w:name w:val="caption"/>
    <w:basedOn w:val="Normal"/>
    <w:next w:val="Normal"/>
    <w:uiPriority w:val="35"/>
    <w:qFormat/>
    <w:rsid w:val="009E151F"/>
    <w:pPr>
      <w:spacing w:after="200"/>
    </w:pPr>
    <w:rPr>
      <w:rFonts w:ascii="Calibri" w:eastAsia="Calibri" w:hAnsi="Calibri"/>
      <w:b/>
      <w:bCs/>
      <w:color w:val="4F81BD"/>
      <w:sz w:val="18"/>
      <w:szCs w:val="18"/>
    </w:rPr>
  </w:style>
  <w:style w:type="paragraph" w:customStyle="1" w:styleId="LightGrid-Accent31">
    <w:name w:val="Light Grid - Accent 31"/>
    <w:basedOn w:val="Normal"/>
    <w:qFormat/>
    <w:rsid w:val="005516A0"/>
    <w:pPr>
      <w:ind w:left="720"/>
      <w:contextualSpacing/>
    </w:pPr>
  </w:style>
  <w:style w:type="character" w:customStyle="1" w:styleId="FootnoteTextChar">
    <w:name w:val="Footnote Text Char"/>
    <w:aliases w:val="Text - Footnote Char"/>
    <w:basedOn w:val="DefaultParagraphFont"/>
    <w:link w:val="FootnoteText"/>
    <w:uiPriority w:val="99"/>
    <w:semiHidden/>
    <w:rsid w:val="006F588E"/>
    <w:rPr>
      <w:lang w:val="en-US" w:eastAsia="en-US"/>
    </w:rPr>
  </w:style>
  <w:style w:type="character" w:customStyle="1" w:styleId="Heading4Char">
    <w:name w:val="Heading 4 Char"/>
    <w:basedOn w:val="DefaultParagraphFont"/>
    <w:link w:val="Heading4"/>
    <w:semiHidden/>
    <w:rsid w:val="009F13CA"/>
    <w:rPr>
      <w:rFonts w:ascii="Cambria" w:eastAsia="Times New Roman" w:hAnsi="Cambria" w:cs="Times New Roman"/>
      <w:b/>
      <w:bCs/>
      <w:i/>
      <w:iCs/>
      <w:color w:val="4F81BD"/>
      <w:sz w:val="24"/>
      <w:szCs w:val="24"/>
      <w:lang w:val="en-US" w:eastAsia="en-US"/>
    </w:rPr>
  </w:style>
  <w:style w:type="character" w:customStyle="1" w:styleId="PlaceholderText1">
    <w:name w:val="Placeholder Text1"/>
    <w:basedOn w:val="DefaultParagraphFont"/>
    <w:rsid w:val="008164D5"/>
    <w:rPr>
      <w:color w:val="808080"/>
    </w:rPr>
  </w:style>
  <w:style w:type="table" w:styleId="TableGrid">
    <w:name w:val="Table Grid"/>
    <w:basedOn w:val="TableNormal"/>
    <w:uiPriority w:val="59"/>
    <w:rsid w:val="00DA5A23"/>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EA20B2"/>
    <w:pPr>
      <w:jc w:val="left"/>
    </w:pPr>
    <w:rPr>
      <w:b/>
      <w:bCs/>
      <w:lang w:val="en-US" w:eastAsia="en-US"/>
    </w:rPr>
  </w:style>
  <w:style w:type="character" w:customStyle="1" w:styleId="CommentSubjectChar">
    <w:name w:val="Comment Subject Char"/>
    <w:basedOn w:val="CommentTextChar"/>
    <w:link w:val="CommentSubject"/>
    <w:rsid w:val="00EA20B2"/>
    <w:rPr>
      <w:b/>
      <w:bCs/>
      <w:lang w:val="en-US" w:eastAsia="en-US"/>
    </w:rPr>
  </w:style>
  <w:style w:type="paragraph" w:customStyle="1" w:styleId="Bibliography1">
    <w:name w:val="Bibliography1"/>
    <w:basedOn w:val="Normal"/>
    <w:next w:val="Normal"/>
    <w:rsid w:val="00435E2A"/>
  </w:style>
  <w:style w:type="character" w:customStyle="1" w:styleId="style31">
    <w:name w:val="style_31"/>
    <w:basedOn w:val="DefaultParagraphFont"/>
    <w:rsid w:val="00435E2A"/>
    <w:rPr>
      <w:i/>
      <w:iCs/>
    </w:rPr>
  </w:style>
  <w:style w:type="paragraph" w:customStyle="1" w:styleId="ICTpubln">
    <w:name w:val="ICT publn"/>
    <w:basedOn w:val="Normal"/>
    <w:qFormat/>
    <w:rsid w:val="00C11678"/>
    <w:pPr>
      <w:spacing w:after="240"/>
      <w:ind w:left="567" w:hanging="567"/>
    </w:pPr>
    <w:rPr>
      <w:lang w:val="en-CA" w:eastAsia="en-CA"/>
    </w:rPr>
  </w:style>
  <w:style w:type="paragraph" w:customStyle="1" w:styleId="NoSpacing2">
    <w:name w:val="No Spacing2"/>
    <w:uiPriority w:val="1"/>
    <w:qFormat/>
    <w:rsid w:val="00E32FD0"/>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21">
      <w:bodyDiv w:val="1"/>
      <w:marLeft w:val="0"/>
      <w:marRight w:val="0"/>
      <w:marTop w:val="0"/>
      <w:marBottom w:val="0"/>
      <w:divBdr>
        <w:top w:val="none" w:sz="0" w:space="0" w:color="auto"/>
        <w:left w:val="none" w:sz="0" w:space="0" w:color="auto"/>
        <w:bottom w:val="none" w:sz="0" w:space="0" w:color="auto"/>
        <w:right w:val="none" w:sz="0" w:space="0" w:color="auto"/>
      </w:divBdr>
    </w:div>
    <w:div w:id="21326912">
      <w:bodyDiv w:val="1"/>
      <w:marLeft w:val="0"/>
      <w:marRight w:val="0"/>
      <w:marTop w:val="0"/>
      <w:marBottom w:val="0"/>
      <w:divBdr>
        <w:top w:val="none" w:sz="0" w:space="0" w:color="auto"/>
        <w:left w:val="none" w:sz="0" w:space="0" w:color="auto"/>
        <w:bottom w:val="none" w:sz="0" w:space="0" w:color="auto"/>
        <w:right w:val="none" w:sz="0" w:space="0" w:color="auto"/>
      </w:divBdr>
    </w:div>
    <w:div w:id="79251938">
      <w:bodyDiv w:val="1"/>
      <w:marLeft w:val="0"/>
      <w:marRight w:val="0"/>
      <w:marTop w:val="0"/>
      <w:marBottom w:val="0"/>
      <w:divBdr>
        <w:top w:val="none" w:sz="0" w:space="0" w:color="auto"/>
        <w:left w:val="none" w:sz="0" w:space="0" w:color="auto"/>
        <w:bottom w:val="none" w:sz="0" w:space="0" w:color="auto"/>
        <w:right w:val="none" w:sz="0" w:space="0" w:color="auto"/>
      </w:divBdr>
    </w:div>
    <w:div w:id="150100641">
      <w:bodyDiv w:val="1"/>
      <w:marLeft w:val="0"/>
      <w:marRight w:val="0"/>
      <w:marTop w:val="0"/>
      <w:marBottom w:val="0"/>
      <w:divBdr>
        <w:top w:val="none" w:sz="0" w:space="0" w:color="auto"/>
        <w:left w:val="none" w:sz="0" w:space="0" w:color="auto"/>
        <w:bottom w:val="none" w:sz="0" w:space="0" w:color="auto"/>
        <w:right w:val="none" w:sz="0" w:space="0" w:color="auto"/>
      </w:divBdr>
    </w:div>
    <w:div w:id="555509122">
      <w:bodyDiv w:val="1"/>
      <w:marLeft w:val="0"/>
      <w:marRight w:val="0"/>
      <w:marTop w:val="0"/>
      <w:marBottom w:val="0"/>
      <w:divBdr>
        <w:top w:val="none" w:sz="0" w:space="0" w:color="auto"/>
        <w:left w:val="none" w:sz="0" w:space="0" w:color="auto"/>
        <w:bottom w:val="none" w:sz="0" w:space="0" w:color="auto"/>
        <w:right w:val="none" w:sz="0" w:space="0" w:color="auto"/>
      </w:divBdr>
    </w:div>
    <w:div w:id="729424443">
      <w:bodyDiv w:val="1"/>
      <w:marLeft w:val="0"/>
      <w:marRight w:val="0"/>
      <w:marTop w:val="0"/>
      <w:marBottom w:val="0"/>
      <w:divBdr>
        <w:top w:val="none" w:sz="0" w:space="0" w:color="auto"/>
        <w:left w:val="none" w:sz="0" w:space="0" w:color="auto"/>
        <w:bottom w:val="none" w:sz="0" w:space="0" w:color="auto"/>
        <w:right w:val="none" w:sz="0" w:space="0" w:color="auto"/>
      </w:divBdr>
    </w:div>
    <w:div w:id="759911366">
      <w:bodyDiv w:val="1"/>
      <w:marLeft w:val="0"/>
      <w:marRight w:val="0"/>
      <w:marTop w:val="0"/>
      <w:marBottom w:val="0"/>
      <w:divBdr>
        <w:top w:val="none" w:sz="0" w:space="0" w:color="auto"/>
        <w:left w:val="none" w:sz="0" w:space="0" w:color="auto"/>
        <w:bottom w:val="none" w:sz="0" w:space="0" w:color="auto"/>
        <w:right w:val="none" w:sz="0" w:space="0" w:color="auto"/>
      </w:divBdr>
    </w:div>
    <w:div w:id="808933961">
      <w:bodyDiv w:val="1"/>
      <w:marLeft w:val="0"/>
      <w:marRight w:val="0"/>
      <w:marTop w:val="0"/>
      <w:marBottom w:val="0"/>
      <w:divBdr>
        <w:top w:val="none" w:sz="0" w:space="0" w:color="auto"/>
        <w:left w:val="none" w:sz="0" w:space="0" w:color="auto"/>
        <w:bottom w:val="none" w:sz="0" w:space="0" w:color="auto"/>
        <w:right w:val="none" w:sz="0" w:space="0" w:color="auto"/>
      </w:divBdr>
    </w:div>
    <w:div w:id="1025449312">
      <w:bodyDiv w:val="1"/>
      <w:marLeft w:val="0"/>
      <w:marRight w:val="0"/>
      <w:marTop w:val="0"/>
      <w:marBottom w:val="0"/>
      <w:divBdr>
        <w:top w:val="none" w:sz="0" w:space="0" w:color="auto"/>
        <w:left w:val="none" w:sz="0" w:space="0" w:color="auto"/>
        <w:bottom w:val="none" w:sz="0" w:space="0" w:color="auto"/>
        <w:right w:val="none" w:sz="0" w:space="0" w:color="auto"/>
      </w:divBdr>
    </w:div>
    <w:div w:id="1062560087">
      <w:bodyDiv w:val="1"/>
      <w:marLeft w:val="0"/>
      <w:marRight w:val="0"/>
      <w:marTop w:val="0"/>
      <w:marBottom w:val="0"/>
      <w:divBdr>
        <w:top w:val="none" w:sz="0" w:space="0" w:color="auto"/>
        <w:left w:val="none" w:sz="0" w:space="0" w:color="auto"/>
        <w:bottom w:val="none" w:sz="0" w:space="0" w:color="auto"/>
        <w:right w:val="none" w:sz="0" w:space="0" w:color="auto"/>
      </w:divBdr>
    </w:div>
    <w:div w:id="1608658131">
      <w:bodyDiv w:val="1"/>
      <w:marLeft w:val="0"/>
      <w:marRight w:val="0"/>
      <w:marTop w:val="0"/>
      <w:marBottom w:val="0"/>
      <w:divBdr>
        <w:top w:val="none" w:sz="0" w:space="0" w:color="auto"/>
        <w:left w:val="none" w:sz="0" w:space="0" w:color="auto"/>
        <w:bottom w:val="none" w:sz="0" w:space="0" w:color="auto"/>
        <w:right w:val="none" w:sz="0" w:space="0" w:color="auto"/>
      </w:divBdr>
    </w:div>
    <w:div w:id="1750302308">
      <w:bodyDiv w:val="1"/>
      <w:marLeft w:val="0"/>
      <w:marRight w:val="0"/>
      <w:marTop w:val="0"/>
      <w:marBottom w:val="0"/>
      <w:divBdr>
        <w:top w:val="none" w:sz="0" w:space="0" w:color="auto"/>
        <w:left w:val="none" w:sz="0" w:space="0" w:color="auto"/>
        <w:bottom w:val="none" w:sz="0" w:space="0" w:color="auto"/>
        <w:right w:val="none" w:sz="0" w:space="0" w:color="auto"/>
      </w:divBdr>
    </w:div>
    <w:div w:id="1931968393">
      <w:bodyDiv w:val="1"/>
      <w:marLeft w:val="0"/>
      <w:marRight w:val="0"/>
      <w:marTop w:val="0"/>
      <w:marBottom w:val="0"/>
      <w:divBdr>
        <w:top w:val="none" w:sz="0" w:space="0" w:color="auto"/>
        <w:left w:val="none" w:sz="0" w:space="0" w:color="auto"/>
        <w:bottom w:val="none" w:sz="0" w:space="0" w:color="auto"/>
        <w:right w:val="none" w:sz="0" w:space="0" w:color="auto"/>
      </w:divBdr>
    </w:div>
    <w:div w:id="213798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hyperlink" Target="http://www.oecd.org/dataoecd/27/12/45983022.pdf"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4.wmf"/><Relationship Id="rId32" Type="http://schemas.openxmlformats.org/officeDocument/2006/relationships/image" Target="media/image22.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9.wmf"/><Relationship Id="rId31" Type="http://schemas.openxmlformats.org/officeDocument/2006/relationships/image" Target="media/image21.wmf"/><Relationship Id="rId4" Type="http://schemas.microsoft.com/office/2007/relationships/stylesWithEffects" Target="stylesWithEffects.xml"/><Relationship Id="rId9" Type="http://schemas.openxmlformats.org/officeDocument/2006/relationships/hyperlink" Target="mailto:Martin.Lee-Gosselin@crad.ulaval.ca"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638FF-CA1E-44F2-80F4-1AC9C890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9592</Words>
  <Characters>54679</Characters>
  <Application>Microsoft Office Word</Application>
  <DocSecurity>0</DocSecurity>
  <Lines>455</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vt:lpstr>
      <vt:lpstr>3</vt:lpstr>
    </vt:vector>
  </TitlesOfParts>
  <Company>Civil Engineering, McGill Univ.</Company>
  <LinksUpToDate>false</LinksUpToDate>
  <CharactersWithSpaces>64143</CharactersWithSpaces>
  <SharedDoc>false</SharedDoc>
  <HLinks>
    <vt:vector size="12" baseType="variant">
      <vt:variant>
        <vt:i4>3932220</vt:i4>
      </vt:variant>
      <vt:variant>
        <vt:i4>30</vt:i4>
      </vt:variant>
      <vt:variant>
        <vt:i4>0</vt:i4>
      </vt:variant>
      <vt:variant>
        <vt:i4>5</vt:i4>
      </vt:variant>
      <vt:variant>
        <vt:lpwstr>http://www.oecd.org/dataoecd/27/12/45983022.pdf</vt:lpwstr>
      </vt:variant>
      <vt:variant>
        <vt:lpwstr/>
      </vt:variant>
      <vt:variant>
        <vt:i4>5570605</vt:i4>
      </vt:variant>
      <vt:variant>
        <vt:i4>0</vt:i4>
      </vt:variant>
      <vt:variant>
        <vt:i4>0</vt:i4>
      </vt:variant>
      <vt:variant>
        <vt:i4>5</vt:i4>
      </vt:variant>
      <vt:variant>
        <vt:lpwstr>mailto:Martin.lee-gosselin@crad.ulaval.ca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Martin Lee-Gosselin</dc:creator>
  <cp:lastModifiedBy>Naveen Eluru, Prof</cp:lastModifiedBy>
  <cp:revision>2</cp:revision>
  <cp:lastPrinted>2012-06-03T02:41:00Z</cp:lastPrinted>
  <dcterms:created xsi:type="dcterms:W3CDTF">2012-07-10T02:56:00Z</dcterms:created>
  <dcterms:modified xsi:type="dcterms:W3CDTF">2012-07-10T02:56:00Z</dcterms:modified>
</cp:coreProperties>
</file>