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ED2B" w14:textId="77777777" w:rsidR="00282D92" w:rsidRDefault="00B2686F" w:rsidP="006E45E4">
      <w:pPr>
        <w:jc w:val="center"/>
        <w:rPr>
          <w:rFonts w:eastAsia="Calibri" w:cs="Times New Roman"/>
          <w:b/>
          <w:sz w:val="26"/>
          <w:szCs w:val="26"/>
        </w:rPr>
      </w:pPr>
      <w:r w:rsidRPr="00B2686F">
        <w:rPr>
          <w:rFonts w:eastAsia="Calibri" w:cs="Times New Roman"/>
          <w:b/>
          <w:sz w:val="26"/>
          <w:szCs w:val="26"/>
        </w:rPr>
        <w:t xml:space="preserve">ACCOMMODATING </w:t>
      </w:r>
      <w:r w:rsidR="0031630A">
        <w:rPr>
          <w:rFonts w:eastAsia="Calibri" w:cs="Times New Roman"/>
          <w:b/>
          <w:sz w:val="26"/>
          <w:szCs w:val="26"/>
        </w:rPr>
        <w:t>FOR SYSTEMATIC</w:t>
      </w:r>
      <w:r w:rsidR="0031630A" w:rsidRPr="00B2686F">
        <w:rPr>
          <w:rFonts w:eastAsia="Calibri" w:cs="Times New Roman"/>
          <w:b/>
          <w:sz w:val="26"/>
          <w:szCs w:val="26"/>
        </w:rPr>
        <w:t xml:space="preserve"> </w:t>
      </w:r>
      <w:r w:rsidR="0031630A">
        <w:rPr>
          <w:rFonts w:eastAsia="Calibri" w:cs="Times New Roman"/>
          <w:b/>
          <w:sz w:val="26"/>
          <w:szCs w:val="26"/>
        </w:rPr>
        <w:t xml:space="preserve">AND UNOBSERVED </w:t>
      </w:r>
      <w:r w:rsidRPr="00B2686F">
        <w:rPr>
          <w:rFonts w:eastAsia="Calibri" w:cs="Times New Roman"/>
          <w:b/>
          <w:sz w:val="26"/>
          <w:szCs w:val="26"/>
        </w:rPr>
        <w:t xml:space="preserve">HETEROGENEITY </w:t>
      </w:r>
      <w:r w:rsidR="0031630A">
        <w:rPr>
          <w:rFonts w:eastAsia="Calibri" w:cs="Times New Roman"/>
          <w:b/>
          <w:sz w:val="26"/>
          <w:szCs w:val="26"/>
        </w:rPr>
        <w:t xml:space="preserve">IN </w:t>
      </w:r>
      <w:r w:rsidRPr="00B2686F">
        <w:rPr>
          <w:rFonts w:eastAsia="Calibri" w:cs="Times New Roman"/>
          <w:b/>
          <w:sz w:val="26"/>
          <w:szCs w:val="26"/>
        </w:rPr>
        <w:t xml:space="preserve">PANEL </w:t>
      </w:r>
      <w:r w:rsidR="0031630A">
        <w:rPr>
          <w:rFonts w:eastAsia="Calibri" w:cs="Times New Roman"/>
          <w:b/>
          <w:sz w:val="26"/>
          <w:szCs w:val="26"/>
        </w:rPr>
        <w:t>DATA</w:t>
      </w:r>
      <w:r w:rsidR="00887AAF">
        <w:rPr>
          <w:rFonts w:eastAsia="Calibri" w:cs="Times New Roman"/>
          <w:b/>
          <w:sz w:val="26"/>
          <w:szCs w:val="26"/>
        </w:rPr>
        <w:t xml:space="preserve">: </w:t>
      </w:r>
    </w:p>
    <w:p w14:paraId="1E3A11EE" w14:textId="77BFAB77" w:rsidR="006E45E4" w:rsidRPr="00591187" w:rsidRDefault="00887AAF" w:rsidP="006E45E4">
      <w:pPr>
        <w:jc w:val="center"/>
        <w:rPr>
          <w:rFonts w:eastAsia="Calibri" w:cs="Times New Roman"/>
          <w:b/>
          <w:szCs w:val="24"/>
          <w:highlight w:val="yellow"/>
        </w:rPr>
      </w:pPr>
      <w:r>
        <w:rPr>
          <w:rFonts w:eastAsia="Calibri" w:cs="Times New Roman"/>
          <w:b/>
          <w:sz w:val="26"/>
          <w:szCs w:val="26"/>
        </w:rPr>
        <w:t>APPLICATION TO MACRO-LEVEL CRASH MODELING</w:t>
      </w:r>
    </w:p>
    <w:p w14:paraId="34CE97AD" w14:textId="77777777" w:rsidR="006E45E4" w:rsidRDefault="006E45E4" w:rsidP="006E45E4">
      <w:pPr>
        <w:jc w:val="center"/>
        <w:rPr>
          <w:rFonts w:eastAsia="Calibri" w:cs="Times New Roman"/>
          <w:b/>
        </w:rPr>
      </w:pPr>
    </w:p>
    <w:p w14:paraId="749D94DF" w14:textId="77777777" w:rsidR="006E45E4" w:rsidRDefault="006E45E4" w:rsidP="006E45E4">
      <w:pPr>
        <w:jc w:val="center"/>
        <w:rPr>
          <w:rFonts w:eastAsia="Calibri" w:cs="Times New Roman"/>
          <w:b/>
        </w:rPr>
      </w:pPr>
    </w:p>
    <w:p w14:paraId="5C6524B9" w14:textId="77777777" w:rsidR="006E45E4" w:rsidRDefault="006E45E4" w:rsidP="006E45E4">
      <w:pPr>
        <w:jc w:val="center"/>
        <w:rPr>
          <w:rFonts w:eastAsia="Calibri" w:cs="Times New Roman"/>
          <w:b/>
        </w:rPr>
      </w:pPr>
    </w:p>
    <w:p w14:paraId="2F3EB4D6" w14:textId="77777777" w:rsidR="006E45E4" w:rsidRDefault="006E45E4" w:rsidP="006E45E4">
      <w:pPr>
        <w:jc w:val="center"/>
        <w:rPr>
          <w:rFonts w:eastAsia="Calibri" w:cs="Times New Roman"/>
          <w:b/>
        </w:rPr>
      </w:pPr>
      <w:r>
        <w:rPr>
          <w:rFonts w:eastAsia="Calibri" w:cs="Times New Roman"/>
          <w:b/>
        </w:rPr>
        <w:t>Tanmoy Bhowmik*</w:t>
      </w:r>
    </w:p>
    <w:p w14:paraId="13AC313D" w14:textId="3F14D923" w:rsidR="006E45E4" w:rsidRPr="000A2685" w:rsidRDefault="00D5667C" w:rsidP="006E45E4">
      <w:pPr>
        <w:jc w:val="center"/>
        <w:rPr>
          <w:rFonts w:eastAsia="Times New Roman" w:cs="Times New Roman"/>
          <w:szCs w:val="24"/>
        </w:rPr>
      </w:pPr>
      <w:r>
        <w:rPr>
          <w:rFonts w:eastAsia="Times New Roman" w:cs="Times New Roman"/>
          <w:szCs w:val="24"/>
        </w:rPr>
        <w:t>Postdoctoral Scholar</w:t>
      </w:r>
    </w:p>
    <w:p w14:paraId="4FE9AD2D" w14:textId="77777777" w:rsidR="006E45E4" w:rsidRPr="00494C5F" w:rsidRDefault="006E45E4" w:rsidP="006E45E4">
      <w:pPr>
        <w:jc w:val="center"/>
        <w:rPr>
          <w:rFonts w:eastAsia="Calibri" w:cs="Times New Roman"/>
        </w:rPr>
      </w:pPr>
      <w:r w:rsidRPr="00494C5F">
        <w:rPr>
          <w:rFonts w:eastAsia="Calibri" w:cs="Times New Roman"/>
        </w:rPr>
        <w:t xml:space="preserve">Department of Civil, Environmental </w:t>
      </w:r>
      <w:r>
        <w:rPr>
          <w:rFonts w:eastAsia="Calibri" w:cs="Times New Roman"/>
        </w:rPr>
        <w:t>&amp;</w:t>
      </w:r>
      <w:r w:rsidRPr="00494C5F">
        <w:rPr>
          <w:rFonts w:eastAsia="Calibri" w:cs="Times New Roman"/>
        </w:rPr>
        <w:t xml:space="preserve"> Construction Engineering</w:t>
      </w:r>
    </w:p>
    <w:p w14:paraId="52A58425" w14:textId="77777777" w:rsidR="006E45E4" w:rsidRDefault="006E45E4" w:rsidP="006E45E4">
      <w:pPr>
        <w:jc w:val="center"/>
        <w:rPr>
          <w:rFonts w:eastAsia="Calibri" w:cs="Times New Roman"/>
        </w:rPr>
      </w:pPr>
      <w:r w:rsidRPr="00494C5F">
        <w:rPr>
          <w:rFonts w:eastAsia="Calibri" w:cs="Times New Roman"/>
        </w:rPr>
        <w:t>University of Central Florida</w:t>
      </w:r>
    </w:p>
    <w:p w14:paraId="32CB4F64" w14:textId="77777777" w:rsidR="006E45E4" w:rsidRPr="00FC4DFC" w:rsidRDefault="006E45E4" w:rsidP="006E45E4">
      <w:pPr>
        <w:pStyle w:val="Standard"/>
        <w:spacing w:after="0" w:line="240" w:lineRule="auto"/>
        <w:jc w:val="cente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Tel: </w:t>
      </w:r>
      <w:r w:rsidRPr="004F5B16">
        <w:rPr>
          <w:rFonts w:ascii="Times New Roman" w:hAnsi="Times New Roman" w:cs="Times New Roman"/>
          <w:color w:val="000000" w:themeColor="text1"/>
          <w:sz w:val="24"/>
          <w:szCs w:val="24"/>
          <w:lang w:val="es-MX"/>
        </w:rPr>
        <w:t>1-407-</w:t>
      </w:r>
      <w:r>
        <w:rPr>
          <w:rFonts w:ascii="Times New Roman" w:hAnsi="Times New Roman" w:cs="Times New Roman"/>
          <w:color w:val="000000" w:themeColor="text1"/>
          <w:sz w:val="24"/>
          <w:szCs w:val="24"/>
          <w:lang w:val="es-MX"/>
        </w:rPr>
        <w:t>927</w:t>
      </w:r>
      <w:r w:rsidRPr="004F5B16">
        <w:rPr>
          <w:rFonts w:ascii="Times New Roman" w:hAnsi="Times New Roman" w:cs="Times New Roman"/>
          <w:color w:val="000000" w:themeColor="text1"/>
          <w:sz w:val="24"/>
          <w:szCs w:val="24"/>
          <w:lang w:val="es-MX"/>
        </w:rPr>
        <w:t>-</w:t>
      </w:r>
      <w:r>
        <w:rPr>
          <w:rFonts w:ascii="Times New Roman" w:hAnsi="Times New Roman" w:cs="Times New Roman"/>
          <w:color w:val="000000" w:themeColor="text1"/>
          <w:sz w:val="24"/>
          <w:szCs w:val="24"/>
          <w:lang w:val="es-MX"/>
        </w:rPr>
        <w:t>6574</w:t>
      </w:r>
      <w:r w:rsidRPr="004F5B16">
        <w:rPr>
          <w:rFonts w:ascii="Times New Roman" w:hAnsi="Times New Roman" w:cs="Times New Roman"/>
          <w:color w:val="000000" w:themeColor="text1"/>
          <w:sz w:val="24"/>
          <w:szCs w:val="24"/>
          <w:lang w:val="es-MX"/>
        </w:rPr>
        <w:t>; Fax: 1-407-823-3315</w:t>
      </w:r>
    </w:p>
    <w:p w14:paraId="3CB181E6" w14:textId="77777777" w:rsidR="006E45E4" w:rsidRDefault="006E45E4" w:rsidP="006E45E4">
      <w:pPr>
        <w:jc w:val="center"/>
        <w:rPr>
          <w:rStyle w:val="Hyperlink"/>
          <w:rFonts w:eastAsia="Calibri" w:cs="Times New Roman"/>
        </w:rPr>
      </w:pPr>
      <w:r w:rsidRPr="00494C5F">
        <w:rPr>
          <w:rFonts w:eastAsia="Calibri" w:cs="Times New Roman"/>
        </w:rPr>
        <w:t xml:space="preserve">Email: </w:t>
      </w:r>
      <w:hyperlink r:id="rId8" w:history="1">
        <w:r w:rsidRPr="00E331D9">
          <w:rPr>
            <w:rStyle w:val="Hyperlink"/>
            <w:rFonts w:eastAsia="Calibri" w:cs="Times New Roman"/>
          </w:rPr>
          <w:t>tanmoy78@knights.ucf.edu</w:t>
        </w:r>
      </w:hyperlink>
    </w:p>
    <w:p w14:paraId="00D134D7" w14:textId="77777777" w:rsidR="006E45E4" w:rsidRDefault="006E45E4" w:rsidP="006E45E4">
      <w:pPr>
        <w:jc w:val="center"/>
        <w:rPr>
          <w:rFonts w:ascii="Arial" w:hAnsi="Arial" w:cs="Arial"/>
          <w:color w:val="494A4C"/>
          <w:sz w:val="23"/>
          <w:szCs w:val="23"/>
          <w:shd w:val="clear" w:color="auto" w:fill="FFFFFF"/>
        </w:rPr>
      </w:pPr>
      <w:r w:rsidRPr="00724447">
        <w:rPr>
          <w:rFonts w:cs="Times New Roman"/>
        </w:rPr>
        <w:t>ORCiD number:</w:t>
      </w:r>
      <w:r>
        <w:rPr>
          <w:rFonts w:cs="Times New Roman"/>
        </w:rPr>
        <w:t xml:space="preserve"> </w:t>
      </w:r>
      <w:r w:rsidRPr="00D9595E">
        <w:rPr>
          <w:rFonts w:cs="Times New Roman"/>
        </w:rPr>
        <w:t>0000-0002-0258-1692</w:t>
      </w:r>
    </w:p>
    <w:p w14:paraId="74E4DF3D" w14:textId="77777777" w:rsidR="006E45E4" w:rsidRDefault="006E45E4" w:rsidP="006E45E4">
      <w:pPr>
        <w:jc w:val="center"/>
        <w:rPr>
          <w:rFonts w:eastAsia="Calibri" w:cs="Times New Roman"/>
          <w:color w:val="0000FF"/>
          <w:u w:val="single"/>
        </w:rPr>
      </w:pPr>
    </w:p>
    <w:p w14:paraId="58B773E2" w14:textId="77777777" w:rsidR="006E45E4" w:rsidRDefault="006E45E4" w:rsidP="008D7BBD">
      <w:pPr>
        <w:jc w:val="center"/>
        <w:rPr>
          <w:rFonts w:eastAsia="Calibri" w:cs="Times New Roman"/>
        </w:rPr>
      </w:pPr>
    </w:p>
    <w:p w14:paraId="332832CC" w14:textId="77777777" w:rsidR="00A85639" w:rsidRPr="00A85639" w:rsidRDefault="00A85639" w:rsidP="00A85639">
      <w:pPr>
        <w:jc w:val="center"/>
        <w:rPr>
          <w:rFonts w:eastAsia="Calibri" w:cs="Times New Roman"/>
          <w:b/>
        </w:rPr>
      </w:pPr>
      <w:r w:rsidRPr="00A85639">
        <w:rPr>
          <w:rFonts w:eastAsia="Calibri" w:cs="Times New Roman"/>
          <w:b/>
        </w:rPr>
        <w:t>Shamsunnahar Yasmin</w:t>
      </w:r>
    </w:p>
    <w:p w14:paraId="28319666" w14:textId="68520A9E" w:rsidR="00A85639" w:rsidRPr="00A85639" w:rsidRDefault="00923CD9" w:rsidP="00A85639">
      <w:pPr>
        <w:jc w:val="center"/>
        <w:rPr>
          <w:rFonts w:eastAsia="Calibri" w:cs="Times New Roman"/>
          <w:bCs/>
        </w:rPr>
      </w:pPr>
      <w:r>
        <w:rPr>
          <w:rFonts w:eastAsia="Calibri" w:cs="Times New Roman"/>
          <w:bCs/>
        </w:rPr>
        <w:t xml:space="preserve">Senior </w:t>
      </w:r>
      <w:r w:rsidR="00A85639" w:rsidRPr="00A85639">
        <w:rPr>
          <w:rFonts w:eastAsia="Calibri" w:cs="Times New Roman"/>
          <w:bCs/>
        </w:rPr>
        <w:t>Lecturer/</w:t>
      </w:r>
      <w:r w:rsidRPr="00923CD9">
        <w:rPr>
          <w:rFonts w:eastAsia="Calibri" w:cs="Times New Roman"/>
          <w:bCs/>
        </w:rPr>
        <w:t xml:space="preserve"> </w:t>
      </w:r>
      <w:r>
        <w:rPr>
          <w:rFonts w:eastAsia="Calibri" w:cs="Times New Roman"/>
          <w:bCs/>
        </w:rPr>
        <w:t xml:space="preserve">Senior </w:t>
      </w:r>
      <w:r w:rsidR="00A85639" w:rsidRPr="00A85639">
        <w:rPr>
          <w:rFonts w:eastAsia="Calibri" w:cs="Times New Roman"/>
          <w:bCs/>
        </w:rPr>
        <w:t xml:space="preserve">Research Fellow </w:t>
      </w:r>
    </w:p>
    <w:p w14:paraId="11639C2D" w14:textId="77777777" w:rsidR="00A85639" w:rsidRPr="00A85639" w:rsidRDefault="00A85639" w:rsidP="00A85639">
      <w:pPr>
        <w:jc w:val="center"/>
        <w:rPr>
          <w:rFonts w:eastAsia="Calibri" w:cs="Times New Roman"/>
          <w:bCs/>
        </w:rPr>
      </w:pPr>
      <w:r w:rsidRPr="00A85639">
        <w:rPr>
          <w:rFonts w:eastAsia="Calibri" w:cs="Times New Roman"/>
          <w:bCs/>
        </w:rPr>
        <w:t>Queensland University of Technology (QUT)</w:t>
      </w:r>
    </w:p>
    <w:p w14:paraId="356B2B03" w14:textId="77777777" w:rsidR="00A85639" w:rsidRPr="00A85639" w:rsidRDefault="00A85639" w:rsidP="00A85639">
      <w:pPr>
        <w:jc w:val="center"/>
        <w:rPr>
          <w:rFonts w:eastAsia="Calibri" w:cs="Times New Roman"/>
          <w:bCs/>
        </w:rPr>
      </w:pPr>
      <w:r w:rsidRPr="00A85639">
        <w:rPr>
          <w:rFonts w:eastAsia="Calibri" w:cs="Times New Roman"/>
          <w:bCs/>
        </w:rPr>
        <w:t>Centre for Accident Research &amp; Road Safety – Queensland (CARRS-Q)</w:t>
      </w:r>
    </w:p>
    <w:p w14:paraId="0BC98B4D" w14:textId="6EBABC93" w:rsidR="00A85639" w:rsidRPr="00A85639" w:rsidRDefault="001641CA" w:rsidP="00A85639">
      <w:pPr>
        <w:jc w:val="center"/>
        <w:rPr>
          <w:rFonts w:eastAsia="Calibri" w:cs="Times New Roman"/>
          <w:bCs/>
        </w:rPr>
      </w:pPr>
      <w:r>
        <w:rPr>
          <w:rFonts w:eastAsia="Calibri" w:cs="Times New Roman"/>
          <w:bCs/>
        </w:rPr>
        <w:t>Brisbane</w:t>
      </w:r>
      <w:r w:rsidR="00A85639" w:rsidRPr="00A85639">
        <w:rPr>
          <w:rFonts w:eastAsia="Calibri" w:cs="Times New Roman"/>
          <w:bCs/>
        </w:rPr>
        <w:t>, Australia</w:t>
      </w:r>
    </w:p>
    <w:p w14:paraId="48F98E91" w14:textId="77777777" w:rsidR="00A85639" w:rsidRDefault="00A85639" w:rsidP="00A85639">
      <w:pPr>
        <w:pStyle w:val="NormalWeb"/>
        <w:shd w:val="clear" w:color="auto" w:fill="FFFFFF"/>
        <w:spacing w:before="0" w:beforeAutospacing="0" w:after="0" w:afterAutospacing="0"/>
        <w:jc w:val="center"/>
        <w:rPr>
          <w:rFonts w:ascii="Calibri" w:hAnsi="Calibri" w:cs="Calibri"/>
          <w:color w:val="000000"/>
          <w:sz w:val="22"/>
          <w:szCs w:val="22"/>
        </w:rPr>
      </w:pPr>
      <w:r w:rsidRPr="00FF42E8">
        <w:rPr>
          <w:rFonts w:eastAsia="Calibri"/>
          <w:szCs w:val="22"/>
          <w:lang w:val="en-CA"/>
        </w:rPr>
        <w:t>Email:</w:t>
      </w:r>
      <w:r>
        <w:rPr>
          <w:color w:val="000000"/>
          <w:sz w:val="20"/>
          <w:szCs w:val="20"/>
        </w:rPr>
        <w:t> </w:t>
      </w:r>
      <w:hyperlink r:id="rId9" w:tgtFrame="_blank" w:history="1">
        <w:r w:rsidRPr="00FF42E8">
          <w:rPr>
            <w:rStyle w:val="Hyperlink"/>
            <w:rFonts w:eastAsia="Calibri"/>
            <w:szCs w:val="22"/>
            <w:lang w:val="en-CA"/>
          </w:rPr>
          <w:t>shams.yasmin@qut.edu.au</w:t>
        </w:r>
      </w:hyperlink>
    </w:p>
    <w:p w14:paraId="503E7DC6" w14:textId="77777777" w:rsidR="00A85639" w:rsidRPr="00A85639" w:rsidRDefault="00A85639" w:rsidP="00A85639">
      <w:pPr>
        <w:jc w:val="center"/>
        <w:rPr>
          <w:rFonts w:eastAsia="Calibri" w:cs="Times New Roman"/>
          <w:bCs/>
        </w:rPr>
      </w:pPr>
      <w:r w:rsidRPr="00A85639">
        <w:rPr>
          <w:rFonts w:eastAsia="Calibri" w:cs="Times New Roman"/>
          <w:bCs/>
        </w:rPr>
        <w:t>Telephone: +61731384677</w:t>
      </w:r>
    </w:p>
    <w:p w14:paraId="1FD5768D" w14:textId="77777777" w:rsidR="00A85639" w:rsidRPr="00A85639" w:rsidRDefault="00A85639" w:rsidP="00A85639">
      <w:pPr>
        <w:jc w:val="center"/>
        <w:rPr>
          <w:rFonts w:eastAsia="Calibri" w:cs="Times New Roman"/>
          <w:bCs/>
        </w:rPr>
      </w:pPr>
      <w:r w:rsidRPr="00A85639">
        <w:rPr>
          <w:rFonts w:eastAsia="Calibri" w:cs="Times New Roman"/>
          <w:bCs/>
        </w:rPr>
        <w:t>ORCiD number: 0000-0001-7856-5376</w:t>
      </w:r>
    </w:p>
    <w:p w14:paraId="20A38088" w14:textId="77777777" w:rsidR="00A85639" w:rsidRDefault="00A85639" w:rsidP="00A85639">
      <w:pPr>
        <w:jc w:val="center"/>
        <w:rPr>
          <w:rFonts w:eastAsia="Calibri" w:cs="Times New Roman"/>
          <w:b/>
        </w:rPr>
      </w:pPr>
    </w:p>
    <w:p w14:paraId="5051E911" w14:textId="77777777" w:rsidR="006E45E4" w:rsidRPr="00494C5F" w:rsidRDefault="006E45E4" w:rsidP="006E45E4">
      <w:pPr>
        <w:jc w:val="center"/>
        <w:rPr>
          <w:rFonts w:eastAsia="Calibri" w:cs="Times New Roman"/>
        </w:rPr>
      </w:pPr>
    </w:p>
    <w:p w14:paraId="716706D1" w14:textId="77777777" w:rsidR="006E45E4" w:rsidRPr="00494C5F" w:rsidRDefault="006E45E4" w:rsidP="006E45E4">
      <w:pPr>
        <w:jc w:val="center"/>
        <w:rPr>
          <w:rFonts w:eastAsia="Calibri" w:cs="Times New Roman"/>
          <w:b/>
        </w:rPr>
      </w:pPr>
      <w:r w:rsidRPr="00494C5F">
        <w:rPr>
          <w:rFonts w:eastAsia="Calibri" w:cs="Times New Roman"/>
          <w:b/>
        </w:rPr>
        <w:t>Naveen Eluru</w:t>
      </w:r>
    </w:p>
    <w:p w14:paraId="187D715F" w14:textId="374CE630" w:rsidR="006E45E4" w:rsidRPr="00494C5F" w:rsidRDefault="006E45E4" w:rsidP="006E45E4">
      <w:pPr>
        <w:jc w:val="center"/>
        <w:rPr>
          <w:rFonts w:eastAsia="Calibri" w:cs="Times New Roman"/>
        </w:rPr>
      </w:pPr>
      <w:r w:rsidRPr="00494C5F">
        <w:rPr>
          <w:rFonts w:eastAsia="Calibri" w:cs="Times New Roman"/>
        </w:rPr>
        <w:t>Professor</w:t>
      </w:r>
    </w:p>
    <w:p w14:paraId="1F72FD4A" w14:textId="77777777" w:rsidR="006E45E4" w:rsidRPr="00494C5F" w:rsidRDefault="006E45E4" w:rsidP="006E45E4">
      <w:pPr>
        <w:jc w:val="center"/>
        <w:rPr>
          <w:rFonts w:eastAsia="Calibri" w:cs="Times New Roman"/>
        </w:rPr>
      </w:pPr>
      <w:r w:rsidRPr="00494C5F">
        <w:rPr>
          <w:rFonts w:eastAsia="Calibri" w:cs="Times New Roman"/>
        </w:rPr>
        <w:t xml:space="preserve">Department of Civil, Environmental </w:t>
      </w:r>
      <w:r>
        <w:rPr>
          <w:rFonts w:eastAsia="Calibri" w:cs="Times New Roman"/>
        </w:rPr>
        <w:t>&amp;</w:t>
      </w:r>
      <w:r w:rsidRPr="00494C5F">
        <w:rPr>
          <w:rFonts w:eastAsia="Calibri" w:cs="Times New Roman"/>
        </w:rPr>
        <w:t xml:space="preserve"> Construction Engineering</w:t>
      </w:r>
    </w:p>
    <w:p w14:paraId="196BC711" w14:textId="77777777" w:rsidR="006E45E4" w:rsidRPr="00494C5F" w:rsidRDefault="006E45E4" w:rsidP="006E45E4">
      <w:pPr>
        <w:jc w:val="center"/>
        <w:rPr>
          <w:rFonts w:eastAsia="Calibri" w:cs="Times New Roman"/>
        </w:rPr>
      </w:pPr>
      <w:r w:rsidRPr="00494C5F">
        <w:rPr>
          <w:rFonts w:eastAsia="Calibri" w:cs="Times New Roman"/>
        </w:rPr>
        <w:t>University of Central Florida</w:t>
      </w:r>
    </w:p>
    <w:p w14:paraId="56C0A014" w14:textId="77777777" w:rsidR="006E45E4" w:rsidRPr="00494C5F" w:rsidRDefault="006E45E4" w:rsidP="006E45E4">
      <w:pPr>
        <w:jc w:val="center"/>
        <w:rPr>
          <w:rFonts w:eastAsia="Calibri" w:cs="Times New Roman"/>
        </w:rPr>
      </w:pPr>
      <w:r w:rsidRPr="00494C5F">
        <w:rPr>
          <w:rFonts w:eastAsia="Calibri" w:cs="Times New Roman"/>
        </w:rPr>
        <w:t>Tel: 407-823-4815, Fax: 407-823-3315</w:t>
      </w:r>
    </w:p>
    <w:p w14:paraId="36CA155A" w14:textId="77777777" w:rsidR="006E45E4" w:rsidRDefault="006E45E4" w:rsidP="006E45E4">
      <w:pPr>
        <w:jc w:val="center"/>
        <w:rPr>
          <w:rFonts w:eastAsia="Calibri" w:cs="Times New Roman"/>
          <w:color w:val="0000FF"/>
          <w:u w:val="single"/>
        </w:rPr>
      </w:pPr>
      <w:r w:rsidRPr="00494C5F">
        <w:rPr>
          <w:rFonts w:eastAsia="Calibri" w:cs="Times New Roman"/>
        </w:rPr>
        <w:t xml:space="preserve">Email: </w:t>
      </w:r>
      <w:hyperlink r:id="rId10" w:history="1">
        <w:r w:rsidRPr="00494C5F">
          <w:rPr>
            <w:rFonts w:eastAsia="Calibri" w:cs="Times New Roman"/>
            <w:color w:val="0000FF"/>
            <w:u w:val="single"/>
          </w:rPr>
          <w:t>naveen.eluru@ucf.edu</w:t>
        </w:r>
      </w:hyperlink>
    </w:p>
    <w:p w14:paraId="01A201BB" w14:textId="77777777" w:rsidR="006E45E4" w:rsidRDefault="006E45E4" w:rsidP="006E45E4">
      <w:pPr>
        <w:jc w:val="center"/>
        <w:rPr>
          <w:rStyle w:val="Hyperlink"/>
          <w:szCs w:val="24"/>
        </w:rPr>
      </w:pPr>
      <w:r w:rsidRPr="00724447">
        <w:rPr>
          <w:rFonts w:cs="Times New Roman"/>
        </w:rPr>
        <w:t xml:space="preserve">ORCiD number: </w:t>
      </w:r>
      <w:r w:rsidRPr="006E7DCE">
        <w:rPr>
          <w:rFonts w:cs="Times New Roman"/>
        </w:rPr>
        <w:t>0000-0003-1221-4113</w:t>
      </w:r>
    </w:p>
    <w:p w14:paraId="3F2902DA" w14:textId="77777777" w:rsidR="006E45E4" w:rsidRDefault="006E45E4" w:rsidP="006E45E4">
      <w:pPr>
        <w:jc w:val="center"/>
        <w:rPr>
          <w:rFonts w:eastAsia="Calibri" w:cs="Times New Roman"/>
          <w:color w:val="0000FF"/>
          <w:u w:val="single"/>
        </w:rPr>
      </w:pPr>
    </w:p>
    <w:p w14:paraId="235F4D93" w14:textId="77777777" w:rsidR="006E45E4" w:rsidRDefault="006E45E4" w:rsidP="006E45E4">
      <w:pPr>
        <w:jc w:val="left"/>
        <w:rPr>
          <w:rFonts w:eastAsia="Calibri" w:cs="Times New Roman"/>
          <w:color w:val="000000"/>
        </w:rPr>
      </w:pPr>
    </w:p>
    <w:p w14:paraId="1A2FC052" w14:textId="77777777" w:rsidR="006E45E4" w:rsidRDefault="006E45E4" w:rsidP="006E45E4">
      <w:pPr>
        <w:jc w:val="left"/>
        <w:rPr>
          <w:rFonts w:eastAsia="Calibri" w:cs="Times New Roman"/>
          <w:color w:val="000000"/>
        </w:rPr>
      </w:pPr>
    </w:p>
    <w:p w14:paraId="34F1BAF1" w14:textId="77777777" w:rsidR="006E45E4" w:rsidRDefault="006E45E4" w:rsidP="006E45E4">
      <w:pPr>
        <w:jc w:val="left"/>
        <w:rPr>
          <w:rFonts w:eastAsia="Calibri" w:cs="Times New Roman"/>
          <w:color w:val="000000"/>
        </w:rPr>
      </w:pPr>
    </w:p>
    <w:p w14:paraId="3236805D" w14:textId="6FE72E59" w:rsidR="00BE5A93" w:rsidRDefault="00BE5A93" w:rsidP="006E45E4">
      <w:pPr>
        <w:jc w:val="left"/>
        <w:rPr>
          <w:rFonts w:eastAsia="Calibri" w:cs="Times New Roman"/>
          <w:color w:val="000000"/>
        </w:rPr>
      </w:pPr>
    </w:p>
    <w:p w14:paraId="12E9FFE0" w14:textId="3609EB73" w:rsidR="00BE5A93" w:rsidRDefault="00BE5A93" w:rsidP="006E45E4">
      <w:pPr>
        <w:jc w:val="left"/>
        <w:rPr>
          <w:rFonts w:eastAsia="Calibri" w:cs="Times New Roman"/>
          <w:color w:val="000000"/>
        </w:rPr>
      </w:pPr>
    </w:p>
    <w:p w14:paraId="359A61A9" w14:textId="7EA163C9" w:rsidR="00BE5A93" w:rsidRDefault="00BE5A93" w:rsidP="006E45E4">
      <w:pPr>
        <w:jc w:val="left"/>
        <w:rPr>
          <w:rFonts w:eastAsia="Calibri" w:cs="Times New Roman"/>
          <w:color w:val="000000"/>
        </w:rPr>
      </w:pPr>
    </w:p>
    <w:p w14:paraId="107E1C98" w14:textId="511BAF63" w:rsidR="00BE5A93" w:rsidRDefault="00BE5A93" w:rsidP="006E45E4">
      <w:pPr>
        <w:jc w:val="left"/>
        <w:rPr>
          <w:rFonts w:eastAsia="Calibri" w:cs="Times New Roman"/>
          <w:color w:val="000000"/>
        </w:rPr>
      </w:pPr>
    </w:p>
    <w:p w14:paraId="2E243D56" w14:textId="4684ACD3" w:rsidR="00BE5A93" w:rsidRDefault="00BE5A93" w:rsidP="006E45E4">
      <w:pPr>
        <w:jc w:val="left"/>
        <w:rPr>
          <w:rFonts w:eastAsia="Calibri" w:cs="Times New Roman"/>
          <w:color w:val="000000"/>
        </w:rPr>
      </w:pPr>
    </w:p>
    <w:p w14:paraId="23C0A4A5" w14:textId="77777777" w:rsidR="00EE3102" w:rsidRDefault="00EE3102" w:rsidP="006E45E4">
      <w:pPr>
        <w:jc w:val="left"/>
        <w:rPr>
          <w:rFonts w:eastAsia="Calibri" w:cs="Times New Roman"/>
          <w:color w:val="000000"/>
        </w:rPr>
      </w:pPr>
    </w:p>
    <w:p w14:paraId="413CE499" w14:textId="581A9AD2" w:rsidR="00BE5A93" w:rsidRDefault="00BE5A93" w:rsidP="006E45E4">
      <w:pPr>
        <w:jc w:val="left"/>
        <w:rPr>
          <w:rFonts w:eastAsia="Calibri" w:cs="Times New Roman"/>
          <w:color w:val="000000"/>
        </w:rPr>
      </w:pPr>
    </w:p>
    <w:p w14:paraId="0FB250F2" w14:textId="46D8018C" w:rsidR="00BE5A93" w:rsidRDefault="00BE5A93" w:rsidP="006E45E4">
      <w:pPr>
        <w:jc w:val="left"/>
        <w:rPr>
          <w:rFonts w:eastAsia="Calibri" w:cs="Times New Roman"/>
          <w:color w:val="000000"/>
        </w:rPr>
      </w:pPr>
    </w:p>
    <w:p w14:paraId="45BAE715" w14:textId="77777777" w:rsidR="00A357D5" w:rsidRDefault="00A357D5" w:rsidP="00A357D5">
      <w:pPr>
        <w:rPr>
          <w:rFonts w:eastAsia="Times New Roman" w:cs="Times New Roman"/>
          <w:szCs w:val="24"/>
        </w:rPr>
      </w:pPr>
      <w:r>
        <w:rPr>
          <w:b/>
          <w:bCs/>
        </w:rPr>
        <w:t>Declarations of Interest</w:t>
      </w:r>
      <w:r>
        <w:t>: None</w:t>
      </w:r>
    </w:p>
    <w:p w14:paraId="4809E7B2" w14:textId="77777777" w:rsidR="00A765CC" w:rsidRDefault="00A765CC" w:rsidP="006E45E4">
      <w:pPr>
        <w:jc w:val="left"/>
        <w:rPr>
          <w:rFonts w:eastAsia="Calibri" w:cs="Times New Roman"/>
          <w:color w:val="000000"/>
        </w:rPr>
      </w:pPr>
    </w:p>
    <w:p w14:paraId="0F9288A8" w14:textId="77777777" w:rsidR="006E45E4" w:rsidRDefault="006E45E4" w:rsidP="006E45E4">
      <w:pPr>
        <w:jc w:val="left"/>
        <w:rPr>
          <w:rFonts w:eastAsia="Calibri" w:cs="Times New Roman"/>
          <w:color w:val="000000"/>
        </w:rPr>
      </w:pPr>
    </w:p>
    <w:p w14:paraId="039157A6" w14:textId="77777777" w:rsidR="006E45E4" w:rsidRPr="003F3AEE" w:rsidRDefault="006E45E4" w:rsidP="006E45E4">
      <w:pPr>
        <w:jc w:val="left"/>
        <w:rPr>
          <w:rFonts w:eastAsia="Calibri" w:cs="Times New Roman"/>
          <w:color w:val="000000"/>
        </w:rPr>
      </w:pPr>
    </w:p>
    <w:p w14:paraId="79DC1AC5" w14:textId="7D495377" w:rsidR="006E45E4" w:rsidRDefault="006E45E4" w:rsidP="006E45E4">
      <w:pPr>
        <w:pBdr>
          <w:top w:val="single" w:sz="4" w:space="1" w:color="auto"/>
        </w:pBdr>
        <w:jc w:val="left"/>
        <w:rPr>
          <w:rFonts w:eastAsia="Times New Roman" w:cs="Times New Roman"/>
          <w:szCs w:val="24"/>
        </w:rPr>
      </w:pPr>
      <w:r w:rsidRPr="003F3AEE">
        <w:rPr>
          <w:rFonts w:eastAsia="Times New Roman" w:cs="Times New Roman"/>
          <w:szCs w:val="24"/>
        </w:rPr>
        <w:t>*Corresponding author</w:t>
      </w:r>
    </w:p>
    <w:p w14:paraId="06A9589E" w14:textId="201842B4" w:rsidR="00776F6A" w:rsidRDefault="00776F6A" w:rsidP="00776F6A">
      <w:pPr>
        <w:pStyle w:val="Heading1"/>
        <w:numPr>
          <w:ilvl w:val="0"/>
          <w:numId w:val="0"/>
        </w:numPr>
        <w:ind w:left="432" w:hanging="432"/>
      </w:pPr>
      <w:r>
        <w:lastRenderedPageBreak/>
        <w:t>ABSTRACT</w:t>
      </w:r>
    </w:p>
    <w:p w14:paraId="6B7DF3AD" w14:textId="78AF89E9" w:rsidR="00825CBB" w:rsidRDefault="00776F6A" w:rsidP="00825CBB">
      <w:pPr>
        <w:rPr>
          <w:rFonts w:eastAsiaTheme="minorEastAsia"/>
          <w:szCs w:val="24"/>
        </w:rPr>
      </w:pPr>
      <w:r>
        <w:rPr>
          <w:rFonts w:eastAsia="Calibri" w:cs="Times New Roman"/>
          <w:szCs w:val="24"/>
        </w:rPr>
        <w:t>T</w:t>
      </w:r>
      <w:r w:rsidRPr="000B0534">
        <w:rPr>
          <w:rFonts w:eastAsia="Calibri" w:cs="Times New Roman"/>
          <w:szCs w:val="24"/>
        </w:rPr>
        <w:t xml:space="preserve">he current </w:t>
      </w:r>
      <w:r>
        <w:rPr>
          <w:rFonts w:eastAsia="Calibri" w:cs="Times New Roman"/>
          <w:szCs w:val="24"/>
        </w:rPr>
        <w:t>research</w:t>
      </w:r>
      <w:r w:rsidRPr="000B0534">
        <w:rPr>
          <w:rFonts w:eastAsia="Calibri" w:cs="Times New Roman"/>
          <w:szCs w:val="24"/>
        </w:rPr>
        <w:t xml:space="preserve"> contributes </w:t>
      </w:r>
      <w:r>
        <w:rPr>
          <w:rFonts w:eastAsia="Calibri" w:cs="Times New Roman"/>
          <w:szCs w:val="24"/>
        </w:rPr>
        <w:t xml:space="preserve">to </w:t>
      </w:r>
      <w:r w:rsidR="00455DDC">
        <w:rPr>
          <w:rFonts w:eastAsia="Calibri" w:cs="Times New Roman"/>
          <w:szCs w:val="24"/>
        </w:rPr>
        <w:t xml:space="preserve">the </w:t>
      </w:r>
      <w:r>
        <w:rPr>
          <w:rFonts w:eastAsia="Calibri" w:cs="Times New Roman"/>
          <w:szCs w:val="24"/>
        </w:rPr>
        <w:t xml:space="preserve">burgeoning literature on multivariate models by proposing a </w:t>
      </w:r>
      <w:r w:rsidR="00455DDC">
        <w:rPr>
          <w:rFonts w:eastAsia="Calibri" w:cs="Times New Roman"/>
          <w:szCs w:val="24"/>
        </w:rPr>
        <w:t xml:space="preserve">hybrid </w:t>
      </w:r>
      <w:r>
        <w:rPr>
          <w:rFonts w:eastAsia="Calibri" w:cs="Times New Roman"/>
          <w:szCs w:val="24"/>
        </w:rPr>
        <w:t>model framework that (a) incorporates unobserved heterogeneity in a parsimonious framework and (b) allows for additional flexibility to accommodate for observed/systematic heterogeneity.</w:t>
      </w:r>
      <w:r w:rsidR="00E47BAF" w:rsidRPr="00E47BAF">
        <w:rPr>
          <w:szCs w:val="24"/>
        </w:rPr>
        <w:t xml:space="preserve"> </w:t>
      </w:r>
      <w:r w:rsidR="00B4045B">
        <w:rPr>
          <w:szCs w:val="24"/>
        </w:rPr>
        <w:t xml:space="preserve">Specifically, we estimate </w:t>
      </w:r>
      <w:r w:rsidR="00B4045B" w:rsidRPr="000B0534">
        <w:rPr>
          <w:rFonts w:eastAsia="Calibri" w:cs="Times New Roman"/>
          <w:szCs w:val="24"/>
        </w:rPr>
        <w:t xml:space="preserve">a </w:t>
      </w:r>
      <w:r w:rsidR="00B4045B">
        <w:rPr>
          <w:rFonts w:eastAsia="Calibri" w:cs="Times New Roman"/>
          <w:szCs w:val="24"/>
        </w:rPr>
        <w:t>L</w:t>
      </w:r>
      <w:r w:rsidR="00B4045B" w:rsidRPr="000B0534">
        <w:rPr>
          <w:rFonts w:eastAsia="Calibri" w:cs="Times New Roman"/>
          <w:szCs w:val="24"/>
        </w:rPr>
        <w:t xml:space="preserve">atent </w:t>
      </w:r>
      <w:r w:rsidR="00B4045B">
        <w:rPr>
          <w:rFonts w:eastAsia="Calibri" w:cs="Times New Roman"/>
          <w:szCs w:val="24"/>
        </w:rPr>
        <w:t>S</w:t>
      </w:r>
      <w:r w:rsidR="00B4045B" w:rsidRPr="000B0534">
        <w:rPr>
          <w:rFonts w:eastAsia="Calibri" w:cs="Times New Roman"/>
          <w:szCs w:val="24"/>
        </w:rPr>
        <w:t xml:space="preserve">egmentation </w:t>
      </w:r>
      <w:r w:rsidR="00B4045B">
        <w:rPr>
          <w:rFonts w:eastAsia="Calibri" w:cs="Times New Roman"/>
          <w:szCs w:val="24"/>
        </w:rPr>
        <w:t xml:space="preserve">Panel </w:t>
      </w:r>
      <w:r w:rsidR="00AF4910">
        <w:rPr>
          <w:rFonts w:eastAsia="Calibri" w:cs="Times New Roman"/>
          <w:szCs w:val="24"/>
        </w:rPr>
        <w:t xml:space="preserve">Mixed </w:t>
      </w:r>
      <w:r w:rsidR="00B4045B" w:rsidRPr="000B0534">
        <w:rPr>
          <w:rFonts w:eastAsia="Calibri" w:cs="Times New Roman"/>
          <w:szCs w:val="24"/>
        </w:rPr>
        <w:t>Negative Binomial (</w:t>
      </w:r>
      <w:r w:rsidR="00B4045B">
        <w:rPr>
          <w:rFonts w:eastAsia="Calibri" w:cs="Times New Roman"/>
          <w:szCs w:val="24"/>
        </w:rPr>
        <w:t>LPM</w:t>
      </w:r>
      <w:r w:rsidR="00B4045B" w:rsidRPr="000B0534">
        <w:rPr>
          <w:rFonts w:eastAsia="Calibri" w:cs="Times New Roman"/>
          <w:szCs w:val="24"/>
        </w:rPr>
        <w:t>NB)</w:t>
      </w:r>
      <w:r w:rsidR="00515D41">
        <w:rPr>
          <w:rFonts w:eastAsia="Calibri" w:cs="Times New Roman"/>
          <w:szCs w:val="24"/>
        </w:rPr>
        <w:t xml:space="preserve"> model</w:t>
      </w:r>
      <w:r w:rsidR="00B4045B" w:rsidRPr="000B0534">
        <w:rPr>
          <w:rFonts w:eastAsia="Calibri" w:cs="Times New Roman"/>
          <w:szCs w:val="24"/>
        </w:rPr>
        <w:t xml:space="preserve"> to study the zonal level crash counts across different crash types.</w:t>
      </w:r>
      <w:r w:rsidR="00B4045B">
        <w:rPr>
          <w:rFonts w:eastAsia="Calibri" w:cs="Times New Roman"/>
          <w:szCs w:val="24"/>
        </w:rPr>
        <w:t xml:space="preserve"> </w:t>
      </w:r>
      <w:r w:rsidR="000C7EB3">
        <w:rPr>
          <w:rFonts w:eastAsia="Calibri" w:cs="Times New Roman"/>
          <w:szCs w:val="24"/>
        </w:rPr>
        <w:t xml:space="preserve">Further, </w:t>
      </w:r>
      <w:r w:rsidR="000C7EB3">
        <w:rPr>
          <w:szCs w:val="24"/>
        </w:rPr>
        <w:t>we undertake</w:t>
      </w:r>
      <w:r w:rsidR="000C7EB3" w:rsidRPr="000A1023">
        <w:rPr>
          <w:szCs w:val="24"/>
        </w:rPr>
        <w:t xml:space="preserve"> a comparison exercise of the proposed </w:t>
      </w:r>
      <w:r w:rsidR="00455DDC">
        <w:rPr>
          <w:szCs w:val="24"/>
        </w:rPr>
        <w:t xml:space="preserve">hybrid </w:t>
      </w:r>
      <w:r w:rsidR="000C7EB3" w:rsidRPr="000A1023">
        <w:rPr>
          <w:szCs w:val="24"/>
        </w:rPr>
        <w:t>LP</w:t>
      </w:r>
      <w:r w:rsidR="000C7EB3">
        <w:rPr>
          <w:szCs w:val="24"/>
        </w:rPr>
        <w:t>M</w:t>
      </w:r>
      <w:r w:rsidR="000C7EB3" w:rsidRPr="000A1023">
        <w:rPr>
          <w:szCs w:val="24"/>
        </w:rPr>
        <w:t xml:space="preserve">NB model with </w:t>
      </w:r>
      <w:r w:rsidR="00455DDC">
        <w:rPr>
          <w:szCs w:val="24"/>
        </w:rPr>
        <w:t>a</w:t>
      </w:r>
      <w:r w:rsidR="000C7EB3" w:rsidRPr="000A1023">
        <w:rPr>
          <w:szCs w:val="24"/>
        </w:rPr>
        <w:t xml:space="preserve"> </w:t>
      </w:r>
      <w:r w:rsidR="00AB62B9">
        <w:rPr>
          <w:szCs w:val="24"/>
        </w:rPr>
        <w:t xml:space="preserve">Panel </w:t>
      </w:r>
      <w:r w:rsidR="00016485">
        <w:rPr>
          <w:szCs w:val="24"/>
        </w:rPr>
        <w:t>Mixed</w:t>
      </w:r>
      <w:r w:rsidR="00AB62B9">
        <w:rPr>
          <w:szCs w:val="24"/>
        </w:rPr>
        <w:t xml:space="preserve"> Negative Binomial model (PMNB)</w:t>
      </w:r>
      <w:r w:rsidR="00455DDC">
        <w:rPr>
          <w:szCs w:val="24"/>
        </w:rPr>
        <w:t xml:space="preserve"> that accommodates for unobserved heterogeneity via a simulation setting</w:t>
      </w:r>
      <w:r w:rsidR="000C7EB3">
        <w:rPr>
          <w:szCs w:val="24"/>
        </w:rPr>
        <w:t xml:space="preserve">. </w:t>
      </w:r>
      <w:r w:rsidR="00E47BAF">
        <w:rPr>
          <w:szCs w:val="24"/>
        </w:rPr>
        <w:t>The analysis is conducted using the zonal level crash records</w:t>
      </w:r>
      <w:r w:rsidR="00F344EE">
        <w:rPr>
          <w:szCs w:val="24"/>
        </w:rPr>
        <w:t xml:space="preserve"> by different crash types</w:t>
      </w:r>
      <w:r w:rsidR="00E47BAF">
        <w:rPr>
          <w:szCs w:val="24"/>
        </w:rPr>
        <w:t xml:space="preserve"> from Central Florida </w:t>
      </w:r>
      <w:r w:rsidR="003B6230">
        <w:rPr>
          <w:szCs w:val="24"/>
        </w:rPr>
        <w:t xml:space="preserve">region </w:t>
      </w:r>
      <w:r w:rsidR="00E47BAF">
        <w:rPr>
          <w:szCs w:val="24"/>
        </w:rPr>
        <w:t>for the year 2016 considering a comprehensive set of exogenous variables.</w:t>
      </w:r>
      <w:r w:rsidR="004A0DCC">
        <w:rPr>
          <w:szCs w:val="24"/>
        </w:rPr>
        <w:t xml:space="preserve"> </w:t>
      </w:r>
      <w:r w:rsidR="001A42CA">
        <w:rPr>
          <w:rFonts w:eastAsiaTheme="minorEastAsia"/>
          <w:szCs w:val="24"/>
        </w:rPr>
        <w:t xml:space="preserve">The comparison exercise is further augmented by computing several </w:t>
      </w:r>
      <w:r w:rsidR="00AB62B9">
        <w:rPr>
          <w:rFonts w:eastAsiaTheme="minorEastAsia"/>
          <w:szCs w:val="24"/>
        </w:rPr>
        <w:t xml:space="preserve">goodness of fit measures </w:t>
      </w:r>
      <w:r w:rsidR="008A3DC9">
        <w:rPr>
          <w:rFonts w:eastAsiaTheme="minorEastAsia"/>
          <w:szCs w:val="24"/>
        </w:rPr>
        <w:t xml:space="preserve">along with </w:t>
      </w:r>
      <w:r w:rsidR="00904337">
        <w:rPr>
          <w:rFonts w:eastAsiaTheme="minorEastAsia"/>
          <w:szCs w:val="24"/>
        </w:rPr>
        <w:t xml:space="preserve">elasticity analysis </w:t>
      </w:r>
      <w:r w:rsidR="00AB62B9">
        <w:rPr>
          <w:rFonts w:eastAsiaTheme="minorEastAsia"/>
          <w:szCs w:val="24"/>
        </w:rPr>
        <w:t xml:space="preserve">and the results offered by the LPMNB model highlight </w:t>
      </w:r>
      <w:r w:rsidR="00455DDC">
        <w:rPr>
          <w:rFonts w:eastAsiaTheme="minorEastAsia"/>
          <w:szCs w:val="24"/>
        </w:rPr>
        <w:t>the value of the proposed model</w:t>
      </w:r>
      <w:r w:rsidR="00AB62B9">
        <w:rPr>
          <w:rFonts w:eastAsiaTheme="minorEastAsia"/>
          <w:szCs w:val="24"/>
        </w:rPr>
        <w:t>.</w:t>
      </w:r>
      <w:r w:rsidR="00C51A9A">
        <w:rPr>
          <w:rFonts w:eastAsiaTheme="minorEastAsia"/>
          <w:szCs w:val="24"/>
        </w:rPr>
        <w:t xml:space="preserve"> </w:t>
      </w:r>
      <w:r w:rsidR="00825CBB">
        <w:rPr>
          <w:rFonts w:eastAsiaTheme="minorEastAsia"/>
          <w:szCs w:val="24"/>
        </w:rPr>
        <w:t>Further, t</w:t>
      </w:r>
      <w:r w:rsidR="00825CBB">
        <w:t xml:space="preserve">o offer insights on model selection incorporating computational complexity dimension along with other important attributes, we </w:t>
      </w:r>
      <w:r w:rsidR="00560B56">
        <w:t>conduct</w:t>
      </w:r>
      <w:r w:rsidR="00825CBB">
        <w:t xml:space="preserve"> a trade-off analysis considering four different attributes: (a) model fit, (b) prediction, (c) inference power and (d) computational complexity; across six different model strictures including traditional crash frequency model</w:t>
      </w:r>
      <w:r w:rsidR="004005FD">
        <w:t>s</w:t>
      </w:r>
      <w:r w:rsidR="00825CBB">
        <w:t xml:space="preserve"> and our proposed </w:t>
      </w:r>
      <w:r w:rsidR="00825CBB">
        <w:rPr>
          <w:rFonts w:eastAsia="Calibri" w:cs="Times New Roman"/>
          <w:szCs w:val="24"/>
        </w:rPr>
        <w:t>LPM</w:t>
      </w:r>
      <w:r w:rsidR="00825CBB" w:rsidRPr="000B0534">
        <w:rPr>
          <w:rFonts w:eastAsia="Calibri" w:cs="Times New Roman"/>
          <w:szCs w:val="24"/>
        </w:rPr>
        <w:t>NB</w:t>
      </w:r>
      <w:r w:rsidR="00825CBB">
        <w:rPr>
          <w:rFonts w:eastAsia="Calibri" w:cs="Times New Roman"/>
          <w:szCs w:val="24"/>
        </w:rPr>
        <w:t xml:space="preserve"> model.</w:t>
      </w:r>
    </w:p>
    <w:p w14:paraId="3FF0D6B8" w14:textId="37F757A7" w:rsidR="004A0DCC" w:rsidRDefault="004A0DCC" w:rsidP="00776F6A">
      <w:pPr>
        <w:rPr>
          <w:rFonts w:eastAsiaTheme="minorEastAsia"/>
          <w:szCs w:val="24"/>
        </w:rPr>
      </w:pPr>
    </w:p>
    <w:p w14:paraId="26EA6D33" w14:textId="28D4D394" w:rsidR="00B75DD4" w:rsidRDefault="00B75DD4" w:rsidP="00776F6A">
      <w:pPr>
        <w:rPr>
          <w:rFonts w:eastAsiaTheme="minorEastAsia"/>
          <w:szCs w:val="24"/>
        </w:rPr>
      </w:pPr>
      <w:r w:rsidRPr="000C798B">
        <w:rPr>
          <w:i/>
        </w:rPr>
        <w:t>Keywords:</w:t>
      </w:r>
      <w:r>
        <w:t xml:space="preserve"> </w:t>
      </w:r>
      <w:r>
        <w:rPr>
          <w:szCs w:val="24"/>
        </w:rPr>
        <w:t xml:space="preserve">Unobserved </w:t>
      </w:r>
      <w:r w:rsidR="00BF6191">
        <w:rPr>
          <w:szCs w:val="24"/>
        </w:rPr>
        <w:t>heterogeneity</w:t>
      </w:r>
      <w:r>
        <w:rPr>
          <w:szCs w:val="24"/>
        </w:rPr>
        <w:t>;</w:t>
      </w:r>
      <w:r w:rsidRPr="00D254A7">
        <w:rPr>
          <w:szCs w:val="24"/>
        </w:rPr>
        <w:t xml:space="preserve"> </w:t>
      </w:r>
      <w:r w:rsidR="00BF6191">
        <w:rPr>
          <w:szCs w:val="24"/>
        </w:rPr>
        <w:t xml:space="preserve">Parsimonious structure, </w:t>
      </w:r>
      <w:r w:rsidR="000945BB">
        <w:rPr>
          <w:szCs w:val="24"/>
        </w:rPr>
        <w:t xml:space="preserve">Panel </w:t>
      </w:r>
      <w:r w:rsidR="000945BB">
        <w:t>Latent segmentation</w:t>
      </w:r>
      <w:r w:rsidRPr="00D254A7">
        <w:rPr>
          <w:szCs w:val="24"/>
        </w:rPr>
        <w:t xml:space="preserve">; </w:t>
      </w:r>
      <w:r w:rsidR="000945BB">
        <w:rPr>
          <w:szCs w:val="24"/>
        </w:rPr>
        <w:t xml:space="preserve">Panel </w:t>
      </w:r>
      <w:r w:rsidR="003545EA">
        <w:rPr>
          <w:szCs w:val="24"/>
        </w:rPr>
        <w:t xml:space="preserve">mixed </w:t>
      </w:r>
      <w:r>
        <w:rPr>
          <w:szCs w:val="24"/>
        </w:rPr>
        <w:t>negative binomial</w:t>
      </w:r>
      <w:r w:rsidRPr="00D254A7">
        <w:rPr>
          <w:szCs w:val="24"/>
        </w:rPr>
        <w:t>; Crash type.</w:t>
      </w:r>
    </w:p>
    <w:p w14:paraId="2719548C" w14:textId="77777777" w:rsidR="004A0DCC" w:rsidRDefault="004A0DCC" w:rsidP="00776F6A">
      <w:pPr>
        <w:rPr>
          <w:rFonts w:eastAsiaTheme="minorEastAsia"/>
          <w:szCs w:val="24"/>
        </w:rPr>
      </w:pPr>
    </w:p>
    <w:p w14:paraId="7344897B" w14:textId="150FCEEC" w:rsidR="00502E92" w:rsidRDefault="00502E92" w:rsidP="00776F6A">
      <w:pPr>
        <w:rPr>
          <w:rFonts w:eastAsia="Calibri" w:cs="Times New Roman"/>
          <w:szCs w:val="24"/>
        </w:rPr>
      </w:pPr>
    </w:p>
    <w:p w14:paraId="1A81F3E0" w14:textId="06759E70" w:rsidR="00016485" w:rsidRDefault="00016485" w:rsidP="00776F6A">
      <w:pPr>
        <w:rPr>
          <w:rFonts w:eastAsia="Calibri" w:cs="Times New Roman"/>
          <w:szCs w:val="24"/>
        </w:rPr>
      </w:pPr>
    </w:p>
    <w:p w14:paraId="694BDBCB" w14:textId="1E3BE1ED" w:rsidR="00016485" w:rsidRDefault="00016485" w:rsidP="00776F6A">
      <w:pPr>
        <w:rPr>
          <w:rFonts w:eastAsia="Calibri" w:cs="Times New Roman"/>
          <w:szCs w:val="24"/>
        </w:rPr>
      </w:pPr>
    </w:p>
    <w:p w14:paraId="7A56F924" w14:textId="75A0D52F" w:rsidR="00016485" w:rsidRDefault="00016485" w:rsidP="00776F6A">
      <w:pPr>
        <w:rPr>
          <w:rFonts w:eastAsia="Calibri" w:cs="Times New Roman"/>
          <w:szCs w:val="24"/>
        </w:rPr>
      </w:pPr>
    </w:p>
    <w:p w14:paraId="361F56B3" w14:textId="6B4DD6C9" w:rsidR="00016485" w:rsidRDefault="00016485" w:rsidP="00776F6A">
      <w:pPr>
        <w:rPr>
          <w:rFonts w:eastAsia="Calibri" w:cs="Times New Roman"/>
          <w:szCs w:val="24"/>
        </w:rPr>
      </w:pPr>
    </w:p>
    <w:p w14:paraId="2435BAFB" w14:textId="3C5300A2" w:rsidR="00016485" w:rsidRDefault="00016485" w:rsidP="00776F6A">
      <w:pPr>
        <w:rPr>
          <w:rFonts w:eastAsia="Calibri" w:cs="Times New Roman"/>
          <w:szCs w:val="24"/>
        </w:rPr>
      </w:pPr>
    </w:p>
    <w:p w14:paraId="574C0B56" w14:textId="1B5BBCD5" w:rsidR="00016485" w:rsidRDefault="00016485" w:rsidP="00776F6A">
      <w:pPr>
        <w:rPr>
          <w:rFonts w:eastAsia="Calibri" w:cs="Times New Roman"/>
          <w:szCs w:val="24"/>
        </w:rPr>
      </w:pPr>
    </w:p>
    <w:p w14:paraId="29680202" w14:textId="1621DD46" w:rsidR="00016485" w:rsidRDefault="00016485" w:rsidP="00776F6A">
      <w:pPr>
        <w:rPr>
          <w:rFonts w:eastAsia="Calibri" w:cs="Times New Roman"/>
          <w:szCs w:val="24"/>
        </w:rPr>
      </w:pPr>
    </w:p>
    <w:p w14:paraId="2C32720A" w14:textId="264DB889" w:rsidR="00016485" w:rsidRDefault="00016485" w:rsidP="00776F6A">
      <w:pPr>
        <w:rPr>
          <w:rFonts w:eastAsia="Calibri" w:cs="Times New Roman"/>
          <w:szCs w:val="24"/>
        </w:rPr>
      </w:pPr>
    </w:p>
    <w:p w14:paraId="0EAD1D84" w14:textId="2251F7D8" w:rsidR="00016485" w:rsidRDefault="00016485" w:rsidP="00776F6A">
      <w:pPr>
        <w:rPr>
          <w:rFonts w:eastAsia="Calibri" w:cs="Times New Roman"/>
          <w:szCs w:val="24"/>
        </w:rPr>
      </w:pPr>
    </w:p>
    <w:p w14:paraId="3D9DD75C" w14:textId="6B5BBF9B" w:rsidR="00016485" w:rsidRDefault="00016485" w:rsidP="00776F6A">
      <w:pPr>
        <w:rPr>
          <w:rFonts w:eastAsia="Calibri" w:cs="Times New Roman"/>
          <w:szCs w:val="24"/>
        </w:rPr>
      </w:pPr>
    </w:p>
    <w:p w14:paraId="39D29FAF" w14:textId="6044D882" w:rsidR="00016485" w:rsidRDefault="00016485" w:rsidP="00776F6A">
      <w:pPr>
        <w:rPr>
          <w:rFonts w:eastAsia="Calibri" w:cs="Times New Roman"/>
          <w:szCs w:val="24"/>
        </w:rPr>
      </w:pPr>
    </w:p>
    <w:p w14:paraId="4C32EE8F" w14:textId="58F6BD0A" w:rsidR="00016485" w:rsidRDefault="00016485" w:rsidP="00776F6A">
      <w:pPr>
        <w:rPr>
          <w:rFonts w:eastAsia="Calibri" w:cs="Times New Roman"/>
          <w:szCs w:val="24"/>
        </w:rPr>
      </w:pPr>
    </w:p>
    <w:p w14:paraId="0CBF015A" w14:textId="16A38F92" w:rsidR="00016485" w:rsidRDefault="00016485" w:rsidP="00776F6A">
      <w:pPr>
        <w:rPr>
          <w:rFonts w:eastAsia="Calibri" w:cs="Times New Roman"/>
          <w:szCs w:val="24"/>
        </w:rPr>
      </w:pPr>
    </w:p>
    <w:p w14:paraId="1BC79E85" w14:textId="54191CEC" w:rsidR="00016485" w:rsidRDefault="00016485" w:rsidP="00776F6A">
      <w:pPr>
        <w:rPr>
          <w:rFonts w:eastAsia="Calibri" w:cs="Times New Roman"/>
          <w:szCs w:val="24"/>
        </w:rPr>
      </w:pPr>
    </w:p>
    <w:p w14:paraId="627763F2" w14:textId="19422F6E" w:rsidR="00016485" w:rsidRDefault="00016485" w:rsidP="00776F6A">
      <w:pPr>
        <w:rPr>
          <w:rFonts w:eastAsia="Calibri" w:cs="Times New Roman"/>
          <w:szCs w:val="24"/>
        </w:rPr>
      </w:pPr>
    </w:p>
    <w:p w14:paraId="1B2253BF" w14:textId="0EF3967D" w:rsidR="00016485" w:rsidRDefault="00016485" w:rsidP="00776F6A">
      <w:pPr>
        <w:rPr>
          <w:rFonts w:eastAsia="Calibri" w:cs="Times New Roman"/>
          <w:szCs w:val="24"/>
        </w:rPr>
      </w:pPr>
    </w:p>
    <w:p w14:paraId="31E0F38E" w14:textId="1DEC66A1" w:rsidR="00016485" w:rsidRDefault="00016485" w:rsidP="00776F6A">
      <w:pPr>
        <w:rPr>
          <w:rFonts w:eastAsia="Calibri" w:cs="Times New Roman"/>
          <w:szCs w:val="24"/>
        </w:rPr>
      </w:pPr>
    </w:p>
    <w:p w14:paraId="1129F260" w14:textId="11441615" w:rsidR="00016485" w:rsidRDefault="00016485" w:rsidP="00776F6A">
      <w:pPr>
        <w:rPr>
          <w:rFonts w:eastAsia="Calibri" w:cs="Times New Roman"/>
          <w:szCs w:val="24"/>
        </w:rPr>
      </w:pPr>
    </w:p>
    <w:p w14:paraId="7C0FE8DC" w14:textId="096539D5" w:rsidR="00016485" w:rsidRDefault="00016485" w:rsidP="00776F6A">
      <w:pPr>
        <w:rPr>
          <w:rFonts w:eastAsia="Calibri" w:cs="Times New Roman"/>
          <w:szCs w:val="24"/>
        </w:rPr>
      </w:pPr>
    </w:p>
    <w:p w14:paraId="0B68683D" w14:textId="3F73A70E" w:rsidR="00016485" w:rsidRDefault="00016485" w:rsidP="00776F6A">
      <w:pPr>
        <w:rPr>
          <w:rFonts w:eastAsia="Calibri" w:cs="Times New Roman"/>
          <w:szCs w:val="24"/>
        </w:rPr>
      </w:pPr>
    </w:p>
    <w:p w14:paraId="52DC9515" w14:textId="73502E07" w:rsidR="00016485" w:rsidRDefault="00016485" w:rsidP="00776F6A">
      <w:pPr>
        <w:rPr>
          <w:rFonts w:eastAsia="Calibri" w:cs="Times New Roman"/>
          <w:szCs w:val="24"/>
        </w:rPr>
      </w:pPr>
    </w:p>
    <w:p w14:paraId="6602B5DB" w14:textId="11078161" w:rsidR="00016485" w:rsidRDefault="00016485" w:rsidP="00776F6A">
      <w:pPr>
        <w:rPr>
          <w:rFonts w:eastAsia="Calibri" w:cs="Times New Roman"/>
          <w:szCs w:val="24"/>
        </w:rPr>
      </w:pPr>
    </w:p>
    <w:p w14:paraId="67FB3283" w14:textId="2ACDC859" w:rsidR="00016485" w:rsidRDefault="00016485" w:rsidP="00776F6A">
      <w:pPr>
        <w:rPr>
          <w:rFonts w:eastAsia="Calibri" w:cs="Times New Roman"/>
          <w:szCs w:val="24"/>
        </w:rPr>
      </w:pPr>
    </w:p>
    <w:p w14:paraId="338BC25E" w14:textId="13AC674B" w:rsidR="00016485" w:rsidRDefault="00016485" w:rsidP="00776F6A">
      <w:pPr>
        <w:rPr>
          <w:rFonts w:eastAsia="Calibri" w:cs="Times New Roman"/>
          <w:szCs w:val="24"/>
        </w:rPr>
      </w:pPr>
    </w:p>
    <w:p w14:paraId="5803653D" w14:textId="154FA975" w:rsidR="00016485" w:rsidRDefault="00016485" w:rsidP="00776F6A">
      <w:pPr>
        <w:rPr>
          <w:rFonts w:eastAsia="Calibri" w:cs="Times New Roman"/>
          <w:szCs w:val="24"/>
        </w:rPr>
      </w:pPr>
    </w:p>
    <w:p w14:paraId="2C24AE3E" w14:textId="163D57F8" w:rsidR="00016485" w:rsidRDefault="00016485" w:rsidP="00776F6A">
      <w:pPr>
        <w:rPr>
          <w:rFonts w:eastAsia="Calibri" w:cs="Times New Roman"/>
          <w:szCs w:val="24"/>
        </w:rPr>
      </w:pPr>
    </w:p>
    <w:p w14:paraId="2DDD408F" w14:textId="6F2C042E" w:rsidR="00AB0F0E" w:rsidRPr="006E45E4" w:rsidRDefault="00AB0F0E" w:rsidP="006E45E4">
      <w:pPr>
        <w:pStyle w:val="Heading1"/>
      </w:pPr>
      <w:r w:rsidRPr="006E45E4">
        <w:lastRenderedPageBreak/>
        <w:t xml:space="preserve">BACKGROUND </w:t>
      </w:r>
    </w:p>
    <w:p w14:paraId="35E2A4E8" w14:textId="0A468243" w:rsidR="005E2342" w:rsidRDefault="00680213" w:rsidP="00680213">
      <w:pPr>
        <w:rPr>
          <w:szCs w:val="24"/>
        </w:rPr>
      </w:pPr>
      <w:r>
        <w:rPr>
          <w:rFonts w:eastAsia="Calibri" w:cs="Times New Roman"/>
        </w:rPr>
        <w:t xml:space="preserve">Road traffic crashes and their consequences remain a global health concern given the extent of societal, emotional and economic impacts of these unfortunate events. According to </w:t>
      </w:r>
      <w:r w:rsidR="00ED1552">
        <w:rPr>
          <w:rFonts w:eastAsia="Calibri" w:cs="Times New Roman"/>
        </w:rPr>
        <w:t xml:space="preserve">a </w:t>
      </w:r>
      <w:r>
        <w:rPr>
          <w:rFonts w:eastAsia="Calibri" w:cs="Times New Roman"/>
        </w:rPr>
        <w:t xml:space="preserve">recent report by NHTSA </w:t>
      </w:r>
      <w:r w:rsidR="00A156E6">
        <w:fldChar w:fldCharType="begin" w:fldLock="1"/>
      </w:r>
      <w:r w:rsidR="00A156E6">
        <w:instrText>ADDIN CSL_CITATION {"citationItems":[{"id":"ITEM-1","itemData":{"URL":"https://www.usatoday.com/story/money/cars/2019/06/17/car-crashes-36-750-people-were-killed-us-2018-nhtsa-estimates/1478103001/","accessed":{"date-parts":[["2020","2","17"]]},"id":"ITEM-1","issued":{"date-parts":[["0"]]},"title":"NHTSA, 2018","type":"webpage"},"uris":["http://www.mendeley.com/documents/?uuid=771186c4-e82f-37a8-a411-945ba5d53c47"]}],"mendeley":{"formattedCitation":"(“NHTSA, 2018,” n.d.)","manualFormatting":"(NHTSA, 2018)","plainTextFormattedCitation":"(“NHTSA, 2018,” n.d.)","previouslyFormattedCitation":"(“NHTSA, 2018,” n.d.)"},"properties":{"noteIndex":0},"schema":"https://github.com/citation-style-language/schema/raw/master/csl-citation.json"}</w:instrText>
      </w:r>
      <w:r w:rsidR="00A156E6">
        <w:fldChar w:fldCharType="separate"/>
      </w:r>
      <w:r w:rsidR="00A156E6" w:rsidRPr="001142B7">
        <w:rPr>
          <w:noProof/>
        </w:rPr>
        <w:t>(NHTSA, 2018)</w:t>
      </w:r>
      <w:r w:rsidR="00A156E6">
        <w:fldChar w:fldCharType="end"/>
      </w:r>
      <w:r>
        <w:rPr>
          <w:rFonts w:eastAsia="Calibri" w:cs="Times New Roman"/>
        </w:rPr>
        <w:t xml:space="preserve">, </w:t>
      </w:r>
      <w:r>
        <w:t xml:space="preserve">road traffic crashes, responsible for 36,750 fatalities in the US, ranked as the third deadliest in the decade and a leading cause of death among people aged between 17 and 21 years old. The numbers </w:t>
      </w:r>
      <w:r w:rsidR="0031630A">
        <w:t xml:space="preserve">while </w:t>
      </w:r>
      <w:r>
        <w:t>declining relative to 2016 and 2017</w:t>
      </w:r>
      <w:r w:rsidR="0031630A">
        <w:t>, are</w:t>
      </w:r>
      <w:r w:rsidR="00ED1552">
        <w:t xml:space="preserve"> still</w:t>
      </w:r>
      <w:r>
        <w:t xml:space="preserve"> 12.2% higher than 2014 (</w:t>
      </w:r>
      <w:r w:rsidR="00ED1552">
        <w:t xml:space="preserve">an </w:t>
      </w:r>
      <w:r>
        <w:t xml:space="preserve">all time low) </w:t>
      </w:r>
      <w:r w:rsidR="0031630A">
        <w:t>and</w:t>
      </w:r>
      <w:r>
        <w:t xml:space="preserve"> </w:t>
      </w:r>
      <w:r w:rsidRPr="00A70E67">
        <w:t xml:space="preserve">warrants </w:t>
      </w:r>
      <w:r w:rsidR="0031630A">
        <w:t xml:space="preserve">our attention for devising </w:t>
      </w:r>
      <w:r>
        <w:t xml:space="preserve">appropriate solutions for reducing the number and consequence of such </w:t>
      </w:r>
      <w:r>
        <w:rPr>
          <w:rFonts w:eastAsia="Calibri" w:cs="Times New Roman"/>
        </w:rPr>
        <w:t>unfortunate events</w:t>
      </w:r>
      <w:r w:rsidR="00ED1552">
        <w:rPr>
          <w:rFonts w:eastAsia="Calibri" w:cs="Times New Roman"/>
        </w:rPr>
        <w:t xml:space="preserve"> </w:t>
      </w:r>
      <w:r w:rsidR="00ED1552">
        <w:fldChar w:fldCharType="begin" w:fldLock="1"/>
      </w:r>
      <w:r w:rsidR="00ED1552">
        <w:instrText>ADDIN CSL_CITATION {"citationItems":[{"id":"ITEM-1","itemData":{"URL":"https://www.usatoday.com/story/money/cars/2019/06/17/car-crashes-36-750-people-were-killed-us-2018-nhtsa-estimates/1478103001/","accessed":{"date-parts":[["2020","2","17"]]},"id":"ITEM-1","issued":{"date-parts":[["0"]]},"title":"NHTSA, 2018","type":"webpage"},"uris":["http://www.mendeley.com/documents/?uuid=771186c4-e82f-37a8-a411-945ba5d53c47"]}],"mendeley":{"formattedCitation":"(“NHTSA, 2018,” n.d.)","manualFormatting":"(NHTSA, 2018)","plainTextFormattedCitation":"(“NHTSA, 2018,” n.d.)","previouslyFormattedCitation":"(“NHTSA, 2018,” n.d.)"},"properties":{"noteIndex":0},"schema":"https://github.com/citation-style-language/schema/raw/master/csl-citation.json"}</w:instrText>
      </w:r>
      <w:r w:rsidR="00ED1552">
        <w:fldChar w:fldCharType="separate"/>
      </w:r>
      <w:r w:rsidR="00ED1552" w:rsidRPr="001142B7">
        <w:rPr>
          <w:noProof/>
        </w:rPr>
        <w:t>(NHTSA, 2018)</w:t>
      </w:r>
      <w:r w:rsidR="00ED1552">
        <w:fldChar w:fldCharType="end"/>
      </w:r>
      <w:r>
        <w:t xml:space="preserve">. </w:t>
      </w:r>
      <w:r w:rsidR="009574B0" w:rsidRPr="00F827B8">
        <w:rPr>
          <w:rFonts w:eastAsia="Calibri" w:cs="Times New Roman"/>
        </w:rPr>
        <w:t xml:space="preserve">Crash frequency </w:t>
      </w:r>
      <w:r w:rsidR="00455DDC">
        <w:rPr>
          <w:rFonts w:eastAsia="Calibri" w:cs="Times New Roman"/>
        </w:rPr>
        <w:t>models</w:t>
      </w:r>
      <w:r w:rsidR="009574B0" w:rsidRPr="00F827B8">
        <w:rPr>
          <w:rFonts w:eastAsia="Calibri" w:cs="Times New Roman"/>
        </w:rPr>
        <w:t xml:space="preserve"> </w:t>
      </w:r>
      <w:r w:rsidR="00455DDC">
        <w:rPr>
          <w:rFonts w:eastAsia="Calibri" w:cs="Times New Roman"/>
        </w:rPr>
        <w:t xml:space="preserve">are </w:t>
      </w:r>
      <w:r w:rsidR="009574B0">
        <w:rPr>
          <w:rFonts w:eastAsia="Calibri" w:cs="Times New Roman"/>
        </w:rPr>
        <w:t>a</w:t>
      </w:r>
      <w:r w:rsidR="0031630A">
        <w:rPr>
          <w:rFonts w:eastAsia="Calibri" w:cs="Times New Roman"/>
        </w:rPr>
        <w:t xml:space="preserve">n important </w:t>
      </w:r>
      <w:r w:rsidR="009574B0">
        <w:rPr>
          <w:rFonts w:eastAsia="Calibri" w:cs="Times New Roman"/>
        </w:rPr>
        <w:t>component</w:t>
      </w:r>
      <w:r w:rsidR="009574B0" w:rsidRPr="009B0C0F">
        <w:rPr>
          <w:rFonts w:eastAsia="Calibri" w:cs="Times New Roman"/>
        </w:rPr>
        <w:t xml:space="preserve"> </w:t>
      </w:r>
      <w:r w:rsidR="009574B0">
        <w:rPr>
          <w:rFonts w:eastAsia="Calibri" w:cs="Times New Roman"/>
        </w:rPr>
        <w:t>for devising and evaluating road safety policies</w:t>
      </w:r>
      <w:r w:rsidR="0013608F">
        <w:rPr>
          <w:rFonts w:eastAsia="Calibri" w:cs="Times New Roman"/>
        </w:rPr>
        <w:t xml:space="preserve"> and counter measures</w:t>
      </w:r>
      <w:r w:rsidR="009574B0">
        <w:rPr>
          <w:rFonts w:eastAsia="Calibri" w:cs="Times New Roman"/>
        </w:rPr>
        <w:t>.</w:t>
      </w:r>
      <w:r w:rsidR="00854317">
        <w:t xml:space="preserve"> </w:t>
      </w:r>
      <w:r w:rsidR="00D4417B">
        <w:t xml:space="preserve">These models examine crashes </w:t>
      </w:r>
      <w:r w:rsidR="00A759B2">
        <w:t xml:space="preserve">either </w:t>
      </w:r>
      <w:r w:rsidR="00D4417B">
        <w:t xml:space="preserve">at the micro-level (such as an intersection or roadway segment) or at the macro-level (such as a county or Traffic Analysis Zone (TAZ)). </w:t>
      </w:r>
      <w:r w:rsidR="00351C8A">
        <w:t xml:space="preserve">Traditionally, earlier studies developed crash prediction models </w:t>
      </w:r>
      <w:r w:rsidR="003922A2">
        <w:rPr>
          <w:szCs w:val="24"/>
        </w:rPr>
        <w:t>considering</w:t>
      </w:r>
      <w:r w:rsidRPr="0074686B">
        <w:rPr>
          <w:szCs w:val="24"/>
        </w:rPr>
        <w:t xml:space="preserve"> a single count variable</w:t>
      </w:r>
      <w:r>
        <w:rPr>
          <w:szCs w:val="24"/>
        </w:rPr>
        <w:t xml:space="preserve"> (</w:t>
      </w:r>
      <w:r w:rsidRPr="00061F00">
        <w:rPr>
          <w:szCs w:val="24"/>
        </w:rPr>
        <w:t>typically the total number of crashes</w:t>
      </w:r>
      <w:r>
        <w:rPr>
          <w:szCs w:val="24"/>
        </w:rPr>
        <w:t xml:space="preserve">) </w:t>
      </w:r>
      <w:r w:rsidRPr="00F73814">
        <w:rPr>
          <w:szCs w:val="24"/>
        </w:rPr>
        <w:t>for a spatial unit and study the impact of exogenous variables.</w:t>
      </w:r>
      <w:r>
        <w:rPr>
          <w:szCs w:val="24"/>
        </w:rPr>
        <w:t xml:space="preserve"> </w:t>
      </w:r>
      <w:r w:rsidR="005E2342" w:rsidRPr="00061F00">
        <w:rPr>
          <w:szCs w:val="24"/>
        </w:rPr>
        <w:t xml:space="preserve">Econometric approaches </w:t>
      </w:r>
      <w:r w:rsidR="005E2342">
        <w:rPr>
          <w:szCs w:val="24"/>
        </w:rPr>
        <w:t>for</w:t>
      </w:r>
      <w:r w:rsidR="005E2342" w:rsidRPr="00061F00">
        <w:rPr>
          <w:szCs w:val="24"/>
        </w:rPr>
        <w:t xml:space="preserve"> developing crash prediction models in </w:t>
      </w:r>
      <w:r w:rsidR="005E2342">
        <w:rPr>
          <w:szCs w:val="24"/>
        </w:rPr>
        <w:t xml:space="preserve">a univariate setting </w:t>
      </w:r>
      <w:r w:rsidR="005E2342" w:rsidRPr="00061F00">
        <w:rPr>
          <w:szCs w:val="24"/>
        </w:rPr>
        <w:t xml:space="preserve">are dominated by count regression frameworks (Poisson and negative binomial (NB)) </w:t>
      </w:r>
      <w:r w:rsidR="005E2342">
        <w:t xml:space="preserve">(please see </w:t>
      </w:r>
      <w:r w:rsidR="005E2342">
        <w:fldChar w:fldCharType="begin" w:fldLock="1"/>
      </w:r>
      <w:r w:rsidR="008570FD">
        <w:instrText>ADDIN CSL_CITATION {"citationItems":[{"id":"ITEM-1","itemData":{"DOI":"10.1080/23249935.2017.1369469","ISSN":"23249943","abstract":"This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author":[{"dropping-particle":"","family":"Yasmin","given":"Shamsunnahar","non-dropping-particle":"","parse-names":false,"suffix":""},{"dropping-particle":"","family":"Eluru","given":"Naveen","non-dropping-particle":"","parse-names":false,"suffix":""}],"container-title":"Transportmetrica A: Transport Science","id":"ITEM-1","issue":"3","issued":{"date-parts":[["2018"]]},"page":"230-255","title":"A joint econometric framework for modeling crash counts by severity","type":"article-journal","volume":"14"},"uris":["http://www.mendeley.com/documents/?uuid=9bc2c99f-31ff-4594-8ae2-8dbbb007405e"]},{"id":"ITEM-2","itemData":{"DOI":"10.1016/j.amar.2018.06.001","ISBN":"1133715060","ISSN":"22136657","abstract":"In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Research","id":"ITEM-2","issue":"3","issued":{"date-parts":[["2018"]]},"page":"16-32","title":"A joint econometric approach for modeling crash counts by collision type","type":"article-journal","volume":"19"},"uris":["http://www.mendeley.com/documents/?uuid=2e823530-c053-4dd9-8697-5f3f0ab9e0b4"]},{"id":"ITEM-3","itemData":{"DOI":"10.1016/j.tra.2010.02.001","ISSN":"09658564","abstract":"Gaining a better understanding of the factors that affect the likelihood of a vehicle crash has been an area of research focus for many decades. However, in the absence of detailed driving data that would help improve the identification of cause and effect relationships with individual vehicle crashes, most researchers have addressed this problem by framing it in terms of understanding the factors that affect the frequency of crashes - the number of crashes occurring in some geographical space (usually a roadway segment or intersection) over some specified time period. This paper provides a detailed review of the key issues associated with crash-frequency data as well as the strengths and weaknesses of the various methodological approaches that researchers have used to address these problems. While the steady march of methodological innovation (including recent applications of random parameter and finite mixture models) has substantially improved our understanding of the factors that affect crash-frequencies, it is the prospect of combining evolving methodologies with far more detailed vehicle crash data that holds the greatest promise for the future. © 2010 Elsevier Ltd.","author":[{"dropping-particle":"","family":"Lord","given":"Dominique","non-dropping-particle":"","parse-names":false,"suffix":""},{"dropping-particle":"","family":"Mannering","given":"Fred","non-dropping-particle":"","parse-names":false,"suffix":""}],"container-title":"Transportation Research Part A: Policy and Practice","id":"ITEM-3","issue":"5","issued":{"date-parts":[["2010"]]},"page":"291-305","publisher":"Elsevier","title":"The statistical analysis of crash-frequency data: A review and assessment of methodological alternatives","type":"article-journal","volume":"44"},"uris":["http://www.mendeley.com/documents/?uuid=9ab3e7e4-aca7-4952-8174-277f89332d63"]},{"id":"ITEM-4","itemData":{"DOI":"10.1016/J.AMAR.2018.05.001","ISSN":"2213-6657","abstract":"It is acknowledged that crash occurrence on segments and intersections could be affected by multilevel factors. Omission of important explanatory variables could result in biased and inconsistent parameter estimates. This paper contributes to the literature by examining the zonal effects which are always excluded or ignored in traffic safety research for segments and intersections. A grouped random parameters multivariate spatial model is proposed to identify both observable zonal effects and unobserved heterogeneity at the zonal level by considering the heterogeneous and spatial correlations. The proposed model is evaluated by comparing it with its three counterparts: a fixed parameters univariate spatial model without zonal factors, a random parameters univariate spatial model without zonal factors, and a random parameters univariate spatial model with zonal factors. The results indicate that the three random parameters models could consistently provide better performance than the fixed parameters model and the models including zonal factors outperform the models without zonal factors. Besides, the proposed model has the optimal model performance compared with its counterparts, which validates the concept of adopting the multivariate modeling framework to identify the heterogeneous and spatial correlations of zonal effects. The results confirm the significantly correlated heterogeneous residuals in modeling zonal factors on crash occurrence on segments and intersections. However, the spatial correlations of zonal effects on different types of road entities (segments and intersections) in adjacent zones are not statistically significant. Furthermore, the proposed model provides more valuable insights about the crash occurrence on segments and intersections by revealing segment-/intersection-level factors together with zonal factors.","author":[{"dropping-particle":"","family":"Cai","given":"Qing","non-dropping-particle":"","parse-names":false,"suffix":""},{"dropping-particle":"","family":"Abdel-Aty","given":"Mohamed","non-dropping-particle":"","parse-names":false,"suffix":""},{"dropping-particle":"","family":"Lee","given":"Jaeyoung","non-dropping-particle":"","parse-names":false,"suffix":""},{"dropping-particle":"","family":"Wang","given":"Ling","non-dropping-particle":"","parse-names":false,"suffix":""},{"dropping-particle":"","family":"Wang","given":"Xuesong","non-dropping-particle":"","parse-names":false,"suffix":""}],"container-title":"Analytic Methods in Accident Research","id":"ITEM-4","issued":{"date-parts":[["2018","9","1"]]},"page":"1-15","publisher":"Elsevier","title":"Developing a grouped random parameters multivariate spatial model to explore zonal effects for segment and intersection crash modeling","type":"article-journal","volume":"19"},"uris":["http://www.mendeley.com/documents/?uuid=cab4c01e-37e4-3da5-9c98-2cccd4c81a0a"]},{"id":"ITEM-5","itemData":{"DOI":"10.1016/J.AAP.2008.10.005","ISSN":"0001-4575","abstract":"In recent years there have been numerous studies that have sought to understand the factors that determine the frequency of accidents on roadway segments over some period of time, using count data models and their variants (negative binomial and zero-inflated models). This study seeks to explore the use of random-parameters count models as another methodological alternative in analyzing accident frequencies. The empirical results show that random-parameters count models have the potential to provide a fuller understanding of the factors determining accident frequencies. © 2008 Elsevier Ltd. All rights reserved.","author":[{"dropping-particle":"","family":"Anastasopoulos","given":"Panagiotis Ch","non-dropping-particle":"","parse-names":false,"suffix":""},{"dropping-particle":"","family":"Mannering","given":"Fred L.","non-dropping-particle":"","parse-names":false,"suffix":""}],"container-title":"Accident Analysis &amp; Prevention","id":"ITEM-5","issue":"1","issued":{"date-parts":[["2009","1","1"]]},"page":"153-159","publisher":"Pergamon","title":"A note on modeling vehicle accident frequencies with random-parameters count models","type":"article-journal","volume":"41"},"uris":["http://www.mendeley.com/documents/?uuid=d283a82f-49f8-3cc2-871a-704b0f8a69fc"]},{"id":"ITEM-6","itemData":{"DOI":"10.1016/J.AAP.2010.12.024","ISSN":"0001-4575","abstract":"Traditional crash-severity modeling uses detailed data gathered after a crash has occurred (number of vehicles involved, age of occupants, weather conditions at the time of the crash, types of vehicles involved, crash type, occupant restraint use, airbag deployment, etc.) to predict the level of occupant injury. However, for prediction purposes, the use of such detailed data makes assessing the impact of alternate safety countermeasures exceedingly difficult due to the large number of variables that need to be known. Using 5-year data from interstate highways in Indiana, this study explores fixed and random parameter statistical models using detailed crash-specific data and data that include the injury outcome of the crash but not other detailed crash-specific data (only more general data are used such as roadway geometrics, pavement condition and general weather and traffic characteristics). The analysis shows that, while models that do not use detailed crash-specific data do not perform as well as those that do, random parameter models using less detailed data still can provide a reasonable level of accuracy. © 2010 Elsevier Ltd All rights reserved.","author":[{"dropping-particle":"","family":"Anastasopoulos","given":"Panagiotis Ch","non-dropping-particle":"","parse-names":false,"suffix":""},{"dropping-particle":"","family":"Mannering","given":"Fred L.","non-dropping-particle":"","parse-names":false,"suffix":""}],"container-title":"Accident Analysis &amp; Prevention","id":"ITEM-6","issue":"3","issued":{"date-parts":[["2011","5","1"]]},"page":"1140-1147","publisher":"Pergamon","title":"An empirical assessment of fixed and random parameter logit models using crash- and non-crash-specific injury data","type":"article-journal","volume":"43"},"uris":["http://www.mendeley.com/documents/?uuid=bbe691fd-6b5d-3c97-ab2a-edba34c8882e"]}],"mendeley":{"formattedCitation":"(Anastasopoulos and Mannering, 2011, 2009; Bhowmik et al., 2018; Cai et al., 2018; Lord and Mannering, 2010; Yasmin and Eluru, 2018)","plainTextFormattedCitation":"(Anastasopoulos and Mannering, 2011, 2009; Bhowmik et al., 2018; Cai et al., 2018; Lord and Mannering, 2010; Yasmin and Eluru, 2018)","previouslyFormattedCitation":"(Anastasopoulos and Mannering, 2011, 2009; Bhowmik et al., 2018; Cai et al., 2018; Lord and Mannering, 2010; Yasmin and Eluru, 2018)"},"properties":{"noteIndex":0},"schema":"https://github.com/citation-style-language/schema/raw/master/csl-citation.json"}</w:instrText>
      </w:r>
      <w:r w:rsidR="005E2342">
        <w:fldChar w:fldCharType="separate"/>
      </w:r>
      <w:r w:rsidR="0071170D" w:rsidRPr="0071170D">
        <w:rPr>
          <w:noProof/>
        </w:rPr>
        <w:t>(Anastasopoulos and Mannering, 2011, 2009; Bhowmik et al., 2018; Cai et al., 2018; Lord and Mannering, 2010; Yasmin and Eluru, 2018)</w:t>
      </w:r>
      <w:r w:rsidR="005E2342">
        <w:fldChar w:fldCharType="end"/>
      </w:r>
      <w:r w:rsidR="005E2342">
        <w:t xml:space="preserve"> for a literature review)</w:t>
      </w:r>
      <w:r w:rsidR="005E2342" w:rsidRPr="00061F00">
        <w:rPr>
          <w:szCs w:val="24"/>
        </w:rPr>
        <w:t xml:space="preserve">. </w:t>
      </w:r>
    </w:p>
    <w:p w14:paraId="196965C0" w14:textId="791F8BCF" w:rsidR="005E2342" w:rsidRPr="005E2342" w:rsidRDefault="005E2342" w:rsidP="006F117A">
      <w:pPr>
        <w:ind w:firstLine="720"/>
        <w:rPr>
          <w:szCs w:val="24"/>
        </w:rPr>
      </w:pPr>
      <w:r>
        <w:rPr>
          <w:szCs w:val="24"/>
        </w:rPr>
        <w:t>In recent years</w:t>
      </w:r>
      <w:r w:rsidR="00680213">
        <w:rPr>
          <w:szCs w:val="24"/>
        </w:rPr>
        <w:t xml:space="preserve">, studies show that </w:t>
      </w:r>
      <w:r w:rsidR="00680213" w:rsidRPr="00061F00">
        <w:rPr>
          <w:szCs w:val="24"/>
        </w:rPr>
        <w:t>a single total crash model will not be able to parse the distinct crash distribution by different attribute</w:t>
      </w:r>
      <w:r w:rsidR="00680213">
        <w:rPr>
          <w:szCs w:val="24"/>
        </w:rPr>
        <w:t>s</w:t>
      </w:r>
      <w:r w:rsidR="00680213" w:rsidRPr="00061F00">
        <w:rPr>
          <w:szCs w:val="24"/>
        </w:rPr>
        <w:t xml:space="preserve"> (</w:t>
      </w:r>
      <w:r w:rsidR="00680213">
        <w:rPr>
          <w:szCs w:val="24"/>
        </w:rPr>
        <w:t xml:space="preserve">such as </w:t>
      </w:r>
      <w:r w:rsidR="00680213" w:rsidRPr="00061F00">
        <w:rPr>
          <w:szCs w:val="24"/>
        </w:rPr>
        <w:t xml:space="preserve">type, injury severity, </w:t>
      </w:r>
      <w:r w:rsidR="005C690C">
        <w:rPr>
          <w:szCs w:val="24"/>
        </w:rPr>
        <w:t xml:space="preserve">and </w:t>
      </w:r>
      <w:r w:rsidR="00680213" w:rsidRPr="00061F00">
        <w:rPr>
          <w:szCs w:val="24"/>
        </w:rPr>
        <w:t xml:space="preserve">modes) and </w:t>
      </w:r>
      <w:r w:rsidR="00680213">
        <w:rPr>
          <w:szCs w:val="24"/>
        </w:rPr>
        <w:t xml:space="preserve">such aggregation </w:t>
      </w:r>
      <w:r w:rsidR="00680213" w:rsidRPr="00061F00">
        <w:rPr>
          <w:szCs w:val="24"/>
        </w:rPr>
        <w:t xml:space="preserve">can result in aggregation bias and loss of information available in the dataset. </w:t>
      </w:r>
      <w:r w:rsidR="00EA0031" w:rsidRPr="00061F00">
        <w:rPr>
          <w:szCs w:val="24"/>
        </w:rPr>
        <w:t>Hence</w:t>
      </w:r>
      <w:r w:rsidR="005D14CA">
        <w:rPr>
          <w:szCs w:val="24"/>
        </w:rPr>
        <w:t>,</w:t>
      </w:r>
      <w:r w:rsidR="00EA0031" w:rsidRPr="00061F00">
        <w:rPr>
          <w:szCs w:val="24"/>
        </w:rPr>
        <w:t xml:space="preserve"> in recent</w:t>
      </w:r>
      <w:r w:rsidR="00EA0031">
        <w:t xml:space="preserve"> years, safety researchers have focused on disaggregating the data by various attributes such as crash typology</w:t>
      </w:r>
      <w:r w:rsidR="00CF75A7">
        <w:t xml:space="preserve"> </w:t>
      </w:r>
      <w:r w:rsidR="00783C03">
        <w:fldChar w:fldCharType="begin" w:fldLock="1"/>
      </w:r>
      <w:r w:rsidR="00D8209C">
        <w:instrText>ADDIN CSL_CITATION {"citationItems":[{"id":"ITEM-1","itemData":{"DOI":"10.1016/j.aap.2016.11.006","ISSN":"00014575","PMID":"27846421","abstract":"In an effort to improve traffic safety, there has been considerable interest in estimating crash prediction models and identifying factors contributing to crashes. To account for crash frequency variations among crash types and severities, crash prediction models have been estimated by type and severity. The univariate crash count models have been used by researchers to estimate crashes by crash type or severity, in which the crash counts by type or severity are assumed to be independent of one another and modelled separately. When considering crash types and severities simultaneously, this may neglect the potential correlations between crash counts due to the presence of shared unobserved factors across crash types or severities for a specific roadway intersection or segment, and might lead to biased parameter estimation and reduce model accuracy. The focus on this study is to estimate crashes by both crash type and crash severity using the Integrated Nested Laplace Approximation (INLA) Multivariate Poisson Lognormal (MVPLN) model, and identify the different effects of contributing factors on different crash type and severity counts on rural two-lane highways. The INLA MVPLN model can simultaneously model crash counts by crash type and crash severity by accounting for the potential correlations among them and significantly decreases the computational time compared with a fully Bayesian fitting of the MVPLN model using Markov Chain Monte Carlo (MCMC) method. This paper describes estimation of MVPLN models for three-way stop controlled (3ST) intersections, four-way stop controlled (4ST) intersections, four-way signalized (4SG) intersections, and roadway segments on rural two-lane highways. Annual Average Daily traffic (AADT) and variables describing roadway conditions (including presence of lighting, presence of left-turn/right-turn lane, lane width and shoulder width) were used as predictors. A Univariate Poisson Lognormal (UPLN) was estimated by crash type and severity for each highway facility, and their prediction results are compared with the MVPLN model based on the Average Predicted Mean Absolute Error (APMAE) statistic. A UPLN model for total crashes was also estimated to compare the coefficients of contributing factors with the models that estimate crashes by crash type and severity. The model coefficient estimates show that the signs of coefficients for presence of left-turn lane, presence of right-turn lane, land width and speed limit are diff…","author":[{"dropping-particle":"","family":"Wang","given":"Kai","non-dropping-particle":"","parse-names":false,"suffix":""},{"dropping-particle":"","family":"Ivan","given":"John N.","non-dropping-particle":"","parse-names":false,"suffix":""},{"dropping-particle":"","family":"Ravishanker","given":"Nalini","non-dropping-particle":"","parse-names":false,"suffix":""},{"dropping-particle":"","family":"Jackson","given":"Eric","non-dropping-particle":"","parse-names":false,"suffix":""}],"container-title":"Accident Analysis and Prevention","id":"ITEM-1","issued":{"date-parts":[["2017"]]},"page":"6-19","publisher":"Elsevier","title":"Multivariate poisson lognormal modeling of crashes by type and severity on rural two lane highways","type":"article-journal","volume":"99"},"uris":["http://www.mendeley.com/documents/?uuid=cd4363d3-bec3-4ad7-999f-eebed37cb49b"]},{"id":"ITEM-2","itemData":{"DOI":"10.1016/j.amar.2020.100141","ISSN":"22136657","abstract":"Numerous road safety studies have been dedicated to the estimation of crash frequency and injury severity models. However, previous research has shown that different factors may influence the occurrence of crashes of different types. In this study, a dataset including information from crashes occurred at segments and intersections of urban roads in Bari, Italy was used to estimate the likelihood of occurrence of various crash types. The crash types considered are: single-vehicle, angle, rear-end and sideswipe. Models were estimated through a mixed logit structure considering various crash types as outcomes of the dependent variable and several traffic, geometric and context-related factors as explanatory variables (both site- and crash-specific). To account for systematic, unobserved variations among the crashes occurred on the same segment or intersection, the grouped random parameters approach was employed. The latter allows the estimation of segment- or intersection-specific parameters for the variables resulting in random parameters. This approach allows assessing the variability of results across the observations for individual segments/intersections. Segment type and the presence of bus lanes were included as explanatory variables in the model of crash types for segments. Traffic volume per entering lane, total entering lanes, total number of zebra crossings and the balance between major and minor traffic volumes at intersections were included as explanatory variables in the model of crash types for intersections. Area type was included in both segment and intersection models. The typical traffic at the moment of the crash (from on-line traffic prediction tools) and the period of the day were associated with different crash type likelihoods for both segments and intersections. Significant variations in the effect of several predictors across different segments or intersections were identified. The applicability of the study framework is demonstrated, in terms of identifying roadway sites with anomalous tendencies or high-risk sites with respect to specific crash types.","author":[{"dropping-particle":"","family":"Intini","given":"Paolo","non-dropping-particle":"","parse-names":false,"suffix":""},{"dropping-particle":"","family":"Berloco","given":"Nicola","non-dropping-particle":"","parse-names":false,"suffix":""},{"dropping-particle":"","family":"Fonzone","given":"Achille","non-dropping-particle":"","parse-names":false,"suffix":""},{"dropping-particle":"","family":"Fountas","given":"Grigorios","non-dropping-particle":"","parse-names":false,"suffix":""},{"dropping-particle":"","family":"Ranieri","given":"Vittorio","non-dropping-particle":"","parse-names":false,"suffix":""}],"container-title":"Analytic Methods in Accident Research","id":"ITEM-2","issued":{"date-parts":[["2020","12","1"]]},"page":"100141","publisher":"Elsevier Ltd","title":"The influence of traffic, geometric and context variables on urban crash types: A grouped random parameter multinomial logit approach","type":"article-journal","volume":"28"},"uris":["http://www.mendeley.com/documents/?uuid=418844a3-1909-31e0-b73a-3e702d9ca41e"]},{"id":"ITEM-3","itemData":{"DOI":"10.1016/j.aap.2016.11.022","ISSN":"00014575","PMID":"28043069","abstract":"Most of the studies are focused on the general crashes or total crash counts with considerably less research dedicated to different crash types. This study employs the Systemic approach for detection of hotspots and comprehensively cross-validates five multivariate models of crash type-based HSID methods which incorporate spatial and temporal random effects. It is anticipated that comparison of the crash estimation results of the five models would identify the impact of varied random effects on the HSID. The data over a ten year time period (2003–2012) were selected for analysis of a total 137 intersections in the City of Corona, California. The crash types collected in this study include: Rear-end, Head-on, Side-swipe, Broad-side, Hit object, and Others. Statistically significant correlations among crash outcomes for the heterogeneity error term were observed which clearly demonstrated their multivariate nature. Additionally, the spatial random effects revealed the correlations among neighboring intersections across crash types. Five cross-validation criteria which contains, Residual Sum of Squares, Kappa, Mean Absolute Deviation, Method Consistency Test, and Total Rank Difference, were applied to assess the performance of the five HSID methods at crash estimation. In terms of accumulated results which combined all crash types, the model with spatial random effects consistently outperformed the other competing models with a significant margin. However, the inclusion of spatial random effect in temporal models fell short of attaining the expected results. The overall observation from the model fitness and validation results failed to highlight any correlation among better model fitness and superior crash estimation.","author":[{"dropping-particle":"","family":"Cheng","given":"Wen","non-dropping-particle":"","parse-names":false,"suffix":""},{"dropping-particle":"","family":"Gill","given":"Gurdiljot Singh","non-dropping-particle":"","parse-names":false,"suffix":""},{"dropping-particle":"","family":"Dasu","given":"Ravi","non-dropping-particle":"","parse-names":false,"suffix":""},{"dropping-particle":"","family":"Xie","given":"Meiquan","non-dropping-particle":"","parse-names":false,"suffix":""},{"dropping-particle":"","family":"Jia","given":"Xudong","non-dropping-particle":"","parse-names":false,"suffix":""},{"dropping-particle":"","family":"Zhou","given":"Jiao","non-dropping-particle":"","parse-names":false,"suffix":""}],"container-title":"Accident Analysis and Prevention","id":"ITEM-3","issued":{"date-parts":[["2017"]]},"page":"330-341","publisher":"Elsevier","title":"Comparison of Multivariate Poisson lognormal spatial and temporal crash models to identify hot spots of intersections based on crash types","type":"article-journal","volume":"99"},"uris":["http://www.mendeley.com/documents/?uuid=afb5b0b8-af0d-4166-ad40-e42cc0ec59fc"]},{"id":"ITEM-4","itemData":{"DOI":"10.1371/journal.pone.0158559","ISSN":"19326203","PMID":"27439113","abstract":"Objectives: Road traffic crashes that involve very high numbers of fatalities and injuries arouse public concern wherever they occur. In China, there are two categories of such crashes: a crash that results in 10-30 fatalities, 50-100 serious injuries or a total cost of 50-100 million RMB ($US8-16m) is a \"serious road traffic crash\" (SRTC), while a crash that is even more severe or costly is a \"particularly serious road traffic crash\" (PSRTC). The aim of this study is to identify the main factors affecting different types of these crashes (single-vehicle, head-on, rear-end and side impact) with the ultimate goal of informing prevention activities and policies. Methods: Detailed descriptions of the SRTCs and PSRTCs that occurred from 2007 to 2014 were collected from the database \"In-depth Investigation and Analysis System for Major Road Traffic Crashes\" (IIASMRTC), which is maintained by the Traffic Management Research Institute of the Ministry of Public Security of China (TMRI). 18 main risk factors, which were categorized into four areas (participant, vehicle, road and environment-related) were chosen as potential independent variables for the multinomial logistic regression analysis. Comparisons were made among the single-vehicle, head-on, rear-end and side impact crashes in terms of factors affecting crash occurrence. Findings: Five risk factors were significant for the six multinomial logistic regression models, which were location, vertical alignment, roadside safety rating, driver distraction and overloading of cargo. It was indicated that intersections were more likely to have side impact SRTCs and PSRTCs, especially with poor visibility at night. Overloaded freight vehicles were more likely to be involved in a rear-end crash than other freight vehicles. Driver distraction is an important risk factor for head-on crashes, while vertical alignment and roadside safety rating are positively associated with single-vehicle crashes. Conclusion: Based on the findings, promising measures were proposed to prevent each type of SRTC and PSRTC, which governmental or regulatory agencies could employ to plan strategies to reduce SRTCs and PSRTCs and support lifesaving policies.","author":[{"dropping-particle":"","family":"Chen","given":"Yikai","non-dropping-particle":"","parse-names":false,"suffix":""},{"dropping-particle":"","family":"Wang","given":"Kai","non-dropping-particle":"","parse-names":false,"suffix":""},{"dropping-particle":"","family":"King","given":"Mark","non-dropping-particle":"","parse-names":false,"suffix":""},{"dropping-particle":"","family":"He","given":"Jie","non-dropping-particle":"","parse-names":false,"suffix":""},{"dropping-particle":"","family":"Ding","given":"Jianxun","non-dropping-particle":"","parse-names":false,"suffix":""},{"dropping-particle":"","family":"Shi","given":"Qin","non-dropping-particle":"","parse-names":false,"suffix":""},{"dropping-particle":"","family":"Wang","given":"Changjun","non-dropping-particle":"","parse-names":false,"suffix":""},{"dropping-particle":"","family":"Li","given":"Pingfan","non-dropping-particle":"","parse-names":false,"suffix":""}],"container-title":"PLoS ONE","id":"ITEM-4","issue":"7","issued":{"date-parts":[["2016","7","1"]]},"page":"158559","publisher":"Public Library of Science","title":"Differences in factors affecting various crash types with high numbers of fatalities and injuries in China","type":"article-journal","volume":"11"},"uris":["http://www.mendeley.com/documents/?uuid=f9512fba-b457-33e0-9b15-a6ed10450501"]},{"id":"ITEM-5","itemData":{"DOI":"10.1016/j.amar.2018.06.001","ISBN":"1133715060","ISSN":"22136657","abstract":"In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Research","id":"ITEM-5","issue":"3","issued":{"date-parts":[["2018"]]},"page":"16-32","title":"A joint econometric approach for modeling crash counts by collision type","type":"article-journal","volume":"19"},"uris":["http://www.mendeley.com/documents/?uuid=2e823530-c053-4dd9-8697-5f3f0ab9e0b4"]},{"id":"ITEM-6","itemData":{"DOI":"10.1016/j.aap.2018.07.026","ISSN":"00014575","abstract":"The safety and operational improvements of corridors have been the focus of many studies since they carry most traffic on the road network. Estimating a crash prediction model for total crash counts identifies the crash risk factors that are associated with crash counts at a specific type of road entity. However, this may not reveal useful information to detect the road problems and implement effective countermeasures. Therefore, investigating the contributing factors for crash counts by different types is of great importance. This study aims to provide a good understanding of the contributing factors to crash counts by different types at intersections and roadway segments along corridors. Data from 255 signalized intersections and 220 roadway segments along 20 corridors have been used for this study. The investigated crash types include same direction, angle and turning, opposite direction, non-motorized, single vehicle, and other multi-vehicle crashes. Two models have been estimated, which are multivariate hierarchical Poisson-lognormal (HPLN) spatial joint model and univariate HPLN spatial joint model. The significant variables include exposure measures and some geometric design variables at intersection, roadway segment, and corridor levels. The results revealed that the multivariate HPLN spatial joint model outperforms the univariate HPLN spatial joint model. Also, the correlations among crash counts of most types exist at individual road entity and between adjacent entities. Additionally, the significant explanatory variables are different across crash types, and the magnitude of the parameter estimates for the same independent variable is different across crash types. The results emphasize the need for estimating crash counts by type in a multivariate form to better detect the problems and provide appropriate countermeasures.","author":[{"dropping-particle":"","family":"Alarifi","given":"Saif A.","non-dropping-particle":"","parse-names":false,"suffix":""},{"dropping-particle":"","family":"Abdel-Aty","given":"Mohamed","non-dropping-particle":"","parse-names":false,"suffix":""},{"dropping-particle":"","family":"Lee","given":"Jaeyoung","non-dropping-particle":"","parse-names":false,"suffix":""}],"container-title":"Accident Analysis and Prevention","id":"ITEM-6","issued":{"date-parts":[["2018"]]},"page":"263-273","title":"A Bayesian multivariate hierarchical spatial joint model for predicting crash counts by crash type at intersections and segments along corridors","type":"article-journal","volume":"119"},"uris":["http://www.mendeley.com/documents/?uuid=2e6c07a4-58cb-4aaf-a22a-a775014a49ba"]},{"id":"ITEM-7","itemData":{"DOI":"10.1016/j.amar.2019.100107","ISSN":"22136657","abstract":"In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Research","id":"ITEM-7","issued":{"date-parts":[["2019"]]},"title":"Do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types","type":"article-journal","volume":"24"},"uris":["http://www.mendeley.com/documents/?uuid=9dc0906e-2da2-4234-a3bb-895cfabe6868"]}],"mendeley":{"formattedCitation":"(Alarifi et al., 2018; Bhowmik et al., 2019a, 2018; Chen et al., 2016; Cheng et al., 2017; Intini et al., 2020; Wang et al., 2017)","plainTextFormattedCitation":"(Alarifi et al., 2018; Bhowmik et al., 2019a, 2018; Chen et al., 2016; Cheng et al., 2017; Intini et al., 2020; Wang et al., 2017)","previouslyFormattedCitation":"(Alarifi et al., 2018; Bhowmik et al., 2019a, 2018; Chen et al., 2016; Cheng et al., 2017; Intini et al., 2020; Wang et al., 2017)"},"properties":{"noteIndex":0},"schema":"https://github.com/citation-style-language/schema/raw/master/csl-citation.json"}</w:instrText>
      </w:r>
      <w:r w:rsidR="00783C03">
        <w:fldChar w:fldCharType="separate"/>
      </w:r>
      <w:r w:rsidR="00D8209C" w:rsidRPr="00D8209C">
        <w:rPr>
          <w:noProof/>
        </w:rPr>
        <w:t>(Alarifi et al., 2018; Bhowmik et al., 2019a, 2018; Chen et al., 2016; Cheng et al., 2017; Intini et al., 2020; Wang et al., 2017)</w:t>
      </w:r>
      <w:r w:rsidR="00783C03">
        <w:fldChar w:fldCharType="end"/>
      </w:r>
      <w:r w:rsidR="00EA0031">
        <w:t xml:space="preserve">, injury severity </w:t>
      </w:r>
      <w:r w:rsidR="00783C03">
        <w:fldChar w:fldCharType="begin" w:fldLock="1"/>
      </w:r>
      <w:r w:rsidR="00D8209C">
        <w:instrText>ADDIN CSL_CITATION {"citationItems":[{"id":"ITEM-1","itemData":{"DOI":"10.3141/2583-15","ISSN":"03611981","abstract":"In crash frequency models, frequency by severity level is examined with multivariate count models. In these multivariate approaches the impact of exogenous variables is quantified through the propensity component of count models. The main interaction between variables across severity levels is sought through unobserved effects; that is, there is no interaction of observed effects across the multiple count models. Although this is not necessarily a limitation, it could be beneficial to evaluate the impact of exogenous variables in a framework that directly relates a single exogenous variable to all severity count variables simultaneously. An alternative approach to examining crash frequency by severity is proposed. Specifically, instead of modeling the number of crashes, a fractional split modeling approach is used to study the fraction of crashes by each severity level on a road segment. Given the ordered nature of injury severity, an ordered probit fractional split model is used to study crash proportion by severity levels. The model is estimated for roadway segment data for single-vehicle and multivehicle crashes in Florida for 2009 through 2011. The model estimation results highlight the effect of traffic volume, lane width, shoulder width, proportion of divided segments, and speed limit on crash proportion by severity. The model results are used to predict hot spots for various crash types. The results highlight how the ordered probit fractional split models can be used for highway safety screening.","author":[{"dropping-particle":"","family":"Yasmin","given":"Shamsunnahar","non-dropping-particle":"","parse-names":false,"suffix":""},{"dropping-particle":"","family":"Eluru","given":"Naveen","non-dropping-particle":"","parse-names":false,"suffix":""},{"dropping-particle":"","family":"Lee","given":"Jaeyoung","non-dropping-particle":"","parse-names":false,"suffix":""},{"dropping-particle":"","family":"Abdel-Aty","given":"Mohamed","non-dropping-particle":"","parse-names":false,"suffix":""}],"container-title":"Transportation Research Record","id":"ITEM-1","issue":"1","issued":{"date-parts":[["2016"]]},"page":"119-126","title":"Ordered fractional split approach for aggregate injury severity modeling","type":"article-journal","volume":"2583"},"uris":["http://www.mendeley.com/documents/?uuid=1bd8802b-8053-4b1c-8cc5-aafae396313e"]},{"id":"ITEM-2","itemData":{"DOI":"10.1016/j.amar.2019.100107","ISSN":"22136657","abstract":"In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Research","id":"ITEM-2","issued":{"date-parts":[["2019"]]},"title":"Do we need multivariate modeling approaches to model crash frequency by crash types? A panel mixed approach to modeling crash frequency by crash types","type":"article-journal","volume":"24"},"uris":["http://www.mendeley.com/documents/?uuid=9dc0906e-2da2-4234-a3bb-895cfabe6868"]},{"id":"ITEM-3","itemData":{"DOI":"10.3141/2601-14","ISSN":"03611981","abstract":"This study contributes to the safety literature on active mode transportation safety by using a copula-based model for crash frequency analysis at a macro level. Most studies in the transportation safety area identify a single count variable (such as vehicular, pedestrian, or bicycle crash counts) for a spatial unit at a specific period and study the impact of exogenous variables. Although the traditional count models perform adequately in the presence of a single count variable, these approaches must be modified to examine multiple dependent variables for each study unit. The presented research developed a multivariate model by adopting a copula-based bivariate negative binomial model for pedestrian and bicycle crash frequency analysis. The proposed approach accommodates potential heterogeneity (across zones) in the dependency structure. The formulated models were estimated with pedestrian and bicycle crash count data at the statewide traffic analysis zone level for the state of Florida for 2010 through 2012. The statewide traffic analysis zone level variables considered in the analysis included exposure measures, socioeconomic characteristics, road network characteristics, and land use attributes. A policy analysis was conducted - along with a representation of hot spot identification - to illustrate the applicability of the proposed model for planning purposes. The development of such spatial profiles allows planners to identify high-risk zones for screening and subsequent treatment identification.","author":[{"dropping-particle":"","family":"Nashad","given":"Tammam","non-dropping-particle":"","parse-names":false,"suffix":""},{"dropping-particle":"","family":"Yasmin","given":"Shamsunnahar","non-dropping-particle":"","parse-names":false,"suffix":""},{"dropping-particle":"","family":"Eluru","given":"Naveen","non-dropping-particle":"","parse-names":false,"suffix":""},{"dropping-particle":"","family":"Lee","given":"Jaeyoung","non-dropping-particle":"","parse-names":false,"suffix":""},{"dropping-particle":"","family":"Abdel-Aty","given":"Mohamed A.","non-dropping-particle":"","parse-names":false,"suffix":""}],"container-title":"Transportation Research Record","id":"ITEM-3","issue":"2601","issued":{"date-parts":[["2016"]]},"page":"119-127","publisher":"Transportation Research Board of the National Academies","title":"Joint modeling of pedestrian and bicycle crashes: Copula-based approach","type":"article-journal","volume":"2601"},"uris":["http://www.mendeley.com/documents/?uuid=404e6403-0d0c-4cd0-87d8-f99abc8f17a8"]},{"id":"ITEM-4","itemData":{"DOI":"10.1016/j.aap.2013.04.025","ISSN":"00014575","PMID":"23727550","abstract":"This study presents multi-level analyses for single- and multi-vehicle crashes on a mountainous freeway. Data from a 15-mile mountainous freeway section on I-70 were investigated. Both aggregate and disaggregate models for the two crash conditions were developed. Five years of crash data were used in the aggregate investigation, while the disaggregate models utilized one year of crash data along with real-time traffic and weather data. For the aggregate analyses, safety performance functions were developed for the purpose of revealing the contributing factors for each crash type. Two methodologies, a Bayesian bivariate Poisson-lognormal model and a Bayesian hierarchical Poisson model with correlated random effects, were estimated to simultaneously analyze the two crash conditions with consideration of possible correlations. Except for the factors related to geometric characteristics, two exposure parameters (annual average daily traffic and segment length) were included. Two different sets of significant explanatory and exposure variables were identified for the single-vehicle (SV) and multi-vehicle (MV) crashes. It was found that the Bayesian bivariate Poisson-lognormal model is superior to the Bayesian hierarchical Poisson model, the former with a substantially lower DIC and more significant variables. In addition to the aggregate analyses, microscopic real-time crash risk evaluation models were developed for the two crash conditions. Multi-level Bayesian logistic regression models were estimated with the random parameters accounting for seasonal variations, crash-unit-level diversity and segment-level random effects capturing unobserved heterogeneity caused by the geometric characteristics. The model results indicate that the effects of the selected variables on crash occurrence vary across seasons and crash units; and that geometric characteristic variables contribute to the segment variations: the more unobserved heterogeneity have been accounted, the better classification ability. Potential applications of the modeling results from both analysis approaches are discussed. © 2013 Elsevier Ltd. All rights reserved.","author":[{"dropping-particle":"","family":"Yu","given":"Rongjie","non-dropping-particle":"","parse-names":false,"suffix":""},{"dropping-particle":"","family":"Abdel-Aty","given":"Mohamed","non-dropping-particle":"","parse-names":false,"suffix":""}],"container-title":"Accident Analysis and Prevention","id":"ITEM-4","issued":{"date-parts":[["2013"]]},"page":"97-105","title":"Multi-level Bayesian analyses for single- and multi-vehicle freeway crashes","type":"article-journal","volume":"58"},"uris":["http://www.mendeley.com/documents/?uuid=5730f7d5-2730-4332-88be-6769a95c8b91"]},{"id":"ITEM-5","itemData":{"DOI":"10.1016/j.amar.2016.02.002","ISSN":"22136657","abstract":"This paper investigates the multivariate Poisson Lognormal modeling of counts for different types of crashes. This multivariate model can account for the overdispersion as well as positive and/or negative association between counts. Approximate Bayesian inference via the Integrated Nested Laplace Approximations significantly decreases computational time which makes it attractive for researchers. The models are developed for single vehicle, same direction and opposite direction crash types using three years (2009-2011) of crash data on Connecticut divided limited access highway segments. Annual average daily traffic, segment length, and road specific covariates (median type, shoulder width, area type, and on-ramp indicator) are used as predictor variables. The results from the multivariate Poisson Lognormal model suggest that an increase in the annual average daily traffic, segment length, and shoulder width together with urban area type and presence of an on-ramp are associated with in an increase in crashes. The median type covariate has a mixed effect for different median types on different type of crashes. The multivariate Poisson Lognormal model results are compared with the results obtained from two univariate regression models, univariate Poisson Lognormal and univariate negative binomial, with respect to model implications and precision on analysis of crash counts. The results show that the coefficient estimates of predictors have almost similar effects across all three crash type count models; however, standard errors in the multivariate Poisson Lognormal model are smaller than standard errors from other two univariate models in most cases. Results on posterior means for the correlation coefficients between crash types indicate that there are significant correlations exist between the crash count vectors, which indicate that ignoring such a correlation could possibly lead to incorrect variance estimation for the parameters. Results on predicted mean absolute error (PMAE) indicate that Bayesian multivariate Poisson Lognormal model provides up to 33% less prediction error compared to the univariate negative binomial model, although there are no significant difference of PMAE values between multivariate and univariate Poisson Lognormal models results. The analysis results demonstrated that the Bayesian multivariate Poisson Lognormal model provides correct estimates for parameters in predicting crash counts by accounting for correlations in the mult…","author":[{"dropping-particle":"","family":"Serhiyenko","given":"Volodymyr","non-dropping-particle":"","parse-names":false,"suffix":""},{"dropping-particle":"","family":"Mamun","given":"Sha A.","non-dropping-particle":"","parse-names":false,"suffix":""},{"dropping-particle":"","family":"Ivan","given":"John N.","non-dropping-particle":"","parse-names":false,"suffix":""},{"dropping-particle":"","family":"Ravishanker","given":"Nalini","non-dropping-particle":"","parse-names":false,"suffix":""}],"container-title":"Analytic Methods in Accident Research","id":"ITEM-5","issued":{"date-parts":[["2016"]]},"page":"44-53","publisher":"Elsevier","title":"Fast Bayesian inference for modeling multivariate crash counts","type":"article-journal","volume":"9"},"uris":["http://www.mendeley.com/documents/?uuid=38267262-4c01-4f52-a880-ca895f616ab1"]},{"id":"ITEM-6","itemData":{"DOI":"10.1016/j.aap.2007.02.001","ISSN":"00014575","PMID":"17854577","abstract":"This paper formulates a comprehensive econometric structure that recognizes two important issues in crash-related injury severity analysis. First, the impact of a factor on injury severity may be moderated by various observed and unobserved variables specific to an individual or to a crash. Second, seat belt use is likely to be endogenous to injury severity. That is, it is possible that intrinsically unsafe drivers do not wear seat belts and are the ones likely to be involved in high injury severity crashes because of their unsafe driving habits. The preceding issues are considered in the current research effort through the development of a comprehensive model of seat belt use and injury severity that takes the form of a joint correlated random coefficients binary-ordered response system. To our knowledge, this is the first instance of such a model formulation and application not only in the safety analysis literature, but in the econometrics literature in general. The empirical analysis is based on the 2003 General Estimates System (GES) data base. Several types of variables are considered to explain seat belt use and injury severity levels, including driver characteristics, vehicle characteristics, roadway design attributes, environmental factors, and crash characteristics. The results, in addition to confirming the effects of various explanatory variables, also highlight the importance of (a) considering the moderating effects of unobserved individual/crash-related factors on the determinants of injury severity and (b) seat belt use endogeneity. From a policy standpoint, the results suggest that seat belt non-users, when apprehended in the act, should perhaps be subjected to both a fine (to increase the chances that they wear seat belts) as well as mandatory enrollment in a defensive driving course (to attempt to change their aggressive driving behaviors). © 2007 Elsevier Ltd. All rights reserved.","author":[{"dropping-particle":"","family":"Eluru","given":"Naveen","non-dropping-particle":"","parse-names":false,"suffix":""},{"dropping-particle":"","family":"Bhat","given":"Chandra R.","non-dropping-particle":"","parse-names":false,"suffix":""}],"container-title":"Accident Analysis and Prevention","id":"ITEM-6","issue":"5","issued":{"date-parts":[["2007"]]},"page":"1037-1049","title":"A joint econometric analysis of seat belt use and crash-related injury severity","type":"article-journal","volume":"39"},"uris":["http://www.mendeley.com/documents/?uuid=1c70d1da-b458-456c-8d8b-05471ab84e03"]},{"id":"ITEM-7","itemData":{"DOI":"10.1016/j.jsr.2020.11.005","ISSN":"00224375","PMID":"33653568","abstract":"Introduction: Predicting crash counts by severity plays a dominant role in identifying roadway sites that experience overrepresented crashes, or an increase in the potential for crashes with higher severity levels. Valid and reliable methodologies for predicting highway accidents by severity are necessary in assessing contributing factors to severe highway crashes, and assisting the practitioners in allocating safety improvement resources. Methods: This paper uses urban and suburban intersection data in Connecticut, along with two sophisticated modeling approaches, i.e. a Multivariate Poisson-Lognormal (MVPLN) model and a Joint Negative Binomial-Generalized Ordered Probit Fractional Split (NB-GOPFS) model to assess the methodological rationality and accuracy by accommodating for the unobserved factors in predicting crash counts by severity level. Furthermore, crash prediction models based on vehicle damage level are estimated using the same two methodologies to supplement the injury severity in estimating crashes by severity when the sample mean of severe injury crashes (e.g., fatal crashes) is very low. Results: The model estimation results highlight the presence of correlations of crash counts among severity levels, as well as the crash counts in total and crash proportions by different severity levels. A comparison of results indicates that injury severity and vehicle damage are highly consistent. Conclusions: Crash severity counts are significantly correlated and should be accommodated in crash prediction models. Practical application: The findings of this research could help select sound and reliable methodologies for predicting highway accidents by injury severity. When crash data samples have challenges associated with the low observed sampling rates for severe injury crashes, this research also confirmed that vehicle damage can be appropriate as an alternative to injury severity in crash prediction by severity.","author":[{"dropping-particle":"","family":"Wang","given":"Kai","non-dropping-particle":"","parse-names":false,"suffix":""},{"dropping-particle":"","family":"Bhowmik","given":"Tanmoy","non-dropping-particle":"","parse-names":false,"suffix":""},{"dropping-particle":"","family":"Zhao","given":"Shanshan","non-dropping-particle":"","parse-names":false,"suffix":""},{"dropping-particle":"","family":"Eluru","given":"Naveen","non-dropping-particle":"","parse-names":false,"suffix":""},{"dropping-particle":"","family":"Jackson","given":"Eric","non-dropping-particle":"","parse-names":false,"suffix":""}],"container-title":"Journal of Safety Research","id":"ITEM-7","issued":{"date-parts":[["2021","2","1"]]},"page":"44-55","publisher":"Elsevier Ltd","title":"Highway safety assessment and improvement through crash prediction by injury severity and vehicle damage using Multivariate Poisson-Lognormal model and Joint Negative Binomial-Generalized Ordered Probit Fractional Split model","type":"article-journal","volume":"76"},"uris":["http://www.mendeley.com/documents/?uuid=dea54c14-6cb4-3ded-8bee-525dd8fdf73a"]},{"id":"ITEM-8","itemData":{"DOI":"10.1016/j.aap.2019.01.036","ISSN":"00014575","PMID":"30771588","abstract":"This study employs a copula-based multivariate temporal ordered probit model to simultaneously estimate the four common intersection crash consequence metrics – driver error, crash type, vehicle damage and injury severity – by accounting for potential correlations due to common observed and unobserved factors, while also accommodating the temporal instability of model estimates over time. To this end, a comprehensive literature review of relevant studies was conducted; four different copula model specifications including Frank, Clayton, Joe and Gumbel were estimated to identify the dominant factors contributing to each crash consequence indicator; the temporal effects on model estimates were investigated; the elasticity effects of the independent variables with regard to all four crash consequence indicators were measured to express the magnitude of the effects of an independent variable on the probability change for each level of four indicators; and specific countermeasures were recommended for each of the contributing factors to improve the intersection safety. The model goodness-of-fit illustrates that the Joe copula model with the parameterized copula parameters outperforms the other models, which verifies that the injury severity, crash type, vehicle damage and driver error are significantly correlated due to common observed and unobserved factors and, accounting for their correlations, can lead to more accurate model estimation results. The parameterization of the copula function indicates that their correlation varies among different crashes, including crashes that occurred at stop-controlled intersections, four-leg intersections and crashes which involved drivers younger than 25. The model coefficient estimates indicate that the driver's age, driving under the influence of drugs and alcohol, intersection geometry and control types, and adverse weather and light conditions are the most critical factors contributing to severe crash consequences. The coefficient estimates of four-leg intersections, yield and stop-controlled intersections and adverse weather conditions varied over time, which indicates that the model estimation of crash data may not be stable over time and should be accommodated in crash prediction analysis. In the end, relevant countermeasures corresponding to law enforcement and intersection infrastructure design are recommended to all of the contributing factors identified by the model. It is anticipated that this study can shed…","author":[{"dropping-particle":"","family":"Wang","given":"Kai","non-dropping-particle":"","parse-names":false,"suffix":""},{"dropping-particle":"","family":"Bhowmik","given":"Tanmoy","non-dropping-particle":"","parse-names":false,"suffix":""},{"dropping-particle":"","family":"Yasmin","given":"Shamsunnahar","non-dropping-particle":"","parse-names":false,"suffix":""},{"dropping-particle":"","family":"Zhao","given":"Shanshan","non-dropping-particle":"","parse-names":false,"suffix":""},{"dropping-particle":"","family":"Eluru","given":"Naveen","non-dropping-particle":"","parse-names":false,"suffix":""},{"dropping-particle":"","family":"Jackson","given":"Eric","non-dropping-particle":"","parse-names":false,"suffix":""}],"container-title":"Accident Analysis and Prevention","id":"ITEM-8","issued":{"date-parts":[["2019","4","1"]]},"page":"188-197","publisher":"Elsevier Ltd","title":"Multivariate copula temporal modeling of intersection crash consequence metrics: A joint estimation of injury severity, crash type, vehicle damage and driver error","type":"article-journal","volume":"125"},"uris":["http://www.mendeley.com/documents/?uuid=e3e50ddc-1026-3436-8613-431a274e6018"]}],"mendeley":{"formattedCitation":"(Bhowmik et al., 2019a; Eluru and Bhat, 2007; Nashad et al., 2016; Serhiyenko et al., 2016; Wang et al., 2021, 2019; Yasmin et al., 2016; Yu and Abdel-Aty, 2013)","plainTextFormattedCitation":"(Bhowmik et al., 2019a; Eluru and Bhat, 2007; Nashad et al., 2016; Serhiyenko et al., 2016; Wang et al., 2021, 2019; Yasmin et al., 2016; Yu and Abdel-Aty, 2013)","previouslyFormattedCitation":"(Bhowmik et al., 2019a; Eluru and Bhat, 2007; Nashad et al., 2016; Serhiyenko et al., 2016; Wang et al., 2021, 2019; Yasmin et al., 2016; Yu and Abdel-Aty, 2013)"},"properties":{"noteIndex":0},"schema":"https://github.com/citation-style-language/schema/raw/master/csl-citation.json"}</w:instrText>
      </w:r>
      <w:r w:rsidR="00783C03">
        <w:fldChar w:fldCharType="separate"/>
      </w:r>
      <w:r w:rsidR="00D8209C" w:rsidRPr="00D8209C">
        <w:rPr>
          <w:noProof/>
        </w:rPr>
        <w:t>(Bhowmik et al., 2019a; Eluru and Bhat, 2007; Nashad et al., 2016; Serhiyenko et al., 2016; Wang et al., 2021, 2019; Yasmin et al., 2016; Yu and Abdel-Aty, 2013)</w:t>
      </w:r>
      <w:r w:rsidR="00783C03">
        <w:fldChar w:fldCharType="end"/>
      </w:r>
      <w:r w:rsidR="00150528">
        <w:t xml:space="preserve">, vehicle involvement </w:t>
      </w:r>
      <w:r w:rsidR="00D95EEB">
        <w:fldChar w:fldCharType="begin" w:fldLock="1"/>
      </w:r>
      <w:r w:rsidR="006A449C">
        <w:instrText>ADDIN CSL_CITATION {"citationItems":[{"id":"ITEM-1","itemData":{"DOI":"10.1016/j.aap.2017.11.017","ISSN":"00014575","abstract":"In traffic safety literature, crash frequency variables are analyzed using univariate count models or multivariate count models. In this study, we propose an alternative approach to modeling multiple crash frequency dependent variables. Instead of modeling the frequency of crashes we propose to analyze the proportion of crashes by vehicle type. A flexible mixed multinomial logit fractional split model is employed for analyzing the proportions of crashes by vehicle type at the macro-level. In this model, the proportion allocated to an alternative is probabilistically determined based on the alternative propensity as well as the propensity of all other alternatives. Thus, exogenous variables directly affect all alternatives. The approach is well suited to accommodate for large number of alternatives without a sizable increase in computational burden. The model was estimated using crash data at Traffic Analysis Zone (TAZ) level from Florida. The modeling results clearly illustrate the applicability of the proposed framework for crash proportion analysis. Further, the Excess Predicted Proportion (EPP)—a screening performance measure analogous to Highway Safety Manual (HSM), Excess Predicted Average Crash Frequency is proposed for hot zone identification. Using EPP, a statewide screening exercise by the various vehicle types considered in our analysis was undertaken. The screening results revealed that the spatial pattern of hot zones is substantially different across the various vehicle types considered.","author":[{"dropping-particle":"","family":"Lee","given":"Jaeyoung","non-dropping-particle":"","parse-names":false,"suffix":""},{"dropping-particle":"","family":"Yasmin","given":"Shamsunnahar","non-dropping-particle":"","parse-names":false,"suffix":""},{"dropping-particle":"","family":"Eluru","given":"Naveen","non-dropping-particle":"","parse-names":false,"suffix":""},{"dropping-particle":"","family":"Abdel-Aty","given":"Mohamed","non-dropping-particle":"","parse-names":false,"suffix":""},{"dropping-particle":"","family":"Cai","given":"Qing","non-dropping-particle":"","parse-names":false,"suffix":""}],"container-title":"Accident Analysis and Prevention","id":"ITEM-1","issued":{"date-parts":[["2018"]]},"page":"12-22","title":"Analysis of crash proportion by vehicle type at traffic analysis zone level: A mixed fractional split multinomial logit modeling approach with spatial effects","type":"article-journal","volume":"111"},"uris":["http://www.mendeley.com/documents/?uuid=6cfd6dda-9443-41f0-94b8-877aa095fe70"]},{"id":"ITEM-2","itemData":{"DOI":"10.1016/j.aap.2015.03.003","ISBN":"0001-4575","ISSN":"00014575","PMID":"25790973","abstract":"Macroscopic traffic crash analyses have been conducted to incorporate traffic safety into long-term transportation planning. This study aims at developing a multivariate Poisson lognormal conditional autoregressive model at the macroscopic level for crashes by different transportation modes such as motor vehicle, bicycle, and pedestrian crashes. Many previous studies have shown the presence of common unobserved factors across different crash types. Thus, it was expected that adopting multivariate model structure would show a better modeling performance since it can capture shared unobserved features across various types. The multivariate model and univariate model were estimated based on traffic analysis zones (TAZs) and compared. It was found that the multivariate model significantly outperforms the univariate model. It is expected that the findings from this study can contribute to more reliable traffic crash modeling, especially when focusing on different modes. Also, variables that are found significant for each mode can be used to guide traffic safety policy decision makers to allocate resources more efficiently for the zones with higher risk of a particular transportation mode.","author":[{"dropping-particle":"","family":"Lee","given":"Jaeyoung","non-dropping-particle":"","parse-names":false,"suffix":""},{"dropping-particle":"","family":"Abdel-Aty","given":"Mohamed","non-dropping-particle":"","parse-names":false,"suffix":""},{"dropping-particle":"","family":"Jiang","given":"Ximiao","non-dropping-particle":"","parse-names":false,"suffix":""}],"container-title":"Accident Analysis and Prevention","id":"ITEM-2","issued":{"date-parts":[["2015"]]},"page":"146-154","title":"Multivariate crash modeling for motor vehicle and non-motorized modesat the macroscopic level","type":"article-journal","volume":"78"},"uris":["http://www.mendeley.com/documents/?uuid=d4eea8ea-7e14-479a-baaf-117cdc7d4422"]},{"id":"ITEM-3","itemData":{"DOI":"10.1016/j.aap.2014.04.018","ISSN":"00014575","abstract":"Crash data are collected through police reports and integrated with road inventory data for further analysis. Integrated police reports and inventory data yield correlated multivariate data for roadway entities (e.g., segments or intersections). Analysis of such data reveals important relationships that can help focus on high-risk situations and coming up with safety countermeasures. To understand relationships between crash frequencies and associated variables, while taking full advantage of the available data, multivariate random-parameters models are appropriate since they can simultaneously consider the correlation among the specific crash types and account for unobserved heterogeneity. However, a key issue that arises with correlated multivariate data is the number of crash-free samples increases, as crash counts have many categories. In this paper, we describe a multivariate random-parameters zero-inflated negative binomial (MRZINB) regression model for jointly modeling crash counts. The full Bayesian method is employed to estimate the model parameters. Crash frequencies at urban signalized intersections in Tennessee are analyzed. The paper investigates the performance of MZINB and MRZINB regression models in establishing the relationship between crash frequencies, pavement conditions, traffic factors, and geometric design features of roadway intersections. Compared to the MZINB model, the MRZINB model identifies additional statistically significant factors and provides better goodness of fit in developing the relationships. The empirical results show that MRZINB model possesses most of the desirable statistical properties in terms of its ability to accommodate unobserved heterogeneity and excess zero counts in correlated data. Notably, in the random-parameters MZINB model, the estimated parameters vary significantly across intersections for different crash types. © 2014 Elsevier Ltd.","author":[{"dropping-particle":"","family":"Dong","given":"Chunjiao","non-dropping-particle":"","parse-names":false,"suffix":""},{"dropping-particle":"","family":"Clarke","given":"David B.","non-dropping-particle":"","parse-names":false,"suffix":""},{"dropping-particle":"","family":"Yan","given":"Xuedong","non-dropping-particle":"","parse-names":false,"suffix":""},{"dropping-particle":"","family":"Khattak","given":"Asad","non-dropping-particle":"","parse-names":false,"suffix":""},{"dropping-particle":"","family":"Huang","given":"Baoshan","non-dropping-particle":"","parse-names":false,"suffix":""}],"container-title":"Accident Analysis and Prevention","id":"ITEM-3","issued":{"date-parts":[["2014"]]},"page":"320-329","title":"Multivariate random-parameters zero-inflated negative binomial regression model: An application to estimate crash frequencies at intersections","type":"article-journal","volume":"70"},"uris":["http://www.mendeley.com/documents/?uuid=c4e261cf-1748-42f0-ae4b-52a188b3b5e6"]}],"mendeley":{"formattedCitation":"(Dong et al., 2014; Lee et al., 2018, 2015)","plainTextFormattedCitation":"(Dong et al., 2014; Lee et al., 2018, 2015)","previouslyFormattedCitation":"(Dong et al., 2014; Lee et al., 2018, 2015)"},"properties":{"noteIndex":0},"schema":"https://github.com/citation-style-language/schema/raw/master/csl-citation.json"}</w:instrText>
      </w:r>
      <w:r w:rsidR="00D95EEB">
        <w:fldChar w:fldCharType="separate"/>
      </w:r>
      <w:r w:rsidR="00C300F7" w:rsidRPr="00C300F7">
        <w:rPr>
          <w:noProof/>
        </w:rPr>
        <w:t>(Dong et al., 2014; Lee et al., 2018, 2015)</w:t>
      </w:r>
      <w:r w:rsidR="00D95EEB">
        <w:fldChar w:fldCharType="end"/>
      </w:r>
      <w:r w:rsidR="00EA0031">
        <w:t xml:space="preserve"> and crash location</w:t>
      </w:r>
      <w:r w:rsidR="006A449C">
        <w:t xml:space="preserve"> </w:t>
      </w:r>
      <w:r w:rsidR="006A449C">
        <w:fldChar w:fldCharType="begin" w:fldLock="1"/>
      </w:r>
      <w:r w:rsidR="00C12A91">
        <w:instrText>ADDIN CSL_CITATION {"citationItems":[{"id":"ITEM-1","itemData":{"author":[{"dropping-particle":"","family":"Bhowmik","given":"Tanmoy","non-dropping-particle":"","parse-names":false,"suffix":""},{"dropping-particle":"","family":"Rahman","given":"Moshiur","non-dropping-particle":"","parse-names":false,"suffix":""},{"dropping-particle":"","family":"Yasmin","given":"Shamsunnahar","non-dropping-particle":"","parse-names":false,"suffix":""},{"dropping-particle":"","family":"Eluru","given":"Naveen","non-dropping-particle":"","parse-names":false,"suffix":""}],"container-title":"Analytic Methods in Accident Research","id":"ITEM-1","issued":{"date-parts":[["2021"]]},"title":"Alternative Model Structures for Multivariate Crash Frequency Analysis: Comparing Simulation-based Multivariate Model with Copula-based Multivariate Model","type":"article-journal","volume":"100167"},"uris":["http://www.mendeley.com/documents/?uuid=5795e42b-3dfb-4220-bcca-0e6e07f52f54"]},{"id":"ITEM-2","itemData":{"DOI":"10.1016/j.jmva.2005.03.007","ISSN":"0047259X","abstract":"We consider several Bayesian multivariate spatial models for estimating the crash rates from different kinds of crashes. Multivariate conditional autoregressive (CAR) models are considered to account for the spatial effect. The models considered are fully Bayesian. A general theorem for each case is proved to ensure posterior propriety under noninformative priors. The different models are compared according to some Bayesian criterion. Markov chain Monte Carlo (MCMC) is used for computation. We illustrate these methods with Texas Crash Data. © 2006 Elsevier Inc. All rights reserved.","author":[{"dropping-particle":"","family":"Song","given":"J. J.","non-dropping-particle":"","parse-names":false,"suffix":""},{"dropping-particle":"","family":"Ghosh","given":"M.","non-dropping-particle":"","parse-names":false,"suffix":""},{"dropping-particle":"","family":"Miaou","given":"S.","non-dropping-particle":"","parse-names":false,"suffix":""},{"dropping-particle":"","family":"Mallick","given":"B.","non-dropping-particle":"","parse-names":false,"suffix":""}],"container-title":"Journal of Multivariate Analysis","id":"ITEM-2","issue":"1","issued":{"date-parts":[["2006"]]},"page":"246-273","title":"Bayesian multivariate spatial models for roadway traffic crash mapping","type":"article-journal","volume":"97"},"uris":["http://www.mendeley.com/documents/?uuid=221e8ad5-697a-432e-a30b-1e939e38ec9a"]}],"mendeley":{"formattedCitation":"(Bhowmik et al., 2021; Song et al., 2006)","plainTextFormattedCitation":"(Bhowmik et al., 2021; Song et al., 2006)","previouslyFormattedCitation":"(Bhowmik et al., 2021; Song et al., 2006)"},"properties":{"noteIndex":0},"schema":"https://github.com/citation-style-language/schema/raw/master/csl-citation.json"}</w:instrText>
      </w:r>
      <w:r w:rsidR="006A449C">
        <w:fldChar w:fldCharType="separate"/>
      </w:r>
      <w:r w:rsidR="00DD2CE5" w:rsidRPr="00DD2CE5">
        <w:rPr>
          <w:noProof/>
        </w:rPr>
        <w:t>(Bhowmik et al., 2021; Song et al., 2006)</w:t>
      </w:r>
      <w:r w:rsidR="006A449C">
        <w:fldChar w:fldCharType="end"/>
      </w:r>
      <w:r w:rsidR="00EA0031">
        <w:t xml:space="preserve">. </w:t>
      </w:r>
      <w:r w:rsidR="005E25D0" w:rsidRPr="005E25D0">
        <w:t>It is beyond the scope of our paper to review the vast literature o</w:t>
      </w:r>
      <w:r w:rsidR="00752438">
        <w:t>n</w:t>
      </w:r>
      <w:r w:rsidR="005E25D0" w:rsidRPr="005E25D0">
        <w:t xml:space="preserve"> </w:t>
      </w:r>
      <w:r w:rsidR="005E25D0">
        <w:t xml:space="preserve">crash frequency </w:t>
      </w:r>
      <w:r w:rsidR="005E25D0" w:rsidRPr="005E25D0">
        <w:t xml:space="preserve">(please see </w:t>
      </w:r>
      <w:r w:rsidR="005E25D0">
        <w:fldChar w:fldCharType="begin" w:fldLock="1"/>
      </w:r>
      <w:r w:rsidR="0071170D">
        <w:instrText>ADDIN CSL_CITATION {"citationItems":[{"id":"ITEM-1","itemData":{"author":[{"dropping-particle":"","family":"Bhowmik","given":"Tanmoy","non-dropping-particle":"","parse-names":false,"suffix":""}],"id":"ITEM-1","issued":{"date-parts":[["2020"]]},"title":"Econometric Frameworks for Multivariate Models: Application to Econometric Frameworks for Multivariate Models: Application to Crash Frequency Analysis Crash Frequency Analysis","type":"report"},"uris":["http://www.mendeley.com/documents/?uuid=e35a0946-fd3b-3c1c-bd70-22a23ef01012"]},{"id":"ITEM-2","itemData":{"author":[{"dropping-particle":"","family":"Bhowmik","given":"Tanmoy","non-dropping-particle":"","parse-names":false,"suffix":""},{"dropping-particle":"","family":"Rahman","given":"Moshiur","non-dropping-particle":"","parse-names":false,"suffix":""},{"dropping-particle":"","family":"Yasmin","given":"Shamsunnahar","non-dropping-particle":"","parse-names":false,"suffix":""},{"dropping-particle":"","family":"Eluru","given":"Naveen","non-dropping-particle":"","parse-names":false,"suffix":""}],"container-title":"Analytic Methods in Accident Research","id":"ITEM-2","issued":{"date-parts":[["2021"]]},"title":"Alternative Model Structures for Multivariate Crash Frequency Analysis: Comparing Simulation-based Multivariate Model with Copula-based Multivariate Model","type":"article-journal","volume":"100167"},"uris":["http://www.mendeley.com/documents/?uuid=5795e42b-3dfb-4220-bcca-0e6e07f52f54"]}],"mendeley":{"formattedCitation":"(Bhowmik, 2020; Bhowmik et al., 2021)","plainTextFormattedCitation":"(Bhowmik, 2020; Bhowmik et al., 2021)","previouslyFormattedCitation":"(Bhowmik, 2020; Bhowmik et al., 2021)"},"properties":{"noteIndex":0},"schema":"https://github.com/citation-style-language/schema/raw/master/csl-citation.json"}</w:instrText>
      </w:r>
      <w:r w:rsidR="005E25D0">
        <w:fldChar w:fldCharType="separate"/>
      </w:r>
      <w:r w:rsidR="005E25D0" w:rsidRPr="005E25D0">
        <w:rPr>
          <w:noProof/>
        </w:rPr>
        <w:t>Bhowmik, 2020; Bhowmik et al., 2021</w:t>
      </w:r>
      <w:r w:rsidR="005E25D0">
        <w:fldChar w:fldCharType="end"/>
      </w:r>
      <w:r w:rsidR="005E25D0">
        <w:t xml:space="preserve"> </w:t>
      </w:r>
      <w:r w:rsidR="005E25D0" w:rsidRPr="005E25D0">
        <w:t xml:space="preserve">for a </w:t>
      </w:r>
      <w:r w:rsidR="005E25D0">
        <w:t>detailed documentation on crash frequency literature, particularly on crash type analysis</w:t>
      </w:r>
      <w:r w:rsidR="005E25D0" w:rsidRPr="005E25D0">
        <w:t>).</w:t>
      </w:r>
      <w:r w:rsidR="005E25D0">
        <w:t xml:space="preserve"> </w:t>
      </w:r>
      <w:r>
        <w:t xml:space="preserve">The disaggregation results in multiple dependent variables for each observational unit. </w:t>
      </w:r>
      <w:r w:rsidR="00752438">
        <w:t>U</w:t>
      </w:r>
      <w:r>
        <w:t>nivariate models can be estimated for each dependent variable to address the influence of observed factors. However, accommodating for common unobserved factors across these dependent variables requires us to develop multivariate approaches.</w:t>
      </w:r>
      <w:r w:rsidR="00232273">
        <w:t xml:space="preserve"> </w:t>
      </w:r>
      <w:r w:rsidR="00232273" w:rsidRPr="005C318A">
        <w:t xml:space="preserve">Ignoring </w:t>
      </w:r>
      <w:r w:rsidR="00232273">
        <w:t>the influence of such common unobserved factors</w:t>
      </w:r>
      <w:r w:rsidR="00232273" w:rsidRPr="005C318A">
        <w:t>, if present, may lead to biased and inefficient parameter estimates resulting in erroneous policy implications</w:t>
      </w:r>
      <w:r w:rsidR="00232273">
        <w:rPr>
          <w:sz w:val="23"/>
          <w:szCs w:val="23"/>
        </w:rPr>
        <w:t xml:space="preserve"> </w:t>
      </w:r>
      <w:r w:rsidR="00232273">
        <w:t xml:space="preserve">(see </w:t>
      </w:r>
      <w:r w:rsidR="00232273">
        <w:fldChar w:fldCharType="begin" w:fldLock="1"/>
      </w:r>
      <w:r w:rsidR="00232273">
        <w:instrText>ADDIN CSL_CITATION {"citationItems":[{"id":"ITEM-1","itemData":{"DOI":"10.1016/j.amar.2016.04.001","ISSN":"22136657","abstract":"Highway accidents are complex events that involve a variety of human responses to external stimuli, as well as complex interactions between the vehicle, roadway features/condition, traffic-related factors, and environmental conditions. In addition, there are complexities involved in energy dissipation (once an accident has occurred) that relate to vehicle design, impact angles, the physiological characteristics of involved humans, and other factors. With such a complex process, it is impossible to have access to all of the data that could potentially determine the likelihood of a highway accident or its resulting injury severity. The absence of such important data can potentially present serious specification problems for traditional statistical analyses that can lead to biased and inconsistent parameter estimates, erroneous inferences and erroneous accident predictions. This paper presents a detailed discussion of this problem (typically referred to as unobserved heterogeneity) in the context of accident data and analysis. Various statistical approaches available to address this unobserved heterogeneity are presented along with their strengths and weaknesses. The paper concludes with a summary of the fundamental issues and directions for future methodological work that addresses unobserved heterogeneity.","author":[{"dropping-particle":"","family":"Mannering","given":"Fred L.","non-dropping-particle":"","parse-names":false,"suffix":""},{"dropping-particle":"","family":"Shankar","given":"Venky","non-dropping-particle":"","parse-names":false,"suffix":""},{"dropping-particle":"","family":"Bhat","given":"Chandra R.","non-dropping-particle":"","parse-names":false,"suffix":""}],"container-title":"Analytic Methods in Accident Research","id":"ITEM-1","issued":{"date-parts":[["2016"]]},"page":"1-16","publisher":"Elsevier","title":"Unobserved heterogeneity and the statistical analysis of highway accident data","type":"article-journal","volume":"11"},"uris":["http://www.mendeley.com/documents/?uuid=9e0575e9-cff2-4fa1-84e0-12c18b0ae279"]}],"mendeley":{"formattedCitation":"(Mannering et al., 2016)","manualFormatting":"Mannering et al., 2016","plainTextFormattedCitation":"(Mannering et al., 2016)","previouslyFormattedCitation":"(Mannering et al., 2016)"},"properties":{"noteIndex":0},"schema":"https://github.com/citation-style-language/schema/raw/master/csl-citation.json"}</w:instrText>
      </w:r>
      <w:r w:rsidR="00232273">
        <w:fldChar w:fldCharType="separate"/>
      </w:r>
      <w:r w:rsidR="00232273" w:rsidRPr="007C005D">
        <w:rPr>
          <w:noProof/>
        </w:rPr>
        <w:t>Mannering et al., 2016</w:t>
      </w:r>
      <w:r w:rsidR="00232273">
        <w:fldChar w:fldCharType="end"/>
      </w:r>
      <w:r w:rsidR="00232273">
        <w:t xml:space="preserve"> for an extensive discussion).</w:t>
      </w:r>
      <w:r w:rsidR="00232273" w:rsidRPr="0008432E">
        <w:t xml:space="preserve"> </w:t>
      </w:r>
    </w:p>
    <w:p w14:paraId="6E47B3EF" w14:textId="547A07E6" w:rsidR="003C141E" w:rsidRDefault="00680213" w:rsidP="0024195E">
      <w:pPr>
        <w:ind w:firstLine="720"/>
      </w:pPr>
      <w:r w:rsidRPr="000B0534">
        <w:rPr>
          <w:rFonts w:eastAsia="Calibri" w:cs="Times New Roman"/>
          <w:szCs w:val="24"/>
        </w:rPr>
        <w:t xml:space="preserve">Recognizing this drawback, </w:t>
      </w:r>
      <w:r w:rsidR="006955C7">
        <w:rPr>
          <w:rFonts w:eastAsia="Calibri" w:cs="Times New Roman"/>
          <w:szCs w:val="24"/>
        </w:rPr>
        <w:t xml:space="preserve">recent </w:t>
      </w:r>
      <w:r w:rsidR="006955C7">
        <w:t xml:space="preserve">research in safety literature has shifted toward </w:t>
      </w:r>
      <w:r w:rsidR="00556865">
        <w:rPr>
          <w:rFonts w:eastAsia="Calibri" w:cs="Times New Roman"/>
          <w:szCs w:val="24"/>
        </w:rPr>
        <w:t xml:space="preserve">multivariate modeling </w:t>
      </w:r>
      <w:r w:rsidRPr="000B0534">
        <w:rPr>
          <w:rFonts w:eastAsia="Calibri" w:cs="Times New Roman"/>
          <w:szCs w:val="24"/>
        </w:rPr>
        <w:t>frameworks that accommodate for the influence of these common unobserved factors</w:t>
      </w:r>
      <w:r w:rsidR="007C024C">
        <w:rPr>
          <w:rFonts w:eastAsia="Calibri" w:cs="Times New Roman"/>
          <w:szCs w:val="24"/>
        </w:rPr>
        <w:t xml:space="preserve"> </w:t>
      </w:r>
      <w:r w:rsidR="007C024C">
        <w:fldChar w:fldCharType="begin" w:fldLock="1"/>
      </w:r>
      <w:r w:rsidR="00C300F7">
        <w:instrText>ADDIN CSL_CITATION {"citationItems":[{"id":"ITEM-1","itemData":{"DOI":"10.3141/2601-14","ISSN":"03611981","abstract":"This study contributes to the safety literature on active mode transportation safety by using a copula-based model for crash frequency analysis at a macro level. Most studies in the transportation safety area identify a single count variable (such as vehicular, pedestrian, or bicycle crash counts) for a spatial unit at a specific period and study the impact of exogenous variables. Although the traditional count models perform adequately in the presence of a single count variable, these approaches must be modified to examine multiple dependent variables for each study unit. The presented research developed a multivariate model by adopting a copula-based bivariate negative binomial model for pedestrian and bicycle crash frequency analysis. The proposed approach accommodates potential heterogeneity (across zones) in the dependency structure. The formulated models were estimated with pedestrian and bicycle crash count data at the statewide traffic analysis zone level for the state of Florida for 2010 through 2012. The statewide traffic analysis zone level variables considered in the analysis included exposure measures, socioeconomic characteristics, road network characteristics, and land use attributes. A policy analysis was conducted - along with a representation of hot spot identification - to illustrate the applicability of the proposed model for planning purposes. The development of such spatial profiles allows planners to identify high-risk zones for screening and subsequent treatment identification.","author":[{"dropping-particle":"","family":"Nashad","given":"Tammam","non-dropping-particle":"","parse-names":false,"suffix":""},{"dropping-particle":"","family":"Yasmin","given":"Shamsunnahar","non-dropping-particle":"","parse-names":false,"suffix":""},{"dropping-particle":"","family":"Eluru","given":"Naveen","non-dropping-particle":"","parse-names":false,"suffix":""},{"dropping-particle":"","family":"Lee","given":"Jaeyoung","non-dropping-particle":"","parse-names":false,"suffix":""},{"dropping-particle":"","family":"Abdel-Aty","given":"Mohamed A.","non-dropping-particle":"","parse-names":false,"suffix":""}],"container-title":"Transportation Research Record","id":"ITEM-1","issue":"2601","issued":{"date-parts":[["2016"]]},"page":"119-127","publisher":"Transportation Research Board of the National Academies","title":"Joint modeling of pedestrian and bicycle crashes: Copula-based approach","type":"article-journal","volume":"2601"},"uris":["http://www.mendeley.com/documents/?uuid=404e6403-0d0c-4cd0-87d8-f99abc8f17a8"]},{"id":"ITEM-2","itemData":{"DOI":"10.1016/j.amar.2016.04.001","ISSN":"22136657","abstract":"Highway accidents are complex events that involve a variety of human responses to external stimuli, as well as complex interactions between the vehicle, roadway features/condition, traffic-related factors, and environmental conditions. In addition, there are complexities involved in energy dissipation (once an accident has occurred) that relate to vehicle design, impact angles, the physiological characteristics of involved humans, and other factors. With such a complex process, it is impossible to have access to all of the data that could potentially determine the likelihood of a highway accident or its resulting injury severity. The absence of such important data can potentially present serious specification problems for traditional statistical analyses that can lead to biased and inconsistent parameter estimates, erroneous inferences and erroneous accident predictions. This paper presents a detailed discussion of this problem (typically referred to as unobserved heterogeneity) in the context of accident data and analysis. Various statistical approaches available to address this unobserved heterogeneity are presented along with their strengths and weaknesses. The paper concludes with a summary of the fundamental issues and directions for future methodological work that addresses unobserved heterogeneity.","author":[{"dropping-particle":"","family":"Mannering","given":"Fred L.","non-dropping-particle":"","parse-names":false,"suffix":""},{"dropping-particle":"","family":"Shankar","given":"Venky","non-dropping-particle":"","parse-names":false,"suffix":""},{"dropping-particle":"","family":"Bhat","given":"Chandra R.","non-dropping-particle":"","parse-names":false,"suffix":""}],"container-title":"Analytic Methods in Accident Research","id":"ITEM-2","issued":{"date-parts":[["2016"]]},"page":"1-16","publisher":"Elsevier","title":"Unobserved heterogeneity and the statistical analysis of highway accident data","type":"article-journal","volume":"11"},"uris":["http://www.mendeley.com/documents/?uuid=9e0575e9-cff2-4fa1-84e0-12c18b0ae279"]},{"id":"ITEM-3","itemData":{"DOI":"10.1016/j.amar.2016.06.001","ISSN":"22136657","abstract":"This paper uses data collected over a five-year period between 2005 and 2009 in Indiana to estimate random parameters multivariate tobit and zero-inflated count data models of accident injury-severity rates and frequencies, respectively. The proposed modeling approach accounts for unobserved factors that may vary systematically across segments with and without observed or reported accident injury-severities, thus addressing unobserved, zero-accident state and non-zero-accident state heterogeneity. Moreover, the multivariate setting allows accounting for contemporaneous cross-equation error correlation for modeling accident injury-severity rates and frequencies as systems of seemingly unrelated equations. The tobit and zero-inflated count data modeling approaches address the excessive amount of zeros inherent in the two sets of dependent variables (accident injury-severity rates and frequencies, respectively), which are - in nature - continuous and discrete count data, respectively, that are left-censored with a clustering at zero. The random parameters multivariate tobit and zero-inflated count data models are counter-imposed with their equivalent fixed parameters and lower order models, and the results illustrate the statistical superiority of the presented models. Finally, the relative benefits of random parameters modeling are explored by demonstrating the forecasting accuracy of the random parameters multivariate models with the software-generated mean βs of the random parameters, and with the observation-specific βs of the random parameters.","author":[{"dropping-particle":"","family":"Anastasopoulos","given":"Panagiotis Ch","non-dropping-particle":"","parse-names":false,"suffix":""}],"container-title":"Analytic Methods in Accident Research","id":"ITEM-3","issued":{"date-parts":[["2016"]]},"page":"17-32","publisher":"Elsevier","title":"Random parameters multivariate tobit and zero-inflated count data models: Addressing unobserved and zero-state heterogeneity in accident injury-severity rate and frequency analysis","type":"article-journal","volume":"11"},"uris":["http://www.mendeley.com/documents/?uuid=77ef07fa-f5b1-48c4-a91a-f6b423cf08ea"]}],"mendeley":{"formattedCitation":"(Anastasopoulos, 2016; Mannering et al., 2016; Nashad et al., 2016)","plainTextFormattedCitation":"(Anastasopoulos, 2016; Mannering et al., 2016; Nashad et al., 2016)","previouslyFormattedCitation":"(Anastasopoulos, 2016; Mannering et al., 2016; Nashad et al., 2016)"},"properties":{"noteIndex":0},"schema":"https://github.com/citation-style-language/schema/raw/master/csl-citation.json"}</w:instrText>
      </w:r>
      <w:r w:rsidR="007C024C">
        <w:fldChar w:fldCharType="separate"/>
      </w:r>
      <w:r w:rsidR="007C024C" w:rsidRPr="00AD3D57">
        <w:rPr>
          <w:noProof/>
        </w:rPr>
        <w:t>(Anastasopoulos, 2016; Mannering et al., 2016; Nashad et al., 2016)</w:t>
      </w:r>
      <w:r w:rsidR="007C024C">
        <w:fldChar w:fldCharType="end"/>
      </w:r>
      <w:r w:rsidR="00556865">
        <w:rPr>
          <w:rFonts w:eastAsia="Calibri" w:cs="Times New Roman"/>
          <w:szCs w:val="24"/>
        </w:rPr>
        <w:t xml:space="preserve">. </w:t>
      </w:r>
      <w:r w:rsidR="00ED1552">
        <w:t>In these multivariate models, typically probability computation requires integrating the probability function over the error term distribution. The exact computation is dependent on the distributional assumption and does not have a closed form expression usually</w:t>
      </w:r>
      <w:r w:rsidR="00ED1552">
        <w:rPr>
          <w:rStyle w:val="FootnoteReference"/>
        </w:rPr>
        <w:footnoteReference w:id="1"/>
      </w:r>
      <w:r w:rsidR="00F01C6B">
        <w:t xml:space="preserve"> requiring simulation</w:t>
      </w:r>
      <w:r w:rsidR="00ED1552">
        <w:t>.</w:t>
      </w:r>
      <w:r w:rsidR="00F01C6B">
        <w:t xml:space="preserve"> </w:t>
      </w:r>
      <w:r w:rsidR="00ED1552">
        <w:rPr>
          <w:rFonts w:eastAsia="Calibri" w:cs="Times New Roman"/>
          <w:szCs w:val="24"/>
        </w:rPr>
        <w:t xml:space="preserve">The simulation-based </w:t>
      </w:r>
      <w:r w:rsidR="00ED1552">
        <w:t xml:space="preserve">approaches are estimated within the classical regime using maximum simulated likelihood approaches or in the Bayesian regime using Markov Chain Monte Carlo (MCMC) methods </w:t>
      </w:r>
      <w:r w:rsidR="00794515">
        <w:fldChar w:fldCharType="begin" w:fldLock="1"/>
      </w:r>
      <w:r w:rsidR="00D850D3">
        <w:instrText>ADDIN CSL_CITATION {"citationItems":[{"id":"ITEM-1","itemData":{"DOI":"10.1016/j.aap.2013.07.030","ISSN":"00014575","abstract":"This work examines the relationship between 3-year pedestrian crash counts across Census tracts in Austin, Texas, and various land use, network, and demographic attributes, such as land use balance, residents' access to commercial land uses, sidewalk density, lane-mile densities (by roadway class), and population and employment densities (by type). The model specification allows for region-specific heterogeneity, correlation across response types, and spatial autocorrelation via a Poisson-based multivariate conditional auto-regressive (CAR) framework and is estimated using Bayesian Markov chain Monte Carlo methods. Least-squares regression estimates of walk-miles traveled per zone serve as the exposure measure. Here, the Poisson-lognormal multivariate CAR model outperforms an aspatial Poisson-lognormal multivariate model and a spatial model (without cross-severity correlation), both in terms of fit and inference. Positive spatial autocorrelation emerges across neighborhoods, as expected (due to latent heterogeneity or missing variables that trend in space, resulting in spatial clustering of crash counts). In comparison, the positive aspatial, bivariate cross correlation of severe (fatal or incapacitating) and non-severe crash rates reflects latent covariates that have impacts across severity levels but are more local in nature (such as lighting conditions and local sight obstructions), along with spatially lagged cross correlation. Results also suggest greater mixing of residences and commercial land uses is associated with higher pedestrian crash risk across different severity levels, ceteris paribus, presumably since such access produces more potential conflicts between pedestrian and vehicle movements. Interestingly, network densities show variable effects, and sidewalk provision is associated with lower severe-crash rates. © 2013 Elsevier Ltd.","author":[{"dropping-particle":"","family":"Wang","given":"Yiyi","non-dropping-particle":"","parse-names":false,"suffix":""},{"dropping-particle":"","family":"Kockelman","given":"Kara M.","non-dropping-particle":"","parse-names":false,"suffix":""}],"container-title":"Accident Analysis and Prevention","id":"ITEM-1","issued":{"date-parts":[["2013"]]},"page":"71-84","title":"A Poisson-lognormal conditional-autoregressive model for multivariate spatial analysis of pedestrian crash counts across neighborhoods","type":"article-journal","volume":"60"},"uris":["http://www.mendeley.com/documents/?uuid=f48c1855-7590-4f6a-910d-f87c2975029d"]},{"id":"ITEM-2","itemData":{"DOI":"10.1016/j.amar.2014.09.001","ISSN":"22136657","abstract":"This study investigated the inclusion of spatial correlation in multivariate count data models of collision severity. The models were developed for severe (injury and fatal) and no-injury collisions using three years of collision data from the city of Richmond and the city of Vancouver. The proposed models were estimated in a Full Bayesian (FB) context via Markov Chain Monte Carlo (MCMC) simulation. The multivariate model with both heterogeneous effects and spatial correlation provided the best fit according to the Deviance Information Criteria (DIC). The results showed significant positive correlation between various road attributes and collision severities. For the Richmond dataset, the proportion of variance for spatial correlation was smaller than the proportion of variance for heterogeneous effects. Conversely, the spatial variance was greater than the heterogeneous variance for the Vancouver dataset. The correlation between severe and no-injury collisions for the total random effects (heterogeneous and spatial) was significant and quite high (0.905 for Richmond and 0.945 for Vancouver), indicating that a higher number of no-injury collisions is associated with a higher number of severe collisions. Furthermore, the multivariate spatial models were compared with two independent univariate Poisson lognormal (PLN) spatial models, with respect to model inference and goodness-of-fit. Multivariate spatial models provide a superior fit over the two univariate PLN spatial models with a significant drop in the DIC value (35.3 for Richmond and 116 for Vancouver). These results advocate the use of multivariate models with both heterogeneous effects and spatial correlation over univariate PLN spatial models.","author":[{"dropping-particle":"","family":"Barua","given":"Sudip","non-dropping-particle":"","parse-names":false,"suffix":""},{"dropping-particle":"","family":"El-Basyouny","given":"Karim","non-dropping-particle":"","parse-names":false,"suffix":""},{"dropping-particle":"","family":"Islam","given":"Md Tazul","non-dropping-particle":"","parse-names":false,"suffix":""}],"container-title":"Analytic Methods in Accident Research","id":"ITEM-2","issued":{"date-parts":[["2014"]]},"page":"28-43","title":"A Full Bayesian multivariate count data model of collision severity with spatial correlation","type":"article-journal","volume":"3-4"},"uris":["http://www.mendeley.com/documents/?uuid=1c533184-5b8e-44bc-afbf-95aae8da3db3"]},{"id":"ITEM-3","itemData":{"DOI":"10.1016/j.aap.2014.04.018","ISSN":"00014575","abstract":"Crash data are collected through police reports and integrated with road inventory data for further analysis. Integrated police reports and inventory data yield correlated multivariate data for roadway entities (e.g., segments or intersections). Analysis of such data reveals important relationships that can help focus on high-risk situations and coming up with safety countermeasures. To understand relationships between crash frequencies and associated variables, while taking full advantage of the available data, multivariate random-parameters models are appropriate since they can simultaneously consider the correlation among the specific crash types and account for unobserved heterogeneity. However, a key issue that arises with correlated multivariate data is the number of crash-free samples increases, as crash counts have many categories. In this paper, we describe a multivariate random-parameters zero-inflated negative binomial (MRZINB) regression model for jointly modeling crash counts. The full Bayesian method is employed to estimate the model parameters. Crash frequencies at urban signalized intersections in Tennessee are analyzed. The paper investigates the performance of MZINB and MRZINB regression models in establishing the relationship between crash frequencies, pavement conditions, traffic factors, and geometric design features of roadway intersections. Compared to the MZINB model, the MRZINB model identifies additional statistically significant factors and provides better goodness of fit in developing the relationships. The empirical results show that MRZINB model possesses most of the desirable statistical properties in terms of its ability to accommodate unobserved heterogeneity and excess zero counts in correlated data. Notably, in the random-parameters MZINB model, the estimated parameters vary significantly across intersections for different crash types. © 2014 Elsevier Ltd.","author":[{"dropping-particle":"","family":"Dong","given":"Chunjiao","non-dropping-particle":"","parse-names":false,"suffix":""},{"dropping-particle":"","family":"Clarke","given":"David B.","non-dropping-particle":"","parse-names":false,"suffix":""},{"dropping-particle":"","family":"Yan","given":"Xuedong","non-dropping-particle":"","parse-names":false,"suffix":""},{"dropping-particle":"","family":"Khattak","given":"Asad","non-dropping-particle":"","parse-names":false,"suffix":""},{"dropping-particle":"","family":"Huang","given":"Baoshan","non-dropping-particle":"","parse-names":false,"suffix":""}],"container-title":"Accident Analysis and Prevention","id":"ITEM-3","issued":{"date-parts":[["2014"]]},"page":"320-329","title":"Multivariate random-parameters zero-inflated negative binomial regression model: An application to estimate crash frequencies at intersections","type":"article-journal","volume":"70"},"uris":["http://www.mendeley.com/documents/?uuid=c4e261cf-1748-42f0-ae4b-52a188b3b5e6"]},{"id":"ITEM-4","itemData":{"DOI":"10.1016/j.aap.2011.11.006","ISSN":"00014575","PMID":"22269492","abstract":"Relatively recent research has illustrated the potential that tobit regression has in studying factors that affect vehicle accident rates (accidents per distance traveled) on specific roadway segments. Tobit regression has been used because accident rates on specific roadway segments are continuous data that are left-censored at zero (they are censored because accidents may not be observed on all roadway segments during the period over which data are collected). This censoring may arise from a number of sources, one of which being the possibility that less severe crashes may be under-reported and thus may be less likely to appear in crash databases. Traditional tobit-regression analyses have dealt with the overall accident rate (all crashes regardless of injury severity), so the issue of censoring by the severity of crashes has not been addressed. However, a tobit-regression approach that considers accident rates by injury-severity level, such as the rate of no-injury, possible injury and injury accidents per distance traveled (as opposed to all accidents regardless of injury-severity), can potentially provide new insights, and address the possibility that censoring may vary by crash-injury severity. Using five-year data from highways in Washington State, this paper estimates a multivariate tobit model of accident-injury-severity rates that addresses the possibility of differential censoring across injury-severity levels, while also accounting for the possible contemporaneous error correlation resulting from commonly shared unobserved characteristics across roadway segments. The empirical results show that the multivariate tobit model outperforms its univariate counterpart, is practically equivalent to the multivariate negative binomial model, and has the potential to provide a fuller understanding of the factors determining accident-injury-severity rates on specific roadway segments. © 2011 Elsevier Ltd. All rights reserved.","author":[{"dropping-particle":"","family":"Anastasopoulos","given":"Panagiotis Ch","non-dropping-particle":"","parse-names":false,"suffix":""},{"dropping-particle":"","family":"Shankar","given":"Venky N.","non-dropping-particle":"","parse-names":false,"suffix":""},{"dropping-particle":"","family":"Haddock","given":"John E.","non-dropping-particle":"","parse-names":false,"suffix":""},{"dropping-particle":"","family":"Mannering","given":"Fred L.","non-dropping-particle":"","parse-names":false,"suffix":""}],"container-title":"Accident Analysis and Prevention","id":"ITEM-4","issued":{"date-parts":[["2012"]]},"page":"110-119","title":"A multivariate tobit analysis of highway accident-injury-severity rates","type":"article-journal","volume":"45"},"uris":["http://www.mendeley.com/documents/?uuid=02652cd8-b699-4738-8e32-c248e02d3bec"]},{"id":"ITEM-5","itemData":{"DOI":"10.1016/j.aap.2013.06.014","ISSN":"00014575","PMID":"23872657","abstract":"Recently, areal models of crash frequency have being used in the analysis of various area-wide factors affecting road crashes. On the other hand, disease mapping methods are commonly used in epidemiology to assess the relative risk of the population at different spatial units. A natural next step is to combine these two approaches to estimate the excess crash frequency at area level as a measure of absolute crash risk. Furthermore, multivariate spatial models of crash severity are explored in order to account for both frequency and severity of crashes and control for the spatial correlation frequently found in crash data. This paper aims to extent the concept of safety performance functions to be used in areal models of crash frequency. A multivariate spatial model is used for that purpose and compared to its univariate counterpart. Full Bayes hierarchical approach is used to estimate the models of crash frequency at canton level for Costa Rica. An intrinsic multivariate conditional autoregressive model is used for modeling spatial random effects. The results show that the multivariate spatial model performs better than its univariate counterpart in terms of the penalized goodness-of-fit measure Deviance Information Criteria. Additionally, the effects of the spatial smoothing due to the multivariate spatial random effects are evident in the estimation of excess equivalent property damage only crashes. © 2013 Elsevier Ltd. All rights reserved.","author":[{"dropping-particle":"","family":"Aguero-Valverde","given":"Jonathan","non-dropping-particle":"","parse-names":false,"suffix":""}],"container-title":"Accident Analysis and Prevention","id":"ITEM-5","issued":{"date-parts":[["2013"]]},"page":"365-373","title":"Multivariate spatial models of excess crash frequency at area level: Case of Costa Rica","type":"article-journal","volume":"59"},"uris":["http://www.mendeley.com/documents/?uuid=2da6d3de-4fdf-4149-a472-9b11802009fb"]}],"mendeley":{"formattedCitation":"(Aguero-Valverde, 2013; Anastasopoulos et al., 2012; Barua et al., 2014; Dong et al., 2014; Wang and Kockelman, 2013)","manualFormatting":"(Anastasopoulos et al., 2012; Aguero-Valverde, 2013; Wang and Kockelman, 2013; Barua et al., 2014; Dong et al., 2014)","plainTextFormattedCitation":"(Aguero-Valverde, 2013; Anastasopoulos et al., 2012; Barua et al., 2014; Dong et al., 2014; Wang and Kockelman, 2013)","previouslyFormattedCitation":"(Aguero-Valverde, 2013; Anastasopoulos et al., 2012; Barua et al., 2014; Dong et al., 2014; Wang and Kockelman, 2013)"},"properties":{"noteIndex":0},"schema":"https://github.com/citation-style-language/schema/raw/master/csl-citation.json"}</w:instrText>
      </w:r>
      <w:r w:rsidR="00794515">
        <w:fldChar w:fldCharType="separate"/>
      </w:r>
      <w:r w:rsidR="00794515" w:rsidRPr="0065391B">
        <w:rPr>
          <w:noProof/>
        </w:rPr>
        <w:t>(Anastasopoulos et al., 2012;</w:t>
      </w:r>
      <w:r w:rsidR="00794515">
        <w:rPr>
          <w:noProof/>
        </w:rPr>
        <w:t xml:space="preserve"> </w:t>
      </w:r>
      <w:r w:rsidR="00794515" w:rsidRPr="0065391B">
        <w:rPr>
          <w:noProof/>
        </w:rPr>
        <w:t>Aguero-Valverde, 2013; Wang and Kockelman, 2013</w:t>
      </w:r>
      <w:r w:rsidR="00794515">
        <w:rPr>
          <w:noProof/>
        </w:rPr>
        <w:t xml:space="preserve">; </w:t>
      </w:r>
      <w:r w:rsidR="00794515" w:rsidRPr="0065391B">
        <w:rPr>
          <w:noProof/>
        </w:rPr>
        <w:t>Barua et al., 2014; Dong et al., 2014)</w:t>
      </w:r>
      <w:r w:rsidR="00794515">
        <w:fldChar w:fldCharType="end"/>
      </w:r>
      <w:r w:rsidR="00794515" w:rsidRPr="00A141FA">
        <w:t>.</w:t>
      </w:r>
      <w:r w:rsidR="00752438">
        <w:t xml:space="preserve"> </w:t>
      </w:r>
      <w:r w:rsidR="003C141E" w:rsidRPr="001D25AE">
        <w:t xml:space="preserve">The various model structures </w:t>
      </w:r>
      <w:r w:rsidR="003C141E" w:rsidRPr="001D25AE">
        <w:lastRenderedPageBreak/>
        <w:t>developed from multivariate models include multivar</w:t>
      </w:r>
      <w:r w:rsidR="003C141E">
        <w:t xml:space="preserve">iate Poisson regression model </w:t>
      </w:r>
      <w:r w:rsidR="003C141E">
        <w:fldChar w:fldCharType="begin" w:fldLock="1"/>
      </w:r>
      <w:r w:rsidR="00B03C6A">
        <w:instrText>ADDIN CSL_CITATION {"citationItems":[{"id":"ITEM-1","itemData":{"DOI":"10.1016/j.ssci.2008.06.007","ISSN":"09257535","abstract":"Safety at roadway intersections is of significant interest to transportation professionals due to the large number of intersections in transportation networks, the complexity of traffic movements at these locations that leads to large numbers of conflicts, and the wide variety of geometric and operational features that define them. A variety of collision types including head-on, sideswipe, rear-end, and angle crashes occur at intersections. While intersection crash totals may not reveal a site deficiency, over exposure of a specific crash type may reveal otherwise undetected deficiencies. Thus, there is a need to be able to model the expected frequency of crashes by collision type at intersections to enable the detection of problems and the implementation of effective design strategies and countermeasures. Statistically, it is important to consider modeling collision type frequencies simultaneously to account for the possibility of common unobserved factors affecting crash frequencies across crash types. In this paper, a simultaneous equations model of crash frequencies by collision type is developed and presented using crash data for rural intersections in Georgia. The model estimation results support the notion of the presence of significant common unobserved factors across crash types, although the impact of these factors on parameter estimates is found to be rather modest. © 2008 Elsevier Ltd. All rights reserved.","author":[{"dropping-particle":"","family":"Ye","given":"Xin","non-dropping-particle":"","parse-names":false,"suffix":""},{"dropping-particle":"","family":"Pendyala","given":"Ram M.","non-dropping-particle":"","parse-names":false,"suffix":""},{"dropping-particle":"","family":"Washington","given":"Simon P.","non-dropping-particle":"","parse-names":false,"suffix":""},{"dropping-particle":"","family":"Konduri","given":"Karthik","non-dropping-particle":"","parse-names":false,"suffix":""},{"dropping-particle":"","family":"Oh","given":"Jutaek","non-dropping-particle":"","parse-names":false,"suffix":""}],"container-title":"Safety Science","id":"ITEM-1","issue":"3","issued":{"date-parts":[["2009"]]},"page":"443-452","publisher":"Elsevier","title":"A simultaneous equations model of crash frequency by collision type for rural intersections","type":"article-journal","volume":"47"},"uris":["http://www.mendeley.com/documents/?uuid=c9281f82-296b-4eb6-9a6e-30e35ce22221"]}],"mendeley":{"formattedCitation":"(Ye et al., 2009)","plainTextFormattedCitation":"(Ye et al., 2009)","previouslyFormattedCitation":"(Ye et al., 2009)"},"properties":{"noteIndex":0},"schema":"https://github.com/citation-style-language/schema/raw/master/csl-citation.json"}</w:instrText>
      </w:r>
      <w:r w:rsidR="003C141E">
        <w:fldChar w:fldCharType="separate"/>
      </w:r>
      <w:r w:rsidR="003C141E" w:rsidRPr="001426F8">
        <w:rPr>
          <w:noProof/>
        </w:rPr>
        <w:t>(Ye et al., 2009)</w:t>
      </w:r>
      <w:r w:rsidR="003C141E">
        <w:fldChar w:fldCharType="end"/>
      </w:r>
      <w:r w:rsidR="003C141E">
        <w:t>,</w:t>
      </w:r>
      <w:r w:rsidR="003C141E" w:rsidRPr="001D25AE">
        <w:t xml:space="preserve"> multivariate Poisson lognormal model </w:t>
      </w:r>
      <w:r w:rsidR="003C141E">
        <w:fldChar w:fldCharType="begin" w:fldLock="1"/>
      </w:r>
      <w:r w:rsidR="00B03C6A">
        <w:instrText>ADDIN CSL_CITATION {"citationItems":[{"id":"ITEM-1","itemData":{"DOI":"10.1016/j.amar.2016.02.002","ISSN":"22136657","abstract":"This paper investigates the multivariate Poisson Lognormal modeling of counts for different types of crashes. This multivariate model can account for the overdispersion as well as positive and/or negative association between counts. Approximate Bayesian inference via the Integrated Nested Laplace Approximations significantly decreases computational time which makes it attractive for researchers. The models are developed for single vehicle, same direction and opposite direction crash types using three years (2009-2011) of crash data on Connecticut divided limited access highway segments. Annual average daily traffic, segment length, and road specific covariates (median type, shoulder width, area type, and on-ramp indicator) are used as predictor variables. The results from the multivariate Poisson Lognormal model suggest that an increase in the annual average daily traffic, segment length, and shoulder width together with urban area type and presence of an on-ramp are associated with in an increase in crashes. The median type covariate has a mixed effect for different median types on different type of crashes. The multivariate Poisson Lognormal model results are compared with the results obtained from two univariate regression models, univariate Poisson Lognormal and univariate negative binomial, with respect to model implications and precision on analysis of crash counts. The results show that the coefficient estimates of predictors have almost similar effects across all three crash type count models; however, standard errors in the multivariate Poisson Lognormal model are smaller than standard errors from other two univariate models in most cases. Results on posterior means for the correlation coefficients between crash types indicate that there are significant correlations exist between the crash count vectors, which indicate that ignoring such a correlation could possibly lead to incorrect variance estimation for the parameters. Results on predicted mean absolute error (PMAE) indicate that Bayesian multivariate Poisson Lognormal model provides up to 33% less prediction error compared to the univariate negative binomial model, although there are no significant difference of PMAE values between multivariate and univariate Poisson Lognormal models results. The analysis results demonstrated that the Bayesian multivariate Poisson Lognormal model provides correct estimates for parameters in predicting crash counts by accounting for correlations in the mult…","author":[{"dropping-particle":"","family":"Serhiyenko","given":"Volodymyr","non-dropping-particle":"","parse-names":false,"suffix":""},{"dropping-particle":"","family":"Mamun","given":"Sha A.","non-dropping-particle":"","parse-names":false,"suffix":""},{"dropping-particle":"","family":"Ivan","given":"John N.","non-dropping-particle":"","parse-names":false,"suffix":""},{"dropping-particle":"","family":"Ravishanker","given":"Nalini","non-dropping-particle":"","parse-names":false,"suffix":""}],"container-title":"Analytic Methods in Accident Research","id":"ITEM-1","issued":{"date-parts":[["2016"]]},"page":"44-53","publisher":"Elsevier","title":"Fast Bayesian inference for modeling multivariate crash counts","type":"article-journal","volume":"9"},"uris":["http://www.mendeley.com/documents/?uuid=38267262-4c01-4f52-a880-ca895f616ab1"]}],"mendeley":{"formattedCitation":"(Serhiyenko et al., 2016)","plainTextFormattedCitation":"(Serhiyenko et al., 2016)","previouslyFormattedCitation":"(Serhiyenko et al., 2016)"},"properties":{"noteIndex":0},"schema":"https://github.com/citation-style-language/schema/raw/master/csl-citation.json"}</w:instrText>
      </w:r>
      <w:r w:rsidR="003C141E">
        <w:fldChar w:fldCharType="separate"/>
      </w:r>
      <w:r w:rsidR="003C141E" w:rsidRPr="001426F8">
        <w:rPr>
          <w:noProof/>
        </w:rPr>
        <w:t>(Serhiyenko et al., 2016)</w:t>
      </w:r>
      <w:r w:rsidR="003C141E">
        <w:fldChar w:fldCharType="end"/>
      </w:r>
      <w:r w:rsidR="003C141E" w:rsidRPr="001D25AE">
        <w:t xml:space="preserve">, multinomial-generalized Poisson model </w:t>
      </w:r>
      <w:r w:rsidR="003C141E">
        <w:fldChar w:fldCharType="begin" w:fldLock="1"/>
      </w:r>
      <w:r w:rsidR="00D850D3">
        <w:instrText>ADDIN CSL_CITATION {"citationItems":[{"id":"ITEM-1","itemData":{"DOI":"10.1016/j.aap.2012.03.030","ISSN":"00014575","PMID":"23200442","abstract":"Since the factors contributing to crash frequency and severity usually differ, an integrated model under the multinomial generalized Poisson (MGP) architecture is proposed to analyze simultaneously crash frequency and severity - making estimation results increasingly efficient and useful. Considering the substitution pattern among severity levels and the shared error structure, four models are proposed and compared - the MGP model with or without error components (EMGP and MGP models, respectively) and two nested generalized Poisson models (NGP model). A case study based on accident data for Taiwan's No. 1 Freeway is conducted. The results show that the EMGP model has the best goodness-of-fit and prediction accuracy indices. Additionally, estimation results show that factors contributing to crash frequency and severity differ markedly. Safety improvement strategies are proposed accordingly. © 2012 Elsevier Ltd.","author":[{"dropping-particle":"","family":"Chiou","given":"Yu Chiun","non-dropping-particle":"","parse-names":false,"suffix":""},{"dropping-particle":"","family":"Fu","given":"Chiang","non-dropping-particle":"","parse-names":false,"suffix":""}],"container-title":"Accident Analysis and Prevention","id":"ITEM-1","issued":{"date-parts":[["2013"]]},"page":"73-82","publisher":"Elsevier","title":"Modeling crash frequency and severity using multinomial-generalized Poisson model with error components","type":"article-journal","volume":"50"},"uris":["http://www.mendeley.com/documents/?uuid=cbfb71c0-e5df-4208-9c5e-c05ca533cf39"]}],"mendeley":{"formattedCitation":"(Chiou and Fu, 2013)","plainTextFormattedCitation":"(Chiou and Fu, 2013)","previouslyFormattedCitation":"(Chiou and Fu, 2013)"},"properties":{"noteIndex":0},"schema":"https://github.com/citation-style-language/schema/raw/master/csl-citation.json"}</w:instrText>
      </w:r>
      <w:r w:rsidR="003C141E">
        <w:fldChar w:fldCharType="separate"/>
      </w:r>
      <w:r w:rsidR="003C141E" w:rsidRPr="001426F8">
        <w:rPr>
          <w:noProof/>
        </w:rPr>
        <w:t>(Chiou and Fu, 2013)</w:t>
      </w:r>
      <w:r w:rsidR="003C141E">
        <w:fldChar w:fldCharType="end"/>
      </w:r>
      <w:r w:rsidR="003C141E" w:rsidRPr="001D25AE">
        <w:t xml:space="preserve">, multivariate Poisson gamma mixture count model </w:t>
      </w:r>
      <w:r w:rsidR="003C141E">
        <w:fldChar w:fldCharType="begin" w:fldLock="1"/>
      </w:r>
      <w:r w:rsidR="00B03C6A">
        <w:instrText>ADDIN CSL_CITATION {"citationItems":[{"id":"ITEM-1","itemData":{"DOI":"10.1016/j.amar.2015.11.001","ISSN":"22136657","abstract":"This paper investigates the correlations and covariances among the rear end, sideswipe, fixed object and other crash types on freeway sections using three-year crash data for 274 multilane freeway segments in the State of Washington, U.S.A. A multivariate Poisson gamma mixture count model (MVPGM) is developed assuming positive correlation among crash types. The model parameters are estimated using a maximum likelihood approach. Based on the empirical results, the proposed model shows significant unobserved correlations among different types of crash frequencies. In addition to evaluating crash type correlations and covariances by crash type, the model also allows for evaluation of roadway geometric marginal effects and how they compare with crash type-specific effects. The results show that the MVPGM covariances of crash types are in better agreement with observed covariances than those from univariate crash type models. These findings are in spite of our observation that the individual crash type models provide for statistically better fits due to their unconstrained dispersion parameters, which are constrained to be the same in the multivariate model we have proposed here. This outcome underscores the need to explore the behavior of dispersion in multivariate crash type contexts.","author":[{"dropping-particle":"","family":"Mothafer","given":"Ghasak I.M.A.","non-dropping-particle":"","parse-names":false,"suffix":""},{"dropping-particle":"","family":"Yamamoto","given":"Toshiyuki","non-dropping-particle":"","parse-names":false,"suffix":""},{"dropping-particle":"","family":"Shankar","given":"Venkataraman N.","non-dropping-particle":"","parse-names":false,"suffix":""}],"container-title":"Analytic Methods in Accident Research","id":"ITEM-1","issued":{"date-parts":[["2016"]]},"page":"16-26","publisher":"Elsevier","title":"Evaluating crash type covariances and roadway geometric marginal effects using the multivariate Poisson gamma mixture model","type":"article-journal","volume":"9"},"uris":["http://www.mendeley.com/documents/?uuid=b2b5c915-d748-4fa8-8e62-a7b8896184da"]}],"mendeley":{"formattedCitation":"(Mothafer et al., 2016)","plainTextFormattedCitation":"(Mothafer et al., 2016)","previouslyFormattedCitation":"(Mothafer et al., 2016)"},"properties":{"noteIndex":0},"schema":"https://github.com/citation-style-language/schema/raw/master/csl-citation.json"}</w:instrText>
      </w:r>
      <w:r w:rsidR="003C141E">
        <w:fldChar w:fldCharType="separate"/>
      </w:r>
      <w:r w:rsidR="003C141E" w:rsidRPr="001426F8">
        <w:rPr>
          <w:noProof/>
        </w:rPr>
        <w:t>(Mothafer et al., 2016)</w:t>
      </w:r>
      <w:r w:rsidR="003C141E">
        <w:fldChar w:fldCharType="end"/>
      </w:r>
      <w:r w:rsidR="003C141E" w:rsidRPr="001D25AE">
        <w:t>, multivariate Poisson lognormal spatial and</w:t>
      </w:r>
      <w:r w:rsidR="003C141E">
        <w:t>/or</w:t>
      </w:r>
      <w:r w:rsidR="003C141E" w:rsidRPr="001D25AE">
        <w:t xml:space="preserve"> temporal model </w:t>
      </w:r>
      <w:r w:rsidR="003C141E">
        <w:fldChar w:fldCharType="begin" w:fldLock="1"/>
      </w:r>
      <w:r w:rsidR="00D850D3">
        <w:instrText>ADDIN CSL_CITATION {"citationItems":[{"id":"ITEM-1","itemData":{"DOI":"10.1016/j.aap.2016.11.022","ISSN":"00014575","PMID":"28043069","abstract":"Most of the studies are focused on the general crashes or total crash counts with considerably less research dedicated to different crash types. This study employs the Systemic approach for detection of hotspots and comprehensively cross-validates five multivariate models of crash type-based HSID methods which incorporate spatial and temporal random effects. It is anticipated that comparison of the crash estimation results of the five models would identify the impact of varied random effects on the HSID. The data over a ten year time period (2003–2012) were selected for analysis of a total 137 intersections in the City of Corona, California. The crash types collected in this study include: Rear-end, Head-on, Side-swipe, Broad-side, Hit object, and Others. Statistically significant correlations among crash outcomes for the heterogeneity error term were observed which clearly demonstrated their multivariate nature. Additionally, the spatial random effects revealed the correlations among neighboring intersections across crash types. Five cross-validation criteria which contains, Residual Sum of Squares, Kappa, Mean Absolute Deviation, Method Consistency Test, and Total Rank Difference, were applied to assess the performance of the five HSID methods at crash estimation. In terms of accumulated results which combined all crash types, the model with spatial random effects consistently outperformed the other competing models with a significant margin. However, the inclusion of spatial random effect in temporal models fell short of attaining the expected results. The overall observation from the model fitness and validation results failed to highlight any correlation among better model fitness and superior crash estimation.","author":[{"dropping-particle":"","family":"Cheng","given":"Wen","non-dropping-particle":"","parse-names":false,"suffix":""},{"dropping-particle":"","family":"Gill","given":"Gurdiljot Singh","non-dropping-particle":"","parse-names":false,"suffix":""},{"dropping-particle":"","family":"Dasu","given":"Ravi","non-dropping-particle":"","parse-names":false,"suffix":""},{"dropping-particle":"","family":"Xie","given":"Meiquan","non-dropping-particle":"","parse-names":false,"suffix":""},{"dropping-particle":"","family":"Jia","given":"Xudong","non-dropping-particle":"","parse-names":false,"suffix":""},{"dropping-particle":"","family":"Zhou","given":"Jiao","non-dropping-particle":"","parse-names":false,"suffix":""}],"container-title":"Accident Analysis and Prevention","id":"ITEM-1","issued":{"date-parts":[["2017"]]},"page":"330-341","publisher":"Elsevier","title":"Comparison of Multivariate Poisson lognormal spatial and temporal crash models to identify hot spots of intersections based on crash types","type":"article-journal","volume":"99"},"uris":["http://www.mendeley.com/documents/?uuid=afb5b0b8-af0d-4166-ad40-e42cc0ec59fc"]},{"id":"ITEM-2","itemData":{"DOI":"10.1016/j.aap.2015.11.006","ISBN":"0001-4575","ISSN":"00014575","PMID":"26615494","abstract":"Many studies have proposed the use of a systemic approach to identify sites with promise (SWiPs). Proponents of the systemic approach to road safety management suggest that it is more effective in reducing crash frequency than the traditional hot spot approach. The systemic approach aims to identify SWiPs by crash type(s) and, therefore, effectively connects crashes to their corresponding countermeasures. Nevertheless, a major challenge to implementing this approach is the low precision of crash frequency models, which results from the systemic approach considering subsets (crash types) of total crashes leading to higher variability in modeling outcomes. This study responds to the need for more precise statistical output and proposes a multivariate spatial model for simultaneously modeling crash frequencies for different crash types. The multivariate spatial model not only induces a multivariate correlation structure between crash types at the same site, but also spatial correlation among adjacent sites to enhance model precision. This study utilized crash, traffic, and roadway inventory data on rural two-lane highways in Pennsylvania to construct and test the multivariate spatial model. Four models with and without the multivariate and spatial correlations were tested and compared. The results show that the model that considers both multivariate and spatial correlation has the best fit. Moreover, it was found that the multivariate correlation plays a stronger role than the spatial correlation when modeling crash frequencies in terms of different crash types.","author":[{"dropping-particle":"","family":"Jonathan","given":"Aguero Valverde","non-dropping-particle":"","parse-names":false,"suffix":""},{"dropping-particle":"","family":"Wu","given":"Kun Feng","non-dropping-particle":"","parse-names":false,"suffix":""},{"dropping-particle":"","family":"Donnell","given":"Eric T.","non-dropping-particle":"","parse-names":false,"suffix":""}],"container-title":"Accident Analysis and Prevention","id":"ITEM-2","issued":{"date-parts":[["2016"]]},"note":"From Duplicate 2 (A multivariate spatial crash frequency model for identifying sites with promise based on crash types - Jonathan, Aguero Valverde; Wu, Kun Feng; Donnell, Eric T.)\n\nFrom Duplicate 2 (A multivariate spatial crash frequency model for identifying sites with promise based on crash types - Jonathan, Aguero Valverde; Wu, Kun Feng; Donnell, Eric T.)\n\n(Ken)","page":"8-16","publisher":"Elsevier","title":"A multivariate spatial crash frequency model for identifying sites with promise based on crash types","type":"article-journal","volume":"87"},"uris":["http://www.mendeley.com/documents/?uuid=0ab35056-9be5-49a0-b6b3-8753fb02b30a"]}],"mendeley":{"formattedCitation":"(Cheng et al., 2017; Jonathan et al., 2016)","plainTextFormattedCitation":"(Cheng et al., 2017; Jonathan et al., 2016)","previouslyFormattedCitation":"(Cheng et al., 2017; Jonathan et al., 2016)"},"properties":{"noteIndex":0},"schema":"https://github.com/citation-style-language/schema/raw/master/csl-citation.json"}</w:instrText>
      </w:r>
      <w:r w:rsidR="003C141E">
        <w:fldChar w:fldCharType="separate"/>
      </w:r>
      <w:r w:rsidR="00B03C6A" w:rsidRPr="00B03C6A">
        <w:rPr>
          <w:noProof/>
        </w:rPr>
        <w:t>(Cheng et al., 2017; Jonathan et al., 2016)</w:t>
      </w:r>
      <w:r w:rsidR="003C141E">
        <w:fldChar w:fldCharType="end"/>
      </w:r>
      <w:r w:rsidR="003C141E" w:rsidRPr="001D25AE">
        <w:t xml:space="preserve">, Integrated Nested Laplace Approximation Multivariate Poisson Lognormal model </w:t>
      </w:r>
      <w:r w:rsidR="003C141E">
        <w:fldChar w:fldCharType="begin" w:fldLock="1"/>
      </w:r>
      <w:r w:rsidR="00B03C6A">
        <w:instrText>ADDIN CSL_CITATION {"citationItems":[{"id":"ITEM-1","itemData":{"DOI":"10.1016/j.aap.2016.11.006","ISSN":"00014575","PMID":"27846421","abstract":"In an effort to improve traffic safety, there has been considerable interest in estimating crash prediction models and identifying factors contributing to crashes. To account for crash frequency variations among crash types and severities, crash prediction models have been estimated by type and severity. The univariate crash count models have been used by researchers to estimate crashes by crash type or severity, in which the crash counts by type or severity are assumed to be independent of one another and modelled separately. When considering crash types and severities simultaneously, this may neglect the potential correlations between crash counts due to the presence of shared unobserved factors across crash types or severities for a specific roadway intersection or segment, and might lead to biased parameter estimation and reduce model accuracy. The focus on this study is to estimate crashes by both crash type and crash severity using the Integrated Nested Laplace Approximation (INLA) Multivariate Poisson Lognormal (MVPLN) model, and identify the different effects of contributing factors on different crash type and severity counts on rural two-lane highways. The INLA MVPLN model can simultaneously model crash counts by crash type and crash severity by accounting for the potential correlations among them and significantly decreases the computational time compared with a fully Bayesian fitting of the MVPLN model using Markov Chain Monte Carlo (MCMC) method. This paper describes estimation of MVPLN models for three-way stop controlled (3ST) intersections, four-way stop controlled (4ST) intersections, four-way signalized (4SG) intersections, and roadway segments on rural two-lane highways. Annual Average Daily traffic (AADT) and variables describing roadway conditions (including presence of lighting, presence of left-turn/right-turn lane, lane width and shoulder width) were used as predictors. A Univariate Poisson Lognormal (UPLN) was estimated by crash type and severity for each highway facility, and their prediction results are compared with the MVPLN model based on the Average Predicted Mean Absolute Error (APMAE) statistic. A UPLN model for total crashes was also estimated to compare the coefficients of contributing factors with the models that estimate crashes by crash type and severity. The model coefficient estimates show that the signs of coefficients for presence of left-turn lane, presence of right-turn lane, land width and speed limit are diff…","author":[{"dropping-particle":"","family":"Wang","given":"Kai","non-dropping-particle":"","parse-names":false,"suffix":""},{"dropping-particle":"","family":"Ivan","given":"John N.","non-dropping-particle":"","parse-names":false,"suffix":""},{"dropping-particle":"","family":"Ravishanker","given":"Nalini","non-dropping-particle":"","parse-names":false,"suffix":""},{"dropping-particle":"","family":"Jackson","given":"Eric","non-dropping-particle":"","parse-names":false,"suffix":""}],"container-title":"Accident Analysis and Prevention","id":"ITEM-1","issued":{"date-parts":[["2017"]]},"page":"6-19","publisher":"Elsevier","title":"Multivariate poisson lognormal modeling of crashes by type and severity on rural two lane highways","type":"article-journal","volume":"99"},"uris":["http://www.mendeley.com/documents/?uuid=cd4363d3-bec3-4ad7-999f-eebed37cb49b"]}],"mendeley":{"formattedCitation":"(Wang et al., 2017)","plainTextFormattedCitation":"(Wang et al., 2017)","previouslyFormattedCitation":"(Wang et al., 2017)"},"properties":{"noteIndex":0},"schema":"https://github.com/citation-style-language/schema/raw/master/csl-citation.json"}</w:instrText>
      </w:r>
      <w:r w:rsidR="003C141E">
        <w:fldChar w:fldCharType="separate"/>
      </w:r>
      <w:r w:rsidR="003C141E" w:rsidRPr="001426F8">
        <w:rPr>
          <w:noProof/>
        </w:rPr>
        <w:t>(Wang et al., 2017)</w:t>
      </w:r>
      <w:r w:rsidR="003C141E">
        <w:fldChar w:fldCharType="end"/>
      </w:r>
      <w:r w:rsidR="003C141E" w:rsidRPr="001D25AE">
        <w:t xml:space="preserve">, Bayesian latent class flexible mixture multivariate model </w:t>
      </w:r>
      <w:r w:rsidR="003C141E">
        <w:fldChar w:fldCharType="begin" w:fldLock="1"/>
      </w:r>
      <w:r w:rsidR="00B03C6A">
        <w:instrText>ADDIN CSL_CITATION {"citationItems":[{"id":"ITEM-1","itemData":{"DOI":"10.1016/j.amar.2016.12.002","ISSN":"22136657","abstract":"Several recent transportation safety studies have indicated the importance of accounting for correlated outcomes, for example, among different crash types, including differing injury-severity levels. In this paper, we discuss inference for such data by introducing a flexible Bayesian multivariate model. In particular, we use a Dirichlet process mixture to keep the dependence structure unconstrained, relaxing the usual homogeneity assumptions. The resulting model collapses into a latent class multivariate model that is in the form of a flexible mixture of multivariate normal densities for which the number of mixtures (latent components) not only can be large but also can be inferred from the data as part of the analysis. Therefore, besides accounting for correlation among crash types through a heterogeneous correlation structure, the proposed model helps address unobserved heterogeneity through its latent class component. To our knowledge, this is the first study to propose and apply such a model in the transportation literature. We use the model to investigate the effects of various factors such as built environment characteristics on pedestrian and cyclist injury counts at signalized intersections in Montreal, modeling both outcomes simultaneously. We demonstrate that the homogeneity assumption of the standard multivariate model does not hold for the dataset used in this study. Consequently, we show how such a spurious assumption affects predictive performance of the model and the interpretation of the variables based on marginal effects. Our flexible model better captures the underlying complex structure of the correlated data, resulting in a more accurate model that contributes to a better understanding of safety correlates of non-motorist road users. This in turn helps decision-makers in selecting more appropriate countermeasures targeting vulnerable road users, promoting the mobility and safety of active modes of transportation.","author":[{"dropping-particle":"","family":"Heydari","given":"Shahram","non-dropping-particle":"","parse-names":false,"suffix":""},{"dropping-particle":"","family":"Fu","given":"Liping","non-dropping-particle":"","parse-names":false,"suffix":""},{"dropping-particle":"","family":"Miranda-Moreno","given":"Luis F.","non-dropping-particle":"","parse-names":false,"suffix":""},{"dropping-particle":"","family":"Joseph","given":"Lawrence","non-dropping-particle":"","parse-names":false,"suffix":""}],"container-title":"Analytic Methods in Accident Research","id":"ITEM-1","issued":{"date-parts":[["2017"]]},"page":"16-27","publisher":"Elsevier","title":"Using a flexible multivariate latent class approach to model correlated outcomes: A joint analysis of pedestrian and cyclist injuries","type":"article-journal","volume":"13"},"uris":["http://www.mendeley.com/documents/?uuid=2d6bf4a8-f4d2-4a9a-9135-824a1bbb39bb"]}],"mendeley":{"formattedCitation":"(Heydari et al., 2017)","plainTextFormattedCitation":"(Heydari et al., 2017)","previouslyFormattedCitation":"(Heydari et al., 2017)"},"properties":{"noteIndex":0},"schema":"https://github.com/citation-style-language/schema/raw/master/csl-citation.json"}</w:instrText>
      </w:r>
      <w:r w:rsidR="003C141E">
        <w:fldChar w:fldCharType="separate"/>
      </w:r>
      <w:r w:rsidR="003C141E" w:rsidRPr="001426F8">
        <w:rPr>
          <w:noProof/>
        </w:rPr>
        <w:t>(Heydari et al., 2017)</w:t>
      </w:r>
      <w:r w:rsidR="003C141E">
        <w:fldChar w:fldCharType="end"/>
      </w:r>
      <w:r w:rsidR="00FB090D">
        <w:t>,</w:t>
      </w:r>
      <w:r w:rsidR="000D448E">
        <w:t xml:space="preserve"> </w:t>
      </w:r>
      <w:r w:rsidR="003C141E" w:rsidRPr="001D25AE">
        <w:t xml:space="preserve">multivariate random-parameters zero-inflated negative binomial model </w:t>
      </w:r>
      <w:r w:rsidR="003C141E">
        <w:fldChar w:fldCharType="begin" w:fldLock="1"/>
      </w:r>
      <w:r w:rsidR="00B03C6A">
        <w:instrText>ADDIN CSL_CITATION {"citationItems":[{"id":"ITEM-1","itemData":{"DOI":"10.1016/j.amar.2016.06.001","ISSN":"22136657","abstract":"This paper uses data collected over a five-year period between 2005 and 2009 in Indiana to estimate random parameters multivariate tobit and zero-inflated count data models of accident injury-severity rates and frequencies, respectively. The proposed modeling approach accounts for unobserved factors that may vary systematically across segments with and without observed or reported accident injury-severities, thus addressing unobserved, zero-accident state and non-zero-accident state heterogeneity. Moreover, the multivariate setting allows accounting for contemporaneous cross-equation error correlation for modeling accident injury-severity rates and frequencies as systems of seemingly unrelated equations. The tobit and zero-inflated count data modeling approaches address the excessive amount of zeros inherent in the two sets of dependent variables (accident injury-severity rates and frequencies, respectively), which are - in nature - continuous and discrete count data, respectively, that are left-censored with a clustering at zero. The random parameters multivariate tobit and zero-inflated count data models are counter-imposed with their equivalent fixed parameters and lower order models, and the results illustrate the statistical superiority of the presented models. Finally, the relative benefits of random parameters modeling are explored by demonstrating the forecasting accuracy of the random parameters multivariate models with the software-generated mean βs of the random parameters, and with the observation-specific βs of the random parameters.","author":[{"dropping-particle":"","family":"Anastasopoulos","given":"Panagiotis Ch","non-dropping-particle":"","parse-names":false,"suffix":""}],"container-title":"Analytic Methods in Accident Research","id":"ITEM-1","issued":{"date-parts":[["2016"]]},"page":"17-32","publisher":"Elsevier","title":"Random parameters multivariate tobit and zero-inflated count data models: Addressing unobserved and zero-state heterogeneity in accident injury-severity rate and frequency analysis","type":"article-journal","volume":"11"},"uris":["http://www.mendeley.com/documents/?uuid=77ef07fa-f5b1-48c4-a91a-f6b423cf08ea"]}],"mendeley":{"formattedCitation":"(Anastasopoulos, 2016)","plainTextFormattedCitation":"(Anastasopoulos, 2016)","previouslyFormattedCitation":"(Anastasopoulos, 2016)"},"properties":{"noteIndex":0},"schema":"https://github.com/citation-style-language/schema/raw/master/csl-citation.json"}</w:instrText>
      </w:r>
      <w:r w:rsidR="003C141E">
        <w:fldChar w:fldCharType="separate"/>
      </w:r>
      <w:r w:rsidR="003C141E" w:rsidRPr="001426F8">
        <w:rPr>
          <w:noProof/>
        </w:rPr>
        <w:t>(Anastasopoulos, 2016)</w:t>
      </w:r>
      <w:r w:rsidR="003C141E">
        <w:fldChar w:fldCharType="end"/>
      </w:r>
      <w:r w:rsidR="00262FE0">
        <w:t xml:space="preserve">, </w:t>
      </w:r>
      <w:r w:rsidR="008172C7">
        <w:t xml:space="preserve">multivariate random parameter count model </w:t>
      </w:r>
      <w:r w:rsidR="008172C7">
        <w:fldChar w:fldCharType="begin" w:fldLock="1"/>
      </w:r>
      <w:r w:rsidR="00557017">
        <w:instrText>ADDIN CSL_CITATION {"citationItems":[{"id":"ITEM-1","itemData":{"DOI":"10.1016/j.trb.2016.06.005","ISSN":"01912615","abstract":"Road segments with identical site-specific attributes often exhibit significantly different crash counts due to unobserved reasons. The extent of unobserved heterogeneity associated with a road feature is to be estimated prior to selecting the relevant safety treatment. Moreover, crash count data is often over-dispersed and spatially correlated. This paper proposes a spatial negative binomial specification with random parameters for modeling crash counts of contiguous road segments. The unobserved heterogeneity is incorporated using a finite multi-variate normal mixture prior on the random parameters; this allows for non-normality, skewness in the distribution of the random parameters, facilitates correlation across the random parameters, and relaxes any distributional assumptions. The model extracts the inherent groups of road segments with crash counts that are equally sensitive to the road attributes on an average; the heterogeneity within these groups is also allowed in the proposed framework. The specification simultaneously accounts for potential spatial correlation of the crash counts from neighboring road segments. A Gibbs sampling framework is proposed that leverages recent theoretical developments on data-augmentation algorithms, and elegantly sidesteps many of the computational difficulties usually associated with Bayesian inference of count models. Empirical results suggests the presence of two latent groups and spatial correlation within the study road network. Road features with significantly different effect on crash counts across two latent groups of road segments were identified.","author":[{"dropping-particle":"","family":"Buddhavarapu","given":"Prasad","non-dropping-particle":"","parse-names":false,"suffix":""},{"dropping-particle":"","family":"Scott","given":"James G.","non-dropping-particle":"","parse-names":false,"suffix":""},{"dropping-particle":"","family":"Prozzi","given":"Jorge A.","non-dropping-particle":"","parse-names":false,"suffix":""}],"container-title":"Transportation Research Part B: Methodological","id":"ITEM-1","issued":{"date-parts":[["2016","9","1"]]},"page":"492-510","publisher":"Pergamon","title":"Modeling unobserved heterogeneity using finite mixture random parameters for spatially correlated discrete count data","type":"article-journal","volume":"91"},"uris":["http://www.mendeley.com/documents/?uuid=4ac70699-90ab-32a9-8187-e86af9733253"]},{"id":"ITEM-2","itemData":{"DOI":"10.1016/j.aap.2020.105759","ISSN":"00014575","PMID":"32971380","abstract":"Random parameters model has been demonstrated to be an effective method to account for unobserved heterogeneity that commonly exists in highway crash data. However, the predefined single distribution for each random parameter may limit how the unobserved heterogeneity is captured. A more flexible approach is to develop a random parameters model with heterogeneity in means and variances by allowing the mean and variance of potential each random parameter to be an estimable function of explanatory variables. This burgeoning technique for modelling unobserved heterogeneity has been increasingly applied to various safety evaluation scenarios recently. However, the predictive performance of this emerging method, which determines the practicability of the model for a specific circumstance, has never been investigated as far as our knowledge. In addition, the explanatory power by including heterogeneous means and variances of random parameters need to be further investigated to confirm the potential merits of this method in crash data analysis. In this paper, a random parameters negative binomial with heterogeneity in means and variances (RPNBHMV) model, a standard random parameters negative binomial (RPNB) model and a traditional fixed parameters negative binomial (NB) model were estimated using the same dataset. The explanatory and predictive performance of the three models were thoroughly evaluated and compared. Results showed that: 1) the RPNB model fitted the data significantly better than the NB model, and the RPNBHMV model further improved the statistical fit of the RPNB model but the improvement was slight; 2) more insights into interactions of safety factors were inferred from the RPNBHMV model, which demonstrates the explanatory benefit of this model; 3) the RPNBHMV and RPNB models had both advantages (e.g., produced overall better prediction accuracy) and disadvantages (e.g., provided reduced prediction accuracy across the range of explanatory variables) when applied to in-sample observations (i.e., observations used to estimate the model); 4) the RPNBHMV and RPNB models might be less precise than the NB model when applied to out-of-sample observations. These findings indicate that the RPNBHMV model offers more insights and may be used for explanatory safety analysis for sites where reliable data can be collected. However, the simple NB model is more reliable – at least with the dataset used in this study - than its random parameters model counterpa…","author":[{"dropping-particle":"","family":"Huo","given":"Xiaoyan","non-dropping-particle":"","parse-names":false,"suffix":""},{"dropping-particle":"","family":"Leng","given":"Junqian","non-dropping-particle":"","parse-names":false,"suffix":""},{"dropping-particle":"","family":"Hou","given":"Qinzhong","non-dropping-particle":"","parse-names":false,"suffix":""},{"dropping-particle":"","family":"Zheng","given":"Lai","non-dropping-particle":"","parse-names":false,"suffix":""},{"dropping-particle":"","family":"Zhao","given":"Lintao","non-dropping-particle":"","parse-names":false,"suffix":""}],"container-title":"Accident Analysis and Prevention","id":"ITEM-2","issued":{"date-parts":[["2020","11","1"]]},"page":"105759","publisher":"Pergamon","title":"Assessing the explanatory and predictive performance of a random parameters count model with heterogeneity in means and variances","type":"article-journal","volume":"147"},"uris":["http://www.mendeley.com/documents/?uuid=c2b5b309-e8a0-3ad2-bf5c-e0e24235379e"]}],"mendeley":{"formattedCitation":"(Buddhavarapu et al., 2016; Huo et al., 2020)","plainTextFormattedCitation":"(Buddhavarapu et al., 2016; Huo et al., 2020)","previouslyFormattedCitation":"(Buddhavarapu et al., 2016; Huo et al., 2020)"},"properties":{"noteIndex":0},"schema":"https://github.com/citation-style-language/schema/raw/master/csl-citation.json"}</w:instrText>
      </w:r>
      <w:r w:rsidR="008172C7">
        <w:fldChar w:fldCharType="separate"/>
      </w:r>
      <w:r w:rsidR="008172C7" w:rsidRPr="008172C7">
        <w:rPr>
          <w:noProof/>
        </w:rPr>
        <w:t>(Buddhavarapu et al., 2016; Huo et al., 2020)</w:t>
      </w:r>
      <w:r w:rsidR="008172C7">
        <w:fldChar w:fldCharType="end"/>
      </w:r>
      <w:r w:rsidR="008172C7">
        <w:t xml:space="preserve">, </w:t>
      </w:r>
      <w:r w:rsidR="00262FE0">
        <w:t xml:space="preserve">correlated </w:t>
      </w:r>
      <w:r w:rsidR="00262FE0" w:rsidRPr="00262FE0">
        <w:t>grouped random parameters bivariate probit</w:t>
      </w:r>
      <w:r w:rsidR="00262FE0">
        <w:t xml:space="preserve"> model</w:t>
      </w:r>
      <w:r w:rsidR="00FB090D">
        <w:t xml:space="preserve"> </w:t>
      </w:r>
      <w:r w:rsidR="008570FD">
        <w:fldChar w:fldCharType="begin" w:fldLock="1"/>
      </w:r>
      <w:r w:rsidR="00330C7C">
        <w:instrText>ADDIN CSL_CITATION {"citationItems":[{"id":"ITEM-1","itemData":{"DOI":"10.1016/J.AMAR.2019.100091","ISSN":"2213-6657","abstract":"Previous research has shown that the determinants of perceived and observed aggressive driving behavior may differ. However, the consideration of major sources of aggressive patterns may introduce additional variations in the effect of such determinants. This study aims to provide further insights in the variations of these two behavioral components arising from driver's fatigue, gender as well as internal and external distractions (such as, rushing to destination, listening to music and solving logical problems) during the driving task. To identify how the factors determining perceived and observed aggressive behavior may vary across groups of drivers associated with such sources of aggressive driving, survey and simulation data are statistically analyzed. Separate models of perceived and observed aggressive driving behavior are estimated for fatigued and non-fatigued, distracted and non-distracted, male and female drivers. To address various aspects of unobserved heterogeneity, associated with the unobserved variations that are commonly shared among the behavioral components and participants, as well as their unobserved interactions, the correlated grouped random parameters bivariate probit modeling framework is employed. The results of the empirical analysis showed that the effect of the socio-demographic and behavioral factors on perceived and aggressive driving behavior may vary across the aforementioned groups of drivers, in terms of magnitude and directional effect. In addition, the identification of correlation among the unobserved characteristics further illustrates the complexities of the driving decision mechanism, especially when fundamental sources of aggressive driving are evident.","author":[{"dropping-particle":"","family":"Fountas","given":"Grigorios","non-dropping-particle":"","parse-names":false,"suffix":""},{"dropping-particle":"","family":"Pantangi","given":"Sarvani Sonduru","non-dropping-particle":"","parse-names":false,"suffix":""},{"dropping-particle":"","family":"Hulme","given":"Kevin F.","non-dropping-particle":"","parse-names":false,"suffix":""},{"dropping-particle":"","family":"Anastasopoulos","given":"Panagiotis Ch","non-dropping-particle":"","parse-names":false,"suffix":""}],"container-title":"Analytic Methods in Accident Research","id":"ITEM-1","issued":{"date-parts":[["2019","6","1"]]},"page":"100091","publisher":"Elsevier","title":"The effects of driver fatigue, gender, and distracted driving on perceived and observed aggressive driving behavior: A correlated grouped random parameters bivariate probit approach","type":"article-journal","volume":"22"},"uris":["http://www.mendeley.com/documents/?uuid=f828e929-47e1-3848-8880-8fc5bb49f18c"]}],"mendeley":{"formattedCitation":"(Fountas et al., 2019)","plainTextFormattedCitation":"(Fountas et al., 2019)","previouslyFormattedCitation":"(Fountas et al., 2019)"},"properties":{"noteIndex":0},"schema":"https://github.com/citation-style-language/schema/raw/master/csl-citation.json"}</w:instrText>
      </w:r>
      <w:r w:rsidR="008570FD">
        <w:fldChar w:fldCharType="separate"/>
      </w:r>
      <w:r w:rsidR="008570FD" w:rsidRPr="008570FD">
        <w:rPr>
          <w:noProof/>
        </w:rPr>
        <w:t>(Fountas et al., 2019)</w:t>
      </w:r>
      <w:r w:rsidR="008570FD">
        <w:fldChar w:fldCharType="end"/>
      </w:r>
      <w:r w:rsidR="008570FD">
        <w:t xml:space="preserve"> </w:t>
      </w:r>
      <w:r w:rsidR="00FB090D">
        <w:t xml:space="preserve">and </w:t>
      </w:r>
      <w:r w:rsidR="00000395">
        <w:t xml:space="preserve">recently proposed </w:t>
      </w:r>
      <w:r w:rsidR="00FB090D">
        <w:t xml:space="preserve">fractional split approach </w:t>
      </w:r>
      <w:r w:rsidR="001C46D4">
        <w:fldChar w:fldCharType="begin" w:fldLock="1"/>
      </w:r>
      <w:r w:rsidR="00053DFF">
        <w:instrText>ADDIN CSL_CITATION {"citationItems":[{"id":"ITEM-1","itemData":{"DOI":"10.1016/j.aap.2020.105615","ISSN":"00014575","PMID":"32534289","abstract":"Both crash count and severity are thought to quantify crash risk at defined transport network locations (e.g. intersections, a particulate section of highway, etc.). Crash count is a measure of the likelihood of occurring a potential harmful event, whereas crash severity is a measure of the societal impact and harm to the society. As the majority of safety improvement programs are focused on preventing fatal and serious injury crashes, identification of high-risk sites—or blackspots—should ideally account for both severity and frequency of crashes. Past research efforts to incorporate crash severity into the identification of high-risk sites include multivariate crash count models, equivalent property damage only models and two-stage mixed models. These models, however, often require suitable distributional assumptions for computational efficiency, neglect the ordinal nature of crash severity, and are inadequate for capturing unobserved heterogeneity arising from possible correlations between crash counts of different severity levels. These limitations can ultimately lead to inefficient allocation of resources and misidentification of sites with high risk of fatal and serious injury crashes. Moreover, the implication of these models in blackspot identification is an important, unanswered question. While a joint econometric model of crash count and crash severity has the flexibility to account for the limitations mentioned previously, its ability to identify high-risk sites also needs to be examined. This study aims to fill this research gap by employing the joint model for blackspot identification. Using data from state-controlled roads in Queensland, Australia, a new risk score is developed based on predicted crash counts by severity, weighted by the cost ratio of severity levels. This weighted risk score is then used for identifying road segments with high risk of fatal and injury crashes. Results show that the joint model of crash count and crash severity has substantially improved prediction accuracy compared to the traditional count models. The correlation between crash counts of different severity levels captures the unobserved heterogeneity caused by the extra-variation in total crash counts and moderates the parameters in the joint model. In comparison with the traditional approaches, the proposed weighted risk score approach with the joint model of crash count and crash severity leads to the identification of a higher number of fatal and seriou…","author":[{"dropping-particle":"","family":"Afghari","given":"Amir Pooyan","non-dropping-particle":"","parse-names":false,"suffix":""},{"dropping-particle":"","family":"Haque","given":"Md Mazharul","non-dropping-particle":"","parse-names":false,"suffix":""},{"dropping-particle":"","family":"Washington","given":"Simon","non-dropping-particle":"","parse-names":false,"suffix":""}],"container-title":"Accident Analysis and Prevention","id":"ITEM-1","issued":{"date-parts":[["2020","9","1"]]},"page":"105615","publisher":"Elsevier Ltd","title":"Applying a joint model of crash count and crash severity to identify road segments with high risk of fatal and serious injury crashes","type":"article-journal","volume":"144"},"uris":["http://www.mendeley.com/documents/?uuid=142beda7-0658-3f3a-83a0-ac16d5aaae87"]},{"id":"ITEM-2","itemData":{"author":[{"dropping-particle":"","family":"Bhowmik","given":"Tanmoy","non-dropping-particle":"","parse-names":false,"suffix":""}],"id":"ITEM-2","issued":{"date-parts":[["2020"]]},"title":"Econometric Frameworks for Multivariate Models: Application to Econometric Frameworks for Multivariate Models: Application to Crash Frequency Analysis Crash Frequency Analysis","type":"report"},"uris":["http://www.mendeley.com/documents/?uuid=e35a0946-fd3b-3c1c-bd70-22a23ef01012"]},{"id":"ITEM-3","itemData":{"DOI":"10.1016/j.amar.2018.06.001","ISBN":"1133715060","ISSN":"22136657","abstract":"In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Research","id":"ITEM-3","issue":"3","issued":{"date-parts":[["2018"]]},"page":"16-32","title":"A joint econometric approach for modeling crash counts by collision type","type":"article-journal","volume":"19"},"uris":["http://www.mendeley.com/documents/?uuid=2e823530-c053-4dd9-8697-5f3f0ab9e0b4"]},{"id":"ITEM-4","itemData":{"DOI":"10.1016/j.amar.2018.12.001","ISSN":"22136657","abstract":"Vehicle operating speed plays a significant role in many fields of transportation engineering including safety, operation, design and management. The current research effort contributes to literature on examining vehicle speed on arterial roads methodologically and empirically. Specifically, we propose and estimate a panel mixed generalized ordered probit fractional split (PMGOPFS) model to examine critical factors contributing to vehicle operating speed on roadways. The proposed modeling framework allows for the exogenous variable impacts to vary across the alternatives. Further, the model is formulated to allow for the impact of common unobserved factors across multiple levels (roadway, segment, direction, day and time period). To the best of the authors’ knowledge, this is the first time such an econometric model is proposed and estimated in any literature (not just in transportation). The proposed model is estimated employing a maximum simulated quasi-likelihood based objective function. Vehicular speed data obtained from 8 arterial roads in Orlando for the year 2016 is used for estimating the model. The data is obtained for weekday morning and evening peak and off-peak hours for one randomly chosen week for each roadway throughout the year. The exogenous variables that are considered in the current empirical study include geometry, roadway, traffic, land use and environmental attributes. The model estimation results are further augmented by conducting elasticity analysis to highlight the important factors affecting the vehicular speed profile.","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Research","id":"ITEM-4","issued":{"date-parts":[["2019"]]},"page":"13-31","title":"A multilevel generalized ordered probit fractional split model for analyzing vehicle speed","type":"article-journal","volume":"21"},"uris":["http://www.mendeley.com/documents/?uuid=a48a4379-0a29-4f5c-bf9d-188baafca965"]},{"id":"ITEM-5","itemData":{"DOI":"10.1080/23249935.2017.1369469","ISSN":"23249943","abstract":"This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author":[{"dropping-particle":"","family":"Yasmin","given":"Shamsunnahar","non-dropping-particle":"","parse-names":false,"suffix":""},{"dropping-particle":"","family":"Eluru","given":"Naveen","non-dropping-particle":"","parse-names":false,"suffix":""}],"container-title":"Transportmetrica A: Transport Science","id":"ITEM-5","issue":"3","issued":{"date-parts":[["2018"]]},"page":"230-255","title":"A joint econometric framework for modeling crash counts by severity","type":"article-journal","volume":"14"},"uris":["http://www.mendeley.com/documents/?uuid=9bc2c99f-31ff-4594-8ae2-8dbbb007405e"]},{"id":"ITEM-6","itemData":{"DOI":"10.3141/2583-15","ISSN":"03611981","abstract":"In crash frequency models, frequency by severity level is examined with multivariate count models. In these multivariate approaches the impact of exogenous variables is quantified through the propensity component of count models. The main interaction between variables across severity levels is sought through unobserved effects; that is, there is no interaction of observed effects across the multiple count models. Although this is not necessarily a limitation, it could be beneficial to evaluate the impact of exogenous variables in a framework that directly relates a single exogenous variable to all severity count variables simultaneously. An alternative approach to examining crash frequency by severity is proposed. Specifically, instead of modeling the number of crashes, a fractional split modeling approach is used to study the fraction of crashes by each severity level on a road segment. Given the ordered nature of injury severity, an ordered probit fractional split model is used to study crash proportion by severity levels. The model is estimated for roadway segment data for single-vehicle and multivehicle crashes in Florida for 2009 through 2011. The model estimation results highlight the effect of traffic volume, lane width, shoulder width, proportion of divided segments, and speed limit on crash proportion by severity. The model results are used to predict hot spots for various crash types. The results highlight how the ordered probit fractional split models can be used for highway safety screening.","author":[{"dropping-particle":"","family":"Yasmin","given":"Shamsunnahar","non-dropping-particle":"","parse-names":false,"suffix":""},{"dropping-particle":"","family":"Eluru","given":"Naveen","non-dropping-particle":"","parse-names":false,"suffix":""},{"dropping-particle":"","family":"Lee","given":"Jaeyoung","non-dropping-particle":"","parse-names":false,"suffix":""},{"dropping-particle":"","family":"Abdel-Aty","given":"Mohamed","non-dropping-particle":"","parse-names":false,"suffix":""}],"container-title":"Transportation Research Record","id":"ITEM-6","issue":"1","issued":{"date-parts":[["2016"]]},"page":"119-126","title":"Ordered fractional split approach for aggregate injury severity modeling","type":"article-journal","volume":"2583"},"uris":["http://www.mendeley.com/documents/?uuid=1bd8802b-8053-4b1c-8cc5-aafae396313e"]}],"mendeley":{"formattedCitation":"(Afghari et al., 2020; Bhowmik, 2020; Bhowmik et al., 2019b, 2018; Yasmin et al., 2016; Yasmin and Eluru, 2018)","plainTextFormattedCitation":"(Afghari et al., 2020; Bhowmik, 2020; Bhowmik et al., 2019b, 2018; Yasmin et al., 2016; Yasmin and Eluru, 2018)"},"properties":{"noteIndex":0},"schema":"https://github.com/citation-style-language/schema/raw/master/csl-citation.json"}</w:instrText>
      </w:r>
      <w:r w:rsidR="001C46D4">
        <w:fldChar w:fldCharType="separate"/>
      </w:r>
      <w:r w:rsidR="00557017" w:rsidRPr="00053DFF">
        <w:rPr>
          <w:noProof/>
        </w:rPr>
        <w:t>(Afghari et al., 2020; Bhowmik, 2020; Bhowmik et al., 2019b, 2018; Yasmin et al., 2016; Yasmin and Eluru, 2018)</w:t>
      </w:r>
      <w:r w:rsidR="001C46D4">
        <w:fldChar w:fldCharType="end"/>
      </w:r>
      <w:r w:rsidR="003C141E" w:rsidRPr="001D25AE">
        <w:t xml:space="preserve">. </w:t>
      </w:r>
    </w:p>
    <w:p w14:paraId="68038C16" w14:textId="3F922520" w:rsidR="00ED1552" w:rsidRDefault="00ED1552" w:rsidP="00845AC8">
      <w:pPr>
        <w:rPr>
          <w:rFonts w:eastAsia="Calibri" w:cs="Times New Roman"/>
          <w:szCs w:val="24"/>
        </w:rPr>
      </w:pPr>
    </w:p>
    <w:p w14:paraId="71258287" w14:textId="3BB5BC19" w:rsidR="00194BC7" w:rsidRDefault="00DF3104" w:rsidP="00194BC7">
      <w:pPr>
        <w:pStyle w:val="Heading2"/>
      </w:pPr>
      <w:r>
        <w:t xml:space="preserve">Contributions of the </w:t>
      </w:r>
      <w:r w:rsidR="00194BC7">
        <w:t>Current Study</w:t>
      </w:r>
    </w:p>
    <w:p w14:paraId="172B850F" w14:textId="4740718A" w:rsidR="00FC3CD5" w:rsidRDefault="00194BC7" w:rsidP="00845AC8">
      <w:pPr>
        <w:rPr>
          <w:rFonts w:eastAsia="Calibri" w:cs="Times New Roman"/>
          <w:szCs w:val="24"/>
        </w:rPr>
      </w:pPr>
      <w:r>
        <w:rPr>
          <w:rFonts w:eastAsia="Calibri" w:cs="Times New Roman"/>
          <w:szCs w:val="24"/>
        </w:rPr>
        <w:t xml:space="preserve">As is evident from the discussion above, </w:t>
      </w:r>
      <w:r w:rsidR="00330C7C">
        <w:rPr>
          <w:rFonts w:eastAsia="Calibri" w:cs="Times New Roman"/>
          <w:szCs w:val="24"/>
        </w:rPr>
        <w:t>simulation-based</w:t>
      </w:r>
      <w:r>
        <w:rPr>
          <w:rFonts w:eastAsia="Calibri" w:cs="Times New Roman"/>
          <w:szCs w:val="24"/>
        </w:rPr>
        <w:t xml:space="preserve"> approaches have been extensively applied for multivariate models. However, several challenges still exist with these multivariate models. </w:t>
      </w:r>
      <w:r w:rsidR="00FC3CD5">
        <w:rPr>
          <w:rFonts w:eastAsia="Calibri" w:cs="Times New Roman"/>
          <w:szCs w:val="24"/>
        </w:rPr>
        <w:t>T</w:t>
      </w:r>
      <w:r w:rsidR="00FC3CD5" w:rsidRPr="000B0534">
        <w:rPr>
          <w:rFonts w:eastAsia="Calibri" w:cs="Times New Roman"/>
          <w:szCs w:val="24"/>
        </w:rPr>
        <w:t xml:space="preserve">he current </w:t>
      </w:r>
      <w:r w:rsidR="00FC3CD5">
        <w:rPr>
          <w:rFonts w:eastAsia="Calibri" w:cs="Times New Roman"/>
          <w:szCs w:val="24"/>
        </w:rPr>
        <w:t>research</w:t>
      </w:r>
      <w:r w:rsidR="00FC3CD5" w:rsidRPr="000B0534">
        <w:rPr>
          <w:rFonts w:eastAsia="Calibri" w:cs="Times New Roman"/>
          <w:szCs w:val="24"/>
        </w:rPr>
        <w:t xml:space="preserve"> contributes </w:t>
      </w:r>
      <w:r w:rsidR="00FC3CD5">
        <w:rPr>
          <w:rFonts w:eastAsia="Calibri" w:cs="Times New Roman"/>
          <w:szCs w:val="24"/>
        </w:rPr>
        <w:t xml:space="preserve">to burgeoning literature on multivariate models by proposing a model framework that (a) </w:t>
      </w:r>
      <w:r w:rsidR="00C878D7">
        <w:rPr>
          <w:rFonts w:eastAsia="Calibri" w:cs="Times New Roman"/>
          <w:szCs w:val="24"/>
        </w:rPr>
        <w:t xml:space="preserve">incorporates unobserved heterogeneity in a parsimonious framework and (b) </w:t>
      </w:r>
      <w:r w:rsidR="00FC3CD5">
        <w:rPr>
          <w:rFonts w:eastAsia="Calibri" w:cs="Times New Roman"/>
          <w:szCs w:val="24"/>
        </w:rPr>
        <w:t xml:space="preserve">allows for additional flexibility to accommodate for </w:t>
      </w:r>
      <w:r w:rsidR="00674CB9">
        <w:rPr>
          <w:rFonts w:eastAsia="Calibri" w:cs="Times New Roman"/>
          <w:szCs w:val="24"/>
        </w:rPr>
        <w:t>observed/</w:t>
      </w:r>
      <w:r w:rsidR="00FC3CD5">
        <w:rPr>
          <w:rFonts w:eastAsia="Calibri" w:cs="Times New Roman"/>
          <w:szCs w:val="24"/>
        </w:rPr>
        <w:t xml:space="preserve">systematic heterogeneity. </w:t>
      </w:r>
      <w:r w:rsidR="00C878D7">
        <w:rPr>
          <w:rFonts w:eastAsia="Calibri" w:cs="Times New Roman"/>
          <w:szCs w:val="24"/>
        </w:rPr>
        <w:t>The proposed approach builds on previous work from two studies</w:t>
      </w:r>
      <w:r w:rsidR="00AE1E3F">
        <w:rPr>
          <w:rFonts w:eastAsia="Calibri" w:cs="Times New Roman"/>
          <w:szCs w:val="24"/>
        </w:rPr>
        <w:t xml:space="preserve"> </w:t>
      </w:r>
      <w:r w:rsidR="00AE1E3F">
        <w:rPr>
          <w:rFonts w:eastAsia="Calibri" w:cs="Times New Roman"/>
          <w:szCs w:val="24"/>
        </w:rPr>
        <w:fldChar w:fldCharType="begin" w:fldLock="1"/>
      </w:r>
      <w:r w:rsidR="007373F9">
        <w:rPr>
          <w:rFonts w:eastAsia="Calibri" w:cs="Times New Roman"/>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types","type":"article-journal","volume":"24"},"uris":["http://www.mendeley.com/documents/?uuid=9dc0906e-2da2-4234-a3bb-895cfabe6868"]},{"id":"ITEM-2","itemData":{"DOI":"10.1016/j.aap.2016.07.015","ISSN":"00014575","PMID":"27442595","abstract":"The study contributes to literature on bicycle safety by building on the traditional count regression models to investigate factors affecting bicycle crashes at the Traffic Analysis Zone (TAZ) level. TAZ is a traffic related geographic entity which is most frequently used as spatial unit for macroscopic crash risk analysis. In conventional count models, the impact of exogenous factors is restricted to be the same across the entire region. However, it is possible that the influence of exogenous factors might vary across different TAZs. To accommodate for the potential variation in the impact of exogenous factors we formulate latent segmentation based count models. Specifically, we formulate and estimate latent segmentation based Poisson (LP) and latent segmentation based Negative Binomial (LNB) models to study bicycle crash counts. In our latent segmentation approach, we allow for more than two segments and also consider a large set of variables in segmentation and segment specific models. The formulated models are estimated using bicycle-motor vehicle crash data from the Island of Montreal and City of Toronto for the years 2006 through 2010. The TAZ level variables considered in our analysis include accessibility measures, exposure measures, sociodemographic characteristics, socioeconomic characteristics, road network characteristics and built environment. A policy analysis is also conducted to illustrate the applicability of the proposed model for planning purposes. This macro-level research would assist decision makers, transportation officials and community planners to make informed decisions to proactively improve bicycle safety – a prerequisite to promoting a culture of active transportation.","author":[{"dropping-particle":"","family":"Yasmin","given":"Shamsunnahar","non-dropping-particle":"","parse-names":false,"suffix":""},{"dropping-particle":"","family":"Eluru","given":"Naveen","non-dropping-particle":"","parse-names":false,"suffix":""}],"container-title":"Accident Analysis and Prevention","id":"ITEM-2","issued":{"date-parts":[["2016"]]},"page":"157-171","title":"Latent segmentation based count models: Analysis of bicycle safety in Montreal and Toronto","type":"article-journal","volume":"95"},"uris":["http://www.mendeley.com/documents/?uuid=ee9c0504-210c-4319-a256-d758304bc4a0"]}],"mendeley":{"formattedCitation":"(Bhowmik et al., 2019a; Yasmin and Eluru, 2016)","plainTextFormattedCitation":"(Bhowmik et al., 2019a; Yasmin and Eluru, 2016)","previouslyFormattedCitation":"(Bhowmik et al., 2019a; Yasmin and Eluru, 2016)"},"properties":{"noteIndex":0},"schema":"https://github.com/citation-style-language/schema/raw/master/csl-citation.json"}</w:instrText>
      </w:r>
      <w:r w:rsidR="00AE1E3F">
        <w:rPr>
          <w:rFonts w:eastAsia="Calibri" w:cs="Times New Roman"/>
          <w:szCs w:val="24"/>
        </w:rPr>
        <w:fldChar w:fldCharType="separate"/>
      </w:r>
      <w:r w:rsidR="00AE1E3F" w:rsidRPr="00AE1E3F">
        <w:rPr>
          <w:rFonts w:eastAsia="Calibri" w:cs="Times New Roman"/>
          <w:noProof/>
          <w:szCs w:val="24"/>
        </w:rPr>
        <w:t>(Bhowmik et al., 2019a; Yasmin and Eluru, 2016)</w:t>
      </w:r>
      <w:r w:rsidR="00AE1E3F">
        <w:rPr>
          <w:rFonts w:eastAsia="Calibri" w:cs="Times New Roman"/>
          <w:szCs w:val="24"/>
        </w:rPr>
        <w:fldChar w:fldCharType="end"/>
      </w:r>
      <w:r w:rsidR="00C878D7">
        <w:rPr>
          <w:rFonts w:eastAsia="Calibri" w:cs="Times New Roman"/>
          <w:szCs w:val="24"/>
        </w:rPr>
        <w:t xml:space="preserve">. </w:t>
      </w:r>
    </w:p>
    <w:p w14:paraId="74D5DB25" w14:textId="419DE6D3" w:rsidR="00877F12" w:rsidRDefault="00DF3104" w:rsidP="00955A32">
      <w:pPr>
        <w:ind w:firstLine="720"/>
        <w:rPr>
          <w:szCs w:val="24"/>
        </w:rPr>
      </w:pPr>
      <w:r>
        <w:rPr>
          <w:rFonts w:eastAsia="Calibri" w:cs="Times New Roman"/>
          <w:szCs w:val="24"/>
        </w:rPr>
        <w:t xml:space="preserve">Bhowmik and colleagues proposed a </w:t>
      </w:r>
      <w:r w:rsidR="00330C7C">
        <w:rPr>
          <w:rFonts w:eastAsia="Calibri" w:cs="Times New Roman"/>
          <w:szCs w:val="24"/>
        </w:rPr>
        <w:t>parsimonious</w:t>
      </w:r>
      <w:r>
        <w:rPr>
          <w:rFonts w:eastAsia="Calibri" w:cs="Times New Roman"/>
          <w:szCs w:val="24"/>
        </w:rPr>
        <w:t xml:space="preserve"> model structure for multivariate models by </w:t>
      </w:r>
      <w:r>
        <w:t xml:space="preserve">recasting the multivariate crash frequency modeling problem as a pooled univariate crash frequency analysis problem (with unobserved heterogeneity accommodated). To elaborate, instead of considering the crash frequency by crash type as a multivariate distribution, the authors represent it as repeated measures of crash frequency while recognizing that each repetition represents a different crash type. </w:t>
      </w:r>
      <w:r>
        <w:rPr>
          <w:szCs w:val="24"/>
        </w:rPr>
        <w:t xml:space="preserve">The recasting process allows for the estimation of a parsimonious model system by allowing for an improved specification </w:t>
      </w:r>
      <w:r w:rsidRPr="00245452">
        <w:rPr>
          <w:szCs w:val="24"/>
        </w:rPr>
        <w:t xml:space="preserve">testing </w:t>
      </w:r>
      <w:r>
        <w:rPr>
          <w:szCs w:val="24"/>
        </w:rPr>
        <w:t xml:space="preserve">of </w:t>
      </w:r>
      <w:r w:rsidRPr="00245452">
        <w:rPr>
          <w:szCs w:val="24"/>
        </w:rPr>
        <w:t xml:space="preserve">variable </w:t>
      </w:r>
      <w:r>
        <w:rPr>
          <w:szCs w:val="24"/>
        </w:rPr>
        <w:t xml:space="preserve">impacts </w:t>
      </w:r>
      <w:r w:rsidRPr="00245452">
        <w:rPr>
          <w:szCs w:val="24"/>
        </w:rPr>
        <w:t xml:space="preserve">across </w:t>
      </w:r>
      <w:r>
        <w:rPr>
          <w:szCs w:val="24"/>
        </w:rPr>
        <w:t>different crash</w:t>
      </w:r>
      <w:r w:rsidRPr="00245452">
        <w:rPr>
          <w:szCs w:val="24"/>
        </w:rPr>
        <w:t xml:space="preserve"> types (see </w:t>
      </w:r>
      <w:r w:rsidR="00D8209C">
        <w:rPr>
          <w:szCs w:val="24"/>
        </w:rPr>
        <w:fldChar w:fldCharType="begin" w:fldLock="1"/>
      </w:r>
      <w:r w:rsidR="00AE1E3F">
        <w:rPr>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rsidR="00D8209C">
        <w:rPr>
          <w:szCs w:val="24"/>
        </w:rPr>
        <w:fldChar w:fldCharType="separate"/>
      </w:r>
      <w:r w:rsidR="00D8209C" w:rsidRPr="00D8209C">
        <w:rPr>
          <w:noProof/>
          <w:szCs w:val="24"/>
        </w:rPr>
        <w:t>(Bhowmik et al., 2019a)</w:t>
      </w:r>
      <w:r w:rsidR="00D8209C">
        <w:rPr>
          <w:szCs w:val="24"/>
        </w:rPr>
        <w:fldChar w:fldCharType="end"/>
      </w:r>
      <w:r w:rsidR="00D8209C">
        <w:rPr>
          <w:szCs w:val="24"/>
        </w:rPr>
        <w:t xml:space="preserve"> </w:t>
      </w:r>
      <w:r w:rsidRPr="00245452">
        <w:rPr>
          <w:szCs w:val="24"/>
        </w:rPr>
        <w:t>for detail</w:t>
      </w:r>
      <w:r w:rsidR="005C690C">
        <w:rPr>
          <w:szCs w:val="24"/>
        </w:rPr>
        <w:t>s</w:t>
      </w:r>
      <w:r w:rsidRPr="00245452">
        <w:rPr>
          <w:szCs w:val="24"/>
        </w:rPr>
        <w:t>).</w:t>
      </w:r>
      <w:r>
        <w:rPr>
          <w:szCs w:val="24"/>
        </w:rPr>
        <w:t xml:space="preserve"> Using this consideration, the proposed model system enhances the efficiency of estimation through a single crash frequency model while also allowing for parameter effects to vary across different crash types through crash type specific deviation terms. Further, as only one propensity equation is to be estimated, it allows for reduction in parameters especially for unobserved factors resulting in substantial improvements in model efficiency and computational times.</w:t>
      </w:r>
      <w:r w:rsidR="002B3803">
        <w:rPr>
          <w:szCs w:val="24"/>
        </w:rPr>
        <w:t xml:space="preserve"> </w:t>
      </w:r>
    </w:p>
    <w:p w14:paraId="3DBCA063" w14:textId="22E62B4F" w:rsidR="00877F12" w:rsidRDefault="00877F12" w:rsidP="00DA263F">
      <w:pPr>
        <w:ind w:firstLine="720"/>
        <w:rPr>
          <w:szCs w:val="24"/>
        </w:rPr>
      </w:pPr>
      <w:r>
        <w:rPr>
          <w:szCs w:val="24"/>
        </w:rPr>
        <w:t>Bhowmik et al. 2019</w:t>
      </w:r>
      <w:r w:rsidR="006D33E2">
        <w:rPr>
          <w:szCs w:val="24"/>
        </w:rPr>
        <w:t>a</w:t>
      </w:r>
      <w:r>
        <w:rPr>
          <w:szCs w:val="24"/>
        </w:rPr>
        <w:t xml:space="preserve"> approach offered </w:t>
      </w:r>
      <w:r w:rsidR="00BA5A48">
        <w:rPr>
          <w:szCs w:val="24"/>
        </w:rPr>
        <w:t xml:space="preserve">significant enhancement </w:t>
      </w:r>
      <w:r w:rsidR="00E21B28">
        <w:rPr>
          <w:szCs w:val="24"/>
        </w:rPr>
        <w:t>to</w:t>
      </w:r>
      <w:r w:rsidR="00BA5A48">
        <w:rPr>
          <w:szCs w:val="24"/>
        </w:rPr>
        <w:t xml:space="preserve"> the state of the art </w:t>
      </w:r>
      <w:r w:rsidR="00E21B28">
        <w:rPr>
          <w:szCs w:val="24"/>
        </w:rPr>
        <w:t xml:space="preserve">multivariate </w:t>
      </w:r>
      <w:r w:rsidR="00BA5A48">
        <w:rPr>
          <w:szCs w:val="24"/>
        </w:rPr>
        <w:t xml:space="preserve">model estimation. However, </w:t>
      </w:r>
      <w:r>
        <w:rPr>
          <w:szCs w:val="24"/>
        </w:rPr>
        <w:t xml:space="preserve">the study implicitly started with a population homogeneity </w:t>
      </w:r>
      <w:r w:rsidR="00BA5A48">
        <w:rPr>
          <w:szCs w:val="24"/>
        </w:rPr>
        <w:t xml:space="preserve">assumption </w:t>
      </w:r>
      <w:r>
        <w:rPr>
          <w:szCs w:val="24"/>
        </w:rPr>
        <w:t>for the estimated parameters i.e. the influence of exogenous variables was assumed to be the same across the dataset</w:t>
      </w:r>
      <w:r w:rsidR="00BA189B">
        <w:rPr>
          <w:szCs w:val="24"/>
        </w:rPr>
        <w:t xml:space="preserve"> </w:t>
      </w:r>
      <w:r w:rsidR="00BA189B">
        <w:fldChar w:fldCharType="begin" w:fldLock="1"/>
      </w:r>
      <w:r w:rsidR="00BA189B">
        <w:instrText>ADDIN CSL_CITATION {"citationItems":[{"id":"ITEM-1","itemData":{"DOI":"10.1016/j.aap.2012.01.027","ISSN":"00014575","abstract":"In this paper, we aim to identify the different factors that influence injury severity of highway vehicle occupants, in particular drivers, involved in a vehicle-train collision at highway-railway grade crossings. The commonly used approach to modeling vehicle occupant injury severity is the traditional ordered response model that assumes the effect of various exogenous factors on injury severity to be constant across all accidents. The current research effort attempts to address this issue by applying an innovative latent segmentation based ordered logit model to evaluate the effects of various factors on the injury severity of vehicle drivers. In this model, the highway-railway crossings are assigned probabilistically to different segments based on their attributes with a separate injury severity component for each segment. The validity and strength of the formulated collision consequence model is tested using the US Federal Railroad Administration database which includes inventory data of all the railroad crossings in the US and collision data at these highway railway crossings from 1997 to 2006. The model estimation results clearly highlight the existence of risk segmentation within the affected grade crossing population by the presence of active warning devices, presence of permanent structure near the crossing and roadway type. The key factors influencing injury severity include driver age, time of the accident, presence of snow and/or rain, vehicle role in the crash and motorist action prior to the crash. © 2012 Elsevier Ltd.","author":[{"dropping-particle":"","family":"Eluru","given":"Naveen","non-dropping-particle":"","parse-names":false,"suffix":""},{"dropping-particle":"","family":"Bagheri","given":"Morteza","non-dropping-particle":"","parse-names":false,"suffix":""},{"dropping-particle":"","family":"Miranda-Moreno","given":"Luis F.","non-dropping-particle":"","parse-names":false,"suffix":""},{"dropping-particle":"","family":"Fu","given":"Liping","non-dropping-particle":"","parse-names":false,"suffix":""}],"container-title":"Accident Analysis and Prevention","id":"ITEM-1","issued":{"date-parts":[["2012"]]},"page":"119-127","title":"A latent class modeling approach for identifying vehicle driver injury severity factors at highway-railway crossings","type":"article-journal","volume":"47"},"uris":["http://www.mendeley.com/documents/?uuid=da317ca8-6999-4e05-8203-01488e979b25"]},{"id":"ITEM-2","itemData":{"DOI":"10.1016/j.aap.2016.07.015","ISSN":"00014575","PMID":"27442595","abstract":"The study contributes to literature on bicycle safety by building on the traditional count regression models to investigate factors affecting bicycle crashes at the Traffic Analysis Zone (TAZ) level. TAZ is a traffic related geographic entity which is most frequently used as spatial unit for macroscopic crash risk analysis. In conventional count models, the impact of exogenous factors is restricted to be the same across the entire region. However, it is possible that the influence of exogenous factors might vary across different TAZs. To accommodate for the potential variation in the impact of exogenous factors we formulate latent segmentation based count models. Specifically, we formulate and estimate latent segmentation based Poisson (LP) and latent segmentation based Negative Binomial (LNB) models to study bicycle crash counts. In our latent segmentation approach, we allow for more than two segments and also consider a large set of variables in segmentation and segment specific models. The formulated models are estimated using bicycle-motor vehicle crash data from the Island of Montreal and City of Toronto for the years 2006 through 2010. The TAZ level variables considered in our analysis include accessibility measures, exposure measures, sociodemographic characteristics, socioeconomic characteristics, road network characteristics and built environment. A policy analysis is also conducted to illustrate the applicability of the proposed model for planning purposes. This macro-level research would assist decision makers, transportation officials and community planners to make informed decisions to proactively improve bicycle safety – a prerequisite to promoting a culture of active transportation.","author":[{"dropping-particle":"","family":"Yasmin","given":"Shamsunnahar","non-dropping-particle":"","parse-names":false,"suffix":""},{"dropping-particle":"","family":"Eluru","given":"Naveen","non-dropping-particle":"","parse-names":false,"suffix":""}],"container-title":"Accident Analysis and Prevention","id":"ITEM-2","issued":{"date-parts":[["2016"]]},"page":"157-171","title":"Latent segmentation based count models: Analysis of bicycle safety in Montreal and Toronto","type":"article-journal","volume":"95"},"uris":["http://www.mendeley.com/documents/?uuid=ee9c0504-210c-4319-a256-d758304bc4a0"]}],"mendeley":{"formattedCitation":"(Eluru et al., 2012; Yasmin and Eluru, 2016)","plainTextFormattedCitation":"(Eluru et al., 2012; Yasmin and Eluru, 2016)","previouslyFormattedCitation":"(Eluru et al., 2012; Yasmin and Eluru, 2016)"},"properties":{"noteIndex":0},"schema":"https://github.com/citation-style-language/schema/raw/master/csl-citation.json"}</w:instrText>
      </w:r>
      <w:r w:rsidR="00BA189B">
        <w:fldChar w:fldCharType="separate"/>
      </w:r>
      <w:r w:rsidR="00BA189B" w:rsidRPr="00B0241E">
        <w:rPr>
          <w:noProof/>
        </w:rPr>
        <w:t>(Eluru et al., 2012; Yasmin and Eluru, 2016)</w:t>
      </w:r>
      <w:r w:rsidR="00BA189B">
        <w:fldChar w:fldCharType="end"/>
      </w:r>
      <w:r>
        <w:rPr>
          <w:szCs w:val="24"/>
        </w:rPr>
        <w:t xml:space="preserve">. </w:t>
      </w:r>
      <w:r w:rsidR="00BA5A48">
        <w:rPr>
          <w:szCs w:val="24"/>
        </w:rPr>
        <w:t xml:space="preserve">While the assumption was partially </w:t>
      </w:r>
      <w:r w:rsidR="00E21B28">
        <w:rPr>
          <w:szCs w:val="24"/>
        </w:rPr>
        <w:t>relaxed</w:t>
      </w:r>
      <w:r w:rsidR="00BA5A48">
        <w:rPr>
          <w:szCs w:val="24"/>
        </w:rPr>
        <w:t xml:space="preserve"> through random parameters estimated for each parameter the process is computationally intensive and simulation reliant. </w:t>
      </w:r>
      <w:r w:rsidR="00BA189B">
        <w:rPr>
          <w:szCs w:val="24"/>
        </w:rPr>
        <w:t xml:space="preserve">Furthermore, the </w:t>
      </w:r>
      <w:r w:rsidR="00E21B28">
        <w:rPr>
          <w:szCs w:val="24"/>
        </w:rPr>
        <w:t>approach</w:t>
      </w:r>
      <w:r w:rsidR="00BA189B">
        <w:rPr>
          <w:szCs w:val="24"/>
        </w:rPr>
        <w:t xml:space="preserve"> completely focuses on the unobserved error component of the propensity. To address this restriction, in our proposed study, we bridge the panel recasting approach with the latent segmentation based approach employed for crash frequency modeling </w:t>
      </w:r>
      <w:r w:rsidR="00BA189B" w:rsidRPr="00216476">
        <w:rPr>
          <w:noProof/>
          <w:szCs w:val="24"/>
        </w:rPr>
        <w:t>(Park et al., 2010; Park and Lord, 2009; Zou et al., 2014</w:t>
      </w:r>
      <w:r w:rsidR="00BA189B">
        <w:rPr>
          <w:noProof/>
          <w:szCs w:val="24"/>
        </w:rPr>
        <w:t xml:space="preserve">; </w:t>
      </w:r>
      <w:r w:rsidR="00BA189B" w:rsidRPr="00B0241E">
        <w:rPr>
          <w:noProof/>
        </w:rPr>
        <w:t>Yasmin and Eluru, 2016</w:t>
      </w:r>
      <w:r w:rsidR="00760B10">
        <w:rPr>
          <w:noProof/>
        </w:rPr>
        <w:fldChar w:fldCharType="begin" w:fldLock="1"/>
      </w:r>
      <w:r w:rsidR="0047145A">
        <w:rPr>
          <w:noProof/>
        </w:rPr>
        <w:instrText>ADDIN CSL_CITATION {"citationItems":[{"id":"ITEM-1","itemData":{"DOI":"10.1016/j.amar.2019.100110","ISSN":"22136657","abstract":"Temporal variation has been recognized as one of the major sources of unobserved heterogeneity in traffic safety research that has not been completely addressed. Overlooking temporal variation may result to biased estimates of effects of impact factors. This paper develops a latent class mixed logit model with temporal indicators to investigate highway single-vehicle crashes and the effects of significant contributing factors to driver injury severity. Crash data from 2010 to 2016 in Washington State is collected with a total of 31,115 single-vehicle crashes. The developed model is able to interpret both within- and across- class unobserved heterogeneity and temporal variation. After a careful comparison, a two-class model is selected as the final model. Estimation results show that: two temporal indicators show significant influence on latent class probability functions; urban indicator and principle type are found to be random parameters and have significant heterogeneity in the mean as a function of male indicator and driver's age indicators. Variables with fixed effects, including animal collision, overturn collision, off-road collision, winter, minor arterial, interstate, wet, snow, ice, speed limit, vehicle age, turning movement, out control movement, lane-change movement, no airbag, deployed airbag, partial and total ejection, seatbelt, and no liability, show significant impacts on different levels of injury severity outcomes in each class. This study provided an insightful understanding of the time-varying effects of the significant factors on driver injury severity using marginal effect analysis, and the temporal indicators in the proposed model were found to enhance the model capability of temporal variation identification.","author":[{"dropping-particle":"","family":"Yu","given":"Hao","non-dropping-particle":"","parse-names":false,"suffix":""},{"dropping-particle":"","family":"Li","given":"Zhenning","non-dropping-particle":"","parse-names":false,"suffix":""},{"dropping-particle":"","family":"Zhang","given":"Guohui","non-dropping-particle":"","parse-names":false,"suffix":""},{"dropping-particle":"","family":"Liu","given":"Pan","non-dropping-particle":"","parse-names":false,"suffix":""}],"container-title":"Analytic Methods in Accident Research","id":"ITEM-1","issued":{"date-parts":[["2019","12","1"]]},"page":"100110","publisher":"Elsevier Ltd","title":"A latent class approach for driver injury severity analysis in highway single vehicle crash considering unobserved heterogeneity and temporal influence","type":"article-journal","volume":"24"},"uris":["http://www.mendeley.com/documents/?uuid=84cf1282-526d-328e-9153-db2d7019fd33"]},{"id":"ITEM-2","itemData":{"DOI":"10.1016/j.amar.2018.03.003","ISSN":"22136657","abstract":"Using information from 1990 single-vehicle accidents that occurred between 2011 and 2013 in the state of Washington, the injury severity level of the most severely injured vehicle occupant is studied using two latent class modeling approaches: segment-based and accident-based latent class ordered probit model with class-probability functions. The segment-based latent class ordered probit framework allows explanatory parameters to vary across unobserved groups (classes) of the highway segment population, while the modeling structure treats all segment-specific injury observations homogeneously (grouped). The accident-based latent class ordered probit framework allows for the explanatory parameters to vary across unobserved groups of the accident population, and the modeling structure treats all accident injury-severity observations individually (ungrouped). To further address heterogeneity arising from the probabilistic assignment of the highway segments or accident observations in the latent classes, the class probabilities are allowed to vary as a function of explanatory parameters, respectively. For both modeling approaches, the proposed latent class approach with class-probability functions is compared to its latent class counterpart with fixed class probabilities, and the results support the statistical superiority of the former, in terms of statistical fit and explanatory power. The empirical findings show the potential of both modeling approaches to unmask driver-, vehicle-, collision- and weather-specific sources of heterogeneity and, specifically, the capability of the segment-based approach to account for segment-specific heterogeneity. The comparative evaluation between the two modeling approaches shows that the segment-based approach provides better overall statistical fit. Furthermore, the forecasting accuracy of both approaches is explored through probability- and error-based measures demonstrating the forecasting accuracy benefits of the segment-based approach.","author":[{"dropping-particle":"","family":"Fountas","given":"Grigorios","non-dropping-particle":"","parse-names":false,"suffix":""},{"dropping-particle":"","family":"Anastasopoulos","given":"Panagiotis Ch","non-dropping-particle":"","parse-names":false,"suffix":""},{"dropping-particle":"","family":"Mannering","given":"Fred L.","non-dropping-particle":"","parse-names":false,"suffix":""}],"container-title":"Analytic Methods in Accident Research","id":"ITEM-2","issued":{"date-parts":[["2018","6","1"]]},"page":"15-32","publisher":"Elsevier Ltd","title":"Analysis of vehicle accident-injury severities: A comparison of segment- versus accident-based latent class ordered probit models with class-probability functions","type":"article-journal","volume":"18"},"uris":["http://www.mendeley.com/documents/?uuid=5b29d34a-194d-380a-9bf4-a7719d90b6ba"]}],"mendeley":{"formattedCitation":"(Fountas et al., 2018; Yu et al., 2019)","manualFormatting":"; Fountas et al., 2018; Yu et al., 2019)","plainTextFormattedCitation":"(Fountas et al., 2018; Yu et al., 2019)","previouslyFormattedCitation":"(Fountas et al., 2018; Yu et al., 2019)"},"properties":{"noteIndex":0},"schema":"https://github.com/citation-style-language/schema/raw/master/csl-citation.json"}</w:instrText>
      </w:r>
      <w:r w:rsidR="00760B10">
        <w:rPr>
          <w:noProof/>
        </w:rPr>
        <w:fldChar w:fldCharType="separate"/>
      </w:r>
      <w:r w:rsidR="00760B10">
        <w:rPr>
          <w:noProof/>
        </w:rPr>
        <w:t xml:space="preserve">; </w:t>
      </w:r>
      <w:r w:rsidR="00760B10" w:rsidRPr="00760B10">
        <w:rPr>
          <w:noProof/>
        </w:rPr>
        <w:t>Fountas et al., 2018; Yu et al., 2019)</w:t>
      </w:r>
      <w:r w:rsidR="00760B10">
        <w:rPr>
          <w:noProof/>
        </w:rPr>
        <w:fldChar w:fldCharType="end"/>
      </w:r>
      <w:r w:rsidR="00BA189B">
        <w:rPr>
          <w:szCs w:val="24"/>
        </w:rPr>
        <w:t xml:space="preserve">. </w:t>
      </w:r>
      <w:r w:rsidR="004702FB">
        <w:t xml:space="preserve">In a latent segmentation model, </w:t>
      </w:r>
      <w:r w:rsidR="004702FB" w:rsidRPr="006C2AAA">
        <w:rPr>
          <w:rFonts w:eastAsia="Calibri" w:cs="Times New Roman"/>
          <w:szCs w:val="24"/>
        </w:rPr>
        <w:t xml:space="preserve">TAZs are allocated probabilistically to different segments and a segment </w:t>
      </w:r>
      <w:r w:rsidR="004702FB" w:rsidRPr="009C6496">
        <w:t xml:space="preserve">specific model is estimated for each segment. </w:t>
      </w:r>
      <w:r w:rsidR="00E21B28">
        <w:t>T</w:t>
      </w:r>
      <w:r w:rsidR="004702FB" w:rsidRPr="0059413C">
        <w:rPr>
          <w:szCs w:val="24"/>
        </w:rPr>
        <w:t xml:space="preserve">he probabilistic assignment explicitly acknowledges the role played by unobserved factors in moderating the impact of observed exogenous variables. </w:t>
      </w:r>
      <w:r w:rsidR="00E21B28">
        <w:rPr>
          <w:szCs w:val="24"/>
        </w:rPr>
        <w:t>Further, t</w:t>
      </w:r>
      <w:r w:rsidR="00E21B28">
        <w:t xml:space="preserve">he approach </w:t>
      </w:r>
      <w:r w:rsidR="00E21B28" w:rsidRPr="0059413C">
        <w:rPr>
          <w:szCs w:val="24"/>
        </w:rPr>
        <w:t>provides valuable insights on how the exogenous variables affect segmentation</w:t>
      </w:r>
      <w:r w:rsidR="00E21B28">
        <w:rPr>
          <w:szCs w:val="24"/>
        </w:rPr>
        <w:t xml:space="preserve">. </w:t>
      </w:r>
      <w:r w:rsidR="004702FB" w:rsidRPr="007E4528">
        <w:t>To the best of authors</w:t>
      </w:r>
      <w:r w:rsidR="004702FB">
        <w:t>’</w:t>
      </w:r>
      <w:r w:rsidR="004702FB" w:rsidRPr="007E4528">
        <w:t xml:space="preserve"> knowledge, </w:t>
      </w:r>
      <w:r w:rsidR="004702FB">
        <w:t xml:space="preserve">this study is the first of its kind to develop a latent class count model considering multiple dependent </w:t>
      </w:r>
      <w:r w:rsidR="004702FB">
        <w:lastRenderedPageBreak/>
        <w:t>variables</w:t>
      </w:r>
      <w:r w:rsidR="00455DDC">
        <w:t xml:space="preserve"> (different crash types)</w:t>
      </w:r>
      <w:r w:rsidR="004702FB">
        <w:t xml:space="preserve"> while simultaneously accommodating potential correlations </w:t>
      </w:r>
      <w:r w:rsidR="00455DDC">
        <w:t xml:space="preserve">resulting from unobserved factors </w:t>
      </w:r>
      <w:r w:rsidR="004702FB">
        <w:t>across the count dimensions.</w:t>
      </w:r>
    </w:p>
    <w:p w14:paraId="6EAE332D" w14:textId="625E904C" w:rsidR="00D01C77" w:rsidRDefault="00F606D1" w:rsidP="007373F9">
      <w:pPr>
        <w:ind w:firstLine="720"/>
        <w:rPr>
          <w:szCs w:val="24"/>
        </w:rPr>
      </w:pPr>
      <w:r>
        <w:t xml:space="preserve">To summarize, our current study contributes to crash frequency literature both methodologically and empirically by </w:t>
      </w:r>
      <w:r w:rsidRPr="000B0534">
        <w:rPr>
          <w:rFonts w:eastAsia="Calibri" w:cs="Times New Roman"/>
          <w:szCs w:val="24"/>
        </w:rPr>
        <w:t>estimat</w:t>
      </w:r>
      <w:r>
        <w:rPr>
          <w:rFonts w:eastAsia="Calibri" w:cs="Times New Roman"/>
          <w:szCs w:val="24"/>
        </w:rPr>
        <w:t>ing</w:t>
      </w:r>
      <w:r w:rsidRPr="000B0534">
        <w:rPr>
          <w:rFonts w:eastAsia="Calibri" w:cs="Times New Roman"/>
          <w:szCs w:val="24"/>
        </w:rPr>
        <w:t xml:space="preserve"> a </w:t>
      </w:r>
      <w:r w:rsidR="004702FB">
        <w:rPr>
          <w:rFonts w:eastAsia="Calibri" w:cs="Times New Roman"/>
          <w:szCs w:val="24"/>
        </w:rPr>
        <w:t>L</w:t>
      </w:r>
      <w:r w:rsidRPr="000B0534">
        <w:rPr>
          <w:rFonts w:eastAsia="Calibri" w:cs="Times New Roman"/>
          <w:szCs w:val="24"/>
        </w:rPr>
        <w:t xml:space="preserve">atent </w:t>
      </w:r>
      <w:r w:rsidR="004702FB">
        <w:rPr>
          <w:rFonts w:eastAsia="Calibri" w:cs="Times New Roman"/>
          <w:szCs w:val="24"/>
        </w:rPr>
        <w:t>S</w:t>
      </w:r>
      <w:r w:rsidRPr="000B0534">
        <w:rPr>
          <w:rFonts w:eastAsia="Calibri" w:cs="Times New Roman"/>
          <w:szCs w:val="24"/>
        </w:rPr>
        <w:t xml:space="preserve">egmentation </w:t>
      </w:r>
      <w:r>
        <w:rPr>
          <w:rFonts w:eastAsia="Calibri" w:cs="Times New Roman"/>
          <w:szCs w:val="24"/>
        </w:rPr>
        <w:t xml:space="preserve">Panel </w:t>
      </w:r>
      <w:r w:rsidR="002B5E80">
        <w:rPr>
          <w:rFonts w:eastAsia="Calibri" w:cs="Times New Roman"/>
          <w:szCs w:val="24"/>
        </w:rPr>
        <w:t xml:space="preserve">Mixed </w:t>
      </w:r>
      <w:r w:rsidRPr="000B0534">
        <w:rPr>
          <w:rFonts w:eastAsia="Calibri" w:cs="Times New Roman"/>
          <w:szCs w:val="24"/>
        </w:rPr>
        <w:t>Negative Binomial (</w:t>
      </w:r>
      <w:r>
        <w:rPr>
          <w:rFonts w:eastAsia="Calibri" w:cs="Times New Roman"/>
          <w:szCs w:val="24"/>
        </w:rPr>
        <w:t>LP</w:t>
      </w:r>
      <w:r w:rsidR="00F60B60">
        <w:rPr>
          <w:rFonts w:eastAsia="Calibri" w:cs="Times New Roman"/>
          <w:szCs w:val="24"/>
        </w:rPr>
        <w:t>M</w:t>
      </w:r>
      <w:r w:rsidRPr="000B0534">
        <w:rPr>
          <w:rFonts w:eastAsia="Calibri" w:cs="Times New Roman"/>
          <w:szCs w:val="24"/>
        </w:rPr>
        <w:t>NB) to study the zonal level crash counts across different crash types.</w:t>
      </w:r>
      <w:r w:rsidR="00E21B28">
        <w:rPr>
          <w:rFonts w:eastAsia="Calibri" w:cs="Times New Roman"/>
          <w:szCs w:val="24"/>
        </w:rPr>
        <w:t xml:space="preserve"> </w:t>
      </w:r>
      <w:r w:rsidRPr="00DA4A3B">
        <w:rPr>
          <w:szCs w:val="24"/>
        </w:rPr>
        <w:t>The newly formulated model will allow us to partition the TAZs into segments based on their attributes and estimate the influence of exogenous variables on crash counts of different crash types.</w:t>
      </w:r>
      <w:r w:rsidRPr="00DE5786">
        <w:t xml:space="preserve"> From</w:t>
      </w:r>
      <w:r w:rsidR="004702FB">
        <w:t xml:space="preserve"> a</w:t>
      </w:r>
      <w:r w:rsidRPr="00DE5786">
        <w:t xml:space="preserve"> </w:t>
      </w:r>
      <w:r w:rsidRPr="00FB1566">
        <w:rPr>
          <w:i/>
          <w:iCs/>
        </w:rPr>
        <w:t>methodological</w:t>
      </w:r>
      <w:r w:rsidRPr="00DE5786">
        <w:t xml:space="preserve"> perspective, the current research makes a threefold contribution to literature on crash frequency analysis: </w:t>
      </w:r>
      <w:r w:rsidRPr="00FB1566">
        <w:rPr>
          <w:u w:val="single"/>
        </w:rPr>
        <w:t>First</w:t>
      </w:r>
      <w:r w:rsidRPr="00DE5786">
        <w:t xml:space="preserve">, the recasting allows us to estimate </w:t>
      </w:r>
      <w:r>
        <w:t xml:space="preserve">a </w:t>
      </w:r>
      <w:r w:rsidRPr="00DE5786">
        <w:t xml:space="preserve">parsimonious model system and reduce </w:t>
      </w:r>
      <w:r>
        <w:t xml:space="preserve">the </w:t>
      </w:r>
      <w:r w:rsidRPr="00DE5786">
        <w:t xml:space="preserve">computational time for estimating parameters associated with unobserved factors. </w:t>
      </w:r>
      <w:r w:rsidRPr="00FB1566">
        <w:rPr>
          <w:u w:val="single"/>
        </w:rPr>
        <w:t>Second</w:t>
      </w:r>
      <w:r w:rsidRPr="00DE5786">
        <w:t>, by introducing the latent class version of the P</w:t>
      </w:r>
      <w:r w:rsidR="009F5912">
        <w:t>M</w:t>
      </w:r>
      <w:r w:rsidRPr="00DE5786">
        <w:t>NB model, we allow for both observed</w:t>
      </w:r>
      <w:r w:rsidR="004702FB">
        <w:t>/systematic</w:t>
      </w:r>
      <w:r w:rsidR="004702FB" w:rsidRPr="00DE5786">
        <w:t xml:space="preserve"> </w:t>
      </w:r>
      <w:r w:rsidRPr="00DE5786">
        <w:t xml:space="preserve">and unobserved heterogeneity relaxing the </w:t>
      </w:r>
      <w:r>
        <w:t xml:space="preserve">homogeneity </w:t>
      </w:r>
      <w:r w:rsidRPr="00DE5786">
        <w:t xml:space="preserve">assumption of the traditional count models. </w:t>
      </w:r>
      <w:r w:rsidRPr="00FB1566">
        <w:rPr>
          <w:u w:val="single"/>
        </w:rPr>
        <w:t>Third</w:t>
      </w:r>
      <w:r w:rsidRPr="00DE5786">
        <w:t xml:space="preserve">, we allow for a flexible segment membership function and test for the presence of multiple segments in the model estimation. </w:t>
      </w:r>
      <w:r w:rsidRPr="00FB1566">
        <w:rPr>
          <w:i/>
          <w:iCs/>
        </w:rPr>
        <w:t>Empirically</w:t>
      </w:r>
      <w:r w:rsidRPr="00DE5786">
        <w:t>, the research contributes to our understanding of analyzing zonal level crashes for both motorized and non-motorized road user group while considering different crash types within the motorized category including rear-end, angular, sideswipe, single vehicle and head-on crashes.</w:t>
      </w:r>
      <w:r w:rsidRPr="00DE5786">
        <w:rPr>
          <w:sz w:val="23"/>
          <w:szCs w:val="23"/>
        </w:rPr>
        <w:t xml:space="preserve"> </w:t>
      </w:r>
    </w:p>
    <w:p w14:paraId="09ACBD72" w14:textId="436E0477" w:rsidR="00F606D1" w:rsidRPr="007D4471" w:rsidRDefault="00F606D1" w:rsidP="007373F9">
      <w:pPr>
        <w:ind w:firstLine="720"/>
        <w:rPr>
          <w:szCs w:val="24"/>
        </w:rPr>
      </w:pPr>
      <w:r>
        <w:rPr>
          <w:szCs w:val="24"/>
        </w:rPr>
        <w:t>The analysis is conducted using the zonal level crash records from Central Florida for the year 2016 considering a comprehensive set of exogenous variables. Further, we undertake</w:t>
      </w:r>
      <w:r w:rsidRPr="000A1023">
        <w:rPr>
          <w:szCs w:val="24"/>
        </w:rPr>
        <w:t xml:space="preserve"> a comparison exercise of the proposed LP</w:t>
      </w:r>
      <w:r w:rsidR="00F60B60">
        <w:rPr>
          <w:szCs w:val="24"/>
        </w:rPr>
        <w:t>M</w:t>
      </w:r>
      <w:r w:rsidRPr="000A1023">
        <w:rPr>
          <w:szCs w:val="24"/>
        </w:rPr>
        <w:t xml:space="preserve">NB model with its’ counterpart </w:t>
      </w:r>
      <w:r>
        <w:rPr>
          <w:szCs w:val="24"/>
        </w:rPr>
        <w:t xml:space="preserve">proposed in previous work by Bhowmik and colleagues </w:t>
      </w:r>
      <w:r>
        <w:rPr>
          <w:szCs w:val="24"/>
        </w:rPr>
        <w:fldChar w:fldCharType="begin" w:fldLock="1"/>
      </w:r>
      <w:r w:rsidR="007C658C">
        <w:rPr>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rPr>
          <w:szCs w:val="24"/>
        </w:rPr>
        <w:fldChar w:fldCharType="separate"/>
      </w:r>
      <w:r w:rsidR="001C46D4" w:rsidRPr="001C46D4">
        <w:rPr>
          <w:noProof/>
          <w:szCs w:val="24"/>
        </w:rPr>
        <w:t>(Bhowmik et al., 2019a)</w:t>
      </w:r>
      <w:r>
        <w:rPr>
          <w:szCs w:val="24"/>
        </w:rPr>
        <w:fldChar w:fldCharType="end"/>
      </w:r>
      <w:r>
        <w:rPr>
          <w:szCs w:val="24"/>
        </w:rPr>
        <w:t>.</w:t>
      </w:r>
    </w:p>
    <w:p w14:paraId="30323A56" w14:textId="77777777" w:rsidR="00977A12" w:rsidRDefault="00977A12" w:rsidP="00A333F0">
      <w:pPr>
        <w:ind w:firstLine="720"/>
        <w:rPr>
          <w:rFonts w:eastAsia="Calibri" w:cs="Times New Roman"/>
          <w:szCs w:val="24"/>
        </w:rPr>
      </w:pPr>
    </w:p>
    <w:p w14:paraId="0E89A5F2" w14:textId="77777777" w:rsidR="00BC5BB2" w:rsidRPr="004657A3" w:rsidRDefault="00BC5BB2" w:rsidP="00BC5BB2">
      <w:pPr>
        <w:pStyle w:val="Heading1"/>
      </w:pPr>
      <w:r>
        <w:t>METHODOLOGY</w:t>
      </w:r>
    </w:p>
    <w:p w14:paraId="110717FA" w14:textId="72508CF7" w:rsidR="00345070" w:rsidRDefault="00BC5BB2" w:rsidP="00345070">
      <w:pPr>
        <w:rPr>
          <w:szCs w:val="24"/>
        </w:rPr>
      </w:pPr>
      <w:r w:rsidRPr="0080753D">
        <w:rPr>
          <w:color w:val="000000" w:themeColor="text1"/>
        </w:rPr>
        <w:t>The focus of our study is t</w:t>
      </w:r>
      <w:r>
        <w:rPr>
          <w:color w:val="000000" w:themeColor="text1"/>
        </w:rPr>
        <w:t xml:space="preserve">o estimate a </w:t>
      </w:r>
      <w:r w:rsidR="00F60B60">
        <w:rPr>
          <w:color w:val="000000" w:themeColor="text1"/>
        </w:rPr>
        <w:t>L</w:t>
      </w:r>
      <w:r>
        <w:rPr>
          <w:color w:val="000000" w:themeColor="text1"/>
        </w:rPr>
        <w:t xml:space="preserve">atent </w:t>
      </w:r>
      <w:r w:rsidR="00F60B60">
        <w:rPr>
          <w:color w:val="000000" w:themeColor="text1"/>
        </w:rPr>
        <w:t>S</w:t>
      </w:r>
      <w:r>
        <w:rPr>
          <w:color w:val="000000" w:themeColor="text1"/>
        </w:rPr>
        <w:t xml:space="preserve">egmentation based </w:t>
      </w:r>
      <w:r w:rsidR="00F60B60">
        <w:rPr>
          <w:color w:val="000000" w:themeColor="text1"/>
        </w:rPr>
        <w:t xml:space="preserve">Panel </w:t>
      </w:r>
      <w:r w:rsidR="00F665E4">
        <w:rPr>
          <w:color w:val="000000" w:themeColor="text1"/>
        </w:rPr>
        <w:t xml:space="preserve">Mixed </w:t>
      </w:r>
      <w:r w:rsidRPr="0080753D">
        <w:rPr>
          <w:color w:val="000000" w:themeColor="text1"/>
        </w:rPr>
        <w:t>NB modeling framework</w:t>
      </w:r>
      <w:r>
        <w:rPr>
          <w:color w:val="000000" w:themeColor="text1"/>
        </w:rPr>
        <w:t xml:space="preserve"> and compare its performance with previously proposed </w:t>
      </w:r>
      <w:r w:rsidR="00345070">
        <w:rPr>
          <w:color w:val="000000" w:themeColor="text1"/>
        </w:rPr>
        <w:t>P</w:t>
      </w:r>
      <w:r>
        <w:rPr>
          <w:color w:val="000000" w:themeColor="text1"/>
        </w:rPr>
        <w:t xml:space="preserve">anel </w:t>
      </w:r>
      <w:r w:rsidR="004E5306">
        <w:rPr>
          <w:color w:val="000000" w:themeColor="text1"/>
        </w:rPr>
        <w:t xml:space="preserve">Mixed </w:t>
      </w:r>
      <w:r>
        <w:rPr>
          <w:color w:val="000000" w:themeColor="text1"/>
        </w:rPr>
        <w:t>NB model</w:t>
      </w:r>
      <w:r w:rsidR="00345070">
        <w:rPr>
          <w:color w:val="000000" w:themeColor="text1"/>
        </w:rPr>
        <w:t xml:space="preserve"> (PMNB)</w:t>
      </w:r>
      <w:r>
        <w:rPr>
          <w:color w:val="000000" w:themeColor="text1"/>
        </w:rPr>
        <w:t xml:space="preserve">. </w:t>
      </w:r>
      <w:r w:rsidR="00592687">
        <w:rPr>
          <w:color w:val="000000" w:themeColor="text1"/>
        </w:rPr>
        <w:t>In this section</w:t>
      </w:r>
      <w:r w:rsidR="007143B9">
        <w:rPr>
          <w:color w:val="000000" w:themeColor="text1"/>
        </w:rPr>
        <w:t xml:space="preserve">, we restrict ourselves </w:t>
      </w:r>
      <w:r w:rsidR="00592687">
        <w:rPr>
          <w:color w:val="000000" w:themeColor="text1"/>
        </w:rPr>
        <w:t xml:space="preserve">to the latent model system </w:t>
      </w:r>
      <w:r w:rsidR="007143B9">
        <w:rPr>
          <w:color w:val="000000" w:themeColor="text1"/>
        </w:rPr>
        <w:t xml:space="preserve">(please refer to section 4.1 in the current paper and our earlier work </w:t>
      </w:r>
      <w:r w:rsidR="007143B9">
        <w:rPr>
          <w:color w:val="000000" w:themeColor="text1"/>
        </w:rPr>
        <w:fldChar w:fldCharType="begin" w:fldLock="1"/>
      </w:r>
      <w:r w:rsidR="00330C7C">
        <w:rPr>
          <w:color w:val="000000" w:themeColor="text1"/>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rsidR="007143B9">
        <w:rPr>
          <w:color w:val="000000" w:themeColor="text1"/>
        </w:rPr>
        <w:fldChar w:fldCharType="separate"/>
      </w:r>
      <w:r w:rsidR="007143B9" w:rsidRPr="00345070">
        <w:rPr>
          <w:noProof/>
          <w:color w:val="000000" w:themeColor="text1"/>
        </w:rPr>
        <w:t>(Bhowmik et al., 2019a)</w:t>
      </w:r>
      <w:r w:rsidR="007143B9">
        <w:rPr>
          <w:color w:val="000000" w:themeColor="text1"/>
        </w:rPr>
        <w:fldChar w:fldCharType="end"/>
      </w:r>
      <w:r w:rsidR="007143B9">
        <w:rPr>
          <w:color w:val="000000" w:themeColor="text1"/>
        </w:rPr>
        <w:t xml:space="preserve"> for details on PMNB model). </w:t>
      </w:r>
      <w:r w:rsidR="00345070" w:rsidRPr="000F57F8">
        <w:rPr>
          <w:szCs w:val="24"/>
        </w:rPr>
        <w:t>The general structure for latent segmentation-based</w:t>
      </w:r>
      <w:r w:rsidR="00345070">
        <w:rPr>
          <w:szCs w:val="24"/>
        </w:rPr>
        <w:t xml:space="preserve"> </w:t>
      </w:r>
      <w:r w:rsidR="00345070" w:rsidRPr="00E20A22">
        <w:rPr>
          <w:szCs w:val="24"/>
        </w:rPr>
        <w:t xml:space="preserve">count models involves </w:t>
      </w:r>
      <w:r w:rsidR="00345070" w:rsidRPr="00415135">
        <w:rPr>
          <w:szCs w:val="24"/>
        </w:rPr>
        <w:t>specifying these two components</w:t>
      </w:r>
      <w:r w:rsidR="00345070">
        <w:rPr>
          <w:szCs w:val="24"/>
        </w:rPr>
        <w:t xml:space="preserve">: (1) assignment component and (2) segment specific count model </w:t>
      </w:r>
      <w:r w:rsidR="00345070" w:rsidRPr="000F57F8">
        <w:rPr>
          <w:szCs w:val="24"/>
        </w:rPr>
        <w:t>component</w:t>
      </w:r>
      <w:r w:rsidR="00345070" w:rsidRPr="00415135">
        <w:rPr>
          <w:szCs w:val="24"/>
        </w:rPr>
        <w:t>.</w:t>
      </w:r>
      <w:r w:rsidR="00345070" w:rsidRPr="00D279D3">
        <w:rPr>
          <w:szCs w:val="24"/>
        </w:rPr>
        <w:t xml:space="preserve"> </w:t>
      </w:r>
      <w:r w:rsidR="00345070" w:rsidRPr="00CE4146">
        <w:rPr>
          <w:szCs w:val="24"/>
        </w:rPr>
        <w:t xml:space="preserve">For the ease of presentation, we describe </w:t>
      </w:r>
      <w:r w:rsidR="00345070">
        <w:rPr>
          <w:szCs w:val="24"/>
        </w:rPr>
        <w:t xml:space="preserve">modeling framework by the components. </w:t>
      </w:r>
    </w:p>
    <w:p w14:paraId="3D761502" w14:textId="77777777" w:rsidR="00BC5BB2" w:rsidRDefault="00BC5BB2" w:rsidP="00BC5BB2">
      <w:pPr>
        <w:ind w:firstLine="720"/>
        <w:rPr>
          <w:szCs w:val="24"/>
        </w:rPr>
      </w:pPr>
    </w:p>
    <w:p w14:paraId="7610C2C4" w14:textId="7B124B45" w:rsidR="00BC5BB2" w:rsidRPr="008F2218" w:rsidRDefault="005324ED" w:rsidP="00485D41">
      <w:pPr>
        <w:pStyle w:val="Heading2"/>
      </w:pPr>
      <w:r w:rsidRPr="008F2218">
        <w:t xml:space="preserve">Model </w:t>
      </w:r>
      <w:r w:rsidRPr="00BA4DF3">
        <w:t>Structure</w:t>
      </w:r>
    </w:p>
    <w:p w14:paraId="7C0CDF9F" w14:textId="43A92826" w:rsidR="00BC5BB2" w:rsidRDefault="00BC5BB2" w:rsidP="00BC5BB2">
      <w:pPr>
        <w:rPr>
          <w:rFonts w:eastAsiaTheme="minorEastAsia"/>
          <w:szCs w:val="24"/>
        </w:rPr>
      </w:pPr>
      <w:r>
        <w:rPr>
          <w:szCs w:val="24"/>
        </w:rPr>
        <w:t xml:space="preserve">Let us assume that </w:t>
      </w:r>
      <m:oMath>
        <m:r>
          <w:rPr>
            <w:rFonts w:ascii="Cambria Math" w:hAnsi="Cambria Math"/>
            <w:szCs w:val="24"/>
          </w:rPr>
          <m:t>s</m:t>
        </m:r>
      </m:oMath>
      <w:r>
        <w:rPr>
          <w:rFonts w:eastAsiaTheme="minorEastAsia"/>
          <w:szCs w:val="24"/>
        </w:rPr>
        <w:t xml:space="preserve"> be the index </w:t>
      </w:r>
      <w:r w:rsidRPr="00994D87">
        <w:rPr>
          <w:szCs w:val="24"/>
        </w:rPr>
        <w:t>for</w:t>
      </w:r>
      <w:r>
        <w:rPr>
          <w:rFonts w:eastAsiaTheme="minorEastAsia"/>
          <w:szCs w:val="24"/>
        </w:rPr>
        <w:t xml:space="preserve"> segments </w:t>
      </w:r>
      <m:oMath>
        <m:r>
          <w:rPr>
            <w:rFonts w:ascii="Cambria Math" w:eastAsiaTheme="minorEastAsia" w:hAnsi="Cambria Math"/>
            <w:szCs w:val="24"/>
          </w:rPr>
          <m:t>(</m:t>
        </m:r>
        <m:r>
          <w:rPr>
            <w:rFonts w:ascii="Cambria Math" w:hAnsi="Cambria Math"/>
            <w:szCs w:val="24"/>
          </w:rPr>
          <m:t>s=1, 2,3,…,S)</m:t>
        </m:r>
      </m:oMath>
      <w:r>
        <w:rPr>
          <w:rFonts w:eastAsiaTheme="minorEastAsia"/>
          <w:szCs w:val="24"/>
        </w:rPr>
        <w:t xml:space="preserve">, </w:t>
      </w:r>
      <m:oMath>
        <m:r>
          <w:rPr>
            <w:rFonts w:ascii="Cambria Math" w:hAnsi="Cambria Math"/>
            <w:szCs w:val="24"/>
          </w:rPr>
          <m:t>i</m:t>
        </m:r>
      </m:oMath>
      <w:r>
        <w:rPr>
          <w:rFonts w:eastAsiaTheme="minorEastAsia"/>
          <w:szCs w:val="24"/>
        </w:rPr>
        <w:t xml:space="preserve"> be the index for TAZ </w:t>
      </w:r>
      <m:oMath>
        <m:r>
          <w:rPr>
            <w:rFonts w:ascii="Cambria Math" w:eastAsiaTheme="minorEastAsia" w:hAnsi="Cambria Math"/>
            <w:szCs w:val="24"/>
          </w:rPr>
          <m:t>(</m:t>
        </m:r>
        <m:r>
          <w:rPr>
            <w:rFonts w:ascii="Cambria Math" w:hAnsi="Cambria Math"/>
            <w:szCs w:val="24"/>
          </w:rPr>
          <m:t>i=1,2,3,…,N=3,815)</m:t>
        </m:r>
      </m:oMath>
      <w:r>
        <w:rPr>
          <w:rFonts w:eastAsiaTheme="minorEastAsia"/>
          <w:szCs w:val="24"/>
        </w:rPr>
        <w:t xml:space="preserve"> and </w:t>
      </w:r>
      <m:oMath>
        <m:r>
          <w:rPr>
            <w:rFonts w:ascii="Cambria Math" w:eastAsia="Times New Roman" w:hAnsi="Cambria Math" w:cs="Times New Roman"/>
            <w:szCs w:val="24"/>
          </w:rPr>
          <m:t>r</m:t>
        </m:r>
        <m:d>
          <m:dPr>
            <m:ctrlPr>
              <w:rPr>
                <w:rFonts w:ascii="Cambria Math" w:eastAsia="Times New Roman" w:hAnsi="Cambria Math" w:cs="Times New Roman"/>
                <w:i/>
                <w:szCs w:val="24"/>
              </w:rPr>
            </m:ctrlPr>
          </m:dPr>
          <m:e>
            <m:r>
              <w:rPr>
                <w:rFonts w:ascii="Cambria Math" w:eastAsia="Times New Roman" w:hAnsi="Cambria Math" w:cs="Times New Roman"/>
                <w:szCs w:val="24"/>
              </w:rPr>
              <m:t>r=1,2,…,R, R=</m:t>
            </m:r>
            <m:r>
              <w:rPr>
                <w:rFonts w:ascii="Cambria Math" w:hAnsi="Cambria Math"/>
              </w:rPr>
              <m:t>6</m:t>
            </m:r>
          </m:e>
        </m:d>
      </m:oMath>
      <w:r>
        <w:rPr>
          <w:rFonts w:eastAsiaTheme="minorEastAsia"/>
          <w:szCs w:val="24"/>
        </w:rPr>
        <w:t xml:space="preserve"> </w:t>
      </w:r>
      <w:r>
        <w:t xml:space="preserve">be an index for different </w:t>
      </w:r>
      <w:r>
        <w:rPr>
          <w:rFonts w:eastAsiaTheme="minorEastAsia"/>
        </w:rPr>
        <w:t xml:space="preserve">crash type </w:t>
      </w:r>
      <w:r>
        <w:t xml:space="preserve">at TAZ </w:t>
      </w:r>
      <m:oMath>
        <m:r>
          <w:rPr>
            <w:rFonts w:ascii="Cambria Math" w:eastAsia="Times New Roman" w:hAnsi="Cambria Math" w:cs="Times New Roman"/>
            <w:szCs w:val="24"/>
          </w:rPr>
          <m:t>i</m:t>
        </m:r>
      </m:oMath>
      <w: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y</m:t>
            </m:r>
          </m:e>
          <m:sub>
            <m:r>
              <w:rPr>
                <w:rFonts w:ascii="Cambria Math" w:eastAsia="Times New Roman" w:hAnsi="Cambria Math" w:cs="Times New Roman"/>
                <w:szCs w:val="24"/>
                <w:lang w:val="en-US"/>
              </w:rPr>
              <m:t>ir</m:t>
            </m:r>
          </m:sub>
        </m:sSub>
      </m:oMath>
      <w:r>
        <w:rPr>
          <w:rFonts w:eastAsia="Times New Roman" w:cs="Times New Roman"/>
          <w:szCs w:val="24"/>
          <w:lang w:val="en-US"/>
        </w:rPr>
        <w:t xml:space="preserve"> be the index for crash counts occurring over a period of time in </w:t>
      </w:r>
      <m:oMath>
        <m:r>
          <w:rPr>
            <w:rFonts w:ascii="Cambria Math" w:eastAsia="Times New Roman" w:hAnsi="Cambria Math" w:cs="Times New Roman"/>
            <w:szCs w:val="24"/>
            <w:lang w:val="en-US"/>
          </w:rPr>
          <m:t>TA</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oMath>
      <w:r>
        <w:rPr>
          <w:rFonts w:eastAsia="Times New Roman" w:cs="Times New Roman"/>
          <w:szCs w:val="24"/>
          <w:lang w:val="en-US"/>
        </w:rPr>
        <w:t xml:space="preserve"> and crash type </w:t>
      </w:r>
      <w:r w:rsidRPr="003F3AEE">
        <w:rPr>
          <w:rFonts w:eastAsia="Times New Roman" w:cs="Times New Roman"/>
          <w:i/>
          <w:szCs w:val="24"/>
          <w:lang w:val="en-US"/>
        </w:rPr>
        <w:t>r</w:t>
      </w:r>
      <w:r>
        <w:rPr>
          <w:rFonts w:eastAsia="Times New Roman" w:cs="Times New Roman"/>
          <w:szCs w:val="24"/>
        </w:rPr>
        <w:t>.</w:t>
      </w:r>
      <w:r>
        <w:rPr>
          <w:rFonts w:eastAsia="Times New Roman" w:cs="Times New Roman"/>
          <w:szCs w:val="24"/>
          <w:lang w:val="en-US"/>
        </w:rPr>
        <w:t xml:space="preserve"> </w:t>
      </w:r>
      <w:r>
        <w:rPr>
          <w:rFonts w:eastAsiaTheme="minorEastAsia"/>
          <w:szCs w:val="24"/>
        </w:rPr>
        <w:t xml:space="preserve">The assignments of TAZ to different segments are modeled as a function of a column vector of exogenous variable by using the multinomial logit model </w:t>
      </w:r>
      <w:r w:rsidRPr="005E3B8A">
        <w:rPr>
          <w:rFonts w:eastAsiaTheme="minorEastAsia"/>
          <w:szCs w:val="24"/>
        </w:rPr>
        <w:t>(</w:t>
      </w:r>
      <w:r>
        <w:rPr>
          <w:rFonts w:eastAsiaTheme="minorEastAsia"/>
          <w:szCs w:val="24"/>
        </w:rPr>
        <w:fldChar w:fldCharType="begin" w:fldLock="1"/>
      </w:r>
      <w:r w:rsidR="00D122AB">
        <w:rPr>
          <w:rFonts w:eastAsiaTheme="minorEastAsia"/>
          <w:szCs w:val="24"/>
        </w:rPr>
        <w:instrText>ADDIN CSL_CITATION {"citationItems":[{"id":"ITEM-1","itemData":{"DOI":"10.1371/journal.pone.0208309","ISSN":"19326203","PMID":"30500866","abstract":"The proposed research contributes to our understanding of incorporating heterogeneity in discrete choice models with respect to exogenous variables and decision rules. Specifically, the proposed latent segmentation based mixed models segment population to different classes with their own decision rules while also incorporating unobserved heterogeneity within the segment level models. In our analysis, we choose to consider both random utility and random regret theories. Further, instead of assuming the number of segments (as 2), we conduct an exhaustive exploration with multiple segments across the two decision rules. The model estimation is conducted using a stated preference data from 695 commuter cyclists compiled through a web-based survey. The probabilistic allocation of respondents to different segments indicates that female commuter cyclists are more utility oriented; however, the majority of the commuter cyclist’s choice pattern is consistent with regret minimization mechanism. Overall, cyclists’ route choice decisions are influenced by roadway attributes, cycling infrastructure availability, pollution exposure, and travel time. The analysis approach also allows us to investigate time based trade-offs across cyclists belonging to different classes. Interestingly, we observe that the trade-off values in regret and utility based segments for roadway attributes are similar in magnitude; but the values differ greatly for cycling infrastructure and pollution exposure attributes, particularly for maximum exposure levels.","author":[{"dropping-particle":"","family":"Dey","given":"Bibhas Kumar","non-dropping-particle":"","parse-names":false,"suffix":""},{"dropping-particle":"","family":"Anowar","given":"Sabreena","non-dropping-particle":"","parse-names":false,"suffix":""},{"dropping-particle":"","family":"Eluru","given":"Naveen","non-dropping-particle":"","parse-names":false,"suffix":""},{"dropping-particle":"","family":"Hatzopoulou","given":"Marianne","non-dropping-particle":"","parse-names":false,"suffix":""}],"container-title":"PLoS ONE","id":"ITEM-1","issue":"11","issued":{"date-parts":[["2018"]]},"title":"Accommodating exogenous variable and decision rule heterogeneity in discrete choice models: Application to bicyclist route choice","type":"article-journal","volume":"13"},"uris":["http://www.mendeley.com/documents/?uuid=7e9f2b9f-67fe-4749-835e-2b6f547bf353"]},{"id":"ITEM-2","itemData":{"DOI":"10.1016/j.aap.2012.01.027","ISSN":"00014575","abstract":"In this paper, we aim to identify the different factors that influence injury severity of highway vehicle occupants, in particular drivers, involved in a vehicle-train collision at highway-railway grade crossings. The commonly used approach to modeling vehicle occupant injury severity is the traditional ordered response model that assumes the effect of various exogenous factors on injury severity to be constant across all accidents. The current research effort attempts to address this issue by applying an innovative latent segmentation based ordered logit model to evaluate the effects of various factors on the injury severity of vehicle drivers. In this model, the highway-railway crossings are assigned probabilistically to different segments based on their attributes with a separate injury severity component for each segment. The validity and strength of the formulated collision consequence model is tested using the US Federal Railroad Administration database which includes inventory data of all the railroad crossings in the US and collision data at these highway railway crossings from 1997 to 2006. The model estimation results clearly highlight the existence of risk segmentation within the affected grade crossing population by the presence of active warning devices, presence of permanent structure near the crossing and roadway type. The key factors influencing injury severity include driver age, time of the accident, presence of snow and/or rain, vehicle role in the crash and motorist action prior to the crash. © 2012 Elsevier Ltd.","author":[{"dropping-particle":"","family":"Eluru","given":"Naveen","non-dropping-particle":"","parse-names":false,"suffix":""},{"dropping-particle":"","family":"Bagheri","given":"Morteza","non-dropping-particle":"","parse-names":false,"suffix":""},{"dropping-particle":"","family":"Miranda-Moreno","given":"Luis F.","non-dropping-particle":"","parse-names":false,"suffix":""},{"dropping-particle":"","family":"Fu","given":"Liping","non-dropping-particle":"","parse-names":false,"suffix":""}],"container-title":"Accident Analysis and Prevention","id":"ITEM-2","issued":{"date-parts":[["2012"]]},"page":"119-127","title":"A latent class modeling approach for identifying vehicle driver injury severity factors at highway-railway crossings","type":"article-journal","volume":"47"},"uris":["http://www.mendeley.com/documents/?uuid=da317ca8-6999-4e05-8203-01488e979b25"]},{"id":"ITEM-3","itemData":{"DOI":"10.1016/j.aap.2016.07.015","ISSN":"00014575","PMID":"27442595","abstract":"The study contributes to literature on bicycle safety by building on the traditional count regression models to investigate factors affecting bicycle crashes at the Traffic Analysis Zone (TAZ) level. TAZ is a traffic related geographic entity which is most frequently used as spatial unit for macroscopic crash risk analysis. In conventional count models, the impact of exogenous factors is restricted to be the same across the entire region. However, it is possible that the influence of exogenous factors might vary across different TAZs. To accommodate for the potential variation in the impact of exogenous factors we formulate latent segmentation based count models. Specifically, we formulate and estimate latent segmentation based Poisson (LP) and latent segmentation based Negative Binomial (LNB) models to study bicycle crash counts. In our latent segmentation approach, we allow for more than two segments and also consider a large set of variables in segmentation and segment specific models. The formulated models are estimated using bicycle-motor vehicle crash data from the Island of Montreal and City of Toronto for the years 2006 through 2010. The TAZ level variables considered in our analysis include accessibility measures, exposure measures, sociodemographic characteristics, socioeconomic characteristics, road network characteristics and built environment. A policy analysis is also conducted to illustrate the applicability of the proposed model for planning purposes. This macro-level research would assist decision makers, transportation officials and community planners to make informed decisions to proactively improve bicycle safety – a prerequisite to promoting a culture of active transportation.","author":[{"dropping-particle":"","family":"Yasmin","given":"Shamsunnahar","non-dropping-particle":"","parse-names":false,"suffix":""},{"dropping-particle":"","family":"Eluru","given":"Naveen","non-dropping-particle":"","parse-names":false,"suffix":""}],"container-title":"Accident Analysis and Prevention","id":"ITEM-3","issued":{"date-parts":[["2016"]]},"page":"157-171","title":"Latent segmentation based count models: Analysis of bicycle safety in Montreal and Toronto","type":"article-journal","volume":"95"},"uris":["http://www.mendeley.com/documents/?uuid=ee9c0504-210c-4319-a256-d758304bc4a0"]},{"id":"ITEM-4","itemData":{"DOI":"10.1002/jae.3950080407","ISSN":"10991255","abstract":"In this paper an approach is developed that accommodates heterogeneity in Poisson regression models for count data. The model developed assumes that heterogeneity arises from a distribution of both the intercept and the coefficients of the explanatory variables. We assume that the mixing distribution is discrete, resulting in a finite mixture model formulation. An EM algorithm for estimation is described, and the algorithm is applied to data on customer purchases of books offered through direct mail. Our model is compared empirically to a number of other approaches that deal with heterogeneity in Poisson regression models. Copyright © 1993 John Wiley &amp; Sons, Ltd.","author":[{"dropping-particle":"","family":"Wedel","given":"M.","non-dropping-particle":"","parse-names":false,"suffix":""},{"dropping-particle":"","family":"Desarbo","given":"W. S.","non-dropping-particle":"","parse-names":false,"suffix":""},{"dropping-particle":"","family":"Bult","given":"J. R.","non-dropping-particle":"","parse-names":false,"suffix":""},{"dropping-particle":"","family":"Ramaswamy","given":"V.","non-dropping-particle":"","parse-names":false,"suffix":""}],"container-title":"Journal of Applied Econometrics","id":"ITEM-4","issue":"4","issued":{"date-parts":[["1993"]]},"page":"397-411","title":"A latent class poisson regression model for heterogeneous count data","type":"article-journal","volume":"8"},"uris":["http://www.mendeley.com/documents/?uuid=efbc4be4-c8e0-4de5-8555-839763c496e1"]}],"mendeley":{"formattedCitation":"(Dey et al., 2018; Eluru et al., 2012; Wedel et al., 1993; Yasmin and Eluru, 2016)","plainTextFormattedCitation":"(Dey et al., 2018; Eluru et al., 2012; Wedel et al., 1993; Yasmin and Eluru, 2016)","previouslyFormattedCitation":"(Dey et al., 2018; Eluru et al., 2012; Wedel et al., 1993; Yasmin and Eluru, 2016)"},"properties":{"noteIndex":0},"schema":"https://github.com/citation-style-language/schema/raw/master/csl-citation.json"}</w:instrText>
      </w:r>
      <w:r>
        <w:rPr>
          <w:rFonts w:eastAsiaTheme="minorEastAsia"/>
          <w:szCs w:val="24"/>
        </w:rPr>
        <w:fldChar w:fldCharType="separate"/>
      </w:r>
      <w:r w:rsidR="00056FB6" w:rsidRPr="00056FB6">
        <w:rPr>
          <w:rFonts w:eastAsiaTheme="minorEastAsia"/>
          <w:noProof/>
          <w:szCs w:val="24"/>
        </w:rPr>
        <w:t>(Dey et al., 2018; Eluru et al., 2012; Wedel et al., 1993; Yasmin and Eluru, 2016)</w:t>
      </w:r>
      <w:r>
        <w:rPr>
          <w:rFonts w:eastAsiaTheme="minorEastAsia"/>
          <w:szCs w:val="24"/>
        </w:rPr>
        <w:fldChar w:fldCharType="end"/>
      </w:r>
      <w:r w:rsidRPr="005E3B8A">
        <w:rPr>
          <w:rFonts w:eastAsiaTheme="minorEastAsia"/>
          <w:szCs w:val="24"/>
        </w:rPr>
        <w:t xml:space="preserve"> for similar formulation)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1175"/>
      </w:tblGrid>
      <w:tr w:rsidR="00BC5BB2" w:rsidRPr="005B1BF5" w14:paraId="4B4C6F1D" w14:textId="77777777" w:rsidTr="0031630A">
        <w:tc>
          <w:tcPr>
            <w:tcW w:w="4349" w:type="pct"/>
            <w:vAlign w:val="center"/>
          </w:tcPr>
          <w:p w14:paraId="14EBD1DF" w14:textId="77777777" w:rsidR="00BC5BB2" w:rsidRPr="005B1BF5" w:rsidRDefault="00705EFD" w:rsidP="0031630A">
            <w:pPr>
              <w:spacing w:before="360" w:after="360"/>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is</m:t>
                    </m:r>
                  </m:sub>
                </m:sSub>
                <m:r>
                  <w:rPr>
                    <w:rFonts w:ascii="Cambria Math" w:hAnsi="Cambria Math"/>
                  </w:rPr>
                  <m:t>=</m:t>
                </m:r>
                <m:f>
                  <m:fPr>
                    <m:ctrlPr>
                      <w:rPr>
                        <w:rFonts w:ascii="Cambria Math" w:hAnsi="Cambria Math"/>
                        <w:i/>
                      </w:rPr>
                    </m:ctrlPr>
                  </m:fPr>
                  <m:num>
                    <m:r>
                      <w:rPr>
                        <w:rFonts w:ascii="Cambria Math" w:hAnsi="Cambria Math"/>
                      </w:rPr>
                      <m:t>exp</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α</m:t>
                            </m:r>
                          </m:e>
                          <m:sub>
                            <m:r>
                              <w:rPr>
                                <w:rFonts w:ascii="Cambria Math" w:hAnsi="Cambria Math"/>
                              </w:rPr>
                              <m:t>s</m:t>
                            </m:r>
                          </m:sub>
                        </m:sSub>
                        <m:sSub>
                          <m:sSubPr>
                            <m:ctrlPr>
                              <w:rPr>
                                <w:rFonts w:ascii="Cambria Math" w:hAnsi="Cambria Math"/>
                                <w:i/>
                              </w:rPr>
                            </m:ctrlPr>
                          </m:sSubPr>
                          <m:e>
                            <m:r>
                              <m:rPr>
                                <m:sty m:val="bi"/>
                              </m:rPr>
                              <w:rPr>
                                <w:rFonts w:ascii="Cambria Math" w:hAnsi="Cambria Math"/>
                              </w:rPr>
                              <m:t>z</m:t>
                            </m:r>
                          </m:e>
                          <m:sub>
                            <m:r>
                              <w:rPr>
                                <w:rFonts w:ascii="Cambria Math" w:hAnsi="Cambria Math"/>
                              </w:rPr>
                              <m:t>s</m:t>
                            </m:r>
                          </m:sub>
                        </m:sSub>
                      </m:e>
                    </m:d>
                  </m:num>
                  <m:den>
                    <m:nary>
                      <m:naryPr>
                        <m:chr m:val="∑"/>
                        <m:limLoc m:val="undOvr"/>
                        <m:ctrlPr>
                          <w:rPr>
                            <w:rFonts w:ascii="Cambria Math" w:hAnsi="Cambria Math"/>
                            <w:i/>
                          </w:rPr>
                        </m:ctrlPr>
                      </m:naryPr>
                      <m:sub>
                        <m:r>
                          <w:rPr>
                            <w:rFonts w:ascii="Cambria Math" w:hAnsi="Cambria Math"/>
                          </w:rPr>
                          <m:t>s=1</m:t>
                        </m:r>
                      </m:sub>
                      <m:sup>
                        <m:r>
                          <w:rPr>
                            <w:rFonts w:ascii="Cambria Math" w:hAnsi="Cambria Math"/>
                          </w:rPr>
                          <m:t>S</m:t>
                        </m:r>
                      </m:sup>
                      <m:e>
                        <m:r>
                          <w:rPr>
                            <w:rFonts w:ascii="Cambria Math" w:hAnsi="Cambria Math"/>
                          </w:rPr>
                          <m:t>exp</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α</m:t>
                                </m:r>
                              </m:e>
                              <m:sub>
                                <m:r>
                                  <w:rPr>
                                    <w:rFonts w:ascii="Cambria Math" w:hAnsi="Cambria Math"/>
                                  </w:rPr>
                                  <m:t>s</m:t>
                                </m:r>
                              </m:sub>
                            </m:sSub>
                            <m:sSub>
                              <m:sSubPr>
                                <m:ctrlPr>
                                  <w:rPr>
                                    <w:rFonts w:ascii="Cambria Math" w:hAnsi="Cambria Math"/>
                                    <w:i/>
                                  </w:rPr>
                                </m:ctrlPr>
                              </m:sSubPr>
                              <m:e>
                                <m:r>
                                  <m:rPr>
                                    <m:sty m:val="bi"/>
                                  </m:rPr>
                                  <w:rPr>
                                    <w:rFonts w:ascii="Cambria Math" w:hAnsi="Cambria Math"/>
                                  </w:rPr>
                                  <m:t>z</m:t>
                                </m:r>
                              </m:e>
                              <m:sub>
                                <m:r>
                                  <w:rPr>
                                    <w:rFonts w:ascii="Cambria Math" w:hAnsi="Cambria Math"/>
                                  </w:rPr>
                                  <m:t>s</m:t>
                                </m:r>
                              </m:sub>
                            </m:sSub>
                          </m:e>
                        </m:d>
                      </m:e>
                    </m:nary>
                  </m:den>
                </m:f>
              </m:oMath>
            </m:oMathPara>
          </w:p>
        </w:tc>
        <w:tc>
          <w:tcPr>
            <w:tcW w:w="651" w:type="pct"/>
            <w:vAlign w:val="center"/>
          </w:tcPr>
          <w:p w14:paraId="35DF1C46" w14:textId="77777777" w:rsidR="00BC5BB2" w:rsidRPr="005B1BF5" w:rsidRDefault="00BC5BB2" w:rsidP="0031630A">
            <w:pPr>
              <w:numPr>
                <w:ilvl w:val="0"/>
                <w:numId w:val="11"/>
              </w:numPr>
              <w:spacing w:before="360" w:after="360"/>
              <w:contextualSpacing/>
              <w:jc w:val="right"/>
            </w:pPr>
          </w:p>
        </w:tc>
      </w:tr>
    </w:tbl>
    <w:p w14:paraId="2A945CF7" w14:textId="0DC1C9BF" w:rsidR="00BC5BB2" w:rsidRPr="00741D5A" w:rsidRDefault="00BC5BB2" w:rsidP="008B37A1">
      <w:r>
        <w:rPr>
          <w:szCs w:val="24"/>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is</m:t>
            </m:r>
          </m:sub>
        </m:sSub>
      </m:oMath>
      <w:r>
        <w:rPr>
          <w:szCs w:val="24"/>
        </w:rPr>
        <w:t xml:space="preserve"> is the probability of </w:t>
      </w:r>
      <m:oMath>
        <m:r>
          <w:rPr>
            <w:rFonts w:ascii="Cambria Math" w:eastAsia="Times New Roman" w:hAnsi="Cambria Math" w:cs="Times New Roman"/>
            <w:szCs w:val="24"/>
            <w:lang w:val="en-US"/>
          </w:rPr>
          <m:t>TA</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oMath>
      <w:r>
        <w:rPr>
          <w:szCs w:val="24"/>
        </w:rPr>
        <w:t xml:space="preserve"> to be assigned to segment </w:t>
      </w:r>
      <m:oMath>
        <m:r>
          <w:rPr>
            <w:rFonts w:ascii="Cambria Math" w:hAnsi="Cambria Math"/>
            <w:szCs w:val="24"/>
          </w:rPr>
          <m:t>s</m:t>
        </m:r>
      </m:oMath>
      <w:r>
        <w:rPr>
          <w:szCs w:val="24"/>
        </w:rPr>
        <w:t xml:space="preserve">, </w:t>
      </w:r>
      <m:oMath>
        <m:sSub>
          <m:sSubPr>
            <m:ctrlPr>
              <w:rPr>
                <w:rFonts w:ascii="Cambria Math" w:hAnsi="Cambria Math"/>
                <w:i/>
              </w:rPr>
            </m:ctrlPr>
          </m:sSubPr>
          <m:e>
            <m:r>
              <m:rPr>
                <m:sty m:val="bi"/>
              </m:rPr>
              <w:rPr>
                <w:rFonts w:ascii="Cambria Math" w:hAnsi="Cambria Math"/>
              </w:rPr>
              <m:t>z</m:t>
            </m:r>
          </m:e>
          <m:sub>
            <m:r>
              <w:rPr>
                <w:rFonts w:ascii="Cambria Math" w:hAnsi="Cambria Math"/>
              </w:rPr>
              <m:t>s</m:t>
            </m:r>
          </m:sub>
        </m:sSub>
      </m:oMath>
      <w:r>
        <w:rPr>
          <w:rFonts w:eastAsiaTheme="minorEastAsia"/>
        </w:rPr>
        <w:t xml:space="preserve"> is a vector of attributes and </w:t>
      </w:r>
      <m:oMath>
        <m:sSub>
          <m:sSubPr>
            <m:ctrlPr>
              <w:rPr>
                <w:rFonts w:ascii="Cambria Math" w:hAnsi="Cambria Math"/>
                <w:i/>
              </w:rPr>
            </m:ctrlPr>
          </m:sSubPr>
          <m:e>
            <m:r>
              <m:rPr>
                <m:sty m:val="bi"/>
              </m:rPr>
              <w:rPr>
                <w:rFonts w:ascii="Cambria Math" w:hAnsi="Cambria Math"/>
              </w:rPr>
              <m:t>α</m:t>
            </m:r>
          </m:e>
          <m:sub>
            <m:r>
              <w:rPr>
                <w:rFonts w:ascii="Cambria Math" w:hAnsi="Cambria Math"/>
              </w:rPr>
              <m:t>s</m:t>
            </m:r>
          </m:sub>
        </m:sSub>
      </m:oMath>
      <w:r>
        <w:rPr>
          <w:rFonts w:eastAsiaTheme="minorEastAsia"/>
        </w:rPr>
        <w:t xml:space="preserve"> is a conformable parameter vector to be estimated. </w:t>
      </w:r>
      <w:r>
        <w:t>Segment Specific Count Component</w:t>
      </w:r>
    </w:p>
    <w:p w14:paraId="18BF4394" w14:textId="51D9F0D4" w:rsidR="00BC5BB2" w:rsidRPr="00FA6CB1" w:rsidRDefault="00442789" w:rsidP="003726F1">
      <w:pPr>
        <w:ind w:firstLine="720"/>
        <w:rPr>
          <w:color w:val="000000" w:themeColor="text1"/>
        </w:rPr>
      </w:pPr>
      <w:r>
        <w:rPr>
          <w:color w:val="000000" w:themeColor="text1"/>
        </w:rPr>
        <w:t>T</w:t>
      </w:r>
      <w:r w:rsidR="00BC5BB2">
        <w:t>he probability equation of the NB formulation can be rewritten as follow:</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1175"/>
      </w:tblGrid>
      <w:tr w:rsidR="00BC5BB2" w:rsidRPr="0010387C" w14:paraId="36E0AB4E" w14:textId="77777777" w:rsidTr="0031630A">
        <w:tc>
          <w:tcPr>
            <w:tcW w:w="4349" w:type="pct"/>
            <w:vAlign w:val="center"/>
          </w:tcPr>
          <w:p w14:paraId="7C90420E" w14:textId="77777777" w:rsidR="00BC5BB2" w:rsidRPr="00540B21" w:rsidRDefault="00705EFD" w:rsidP="0031630A">
            <w:pPr>
              <w:rPr>
                <w:color w:val="000000" w:themeColor="text1"/>
              </w:rPr>
            </w:pPr>
            <m:oMathPara>
              <m:oMathParaPr>
                <m:jc m:val="left"/>
              </m:oMathParaPr>
              <m:oMath>
                <m:sSub>
                  <m:sSubPr>
                    <m:ctrlPr>
                      <w:rPr>
                        <w:rFonts w:ascii="Cambria Math" w:hAnsi="Cambria Math"/>
                        <w:i/>
                        <w:sz w:val="24"/>
                      </w:rPr>
                    </m:ctrlPr>
                  </m:sSubPr>
                  <m:e>
                    <m:r>
                      <w:rPr>
                        <w:rFonts w:ascii="Cambria Math" w:hAnsi="Cambria Math"/>
                        <w:sz w:val="24"/>
                      </w:rPr>
                      <m:t>P</m:t>
                    </m:r>
                  </m:e>
                  <m:sub>
                    <m:r>
                      <w:rPr>
                        <w:rFonts w:ascii="Cambria Math" w:hAnsi="Cambria Math"/>
                        <w:sz w:val="24"/>
                      </w:rPr>
                      <m:t>is</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y</m:t>
                        </m:r>
                      </m:e>
                      <m:sub>
                        <m:r>
                          <w:rPr>
                            <w:rFonts w:ascii="Cambria Math" w:hAnsi="Cambria Math"/>
                            <w:sz w:val="24"/>
                          </w:rPr>
                          <m:t>i</m:t>
                        </m:r>
                        <m:r>
                          <w:rPr>
                            <w:rFonts w:ascii="Cambria Math" w:hAnsi="Cambria Math"/>
                          </w:rPr>
                          <m:t>r</m:t>
                        </m:r>
                      </m:sub>
                    </m:sSub>
                    <m:r>
                      <w:rPr>
                        <w:rFonts w:ascii="Cambria Math" w:hAnsi="Cambria Math"/>
                        <w:sz w:val="24"/>
                      </w:rPr>
                      <m:t>|s</m:t>
                    </m:r>
                  </m:e>
                </m:d>
                <m:r>
                  <w:rPr>
                    <w:rFonts w:ascii="Cambria Math" w:eastAsia="Calibri" w:hAnsi="Cambria Math" w:cs="Times New Roman"/>
                    <w:szCs w:val="24"/>
                    <w:lang w:val="en-US"/>
                  </w:rPr>
                  <m:t xml:space="preserve">= </m:t>
                </m:r>
                <m:f>
                  <m:fPr>
                    <m:ctrlPr>
                      <w:rPr>
                        <w:rFonts w:ascii="Cambria Math" w:eastAsia="Calibri" w:hAnsi="Cambria Math" w:cs="Times New Roman"/>
                        <w:i/>
                        <w:szCs w:val="24"/>
                        <w:lang w:val="en-US"/>
                      </w:rPr>
                    </m:ctrlPr>
                  </m:fPr>
                  <m:num>
                    <m:r>
                      <m:rPr>
                        <m:sty m:val="p"/>
                      </m:rPr>
                      <w:rPr>
                        <w:rFonts w:ascii="Cambria Math" w:eastAsia="Calibri" w:hAnsi="Cambria Math" w:cs="Times New Roman"/>
                        <w:szCs w:val="24"/>
                        <w:lang w:val="en-US"/>
                      </w:rPr>
                      <m:t>Γ</m:t>
                    </m:r>
                    <m:d>
                      <m:dPr>
                        <m:ctrlPr>
                          <w:rPr>
                            <w:rFonts w:ascii="Cambria Math" w:eastAsia="Calibri" w:hAnsi="Cambria Math" w:cs="Times New Roman"/>
                            <w:i/>
                            <w:szCs w:val="24"/>
                            <w:lang w:val="en-US"/>
                          </w:rPr>
                        </m:ctrlPr>
                      </m:dPr>
                      <m:e>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y</m:t>
                            </m:r>
                          </m:e>
                          <m:sub>
                            <m:r>
                              <w:rPr>
                                <w:rFonts w:ascii="Cambria Math" w:eastAsia="Times New Roman" w:hAnsi="Cambria Math" w:cs="Times New Roman"/>
                                <w:szCs w:val="24"/>
                                <w:lang w:val="en-US"/>
                              </w:rPr>
                              <m:t>ir</m:t>
                            </m:r>
                          </m:sub>
                        </m:sSub>
                        <m:r>
                          <w:rPr>
                            <w:rFonts w:ascii="Cambria Math" w:eastAsia="Calibri" w:hAnsi="Cambria Math" w:cs="Times New Roman"/>
                            <w:szCs w:val="24"/>
                            <w:lang w:val="en-US"/>
                          </w:rPr>
                          <m:t>+</m:t>
                        </m:r>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1</m:t>
                            </m:r>
                          </m:num>
                          <m:den>
                            <m:r>
                              <w:rPr>
                                <w:rFonts w:ascii="Cambria Math" w:eastAsia="Times New Roman" w:hAnsi="Cambria Math"/>
                              </w:rPr>
                              <m:t>λ'</m:t>
                            </m:r>
                          </m:den>
                        </m:f>
                      </m:e>
                    </m:d>
                  </m:num>
                  <m:den>
                    <m:r>
                      <m:rPr>
                        <m:sty m:val="p"/>
                      </m:rPr>
                      <w:rPr>
                        <w:rFonts w:ascii="Cambria Math" w:eastAsia="Calibri" w:hAnsi="Cambria Math" w:cs="Times New Roman"/>
                        <w:szCs w:val="24"/>
                        <w:lang w:val="en-US"/>
                      </w:rPr>
                      <m:t>Γ</m:t>
                    </m:r>
                    <m:d>
                      <m:dPr>
                        <m:ctrlPr>
                          <w:rPr>
                            <w:rFonts w:ascii="Cambria Math" w:eastAsia="Calibri" w:hAnsi="Cambria Math" w:cs="Times New Roman"/>
                            <w:szCs w:val="24"/>
                            <w:lang w:val="en-US"/>
                          </w:rPr>
                        </m:ctrlPr>
                      </m:dPr>
                      <m:e>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y</m:t>
                            </m:r>
                          </m:e>
                          <m:sub>
                            <m:r>
                              <w:rPr>
                                <w:rFonts w:ascii="Cambria Math" w:eastAsia="Times New Roman" w:hAnsi="Cambria Math" w:cs="Times New Roman"/>
                                <w:szCs w:val="24"/>
                                <w:lang w:val="en-US"/>
                              </w:rPr>
                              <m:t>ir</m:t>
                            </m:r>
                          </m:sub>
                        </m:sSub>
                        <m:r>
                          <w:rPr>
                            <w:rFonts w:ascii="Cambria Math" w:eastAsia="Calibri" w:hAnsi="Cambria Math" w:cs="Times New Roman"/>
                            <w:szCs w:val="24"/>
                            <w:lang w:val="en-US"/>
                          </w:rPr>
                          <m:t>+1</m:t>
                        </m:r>
                      </m:e>
                    </m:d>
                    <m:r>
                      <m:rPr>
                        <m:sty m:val="p"/>
                      </m:rPr>
                      <w:rPr>
                        <w:rFonts w:ascii="Cambria Math" w:eastAsia="Calibri" w:hAnsi="Cambria Math" w:cs="Times New Roman"/>
                        <w:szCs w:val="24"/>
                        <w:lang w:val="en-US"/>
                      </w:rPr>
                      <m:t>Γ</m:t>
                    </m:r>
                    <m:d>
                      <m:dPr>
                        <m:ctrlPr>
                          <w:rPr>
                            <w:rFonts w:ascii="Cambria Math" w:eastAsia="Calibri" w:hAnsi="Cambria Math" w:cs="Times New Roman"/>
                            <w:szCs w:val="24"/>
                            <w:lang w:val="en-US"/>
                          </w:rPr>
                        </m:ctrlPr>
                      </m:dPr>
                      <m:e>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1</m:t>
                            </m:r>
                          </m:num>
                          <m:den>
                            <m:r>
                              <w:rPr>
                                <w:rFonts w:ascii="Cambria Math" w:eastAsia="Times New Roman" w:hAnsi="Cambria Math"/>
                              </w:rPr>
                              <m:t>λ'</m:t>
                            </m:r>
                          </m:den>
                        </m:f>
                      </m:e>
                    </m:d>
                  </m:den>
                </m:f>
                <m:sSup>
                  <m:sSupPr>
                    <m:ctrlPr>
                      <w:rPr>
                        <w:rFonts w:ascii="Cambria Math" w:eastAsia="Calibri" w:hAnsi="Cambria Math" w:cs="Times New Roman"/>
                        <w:i/>
                        <w:szCs w:val="24"/>
                        <w:lang w:val="en-US"/>
                      </w:rPr>
                    </m:ctrlPr>
                  </m:sSupPr>
                  <m:e>
                    <m:d>
                      <m:dPr>
                        <m:ctrlPr>
                          <w:rPr>
                            <w:rFonts w:ascii="Cambria Math" w:eastAsia="Calibri" w:hAnsi="Cambria Math" w:cs="Times New Roman"/>
                            <w:i/>
                            <w:szCs w:val="24"/>
                            <w:lang w:val="en-US"/>
                          </w:rPr>
                        </m:ctrlPr>
                      </m:dPr>
                      <m:e>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1</m:t>
                            </m:r>
                          </m:num>
                          <m:den>
                            <m:r>
                              <w:rPr>
                                <w:rFonts w:ascii="Cambria Math" w:eastAsia="Calibri" w:hAnsi="Cambria Math" w:cs="Times New Roman"/>
                                <w:szCs w:val="24"/>
                                <w:lang w:val="en-US"/>
                              </w:rPr>
                              <m:t>1+</m:t>
                            </m:r>
                            <m:r>
                              <w:rPr>
                                <w:rFonts w:ascii="Cambria Math" w:eastAsia="Times New Roman" w:hAnsi="Cambria Math"/>
                              </w:rPr>
                              <m:t>λ'</m:t>
                            </m:r>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v</m:t>
                                </m:r>
                              </m:e>
                              <m:sub>
                                <m:r>
                                  <w:rPr>
                                    <w:rFonts w:ascii="Cambria Math" w:eastAsia="Calibri" w:hAnsi="Cambria Math" w:cs="Times New Roman"/>
                                    <w:szCs w:val="24"/>
                                    <w:lang w:val="en-US"/>
                                  </w:rPr>
                                  <m:t>ir</m:t>
                                </m:r>
                              </m:sub>
                            </m:sSub>
                          </m:den>
                        </m:f>
                      </m:e>
                    </m:d>
                  </m:e>
                  <m:sup>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1</m:t>
                        </m:r>
                      </m:num>
                      <m:den>
                        <m:r>
                          <w:rPr>
                            <w:rFonts w:ascii="Cambria Math" w:eastAsia="Times New Roman" w:hAnsi="Cambria Math"/>
                          </w:rPr>
                          <m:t>λ'</m:t>
                        </m:r>
                      </m:den>
                    </m:f>
                  </m:sup>
                </m:sSup>
                <m:sSup>
                  <m:sSupPr>
                    <m:ctrlPr>
                      <w:rPr>
                        <w:rFonts w:ascii="Cambria Math" w:eastAsia="Calibri" w:hAnsi="Cambria Math" w:cs="Times New Roman"/>
                        <w:i/>
                        <w:szCs w:val="24"/>
                        <w:lang w:val="en-US"/>
                      </w:rPr>
                    </m:ctrlPr>
                  </m:sSupPr>
                  <m:e>
                    <m:d>
                      <m:dPr>
                        <m:ctrlPr>
                          <w:rPr>
                            <w:rFonts w:ascii="Cambria Math" w:eastAsia="Calibri" w:hAnsi="Cambria Math" w:cs="Times New Roman"/>
                            <w:i/>
                            <w:szCs w:val="24"/>
                            <w:lang w:val="en-US"/>
                          </w:rPr>
                        </m:ctrlPr>
                      </m:dPr>
                      <m:e>
                        <m:r>
                          <w:rPr>
                            <w:rFonts w:ascii="Cambria Math" w:eastAsia="Calibri" w:hAnsi="Cambria Math" w:cs="Times New Roman"/>
                            <w:szCs w:val="24"/>
                            <w:lang w:val="en-US"/>
                          </w:rPr>
                          <m:t>1-</m:t>
                        </m:r>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1</m:t>
                            </m:r>
                          </m:num>
                          <m:den>
                            <m:r>
                              <w:rPr>
                                <w:rFonts w:ascii="Cambria Math" w:eastAsia="Calibri" w:hAnsi="Cambria Math" w:cs="Times New Roman"/>
                                <w:szCs w:val="24"/>
                                <w:lang w:val="en-US"/>
                              </w:rPr>
                              <m:t>1+</m:t>
                            </m:r>
                            <m:r>
                              <w:rPr>
                                <w:rFonts w:ascii="Cambria Math" w:eastAsia="Times New Roman" w:hAnsi="Cambria Math"/>
                              </w:rPr>
                              <m:t>λ'</m:t>
                            </m:r>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v</m:t>
                                </m:r>
                              </m:e>
                              <m:sub>
                                <m:r>
                                  <w:rPr>
                                    <w:rFonts w:ascii="Cambria Math" w:eastAsia="Calibri" w:hAnsi="Cambria Math" w:cs="Times New Roman"/>
                                    <w:szCs w:val="24"/>
                                    <w:lang w:val="en-US"/>
                                  </w:rPr>
                                  <m:t>ir</m:t>
                                </m:r>
                              </m:sub>
                            </m:sSub>
                          </m:den>
                        </m:f>
                      </m:e>
                    </m:d>
                  </m:e>
                  <m:sup>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y</m:t>
                        </m:r>
                      </m:e>
                      <m:sub>
                        <m:r>
                          <w:rPr>
                            <w:rFonts w:ascii="Cambria Math" w:eastAsia="Times New Roman" w:hAnsi="Cambria Math" w:cs="Times New Roman"/>
                            <w:szCs w:val="24"/>
                            <w:lang w:val="en-US"/>
                          </w:rPr>
                          <m:t>ir</m:t>
                        </m:r>
                      </m:sub>
                    </m:sSub>
                  </m:sup>
                </m:sSup>
              </m:oMath>
            </m:oMathPara>
          </w:p>
        </w:tc>
        <w:tc>
          <w:tcPr>
            <w:tcW w:w="651" w:type="pct"/>
            <w:vAlign w:val="center"/>
          </w:tcPr>
          <w:p w14:paraId="45430341" w14:textId="77777777" w:rsidR="00BC5BB2" w:rsidRPr="0010387C" w:rsidRDefault="00BC5BB2" w:rsidP="0031630A">
            <w:pPr>
              <w:numPr>
                <w:ilvl w:val="0"/>
                <w:numId w:val="11"/>
              </w:numPr>
              <w:spacing w:before="360" w:after="360"/>
              <w:contextualSpacing/>
              <w:jc w:val="right"/>
              <w:rPr>
                <w:rFonts w:ascii="Calibri" w:eastAsia="Calibri" w:hAnsi="Calibri" w:cs="Times New Roman"/>
                <w:lang w:val="en-US"/>
              </w:rPr>
            </w:pPr>
          </w:p>
        </w:tc>
      </w:tr>
    </w:tbl>
    <w:p w14:paraId="6418AF3E" w14:textId="77777777" w:rsidR="00BC5BB2" w:rsidRDefault="00BC5BB2" w:rsidP="00BC5BB2">
      <w:pPr>
        <w:rPr>
          <w:rFonts w:eastAsia="Times New Roman" w:cs="Times New Roman"/>
          <w:szCs w:val="24"/>
          <w:lang w:val="en-US"/>
        </w:rPr>
      </w:pPr>
      <w:r>
        <w:rPr>
          <w:rFonts w:eastAsia="Times New Roman" w:cs="Times New Roman"/>
          <w:szCs w:val="24"/>
          <w:lang w:val="en-US"/>
        </w:rPr>
        <w:t xml:space="preserve">where, </w:t>
      </w:r>
      <m:oMath>
        <m:r>
          <w:rPr>
            <w:rFonts w:ascii="Cambria Math" w:eastAsia="Calibri" w:hAnsi="Cambria Math" w:cs="Times New Roman"/>
            <w:lang w:val="en-US"/>
          </w:rPr>
          <m:t>P</m:t>
        </m:r>
        <m:d>
          <m:dPr>
            <m:ctrlPr>
              <w:rPr>
                <w:rFonts w:ascii="Cambria Math" w:eastAsia="Calibri" w:hAnsi="Cambria Math" w:cs="Times New Roman"/>
                <w:i/>
                <w:lang w:val="en-US"/>
              </w:rPr>
            </m:ctrlPr>
          </m:dPr>
          <m:e>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y</m:t>
                </m:r>
              </m:e>
              <m:sub>
                <m:r>
                  <w:rPr>
                    <w:rFonts w:ascii="Cambria Math" w:eastAsia="Times New Roman" w:hAnsi="Cambria Math" w:cs="Times New Roman"/>
                    <w:szCs w:val="24"/>
                    <w:lang w:val="en-US"/>
                  </w:rPr>
                  <m:t>ir</m:t>
                </m:r>
              </m:sub>
            </m:sSub>
          </m:e>
        </m:d>
      </m:oMath>
      <w:r>
        <w:rPr>
          <w:rFonts w:eastAsia="Times New Roman" w:cs="Times New Roman"/>
          <w:lang w:val="en-US"/>
        </w:rPr>
        <w:t xml:space="preserve"> is the probability that TAZ </w:t>
      </w:r>
      <m:oMath>
        <m:r>
          <w:rPr>
            <w:rFonts w:ascii="Cambria Math" w:eastAsia="Times New Roman" w:hAnsi="Cambria Math" w:cs="Times New Roman"/>
            <w:lang w:val="en-US"/>
          </w:rPr>
          <m:t>i</m:t>
        </m:r>
      </m:oMath>
      <w:r>
        <w:rPr>
          <w:rFonts w:eastAsia="Times New Roman" w:cs="Times New Roman"/>
          <w:szCs w:val="24"/>
          <w:lang w:val="en-US"/>
        </w:rPr>
        <w:t xml:space="preserve"> has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y</m:t>
            </m:r>
          </m:e>
          <m:sub>
            <m:r>
              <w:rPr>
                <w:rFonts w:ascii="Cambria Math" w:eastAsia="Times New Roman" w:hAnsi="Cambria Math" w:cs="Times New Roman"/>
                <w:szCs w:val="24"/>
                <w:lang w:val="en-US"/>
              </w:rPr>
              <m:t>ir</m:t>
            </m:r>
          </m:sub>
        </m:sSub>
      </m:oMath>
      <w:r>
        <w:rPr>
          <w:rFonts w:eastAsia="Times New Roman" w:cs="Times New Roman"/>
          <w:szCs w:val="24"/>
          <w:lang w:val="en-US"/>
        </w:rPr>
        <w:t xml:space="preserve"> number of crashes for crash type </w:t>
      </w:r>
      <w:r w:rsidRPr="003F3AEE">
        <w:rPr>
          <w:rFonts w:eastAsia="Times New Roman" w:cs="Times New Roman"/>
          <w:i/>
          <w:szCs w:val="24"/>
          <w:lang w:val="en-US"/>
        </w:rPr>
        <w:t>r</w:t>
      </w:r>
      <w:r>
        <w:rPr>
          <w:rFonts w:eastAsia="Times New Roman" w:cs="Times New Roman"/>
          <w:szCs w:val="24"/>
          <w:lang w:val="en-US"/>
        </w:rPr>
        <w:t xml:space="preserve">. </w:t>
      </w:r>
      <m:oMath>
        <m:r>
          <w:rPr>
            <w:rFonts w:ascii="Cambria Math" w:eastAsia="Times New Roman" w:hAnsi="Cambria Math"/>
          </w:rPr>
          <m:t>λ'</m:t>
        </m:r>
      </m:oMath>
      <w:r>
        <w:rPr>
          <w:rFonts w:eastAsia="Times New Roman" w:cs="Times New Roman"/>
          <w:sz w:val="22"/>
          <w:lang w:val="en-US"/>
        </w:rPr>
        <w:t xml:space="preserve"> </w:t>
      </w:r>
      <w:r>
        <w:rPr>
          <w:rFonts w:eastAsia="Times New Roman" w:cs="Times New Roman"/>
          <w:lang w:val="en-US"/>
        </w:rPr>
        <w:t xml:space="preserve">is NB over dispersion parameter and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v</m:t>
            </m:r>
          </m:e>
          <m:sub>
            <m:r>
              <w:rPr>
                <w:rFonts w:ascii="Cambria Math" w:eastAsia="Calibri" w:hAnsi="Cambria Math" w:cs="Times New Roman"/>
                <w:szCs w:val="24"/>
                <w:lang w:val="en-US"/>
              </w:rPr>
              <m:t>ir</m:t>
            </m:r>
          </m:sub>
        </m:sSub>
      </m:oMath>
      <w:r>
        <w:rPr>
          <w:rFonts w:eastAsia="Times New Roman" w:cs="Times New Roman"/>
          <w:lang w:val="en-US"/>
        </w:rPr>
        <w:t xml:space="preserve"> is the expected number of crashes occurring in </w:t>
      </w:r>
      <m:oMath>
        <m:r>
          <w:rPr>
            <w:rFonts w:ascii="Cambria Math" w:eastAsia="Times New Roman" w:hAnsi="Cambria Math" w:cs="Times New Roman"/>
            <w:szCs w:val="24"/>
          </w:rPr>
          <m:t>i</m:t>
        </m:r>
      </m:oMath>
      <w:r>
        <w:rPr>
          <w:rFonts w:eastAsia="Times New Roman" w:cs="Times New Roman"/>
          <w:szCs w:val="24"/>
          <w:lang w:val="en-US"/>
        </w:rPr>
        <w:t xml:space="preserve"> over a given time period for crash type </w:t>
      </w:r>
      <w:r w:rsidRPr="003F3AEE">
        <w:rPr>
          <w:rFonts w:eastAsia="Times New Roman" w:cs="Times New Roman"/>
          <w:i/>
          <w:szCs w:val="24"/>
          <w:lang w:val="en-US"/>
        </w:rPr>
        <w:t>r</w:t>
      </w:r>
      <w:r>
        <w:rPr>
          <w:rFonts w:eastAsia="Times New Roman" w:cs="Times New Roman"/>
          <w:szCs w:val="24"/>
        </w:rPr>
        <w:t xml:space="preserve">.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v</m:t>
            </m:r>
          </m:e>
          <m:sub>
            <m:r>
              <w:rPr>
                <w:rFonts w:ascii="Cambria Math" w:eastAsia="Calibri" w:hAnsi="Cambria Math" w:cs="Times New Roman"/>
                <w:szCs w:val="24"/>
                <w:lang w:val="en-US"/>
              </w:rPr>
              <m:t>ir</m:t>
            </m:r>
          </m:sub>
        </m:sSub>
      </m:oMath>
      <w:r>
        <w:rPr>
          <w:rFonts w:eastAsia="Times New Roman" w:cs="Times New Roman"/>
          <w:szCs w:val="24"/>
          <w:lang w:val="en-US"/>
        </w:rPr>
        <w:t xml:space="preserve"> an be expressed as a function of explanatory variables using a log-link function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1175"/>
      </w:tblGrid>
      <w:tr w:rsidR="00BC5BB2" w:rsidRPr="0010387C" w14:paraId="261011E8" w14:textId="77777777" w:rsidTr="0031630A">
        <w:tc>
          <w:tcPr>
            <w:tcW w:w="4349" w:type="pct"/>
            <w:vAlign w:val="center"/>
          </w:tcPr>
          <w:p w14:paraId="2207CA8C" w14:textId="26115FAC" w:rsidR="00BC5BB2" w:rsidRPr="00897164" w:rsidRDefault="00705EFD" w:rsidP="0031630A">
            <w:pPr>
              <w:spacing w:before="360" w:after="360"/>
              <w:rPr>
                <w:rFonts w:eastAsia="Calibri" w:cs="Times New Roman"/>
                <w:szCs w:val="24"/>
                <w:lang w:val="en-US"/>
              </w:rPr>
            </w:pPr>
            <m:oMathPara>
              <m:oMathParaPr>
                <m:jc m:val="left"/>
              </m:oMathParaP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v</m:t>
                    </m:r>
                  </m:e>
                  <m:sub>
                    <m:r>
                      <w:rPr>
                        <w:rFonts w:ascii="Cambria Math" w:eastAsia="Calibri" w:hAnsi="Cambria Math" w:cs="Times New Roman"/>
                        <w:szCs w:val="24"/>
                        <w:lang w:val="en-US"/>
                      </w:rPr>
                      <m:t>ir</m:t>
                    </m:r>
                  </m:sub>
                </m:sSub>
                <m:r>
                  <w:rPr>
                    <w:rFonts w:ascii="Cambria Math" w:eastAsia="Times New Roman" w:hAnsi="Cambria Math" w:cs="Times New Roman"/>
                    <w:szCs w:val="24"/>
                    <w:lang w:val="en-US"/>
                  </w:rPr>
                  <m:t>=E</m:t>
                </m:r>
                <m:d>
                  <m:dPr>
                    <m:ctrlPr>
                      <w:rPr>
                        <w:rFonts w:ascii="Cambria Math" w:eastAsia="Times New Roman" w:hAnsi="Cambria Math" w:cs="Times New Roman"/>
                        <w:i/>
                        <w:szCs w:val="24"/>
                        <w:lang w:val="en-US"/>
                      </w:rPr>
                    </m:ctrlPr>
                  </m:dPr>
                  <m:e>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y</m:t>
                        </m:r>
                      </m:e>
                      <m:sub>
                        <m:r>
                          <w:rPr>
                            <w:rFonts w:ascii="Cambria Math" w:eastAsia="Calibri" w:hAnsi="Cambria Math" w:cs="Times New Roman"/>
                            <w:szCs w:val="24"/>
                            <w:lang w:val="en-US"/>
                          </w:rPr>
                          <m:t>ir</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ir</m:t>
                        </m:r>
                      </m:sub>
                    </m:sSub>
                  </m:e>
                </m:d>
                <m:r>
                  <w:rPr>
                    <w:rFonts w:ascii="Cambria Math" w:eastAsia="Times New Roman" w:hAnsi="Cambria Math" w:cs="Times New Roman"/>
                    <w:szCs w:val="24"/>
                    <w:lang w:val="en-US"/>
                  </w:rPr>
                  <m:t>=exp</m:t>
                </m:r>
                <m:d>
                  <m:dPr>
                    <m:ctrlPr>
                      <w:rPr>
                        <w:rFonts w:ascii="Cambria Math" w:eastAsia="Times New Roman" w:hAnsi="Cambria Math" w:cs="Times New Roman"/>
                        <w:i/>
                        <w:szCs w:val="24"/>
                        <w:lang w:val="en-US"/>
                      </w:rPr>
                    </m:ctrlPr>
                  </m:dPr>
                  <m:e>
                    <m:r>
                      <m:rPr>
                        <m:sty m:val="bi"/>
                      </m:rPr>
                      <w:rPr>
                        <w:rFonts w:ascii="Cambria Math" w:eastAsia="Times New Roman" w:hAnsi="Cambria Math" w:cs="Times New Roman"/>
                        <w:szCs w:val="24"/>
                        <w:lang w:val="en-US"/>
                      </w:rPr>
                      <m:t>(β</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 xml:space="preserve"> + </m:t>
                        </m:r>
                        <m:r>
                          <m:rPr>
                            <m:sty m:val="bi"/>
                          </m:rPr>
                          <w:rPr>
                            <w:rFonts w:ascii="Cambria Math" w:hAnsi="Cambria Math"/>
                            <w:szCs w:val="24"/>
                          </w:rPr>
                          <m:t>θ</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i/>
                          </w:rPr>
                        </m:ctrlPr>
                      </m:sSubPr>
                      <m:e>
                        <m:r>
                          <m:rPr>
                            <m:sty m:val="bi"/>
                          </m:rPr>
                          <w:rPr>
                            <w:rFonts w:ascii="Cambria Math" w:eastAsia="Times New Roman" w:hAnsi="Cambria Math"/>
                          </w:rPr>
                          <m:t>ϱ</m:t>
                        </m:r>
                      </m:e>
                      <m:sub>
                        <m:r>
                          <w:rPr>
                            <w:rFonts w:ascii="Cambria Math" w:eastAsia="Times New Roman" w:hAnsi="Cambria Math"/>
                          </w:rPr>
                          <m:t>ir</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ir</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ir</m:t>
                        </m:r>
                      </m:sub>
                    </m:sSub>
                  </m:e>
                </m:d>
              </m:oMath>
            </m:oMathPara>
          </w:p>
        </w:tc>
        <w:tc>
          <w:tcPr>
            <w:tcW w:w="651" w:type="pct"/>
            <w:vAlign w:val="center"/>
          </w:tcPr>
          <w:p w14:paraId="1FF21B5A" w14:textId="77777777" w:rsidR="00BC5BB2" w:rsidRPr="0010387C" w:rsidRDefault="00BC5BB2" w:rsidP="0031630A">
            <w:pPr>
              <w:numPr>
                <w:ilvl w:val="0"/>
                <w:numId w:val="11"/>
              </w:numPr>
              <w:spacing w:before="360" w:after="360"/>
              <w:contextualSpacing/>
              <w:jc w:val="right"/>
              <w:rPr>
                <w:rFonts w:ascii="Calibri" w:eastAsia="Calibri" w:hAnsi="Calibri" w:cs="Times New Roman"/>
                <w:lang w:val="en-US"/>
              </w:rPr>
            </w:pPr>
          </w:p>
        </w:tc>
      </w:tr>
    </w:tbl>
    <w:p w14:paraId="518BAC53" w14:textId="2C6F3550" w:rsidR="00BC5BB2" w:rsidRDefault="00BC5BB2" w:rsidP="00BC5BB2">
      <w:pPr>
        <w:rPr>
          <w:rFonts w:eastAsiaTheme="minorEastAsia" w:cs="Times New Roman"/>
        </w:rPr>
      </w:pPr>
      <w:r>
        <w:rPr>
          <w:rFonts w:eastAsia="Times New Roman" w:cs="Times New Roman"/>
          <w:szCs w:val="24"/>
          <w:lang w:val="en-US"/>
        </w:rPr>
        <w:t xml:space="preserve">where,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ir</m:t>
            </m:r>
          </m:sub>
        </m:sSub>
      </m:oMath>
      <w:r>
        <w:rPr>
          <w:rFonts w:eastAsia="Times New Roman" w:cs="Times New Roman"/>
          <w:szCs w:val="24"/>
          <w:lang w:val="en-US"/>
        </w:rPr>
        <w:t xml:space="preserve"> is a vector of explanatory variables associated with </w:t>
      </w:r>
      <w:r>
        <w:rPr>
          <w:rFonts w:eastAsia="Times New Roman" w:cs="Times New Roman"/>
          <w:lang w:val="en-US"/>
        </w:rPr>
        <w:t xml:space="preserve">observations </w:t>
      </w:r>
      <m:oMath>
        <m:r>
          <w:rPr>
            <w:rFonts w:ascii="Cambria Math" w:eastAsia="Times New Roman" w:hAnsi="Cambria Math" w:cs="Times New Roman"/>
            <w:lang w:val="en-US"/>
          </w:rPr>
          <m:t>i</m:t>
        </m:r>
      </m:oMath>
      <w:r>
        <w:rPr>
          <w:rFonts w:eastAsia="Times New Roman" w:cs="Times New Roman"/>
          <w:szCs w:val="24"/>
        </w:rPr>
        <w:t xml:space="preserve"> for crash type </w:t>
      </w:r>
      <w:r w:rsidRPr="003F3AEE">
        <w:rPr>
          <w:rFonts w:eastAsia="Times New Roman" w:cs="Times New Roman"/>
          <w:i/>
          <w:szCs w:val="24"/>
        </w:rPr>
        <w:t>r</w:t>
      </w:r>
      <w:r>
        <w:rPr>
          <w:rFonts w:eastAsia="Times New Roman" w:cs="Times New Roman"/>
          <w:lang w:val="en-US"/>
        </w:rPr>
        <w:t>.</w:t>
      </w:r>
      <w:r>
        <w:rPr>
          <w:rFonts w:eastAsia="Times New Roman" w:cs="Times New Roman"/>
          <w:szCs w:val="24"/>
          <w:lang w:val="en-US"/>
        </w:rPr>
        <w:t xml:space="preserve"> </w:t>
      </w:r>
      <m:oMath>
        <m:r>
          <m:rPr>
            <m:sty m:val="bi"/>
          </m:rPr>
          <w:rPr>
            <w:rFonts w:ascii="Cambria Math" w:eastAsia="Times New Roman" w:hAnsi="Cambria Math" w:cs="Times New Roman"/>
            <w:szCs w:val="24"/>
            <w:lang w:val="en-US"/>
          </w:rPr>
          <m:t>β</m:t>
        </m:r>
      </m:oMath>
      <w:r>
        <w:rPr>
          <w:rFonts w:eastAsia="Times New Roman" w:cs="Times New Roman"/>
          <w:b/>
          <w:szCs w:val="24"/>
          <w:lang w:val="en-US"/>
        </w:rPr>
        <w:t xml:space="preserve"> </w:t>
      </w:r>
      <w:r w:rsidRPr="0009216A">
        <w:rPr>
          <w:rFonts w:eastAsia="Times New Roman" w:cs="Times New Roman"/>
          <w:szCs w:val="24"/>
          <w:lang w:val="en-US"/>
        </w:rPr>
        <w:t>is a vector of coefficients</w:t>
      </w:r>
      <w:r>
        <w:rPr>
          <w:rFonts w:eastAsia="Times New Roman" w:cs="Times New Roman"/>
          <w:szCs w:val="24"/>
          <w:lang w:val="en-US"/>
        </w:rPr>
        <w:t xml:space="preserve"> to be estimated.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 xml:space="preserve"> </m:t>
            </m:r>
            <m:r>
              <m:rPr>
                <m:sty m:val="bi"/>
              </m:rPr>
              <w:rPr>
                <w:rFonts w:ascii="Cambria Math" w:hAnsi="Cambria Math"/>
                <w:szCs w:val="24"/>
              </w:rPr>
              <m:t>θ</m:t>
            </m:r>
          </m:e>
          <m:sub>
            <m:r>
              <w:rPr>
                <w:rFonts w:ascii="Cambria Math" w:eastAsia="Times New Roman" w:hAnsi="Cambria Math" w:cs="Times New Roman"/>
                <w:szCs w:val="24"/>
                <w:lang w:val="en-US"/>
              </w:rPr>
              <m:t>i</m:t>
            </m:r>
          </m:sub>
        </m:sSub>
      </m:oMath>
      <w:r>
        <w:rPr>
          <w:rFonts w:eastAsia="Times New Roman" w:cs="Times New Roman"/>
          <w:szCs w:val="24"/>
          <w:lang w:val="en-US"/>
        </w:rPr>
        <w:t xml:space="preserve"> is a </w:t>
      </w:r>
      <w:r w:rsidRPr="004A2DD8">
        <w:t xml:space="preserve">vector of unobserved factors moderating the influence of attributes in </w:t>
      </w:r>
      <m:oMath>
        <m:sSub>
          <m:sSubPr>
            <m:ctrlPr>
              <w:rPr>
                <w:rFonts w:ascii="Cambria Math" w:hAnsi="Cambria Math"/>
                <w:i/>
              </w:rPr>
            </m:ctrlPr>
          </m:sSubPr>
          <m:e>
            <m:r>
              <m:rPr>
                <m:sty m:val="bi"/>
              </m:rPr>
              <w:rPr>
                <w:rFonts w:ascii="Cambria Math" w:hAnsi="Cambria Math"/>
              </w:rPr>
              <m:t>x</m:t>
            </m:r>
          </m:e>
          <m:sub>
            <m:r>
              <w:rPr>
                <w:rFonts w:ascii="Cambria Math" w:hAnsi="Cambria Math"/>
              </w:rPr>
              <m:t>ir</m:t>
            </m:r>
          </m:sub>
        </m:sSub>
      </m:oMath>
      <w:r w:rsidRPr="004A2DD8">
        <w:t xml:space="preserve"> on the </w:t>
      </w:r>
      <w:r>
        <w:t>crash count propensity</w:t>
      </w:r>
      <w:r w:rsidRPr="004A2DD8">
        <w:t xml:space="preserve"> for </w:t>
      </w:r>
      <m:oMath>
        <m:r>
          <w:rPr>
            <w:rFonts w:ascii="Cambria Math" w:eastAsia="Times New Roman" w:hAnsi="Cambria Math" w:cs="Times New Roman"/>
            <w:szCs w:val="24"/>
            <w:lang w:val="en-US"/>
          </w:rPr>
          <m:t>TA</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oMath>
      <w:r>
        <w:rPr>
          <w:rFonts w:eastAsia="Times New Roman" w:cs="Times New Roman"/>
          <w:szCs w:val="24"/>
          <w:lang w:val="en-US"/>
        </w:rPr>
        <w:t xml:space="preserve">, </w:t>
      </w:r>
      <m:oMath>
        <m:sSub>
          <m:sSubPr>
            <m:ctrlPr>
              <w:rPr>
                <w:rFonts w:ascii="Cambria Math" w:eastAsia="Times New Roman" w:hAnsi="Cambria Math"/>
                <w:i/>
              </w:rPr>
            </m:ctrlPr>
          </m:sSubPr>
          <m:e>
            <m:r>
              <m:rPr>
                <m:sty m:val="bi"/>
              </m:rPr>
              <w:rPr>
                <w:rFonts w:ascii="Cambria Math" w:eastAsia="Times New Roman" w:hAnsi="Cambria Math"/>
              </w:rPr>
              <m:t>ϱ</m:t>
            </m:r>
          </m:e>
          <m:sub>
            <m:r>
              <w:rPr>
                <w:rFonts w:ascii="Cambria Math" w:eastAsia="Times New Roman" w:hAnsi="Cambria Math"/>
              </w:rPr>
              <m:t>ir</m:t>
            </m:r>
          </m:sub>
        </m:sSub>
      </m:oMath>
      <w:r>
        <w:rPr>
          <w:rFonts w:eastAsiaTheme="minorEastAsia" w:cs="Times New Roman"/>
          <w:b/>
          <w:szCs w:val="24"/>
          <w:lang w:eastAsia="en-CA"/>
        </w:rPr>
        <w:t xml:space="preserve"> </w:t>
      </w:r>
      <w:r w:rsidRPr="00914675">
        <w:rPr>
          <w:rFonts w:eastAsiaTheme="minorEastAsia" w:cs="Times New Roman"/>
          <w:szCs w:val="24"/>
          <w:lang w:eastAsia="en-CA"/>
        </w:rPr>
        <w:t xml:space="preserve">is </w:t>
      </w:r>
      <w:r>
        <w:rPr>
          <w:rFonts w:eastAsiaTheme="minorEastAsia" w:cs="Times New Roman"/>
          <w:szCs w:val="24"/>
          <w:lang w:eastAsia="en-CA"/>
        </w:rPr>
        <w:t>a</w:t>
      </w:r>
      <w:r>
        <w:rPr>
          <w:rFonts w:eastAsiaTheme="minorEastAsia" w:cs="Times New Roman"/>
          <w:b/>
          <w:szCs w:val="24"/>
          <w:lang w:eastAsia="en-CA"/>
        </w:rPr>
        <w:t xml:space="preserve"> </w:t>
      </w:r>
      <w:r w:rsidRPr="00914675">
        <w:rPr>
          <w:rFonts w:eastAsiaTheme="minorEastAsia" w:cs="Times New Roman"/>
          <w:szCs w:val="24"/>
          <w:lang w:eastAsia="en-CA"/>
        </w:rPr>
        <w:t xml:space="preserve">vector of </w:t>
      </w:r>
      <w:r w:rsidRPr="00E62408">
        <w:rPr>
          <w:rFonts w:eastAsiaTheme="minorEastAsia" w:cs="Times New Roman"/>
          <w:szCs w:val="24"/>
          <w:lang w:eastAsia="en-CA"/>
        </w:rPr>
        <w:t>unobserved</w:t>
      </w:r>
      <w:r w:rsidRPr="00914675">
        <w:rPr>
          <w:rFonts w:eastAsiaTheme="minorEastAsia" w:cs="Times New Roman"/>
          <w:szCs w:val="24"/>
          <w:lang w:eastAsia="en-CA"/>
        </w:rPr>
        <w:t xml:space="preserve"> effects</w:t>
      </w:r>
      <w:r>
        <w:rPr>
          <w:rFonts w:eastAsiaTheme="minorEastAsia" w:cs="Times New Roman"/>
          <w:szCs w:val="24"/>
          <w:lang w:eastAsia="en-CA"/>
        </w:rPr>
        <w:t xml:space="preserve"> specific to crash type </w:t>
      </w:r>
      <m:oMath>
        <m:r>
          <w:rPr>
            <w:rFonts w:ascii="Cambria Math" w:hAnsi="Cambria Math"/>
          </w:rPr>
          <m:t>r</m:t>
        </m:r>
      </m:oMath>
      <w:r>
        <w:rPr>
          <w:rFonts w:eastAsiaTheme="minorEastAsia" w:cs="Times New Roman"/>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ir</m:t>
            </m:r>
          </m:sub>
        </m:sSub>
      </m:oMath>
      <w:r>
        <w:rPr>
          <w:rFonts w:eastAsia="Times New Roman" w:cs="Times New Roman"/>
          <w:szCs w:val="24"/>
          <w:lang w:val="en-US"/>
        </w:rPr>
        <w:t xml:space="preserve"> is a gamma distributed error term with mean 1 and variance </w:t>
      </w:r>
      <m:oMath>
        <m:r>
          <w:rPr>
            <w:rFonts w:ascii="Cambria Math" w:eastAsia="Times New Roman" w:hAnsi="Cambria Math"/>
          </w:rPr>
          <m:t>λ'</m:t>
        </m:r>
      </m:oMath>
      <w:r>
        <w:rPr>
          <w:rFonts w:eastAsia="Times New Roman" w:cs="Times New Roman"/>
          <w:lang w:val="en-US"/>
        </w:rPr>
        <w:t>. I</w:t>
      </w:r>
      <w:r w:rsidRPr="000606CA">
        <w:rPr>
          <w:rFonts w:cs="Times New Roman"/>
          <w:lang w:val="en-US"/>
        </w:rPr>
        <w:t xml:space="preserve">n </w:t>
      </w:r>
      <w:r>
        <w:rPr>
          <w:rFonts w:cs="Times New Roman"/>
          <w:lang w:val="en-US"/>
        </w:rPr>
        <w:t xml:space="preserve">estimating the model, it is necessary to specify the structure for the unobserved vectors </w:t>
      </w:r>
      <m:oMath>
        <m:r>
          <m:rPr>
            <m:sty m:val="bi"/>
          </m:rPr>
          <w:rPr>
            <w:rFonts w:ascii="Cambria Math" w:hAnsi="Cambria Math"/>
            <w:szCs w:val="24"/>
          </w:rPr>
          <m:t>θ</m:t>
        </m:r>
        <m:r>
          <w:rPr>
            <w:rFonts w:ascii="Cambria Math" w:eastAsiaTheme="minorEastAsia" w:hAnsi="Cambria Math" w:cs="Times New Roman"/>
            <w:szCs w:val="24"/>
            <w:lang w:eastAsia="en-CA"/>
          </w:rPr>
          <m:t>,</m:t>
        </m:r>
        <m:r>
          <w:rPr>
            <w:rFonts w:ascii="Cambria Math" w:eastAsia="Times New Roman" w:hAnsi="Cambria Math" w:cs="Times New Roman"/>
            <w:szCs w:val="24"/>
            <w:lang w:val="en-US"/>
          </w:rPr>
          <m:t xml:space="preserve"> </m:t>
        </m:r>
        <m:r>
          <m:rPr>
            <m:sty m:val="bi"/>
          </m:rPr>
          <w:rPr>
            <w:rFonts w:ascii="Cambria Math" w:eastAsia="Times New Roman" w:hAnsi="Cambria Math"/>
          </w:rPr>
          <m:t>ϱ</m:t>
        </m:r>
      </m:oMath>
      <w:r>
        <w:rPr>
          <w:rFonts w:eastAsiaTheme="minorEastAsia" w:cs="Times New Roman"/>
          <w:szCs w:val="24"/>
          <w:lang w:val="en-US"/>
        </w:rPr>
        <w:t xml:space="preserve"> represented by </w:t>
      </w:r>
      <m:oMath>
        <m:r>
          <m:rPr>
            <m:sty m:val="p"/>
          </m:rPr>
          <w:rPr>
            <w:rFonts w:ascii="Cambria Math" w:eastAsiaTheme="minorEastAsia" w:hAnsi="Cambria Math" w:cs="Times New Roman"/>
            <w:szCs w:val="24"/>
            <w:lang w:val="en-US"/>
          </w:rPr>
          <m:t>Ψ</m:t>
        </m:r>
      </m:oMath>
      <w:r>
        <w:rPr>
          <w:rFonts w:eastAsiaTheme="minorEastAsia" w:cs="Times New Roman"/>
          <w:szCs w:val="24"/>
          <w:lang w:val="en-US"/>
        </w:rPr>
        <w:t xml:space="preserve">. In this paper, it is assumed that these elements are drawn from independent </w:t>
      </w:r>
      <w:r>
        <w:rPr>
          <w:rFonts w:eastAsia="Times New Roman" w:cs="Times New Roman"/>
          <w:szCs w:val="24"/>
          <w:lang w:val="en-US"/>
        </w:rPr>
        <w:t xml:space="preserve">normal distribution: </w:t>
      </w:r>
      <m:oMath>
        <m:r>
          <m:rPr>
            <m:sty m:val="p"/>
          </m:rPr>
          <w:rPr>
            <w:rFonts w:ascii="Cambria Math" w:eastAsiaTheme="minorEastAsia" w:hAnsi="Cambria Math" w:cs="Times New Roman"/>
            <w:szCs w:val="24"/>
            <w:lang w:val="en-US"/>
          </w:rPr>
          <m:t>Ψ</m:t>
        </m:r>
        <m:r>
          <w:rPr>
            <w:rFonts w:ascii="Cambria Math" w:eastAsia="Times New Roman" w:hAnsi="Cambria Math" w:cs="Times New Roman"/>
            <w:szCs w:val="24"/>
            <w:lang w:val="en-US"/>
          </w:rPr>
          <m:t>~N(0, (</m:t>
        </m:r>
        <m:sSup>
          <m:sSupPr>
            <m:ctrlPr>
              <w:rPr>
                <w:rFonts w:ascii="Cambria Math" w:eastAsiaTheme="minorEastAsia" w:hAnsi="Cambria Math" w:cs="Times New Roman"/>
                <w:b/>
                <w:i/>
                <w:lang w:val="en-US"/>
              </w:rPr>
            </m:ctrlPr>
          </m:sSupPr>
          <m:e>
            <m:sSup>
              <m:sSupPr>
                <m:ctrlPr>
                  <w:rPr>
                    <w:rFonts w:ascii="Cambria Math" w:eastAsia="Times New Roman" w:hAnsi="Cambria Math" w:cs="Times New Roman"/>
                    <w:b/>
                    <w:i/>
                    <w:szCs w:val="24"/>
                    <w:lang w:val="en-US"/>
                  </w:rPr>
                </m:ctrlPr>
              </m:sSupPr>
              <m:e>
                <m:r>
                  <m:rPr>
                    <m:sty m:val="bi"/>
                  </m:rPr>
                  <w:rPr>
                    <w:rFonts w:ascii="Cambria Math" w:eastAsia="Times New Roman" w:hAnsi="Cambria Math" w:cs="Times New Roman"/>
                    <w:szCs w:val="24"/>
                    <w:lang w:val="en-US"/>
                  </w:rPr>
                  <m:t>π</m:t>
                </m:r>
              </m:e>
              <m:sup>
                <m:r>
                  <m:rPr>
                    <m:sty m:val="bi"/>
                  </m:rPr>
                  <w:rPr>
                    <w:rFonts w:ascii="Cambria Math" w:eastAsia="Times New Roman" w:hAnsi="Cambria Math" w:cs="Times New Roman"/>
                    <w:szCs w:val="24"/>
                    <w:lang w:val="en-US"/>
                  </w:rPr>
                  <m:t>'</m:t>
                </m:r>
              </m:sup>
            </m:sSup>
          </m:e>
          <m:sup>
            <m:r>
              <m:rPr>
                <m:sty m:val="bi"/>
              </m:rPr>
              <w:rPr>
                <w:rFonts w:ascii="Cambria Math" w:eastAsiaTheme="minorEastAsia" w:hAnsi="Cambria Math" w:cs="Times New Roman"/>
                <w:lang w:val="en-US"/>
              </w:rPr>
              <m:t>2</m:t>
            </m:r>
          </m:sup>
        </m:sSup>
        <m:r>
          <m:rPr>
            <m:sty m:val="p"/>
          </m:rPr>
          <w:rPr>
            <w:rFonts w:ascii="Cambria Math" w:eastAsiaTheme="minorEastAsia" w:hAnsi="Cambria Math" w:cs="Times New Roman"/>
            <w:lang w:val="en-US"/>
          </w:rPr>
          <m:t xml:space="preserve">, </m:t>
        </m:r>
        <m:sSup>
          <m:sSupPr>
            <m:ctrlPr>
              <w:rPr>
                <w:rFonts w:ascii="Cambria Math" w:eastAsiaTheme="minorEastAsia" w:hAnsi="Cambria Math" w:cs="Times New Roman"/>
                <w:b/>
                <w:i/>
                <w:lang w:val="en-US"/>
              </w:rPr>
            </m:ctrlPr>
          </m:sSupPr>
          <m:e>
            <m:r>
              <m:rPr>
                <m:sty m:val="bi"/>
              </m:rPr>
              <w:rPr>
                <w:rFonts w:ascii="Cambria Math" w:eastAsiaTheme="minorEastAsia" w:hAnsi="Cambria Math" w:cs="Times New Roman"/>
                <w:lang w:val="en-US"/>
              </w:rPr>
              <m:t>Φ</m:t>
            </m:r>
            <m:ctrlPr>
              <w:rPr>
                <w:rFonts w:ascii="Cambria Math" w:eastAsiaTheme="minorEastAsia" w:hAnsi="Cambria Math" w:cs="Times New Roman"/>
                <w:lang w:val="en-US"/>
              </w:rPr>
            </m:ctrlPr>
          </m:e>
          <m:sup>
            <m:r>
              <m:rPr>
                <m:sty m:val="bi"/>
              </m:rPr>
              <w:rPr>
                <w:rFonts w:ascii="Cambria Math" w:eastAsiaTheme="minorEastAsia" w:hAnsi="Cambria Math" w:cs="Times New Roman"/>
                <w:lang w:val="en-US"/>
              </w:rPr>
              <m:t>2</m:t>
            </m:r>
          </m:sup>
        </m:sSup>
        <m:r>
          <m:rPr>
            <m:sty m:val="bi"/>
          </m:rPr>
          <w:rPr>
            <w:rFonts w:ascii="Cambria Math" w:eastAsiaTheme="minorEastAsia" w:hAnsi="Cambria Math" w:cs="Times New Roman"/>
            <w:lang w:val="en-US"/>
          </w:rPr>
          <m:t xml:space="preserve"> </m:t>
        </m:r>
        <m:r>
          <w:rPr>
            <w:rFonts w:ascii="Cambria Math" w:eastAsiaTheme="minorEastAsia" w:hAnsi="Cambria Math" w:cs="Times New Roman"/>
            <w:szCs w:val="24"/>
            <w:lang w:val="en-US"/>
          </w:rPr>
          <m:t>))</m:t>
        </m:r>
      </m:oMath>
      <w:r>
        <w:rPr>
          <w:rFonts w:eastAsiaTheme="minorEastAsia" w:cs="Times New Roman"/>
          <w:szCs w:val="24"/>
          <w:lang w:val="en-US"/>
        </w:rPr>
        <w:t>. Th</w:t>
      </w:r>
      <w:r w:rsidR="001372BB">
        <w:rPr>
          <w:rFonts w:eastAsiaTheme="minorEastAsia" w:cs="Times New Roman"/>
          <w:szCs w:val="24"/>
          <w:lang w:val="en-US"/>
        </w:rPr>
        <w:t>e</w:t>
      </w:r>
      <w:r>
        <w:rPr>
          <w:rFonts w:eastAsiaTheme="minorEastAsia" w:cs="Times New Roman"/>
          <w:szCs w:val="24"/>
          <w:lang w:val="en-US"/>
        </w:rPr>
        <w:t xml:space="preserve"> </w:t>
      </w:r>
      <m:oMath>
        <m:sSub>
          <m:sSubPr>
            <m:ctrlPr>
              <w:rPr>
                <w:rFonts w:ascii="Cambria Math" w:eastAsia="Times New Roman" w:hAnsi="Cambria Math"/>
                <w:i/>
              </w:rPr>
            </m:ctrlPr>
          </m:sSubPr>
          <m:e>
            <m:r>
              <m:rPr>
                <m:sty m:val="bi"/>
              </m:rPr>
              <w:rPr>
                <w:rFonts w:ascii="Cambria Math" w:eastAsia="Times New Roman" w:hAnsi="Cambria Math"/>
              </w:rPr>
              <m:t>ϱ</m:t>
            </m:r>
          </m:e>
          <m:sub>
            <m:r>
              <w:rPr>
                <w:rFonts w:ascii="Cambria Math" w:eastAsia="Times New Roman" w:hAnsi="Cambria Math"/>
              </w:rPr>
              <m:t>ir</m:t>
            </m:r>
          </m:sub>
        </m:sSub>
      </m:oMath>
      <w:r>
        <w:rPr>
          <w:rFonts w:eastAsiaTheme="minorEastAsia" w:cs="Times New Roman"/>
        </w:rPr>
        <w:t xml:space="preserve"> will be same across </w:t>
      </w:r>
      <w:r w:rsidR="0020447E">
        <w:rPr>
          <w:rFonts w:eastAsiaTheme="minorEastAsia" w:cs="Times New Roman"/>
        </w:rPr>
        <w:t xml:space="preserve">each </w:t>
      </w:r>
      <w:r>
        <w:rPr>
          <w:rFonts w:eastAsiaTheme="minorEastAsia" w:cs="Times New Roman"/>
        </w:rPr>
        <w:t xml:space="preserve">crash type and thus the unobserved heterogeneity across </w:t>
      </w:r>
      <w:r w:rsidR="007507E5">
        <w:rPr>
          <w:rFonts w:eastAsiaTheme="minorEastAsia" w:cs="Times New Roman"/>
        </w:rPr>
        <w:t>that</w:t>
      </w:r>
      <w:r w:rsidR="0020447E">
        <w:rPr>
          <w:rFonts w:eastAsiaTheme="minorEastAsia" w:cs="Times New Roman"/>
        </w:rPr>
        <w:t xml:space="preserve"> </w:t>
      </w:r>
      <w:r>
        <w:rPr>
          <w:rFonts w:eastAsiaTheme="minorEastAsia" w:cs="Times New Roman"/>
        </w:rPr>
        <w:t>crash type will be captured</w:t>
      </w:r>
      <w:r>
        <w:rPr>
          <w:rFonts w:eastAsiaTheme="minorEastAsia" w:cs="Times New Roman"/>
          <w:szCs w:val="24"/>
          <w:lang w:val="en-US"/>
        </w:rPr>
        <w:t xml:space="preserve">. </w:t>
      </w:r>
      <w:r w:rsidR="0020447E">
        <w:rPr>
          <w:rFonts w:eastAsiaTheme="minorEastAsia" w:cs="Times New Roman"/>
          <w:szCs w:val="24"/>
          <w:lang w:val="en-US"/>
        </w:rPr>
        <w:t>For instance, a</w:t>
      </w:r>
      <w:r w:rsidR="00DF7121">
        <w:rPr>
          <w:rFonts w:eastAsiaTheme="minorEastAsia" w:cs="Times New Roman"/>
          <w:szCs w:val="24"/>
          <w:lang w:val="en-US"/>
        </w:rPr>
        <w:t xml:space="preserve"> constant interacting with head-on crash type will allow for a head-on crash propensity </w:t>
      </w:r>
      <w:r w:rsidR="007507E5">
        <w:rPr>
          <w:rFonts w:eastAsiaTheme="minorEastAsia" w:cs="Times New Roman"/>
          <w:szCs w:val="24"/>
          <w:lang w:val="en-US"/>
        </w:rPr>
        <w:t>to be distributed normally</w:t>
      </w:r>
      <w:r w:rsidR="00DF7121">
        <w:rPr>
          <w:rFonts w:eastAsiaTheme="minorEastAsia" w:cs="Times New Roman"/>
          <w:szCs w:val="24"/>
          <w:lang w:val="en-US"/>
        </w:rPr>
        <w:t xml:space="preserve">. The </w:t>
      </w:r>
      <w:r w:rsidR="007507E5">
        <w:rPr>
          <w:rFonts w:eastAsiaTheme="minorEastAsia" w:cs="Times New Roman"/>
          <w:szCs w:val="24"/>
          <w:lang w:val="en-US"/>
        </w:rPr>
        <w:t xml:space="preserve">same vector can also be specified to allow for correlation across </w:t>
      </w:r>
      <w:r w:rsidR="00334CF9">
        <w:rPr>
          <w:rFonts w:eastAsiaTheme="minorEastAsia" w:cs="Times New Roman"/>
          <w:szCs w:val="24"/>
          <w:lang w:val="en-US"/>
        </w:rPr>
        <w:t xml:space="preserve">multiple </w:t>
      </w:r>
      <w:r w:rsidR="007507E5">
        <w:rPr>
          <w:rFonts w:eastAsiaTheme="minorEastAsia" w:cs="Times New Roman"/>
          <w:szCs w:val="24"/>
          <w:lang w:val="en-US"/>
        </w:rPr>
        <w:t>crash types</w:t>
      </w:r>
      <w:r w:rsidR="00334CF9">
        <w:rPr>
          <w:rFonts w:eastAsiaTheme="minorEastAsia" w:cs="Times New Roman"/>
          <w:szCs w:val="24"/>
          <w:lang w:val="en-US"/>
        </w:rPr>
        <w:t xml:space="preserve">. </w:t>
      </w:r>
      <w:r>
        <w:rPr>
          <w:rFonts w:eastAsiaTheme="minorEastAsia" w:cs="Times New Roman"/>
          <w:szCs w:val="24"/>
          <w:lang w:val="en-US"/>
        </w:rPr>
        <w:t>Moreover,</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 xml:space="preserve"> </m:t>
            </m:r>
            <m:r>
              <m:rPr>
                <m:sty m:val="bi"/>
              </m:rPr>
              <w:rPr>
                <w:rFonts w:ascii="Cambria Math" w:hAnsi="Cambria Math"/>
                <w:szCs w:val="24"/>
              </w:rPr>
              <m:t>θ</m:t>
            </m:r>
          </m:e>
          <m:sub>
            <m:r>
              <w:rPr>
                <w:rFonts w:ascii="Cambria Math" w:eastAsia="Times New Roman" w:hAnsi="Cambria Math" w:cs="Times New Roman"/>
                <w:szCs w:val="24"/>
                <w:lang w:val="en-US"/>
              </w:rPr>
              <m:t>i</m:t>
            </m:r>
          </m:sub>
        </m:sSub>
      </m:oMath>
      <w:r>
        <w:rPr>
          <w:rFonts w:eastAsiaTheme="minorEastAsia" w:cs="Times New Roman"/>
          <w:szCs w:val="24"/>
          <w:lang w:val="en-US"/>
        </w:rPr>
        <w:t xml:space="preserve"> term will capture the random effect </w:t>
      </w:r>
      <w:r w:rsidRPr="003F6942">
        <w:rPr>
          <w:rFonts w:eastAsiaTheme="minorEastAsia" w:cs="Times New Roman"/>
        </w:rPr>
        <w:t>across observations</w:t>
      </w:r>
      <w:r w:rsidR="00EE0BA2">
        <w:rPr>
          <w:rFonts w:eastAsiaTheme="minorEastAsia" w:cs="Times New Roman"/>
        </w:rPr>
        <w:t xml:space="preserve"> for each TAZ</w:t>
      </w:r>
      <w:r>
        <w:rPr>
          <w:rFonts w:eastAsiaTheme="minorEastAsia" w:cs="Times New Roman"/>
        </w:rPr>
        <w:t xml:space="preserve">. </w:t>
      </w:r>
    </w:p>
    <w:p w14:paraId="765ECB15" w14:textId="77777777" w:rsidR="00BC5BB2" w:rsidRDefault="00BC5BB2" w:rsidP="00BC5BB2">
      <w:pPr>
        <w:rPr>
          <w:rFonts w:eastAsiaTheme="minorEastAsia" w:cs="Times New Roman"/>
          <w:lang w:val="en-US"/>
        </w:rPr>
      </w:pPr>
    </w:p>
    <w:p w14:paraId="2DA1EA27" w14:textId="77777777" w:rsidR="00BC5BB2" w:rsidRDefault="00BC5BB2" w:rsidP="00485D41">
      <w:pPr>
        <w:pStyle w:val="Heading2"/>
        <w:rPr>
          <w:lang w:val="en-US"/>
        </w:rPr>
      </w:pPr>
      <w:r>
        <w:rPr>
          <w:lang w:val="en-US"/>
        </w:rPr>
        <w:t>Model Estimation</w:t>
      </w:r>
    </w:p>
    <w:p w14:paraId="37A0A805" w14:textId="51FA9D4C" w:rsidR="00BC5BB2" w:rsidRDefault="00BC5BB2" w:rsidP="00BC5BB2">
      <w:pPr>
        <w:rPr>
          <w:rFonts w:eastAsiaTheme="minorEastAsia" w:cs="Times New Roman"/>
          <w:szCs w:val="24"/>
          <w:lang w:val="en-US"/>
        </w:rPr>
      </w:pPr>
      <w:r>
        <w:rPr>
          <w:rFonts w:eastAsiaTheme="minorEastAsia" w:cs="Times New Roman"/>
          <w:szCs w:val="24"/>
          <w:lang w:val="en-US"/>
        </w:rPr>
        <w:t xml:space="preserve">Thus, conditional on </w:t>
      </w:r>
      <m:oMath>
        <m:r>
          <m:rPr>
            <m:sty m:val="p"/>
          </m:rPr>
          <w:rPr>
            <w:rFonts w:ascii="Cambria Math" w:eastAsiaTheme="minorEastAsia" w:hAnsi="Cambria Math" w:cs="Times New Roman"/>
            <w:szCs w:val="24"/>
            <w:lang w:val="en-US"/>
          </w:rPr>
          <m:t>Ψ</m:t>
        </m:r>
      </m:oMath>
      <w:r>
        <w:rPr>
          <w:rFonts w:eastAsiaTheme="minorEastAsia" w:cs="Times New Roman"/>
          <w:szCs w:val="24"/>
          <w:lang w:val="en-US"/>
        </w:rPr>
        <w:t>, the likelihood function for the latent segmentation based count model across TAZ can be expressed as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1175"/>
      </w:tblGrid>
      <w:tr w:rsidR="00BC5BB2" w:rsidRPr="0010387C" w14:paraId="5EE62F32" w14:textId="77777777" w:rsidTr="0031630A">
        <w:tc>
          <w:tcPr>
            <w:tcW w:w="4349" w:type="pct"/>
            <w:vAlign w:val="center"/>
          </w:tcPr>
          <w:p w14:paraId="295A9718" w14:textId="11AD12BA" w:rsidR="00BC5BB2" w:rsidRPr="0010387C" w:rsidRDefault="00705EFD" w:rsidP="0031630A">
            <w:pPr>
              <w:spacing w:before="360" w:after="360"/>
              <w:rPr>
                <w:rFonts w:eastAsia="Calibri" w:cs="Times New Roman"/>
                <w:lang w:val="en-US"/>
              </w:rPr>
            </w:pPr>
            <m:oMathPara>
              <m:oMathParaPr>
                <m:jc m:val="left"/>
              </m:oMathPara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 (</m:t>
                </m:r>
                <m:nary>
                  <m:naryPr>
                    <m:limLoc m:val="subSup"/>
                    <m:ctrlPr>
                      <w:rPr>
                        <w:rFonts w:ascii="Cambria Math" w:eastAsia="Times New Roman" w:hAnsi="Cambria Math" w:cs="Times New Roman"/>
                        <w:i/>
                        <w:szCs w:val="24"/>
                        <w:lang w:val="en-US"/>
                      </w:rPr>
                    </m:ctrlPr>
                  </m:naryPr>
                  <m:sub>
                    <m:r>
                      <m:rPr>
                        <m:sty m:val="p"/>
                      </m:rPr>
                      <w:rPr>
                        <w:rFonts w:ascii="Cambria Math" w:eastAsiaTheme="minorEastAsia" w:hAnsi="Cambria Math" w:cs="Times New Roman"/>
                        <w:szCs w:val="24"/>
                        <w:lang w:val="en-US"/>
                      </w:rPr>
                      <m:t>Ψ</m:t>
                    </m:r>
                  </m:sub>
                  <m:sup/>
                  <m:e>
                    <m:nary>
                      <m:naryPr>
                        <m:chr m:val="∑"/>
                        <m:limLoc m:val="undOvr"/>
                        <m:ctrlPr>
                          <w:rPr>
                            <w:rFonts w:ascii="Cambria Math" w:hAnsi="Cambria Math"/>
                            <w:i/>
                            <w:sz w:val="24"/>
                          </w:rPr>
                        </m:ctrlPr>
                      </m:naryPr>
                      <m:sub>
                        <m:r>
                          <w:rPr>
                            <w:rFonts w:ascii="Cambria Math" w:hAnsi="Cambria Math"/>
                            <w:sz w:val="24"/>
                          </w:rPr>
                          <m:t>s=1</m:t>
                        </m:r>
                      </m:sub>
                      <m:sup>
                        <m:r>
                          <w:rPr>
                            <w:rFonts w:ascii="Cambria Math" w:hAnsi="Cambria Math"/>
                            <w:sz w:val="24"/>
                          </w:rPr>
                          <m:t>S</m:t>
                        </m:r>
                      </m:sup>
                      <m:e>
                        <m:r>
                          <w:rPr>
                            <w:rFonts w:ascii="Cambria Math" w:hAnsi="Cambria Math"/>
                          </w:rPr>
                          <m:t>[</m:t>
                        </m:r>
                        <m:nary>
                          <m:naryPr>
                            <m:chr m:val="∏"/>
                            <m:limLoc m:val="undOvr"/>
                            <m:ctrlPr>
                              <w:rPr>
                                <w:rFonts w:ascii="Cambria Math" w:eastAsia="Times New Roman" w:hAnsi="Cambria Math" w:cs="Times New Roman"/>
                                <w:i/>
                                <w:szCs w:val="24"/>
                                <w:lang w:val="en-US"/>
                              </w:rPr>
                            </m:ctrlPr>
                          </m:naryPr>
                          <m:sub>
                            <m:r>
                              <w:rPr>
                                <w:rFonts w:ascii="Cambria Math" w:eastAsia="Times New Roman" w:hAnsi="Cambria Math" w:cs="Times New Roman"/>
                                <w:szCs w:val="24"/>
                                <w:lang w:val="en-US"/>
                              </w:rPr>
                              <m:t>r=1</m:t>
                            </m:r>
                          </m:sub>
                          <m:sup>
                            <m:r>
                              <w:rPr>
                                <w:rFonts w:ascii="Cambria Math" w:eastAsia="Times New Roman" w:hAnsi="Cambria Math" w:cs="Times New Roman"/>
                                <w:szCs w:val="24"/>
                                <w:lang w:val="en-US"/>
                              </w:rPr>
                              <m:t>R</m:t>
                            </m:r>
                          </m:sup>
                          <m:e>
                            <m:d>
                              <m:dPr>
                                <m:ctrlPr>
                                  <w:rPr>
                                    <w:rFonts w:ascii="Cambria Math" w:eastAsia="Times New Roman" w:hAnsi="Cambria Math" w:cs="Times New Roman"/>
                                    <w:i/>
                                    <w:szCs w:val="24"/>
                                    <w:lang w:val="en-US"/>
                                  </w:rPr>
                                </m:ctrlPr>
                              </m:d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P</m:t>
                                        </m:r>
                                      </m:e>
                                      <m:sub>
                                        <m:r>
                                          <w:rPr>
                                            <w:rFonts w:ascii="Cambria Math" w:hAnsi="Cambria Math"/>
                                            <w:sz w:val="24"/>
                                          </w:rPr>
                                          <m:t>is</m:t>
                                        </m:r>
                                      </m:sub>
                                    </m:sSub>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P</m:t>
                                        </m:r>
                                      </m:e>
                                      <m:sub>
                                        <m:r>
                                          <w:rPr>
                                            <w:rFonts w:ascii="Cambria Math" w:hAnsi="Cambria Math"/>
                                            <w:sz w:val="24"/>
                                          </w:rPr>
                                          <m:t>i</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y</m:t>
                                            </m:r>
                                          </m:e>
                                          <m:sub>
                                            <m:r>
                                              <w:rPr>
                                                <w:rFonts w:ascii="Cambria Math" w:hAnsi="Cambria Math"/>
                                                <w:sz w:val="24"/>
                                              </w:rPr>
                                              <m:t>ir</m:t>
                                            </m:r>
                                          </m:sub>
                                        </m:sSub>
                                        <m:r>
                                          <w:rPr>
                                            <w:rFonts w:ascii="Cambria Math" w:hAnsi="Cambria Math"/>
                                            <w:sz w:val="24"/>
                                          </w:rPr>
                                          <m:t>|s</m:t>
                                        </m:r>
                                      </m:e>
                                    </m:d>
                                  </m:e>
                                </m:d>
                              </m:e>
                            </m:d>
                          </m:e>
                        </m:nary>
                      </m:e>
                    </m:nary>
                  </m:e>
                </m:nary>
                <m:r>
                  <w:rPr>
                    <w:rFonts w:ascii="Cambria Math" w:eastAsia="Times New Roman" w:hAnsi="Cambria Math" w:cs="Times New Roman"/>
                    <w:szCs w:val="24"/>
                    <w:lang w:val="en-US"/>
                  </w:rPr>
                  <m:t>]f</m:t>
                </m:r>
                <m:d>
                  <m:dPr>
                    <m:ctrlPr>
                      <w:rPr>
                        <w:rFonts w:ascii="Cambria Math" w:eastAsia="Times New Roman" w:hAnsi="Cambria Math" w:cs="Times New Roman"/>
                        <w:i/>
                        <w:szCs w:val="24"/>
                        <w:lang w:val="en-US"/>
                      </w:rPr>
                    </m:ctrlPr>
                  </m:dPr>
                  <m:e>
                    <m:r>
                      <m:rPr>
                        <m:sty m:val="p"/>
                      </m:rPr>
                      <w:rPr>
                        <w:rFonts w:ascii="Cambria Math" w:eastAsiaTheme="minorEastAsia" w:hAnsi="Cambria Math" w:cs="Times New Roman"/>
                        <w:szCs w:val="24"/>
                        <w:lang w:val="en-US"/>
                      </w:rPr>
                      <m:t>Ψ</m:t>
                    </m:r>
                  </m:e>
                </m:d>
                <m:r>
                  <w:rPr>
                    <w:rFonts w:ascii="Cambria Math" w:eastAsia="Times New Roman" w:hAnsi="Cambria Math" w:cs="Times New Roman"/>
                    <w:szCs w:val="24"/>
                    <w:lang w:val="en-US"/>
                  </w:rPr>
                  <m:t>d</m:t>
                </m:r>
                <m:r>
                  <m:rPr>
                    <m:sty m:val="p"/>
                  </m:rPr>
                  <w:rPr>
                    <w:rFonts w:ascii="Cambria Math" w:eastAsiaTheme="minorEastAsia" w:hAnsi="Cambria Math" w:cs="Times New Roman"/>
                    <w:szCs w:val="24"/>
                    <w:lang w:val="en-US"/>
                  </w:rPr>
                  <m:t>Ψ</m:t>
                </m:r>
              </m:oMath>
            </m:oMathPara>
          </w:p>
        </w:tc>
        <w:tc>
          <w:tcPr>
            <w:tcW w:w="651" w:type="pct"/>
            <w:vAlign w:val="center"/>
          </w:tcPr>
          <w:p w14:paraId="13632DF1" w14:textId="77777777" w:rsidR="00BC5BB2" w:rsidRPr="0010387C" w:rsidRDefault="00BC5BB2" w:rsidP="0031630A">
            <w:pPr>
              <w:numPr>
                <w:ilvl w:val="0"/>
                <w:numId w:val="11"/>
              </w:numPr>
              <w:spacing w:before="360" w:after="360"/>
              <w:contextualSpacing/>
              <w:jc w:val="right"/>
              <w:rPr>
                <w:rFonts w:ascii="Calibri" w:eastAsia="Calibri" w:hAnsi="Calibri" w:cs="Times New Roman"/>
                <w:lang w:val="en-US"/>
              </w:rPr>
            </w:pPr>
          </w:p>
        </w:tc>
      </w:tr>
    </w:tbl>
    <w:p w14:paraId="1051795A" w14:textId="74D3E4CE" w:rsidR="00013454" w:rsidRDefault="00013454" w:rsidP="00013454">
      <w:pPr>
        <w:ind w:firstLine="720"/>
        <w:rPr>
          <w:rFonts w:eastAsiaTheme="minorEastAsia" w:cs="Times New Roman"/>
          <w:szCs w:val="24"/>
          <w:lang w:val="en-US"/>
        </w:rPr>
      </w:pPr>
      <w:r>
        <w:rPr>
          <w:rFonts w:eastAsiaTheme="minorEastAsia" w:cs="Times New Roman"/>
          <w:szCs w:val="24"/>
          <w:lang w:val="en-US"/>
        </w:rPr>
        <w:t xml:space="preserve">Further, </w:t>
      </w:r>
      <w:r>
        <w:t xml:space="preserve">we apply simulation techniques to approximate the integrals in the likelihood function and maximize the logarithm of the resulting simulated likelihood function across individuals with respect to </w:t>
      </w:r>
      <m:oMath>
        <m:r>
          <m:rPr>
            <m:sty m:val="p"/>
          </m:rPr>
          <w:rPr>
            <w:rFonts w:ascii="Cambria Math" w:eastAsiaTheme="minorEastAsia" w:hAnsi="Cambria Math" w:cs="Times New Roman"/>
            <w:szCs w:val="24"/>
            <w:lang w:val="en-US"/>
          </w:rPr>
          <m:t>Ψ</m:t>
        </m:r>
      </m:oMath>
      <w:r>
        <w:t xml:space="preserve"> .</w:t>
      </w:r>
      <w:r w:rsidRPr="0027702D">
        <w:t xml:space="preserve"> </w:t>
      </w:r>
      <w:r>
        <w:t xml:space="preserve">The simulation technique approximates the likelihood function in Equation (4) by computing the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m:t>
            </m:r>
          </m:e>
          <m:sub>
            <m:r>
              <w:rPr>
                <w:rFonts w:ascii="Cambria Math" w:eastAsia="Times New Roman" w:hAnsi="Cambria Math" w:cs="Times New Roman"/>
                <w:szCs w:val="24"/>
                <w:lang w:val="en-US"/>
              </w:rPr>
              <m:t>i</m:t>
            </m:r>
          </m:sub>
        </m:sSub>
      </m:oMath>
      <w:r>
        <w:rPr>
          <w:rFonts w:eastAsiaTheme="minorEastAsia"/>
          <w:szCs w:val="24"/>
          <w:lang w:val="en-US"/>
        </w:rPr>
        <w:t xml:space="preserve"> </w:t>
      </w:r>
      <w:r>
        <w:t xml:space="preserve">for each </w:t>
      </w:r>
      <m:oMath>
        <m:r>
          <w:rPr>
            <w:rFonts w:ascii="Cambria Math" w:eastAsia="Times New Roman" w:hAnsi="Cambria Math" w:cs="Times New Roman"/>
            <w:szCs w:val="24"/>
            <w:lang w:val="en-US"/>
          </w:rPr>
          <m:t>TA</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oMath>
      <w:r>
        <w:t xml:space="preserve"> at different realizations drawn from a multivariate normal distribution, and averaging </w:t>
      </w:r>
      <w:r w:rsidR="00455DDC">
        <w:t xml:space="preserve">it </w:t>
      </w:r>
      <w:r>
        <w:t xml:space="preserve">over the different realizations (see </w:t>
      </w:r>
      <w:r>
        <w:fldChar w:fldCharType="begin" w:fldLock="1"/>
      </w:r>
      <w:r w:rsidR="00B4377D">
        <w:instrText>ADDIN CSL_CITATION {"citationItems":[{"id":"ITEM-1","itemData":{"DOI":"10.1016/j.aap.2007.02.001","ISSN":"00014575","PMID":"17854577","abstract":"This paper formulates a comprehensive econometric structure that recognizes two important issues in crash-related injury severity analysis. First, the impact of a factor on injury severity may be moderated by various observed and unobserved variables specific to an individual or to a crash. Second, seat belt use is likely to be endogenous to injury severity. That is, it is possible that intrinsically unsafe drivers do not wear seat belts and are the ones likely to be involved in high injury severity crashes because of their unsafe driving habits. The preceding issues are considered in the current research effort through the development of a comprehensive model of seat belt use and injury severity that takes the form of a joint correlated random coefficients binary-ordered response system. To our knowledge, this is the first instance of such a model formulation and application not only in the safety analysis literature, but in the econometrics literature in general. The empirical analysis is based on the 2003 General Estimates System (GES) data base. Several types of variables are considered to explain seat belt use and injury severity levels, including driver characteristics, vehicle characteristics, roadway design attributes, environmental factors, and crash characteristics. The results, in addition to confirming the effects of various explanatory variables, also highlight the importance of (a) considering the moderating effects of unobserved individual/crash-related factors on the determinants of injury severity and (b) seat belt use endogeneity. From a policy standpoint, the results suggest that seat belt non-users, when apprehended in the act, should perhaps be subjected to both a fine (to increase the chances that they wear seat belts) as well as mandatory enrollment in a defensive driving course (to attempt to change their aggressive driving behaviors). © 2007 Elsevier Ltd. All rights reserved.","author":[{"dropping-particle":"","family":"Eluru","given":"Naveen","non-dropping-particle":"","parse-names":false,"suffix":""},{"dropping-particle":"","family":"Bhat","given":"Chandra R.","non-dropping-particle":"","parse-names":false,"suffix":""}],"container-title":"Accident Analysis and Prevention","id":"ITEM-1","issue":"5","issued":{"date-parts":[["2007"]]},"page":"1037-1049","title":"A joint econometric analysis of seat belt use and crash-related injury severity","type":"article-journal","volume":"39"},"uris":["http://www.mendeley.com/documents/?uuid=1c70d1da-b458-456c-8d8b-05471ab84e03"]}],"mendeley":{"formattedCitation":"(Eluru and Bhat, 2007)","plainTextFormattedCitation":"(Eluru and Bhat, 2007)","previouslyFormattedCitation":"(Eluru and Bhat, 2007)"},"properties":{"noteIndex":0},"schema":"https://github.com/citation-style-language/schema/raw/master/csl-citation.json"}</w:instrText>
      </w:r>
      <w:r>
        <w:fldChar w:fldCharType="separate"/>
      </w:r>
      <w:r w:rsidRPr="00BA76F1">
        <w:rPr>
          <w:noProof/>
        </w:rPr>
        <w:t>(Eluru and Bhat, 2007)</w:t>
      </w:r>
      <w:r>
        <w:fldChar w:fldCharType="end"/>
      </w:r>
      <w:r w:rsidR="00455DDC">
        <w:t xml:space="preserve"> </w:t>
      </w:r>
      <w:r>
        <w:t xml:space="preserve">for detail). Notationally, if </w:t>
      </w:r>
      <m:oMath>
        <m:r>
          <w:rPr>
            <w:rFonts w:ascii="Cambria Math" w:eastAsia="Times New Roman" w:hAnsi="Cambria Math" w:cs="Times New Roman"/>
            <w:szCs w:val="24"/>
            <w:lang w:val="en-US"/>
          </w:rPr>
          <m:t>D</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m:t>
            </m:r>
          </m:e>
          <m:sub>
            <m:r>
              <w:rPr>
                <w:rFonts w:ascii="Cambria Math" w:eastAsia="Times New Roman" w:hAnsi="Cambria Math" w:cs="Times New Roman"/>
                <w:szCs w:val="24"/>
                <w:lang w:val="en-US"/>
              </w:rPr>
              <m:t>i</m:t>
            </m:r>
          </m:sub>
        </m:sSub>
      </m:oMath>
      <w:r>
        <w:t xml:space="preserve"> is the realization of the likelihood function in the c</w:t>
      </w:r>
      <w:r>
        <w:rPr>
          <w:vertAlign w:val="superscript"/>
        </w:rPr>
        <w:t>th</w:t>
      </w:r>
      <w:r>
        <w:t xml:space="preserve"> draw (c = 1, 2, …, C), then the </w:t>
      </w:r>
      <w:r w:rsidR="00455DDC">
        <w:t xml:space="preserve">observational </w:t>
      </w:r>
      <w:r>
        <w:t>likelihood function is approximated as: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1175"/>
      </w:tblGrid>
      <w:tr w:rsidR="00013454" w:rsidRPr="0010387C" w14:paraId="6559C1C2" w14:textId="77777777" w:rsidTr="00455DDC">
        <w:tc>
          <w:tcPr>
            <w:tcW w:w="4349" w:type="pct"/>
            <w:vAlign w:val="center"/>
          </w:tcPr>
          <w:p w14:paraId="20A91C08" w14:textId="77777777" w:rsidR="00013454" w:rsidRPr="0010387C" w:rsidRDefault="00013454" w:rsidP="00455DDC">
            <w:pPr>
              <w:spacing w:before="360" w:after="360"/>
              <w:rPr>
                <w:rFonts w:eastAsia="Calibri" w:cs="Times New Roman"/>
                <w:lang w:val="en-US"/>
              </w:rPr>
            </w:pPr>
            <m:oMathPara>
              <m:oMathParaPr>
                <m:jc m:val="left"/>
              </m:oMathParaPr>
              <m:oMath>
                <m:r>
                  <w:rPr>
                    <w:rFonts w:ascii="Cambria Math" w:eastAsia="Times New Roman" w:hAnsi="Cambria Math" w:cs="Times New Roman"/>
                    <w:szCs w:val="24"/>
                    <w:lang w:val="en-US"/>
                  </w:rPr>
                  <m:t>D</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f>
                  <m:fPr>
                    <m:ctrlPr>
                      <w:rPr>
                        <w:rFonts w:ascii="Cambria Math" w:eastAsia="Times New Roman" w:hAnsi="Cambria Math" w:cs="Times New Roman"/>
                        <w:i/>
                        <w:szCs w:val="24"/>
                        <w:lang w:val="en-US"/>
                      </w:rPr>
                    </m:ctrlPr>
                  </m:fPr>
                  <m:num>
                    <m:r>
                      <w:rPr>
                        <w:rFonts w:ascii="Cambria Math" w:eastAsia="Times New Roman" w:hAnsi="Cambria Math" w:cs="Times New Roman"/>
                        <w:szCs w:val="24"/>
                        <w:lang w:val="en-US"/>
                      </w:rPr>
                      <m:t>1</m:t>
                    </m:r>
                  </m:num>
                  <m:den>
                    <m:r>
                      <w:rPr>
                        <w:rFonts w:ascii="Cambria Math" w:eastAsia="Times New Roman" w:hAnsi="Cambria Math" w:cs="Times New Roman"/>
                        <w:szCs w:val="24"/>
                        <w:lang w:val="en-US"/>
                      </w:rPr>
                      <m:t>C</m:t>
                    </m:r>
                  </m:den>
                </m:f>
                <m:nary>
                  <m:naryPr>
                    <m:chr m:val="∑"/>
                    <m:grow m:val="1"/>
                    <m:ctrlPr>
                      <w:rPr>
                        <w:rFonts w:ascii="Cambria Math" w:eastAsia="Times New Roman" w:hAnsi="Cambria Math" w:cs="Times New Roman"/>
                        <w:szCs w:val="24"/>
                        <w:lang w:val="en-US"/>
                      </w:rPr>
                    </m:ctrlPr>
                  </m:naryPr>
                  <m:sub>
                    <m:r>
                      <w:rPr>
                        <w:rFonts w:ascii="Cambria Math" w:eastAsia="Times New Roman" w:hAnsi="Cambria Math" w:cs="Times New Roman"/>
                        <w:szCs w:val="24"/>
                        <w:lang w:val="en-US"/>
                      </w:rPr>
                      <m:t>c=1</m:t>
                    </m:r>
                  </m:sub>
                  <m:sup>
                    <m:r>
                      <w:rPr>
                        <w:rFonts w:ascii="Cambria Math" w:eastAsia="Times New Roman" w:hAnsi="Cambria Math" w:cs="Times New Roman"/>
                        <w:szCs w:val="24"/>
                        <w:lang w:val="en-US"/>
                      </w:rPr>
                      <m:t>C</m:t>
                    </m:r>
                  </m:sup>
                  <m:e>
                    <m:d>
                      <m:dPr>
                        <m:ctrlPr>
                          <w:rPr>
                            <w:rFonts w:ascii="Cambria Math" w:eastAsia="Times New Roman" w:hAnsi="Cambria Math" w:cs="Times New Roman"/>
                            <w:szCs w:val="24"/>
                            <w:lang w:val="en-US"/>
                          </w:rPr>
                        </m:ctrlPr>
                      </m:dPr>
                      <m:e>
                        <m:sSubSup>
                          <m:sSubSupPr>
                            <m:ctrlPr>
                              <w:rPr>
                                <w:rFonts w:ascii="Cambria Math" w:eastAsia="Times New Roman" w:hAnsi="Cambria Math" w:cs="Times New Roman"/>
                                <w:i/>
                                <w:szCs w:val="24"/>
                                <w:lang w:val="en-US"/>
                              </w:rPr>
                            </m:ctrlPr>
                          </m:sSubSupPr>
                          <m:e>
                            <m:r>
                              <m:rPr>
                                <m:sty m:val="p"/>
                              </m:rPr>
                              <w:rPr>
                                <w:rFonts w:ascii="Cambria Math" w:eastAsia="Times New Roman" w:hAnsi="Cambria Math" w:cs="Times New Roman"/>
                                <w:szCs w:val="24"/>
                                <w:lang w:val="en-US"/>
                              </w:rPr>
                              <m:t>DL</m:t>
                            </m:r>
                            <m:ctrlPr>
                              <w:rPr>
                                <w:rFonts w:ascii="Cambria Math" w:eastAsia="Times New Roman" w:hAnsi="Cambria Math" w:cs="Times New Roman"/>
                                <w:szCs w:val="24"/>
                                <w:lang w:val="en-US"/>
                              </w:rPr>
                            </m:ctrlPr>
                          </m:e>
                          <m:sub>
                            <m:r>
                              <m:rPr>
                                <m:sty m:val="p"/>
                              </m:rPr>
                              <w:rPr>
                                <w:rFonts w:ascii="Cambria Math" w:eastAsia="Times New Roman" w:hAnsi="Cambria Math" w:cs="Times New Roman"/>
                                <w:szCs w:val="24"/>
                                <w:lang w:val="en-US"/>
                              </w:rPr>
                              <m:t>i</m:t>
                            </m:r>
                            <m:ctrlPr>
                              <w:rPr>
                                <w:rFonts w:ascii="Cambria Math" w:eastAsia="Times New Roman" w:hAnsi="Cambria Math" w:cs="Times New Roman"/>
                                <w:szCs w:val="24"/>
                                <w:lang w:val="en-US"/>
                              </w:rPr>
                            </m:ctrlPr>
                          </m:sub>
                          <m:sup>
                            <m:r>
                              <w:rPr>
                                <w:rFonts w:ascii="Cambria Math" w:eastAsia="Times New Roman" w:hAnsi="Cambria Math" w:cs="Times New Roman"/>
                                <w:szCs w:val="24"/>
                                <w:lang w:val="en-US"/>
                              </w:rPr>
                              <m:t>c</m:t>
                            </m:r>
                          </m:sup>
                        </m:sSubSup>
                      </m:e>
                    </m:d>
                  </m:e>
                </m:nary>
              </m:oMath>
            </m:oMathPara>
          </w:p>
        </w:tc>
        <w:tc>
          <w:tcPr>
            <w:tcW w:w="651" w:type="pct"/>
            <w:vAlign w:val="center"/>
          </w:tcPr>
          <w:p w14:paraId="12A52A70" w14:textId="77777777" w:rsidR="00013454" w:rsidRPr="0010387C" w:rsidRDefault="00013454" w:rsidP="007656A3">
            <w:pPr>
              <w:numPr>
                <w:ilvl w:val="0"/>
                <w:numId w:val="11"/>
              </w:numPr>
              <w:spacing w:before="360" w:after="360"/>
              <w:contextualSpacing/>
              <w:jc w:val="right"/>
              <w:rPr>
                <w:rFonts w:ascii="Calibri" w:eastAsia="Calibri" w:hAnsi="Calibri" w:cs="Times New Roman"/>
                <w:lang w:val="en-US"/>
              </w:rPr>
            </w:pPr>
          </w:p>
        </w:tc>
      </w:tr>
    </w:tbl>
    <w:p w14:paraId="3FAD774B" w14:textId="496D6354" w:rsidR="00BC5BB2" w:rsidRPr="000606CA" w:rsidRDefault="00BC5BB2" w:rsidP="00BC5BB2">
      <w:pPr>
        <w:ind w:firstLine="720"/>
        <w:rPr>
          <w:rFonts w:cs="Times New Roman"/>
          <w:lang w:val="en-US"/>
        </w:rPr>
      </w:pPr>
      <w:r>
        <w:rPr>
          <w:rFonts w:eastAsiaTheme="minorEastAsia" w:cs="Times New Roman"/>
          <w:szCs w:val="24"/>
          <w:lang w:val="en-US"/>
        </w:rPr>
        <w:t>Finally, the log-</w:t>
      </w:r>
      <w:r w:rsidRPr="00221361">
        <w:rPr>
          <w:rFonts w:eastAsia="Times New Roman" w:cs="Times New Roman"/>
          <w:szCs w:val="24"/>
          <w:lang w:val="en-US"/>
        </w:rPr>
        <w:t>likelihood</w:t>
      </w:r>
      <w:r>
        <w:rPr>
          <w:rFonts w:eastAsiaTheme="minorEastAsia" w:cs="Times New Roman"/>
          <w:szCs w:val="24"/>
          <w:lang w:val="en-US"/>
        </w:rPr>
        <w:t xml:space="preserve"> function is:   </w:t>
      </w:r>
      <w:r>
        <w:rPr>
          <w:rFonts w:eastAsiaTheme="minorEastAsia" w:cs="Times New Roman"/>
          <w:lang w:val="en-US"/>
        </w:rPr>
        <w:t xml:space="preserve"> </w:t>
      </w:r>
      <w:r>
        <w:rPr>
          <w:rFonts w:eastAsiaTheme="minorEastAsia" w:cs="Times New Roman"/>
          <w:szCs w:val="24"/>
          <w:lang w:val="en-US"/>
        </w:rPr>
        <w:t xml:space="preserve">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1175"/>
      </w:tblGrid>
      <w:tr w:rsidR="00BC5BB2" w:rsidRPr="0010387C" w14:paraId="6ADF7BF2" w14:textId="77777777" w:rsidTr="0031630A">
        <w:tc>
          <w:tcPr>
            <w:tcW w:w="4349" w:type="pct"/>
            <w:vAlign w:val="center"/>
          </w:tcPr>
          <w:p w14:paraId="7CC641D3" w14:textId="4C92E1AC" w:rsidR="00BC5BB2" w:rsidRPr="0010387C" w:rsidRDefault="00BC5BB2" w:rsidP="0031630A">
            <w:pPr>
              <w:spacing w:before="360" w:after="360"/>
              <w:rPr>
                <w:rFonts w:eastAsia="Calibri" w:cs="Times New Roman"/>
                <w:lang w:val="en-US"/>
              </w:rPr>
            </w:pPr>
            <m:oMathPara>
              <m:oMathParaPr>
                <m:jc m:val="left"/>
              </m:oMathParaPr>
              <m:oMath>
                <m:r>
                  <w:rPr>
                    <w:rFonts w:ascii="Cambria Math" w:eastAsia="Times New Roman" w:hAnsi="Cambria Math" w:cs="Times New Roman"/>
                    <w:szCs w:val="24"/>
                    <w:lang w:val="en-US"/>
                  </w:rPr>
                  <w:lastRenderedPageBreak/>
                  <m:t>LL=</m:t>
                </m:r>
                <m:nary>
                  <m:naryPr>
                    <m:chr m:val="∑"/>
                    <m:limLoc m:val="undOvr"/>
                    <m:supHide m:val="1"/>
                    <m:ctrlPr>
                      <w:rPr>
                        <w:rFonts w:ascii="Cambria Math" w:eastAsia="Times New Roman" w:hAnsi="Cambria Math" w:cs="Times New Roman"/>
                        <w:i/>
                        <w:szCs w:val="24"/>
                        <w:lang w:val="en-US"/>
                      </w:rPr>
                    </m:ctrlPr>
                  </m:naryPr>
                  <m:sub>
                    <m:r>
                      <w:rPr>
                        <w:rFonts w:ascii="Cambria Math" w:eastAsia="Times New Roman" w:hAnsi="Cambria Math" w:cs="Times New Roman"/>
                        <w:szCs w:val="24"/>
                        <w:lang w:val="en-US"/>
                      </w:rPr>
                      <m:t>i</m:t>
                    </m:r>
                  </m:sub>
                  <m:sup/>
                  <m:e>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Ln(DL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e>
                </m:nary>
              </m:oMath>
            </m:oMathPara>
          </w:p>
        </w:tc>
        <w:tc>
          <w:tcPr>
            <w:tcW w:w="651" w:type="pct"/>
            <w:vAlign w:val="center"/>
          </w:tcPr>
          <w:p w14:paraId="5CD823BA" w14:textId="77777777" w:rsidR="00BC5BB2" w:rsidRPr="0010387C" w:rsidRDefault="00BC5BB2" w:rsidP="007656A3">
            <w:pPr>
              <w:numPr>
                <w:ilvl w:val="0"/>
                <w:numId w:val="11"/>
              </w:numPr>
              <w:spacing w:before="360" w:after="360"/>
              <w:contextualSpacing/>
              <w:jc w:val="right"/>
              <w:rPr>
                <w:rFonts w:ascii="Calibri" w:eastAsia="Calibri" w:hAnsi="Calibri" w:cs="Times New Roman"/>
                <w:lang w:val="en-US"/>
              </w:rPr>
            </w:pPr>
          </w:p>
        </w:tc>
      </w:tr>
    </w:tbl>
    <w:p w14:paraId="0F077B4E" w14:textId="55C7E7C8" w:rsidR="0040159A" w:rsidRDefault="00BC5BB2" w:rsidP="00BC5BB2">
      <w:pPr>
        <w:ind w:firstLine="720"/>
        <w:rPr>
          <w:rFonts w:eastAsiaTheme="minorEastAsia" w:cs="Times New Roman"/>
          <w:szCs w:val="24"/>
          <w:lang w:val="en-US"/>
        </w:rPr>
      </w:pPr>
      <w:r w:rsidRPr="006D6B32">
        <w:rPr>
          <w:rFonts w:eastAsiaTheme="minorEastAsia" w:cs="Times New Roman"/>
          <w:szCs w:val="24"/>
          <w:lang w:val="en-US"/>
        </w:rPr>
        <w:t xml:space="preserve">All the </w:t>
      </w:r>
      <w:r w:rsidRPr="00223088">
        <w:rPr>
          <w:rFonts w:eastAsia="Times New Roman" w:cs="Times New Roman"/>
          <w:szCs w:val="24"/>
          <w:lang w:val="en-US"/>
        </w:rPr>
        <w:t>parameters</w:t>
      </w:r>
      <w:r w:rsidRPr="006D6B32">
        <w:rPr>
          <w:rFonts w:eastAsiaTheme="minorEastAsia" w:cs="Times New Roman"/>
          <w:szCs w:val="24"/>
          <w:lang w:val="en-US"/>
        </w:rPr>
        <w:t xml:space="preserve"> in the model </w:t>
      </w:r>
      <w:r>
        <w:rPr>
          <w:rFonts w:eastAsiaTheme="minorEastAsia" w:cs="Times New Roman"/>
          <w:szCs w:val="24"/>
          <w:lang w:val="en-US"/>
        </w:rPr>
        <w:t xml:space="preserve">are </w:t>
      </w:r>
      <w:r w:rsidRPr="006D6B32">
        <w:rPr>
          <w:rFonts w:eastAsiaTheme="minorEastAsia" w:cs="Times New Roman"/>
          <w:szCs w:val="24"/>
          <w:lang w:val="en-US"/>
        </w:rPr>
        <w:t xml:space="preserve">estimated </w:t>
      </w:r>
      <w:r>
        <w:rPr>
          <w:rFonts w:eastAsiaTheme="minorEastAsia" w:cs="Times New Roman"/>
          <w:szCs w:val="24"/>
          <w:lang w:val="en-US"/>
        </w:rPr>
        <w:t xml:space="preserve">by maximizing the logarithmic function </w:t>
      </w:r>
      <m:oMath>
        <m:r>
          <w:rPr>
            <w:rFonts w:ascii="Cambria Math" w:eastAsia="Times New Roman" w:hAnsi="Cambria Math" w:cs="Times New Roman"/>
            <w:szCs w:val="24"/>
            <w:lang w:val="en-US"/>
          </w:rPr>
          <m:t>LL</m:t>
        </m:r>
      </m:oMath>
      <w:r>
        <w:rPr>
          <w:rFonts w:eastAsiaTheme="minorEastAsia" w:cs="Times New Roman"/>
          <w:szCs w:val="24"/>
          <w:lang w:val="en-US"/>
        </w:rPr>
        <w:t xml:space="preserve"> presented in equation </w:t>
      </w:r>
      <w:r w:rsidR="000442BA">
        <w:rPr>
          <w:rFonts w:eastAsiaTheme="minorEastAsia" w:cs="Times New Roman"/>
          <w:szCs w:val="24"/>
          <w:lang w:val="en-US"/>
        </w:rPr>
        <w:t>6</w:t>
      </w:r>
      <w:r>
        <w:rPr>
          <w:rFonts w:eastAsiaTheme="minorEastAsia" w:cs="Times New Roman"/>
          <w:szCs w:val="24"/>
          <w:lang w:val="en-US"/>
        </w:rPr>
        <w:t xml:space="preserve">. </w:t>
      </w:r>
    </w:p>
    <w:p w14:paraId="1AA2E9E7" w14:textId="6F0FAF31" w:rsidR="00BC5BB2" w:rsidRDefault="00BC5BB2" w:rsidP="00BC5BB2">
      <w:pPr>
        <w:ind w:firstLine="720"/>
        <w:rPr>
          <w:rFonts w:eastAsia="Times New Roman" w:cs="Times New Roman"/>
          <w:lang w:val="en-US"/>
        </w:rPr>
      </w:pPr>
      <w:r>
        <w:rPr>
          <w:rFonts w:eastAsiaTheme="minorEastAsia" w:cs="Times New Roman"/>
          <w:szCs w:val="24"/>
          <w:lang w:val="en-US"/>
        </w:rPr>
        <w:t xml:space="preserve">The parameters to be estimated in the model are: </w:t>
      </w:r>
      <m:oMath>
        <m:r>
          <m:rPr>
            <m:sty m:val="bi"/>
          </m:rPr>
          <w:rPr>
            <w:rFonts w:ascii="Cambria Math" w:hAnsi="Cambria Math"/>
            <w:szCs w:val="24"/>
          </w:rPr>
          <m:t xml:space="preserve">θ, </m:t>
        </m:r>
        <m:r>
          <w:rPr>
            <w:rFonts w:ascii="Cambria Math" w:eastAsia="Times New Roman" w:hAnsi="Cambria Math" w:cs="Times New Roman"/>
            <w:szCs w:val="24"/>
            <w:lang w:val="en-US"/>
          </w:rPr>
          <m:t xml:space="preserve"> </m:t>
        </m:r>
        <m:r>
          <w:rPr>
            <w:rFonts w:ascii="Cambria Math" w:eastAsia="Times New Roman" w:hAnsi="Cambria Math"/>
          </w:rPr>
          <m:t>ϱ,</m:t>
        </m:r>
        <m:r>
          <w:rPr>
            <w:rFonts w:ascii="Cambria Math" w:hAnsi="Cambria Math"/>
            <w:szCs w:val="24"/>
          </w:rPr>
          <m:t>Φ</m:t>
        </m:r>
        <m:r>
          <w:rPr>
            <w:rFonts w:ascii="Cambria Math" w:eastAsia="Times New Roman" w:hAnsi="Cambria Math" w:cs="Times New Roman"/>
            <w:szCs w:val="24"/>
            <w:lang w:val="en-US"/>
          </w:rPr>
          <m:t xml:space="preserve">  and  </m:t>
        </m:r>
        <m:r>
          <w:rPr>
            <w:rFonts w:ascii="Cambria Math" w:eastAsiaTheme="minorEastAsia" w:hAnsi="Cambria Math" w:cs="Times New Roman"/>
            <w:lang w:val="en-US"/>
          </w:rPr>
          <m:t>π</m:t>
        </m:r>
      </m:oMath>
      <w:r w:rsidRPr="007C36E4">
        <w:rPr>
          <w:rFonts w:eastAsiaTheme="minorEastAsia" w:cs="Times New Roman"/>
          <w:bCs/>
          <w:szCs w:val="24"/>
          <w:lang w:val="en-US"/>
        </w:rPr>
        <w:t>.</w:t>
      </w:r>
      <w:r>
        <w:rPr>
          <w:rFonts w:eastAsiaTheme="minorEastAsia" w:cs="Times New Roman"/>
          <w:szCs w:val="24"/>
          <w:lang w:val="en-US"/>
        </w:rPr>
        <w:t xml:space="preserve"> </w:t>
      </w:r>
      <w:r w:rsidRPr="00F82ABA">
        <w:rPr>
          <w:rFonts w:eastAsiaTheme="minorEastAsia" w:cs="Times New Roman"/>
          <w:szCs w:val="24"/>
          <w:lang w:val="en-US"/>
        </w:rPr>
        <w:t>To estimate the proposed model, we apply Quasi-Monte Carlo simulation techniques based on</w:t>
      </w:r>
      <w:r>
        <w:rPr>
          <w:rFonts w:eastAsiaTheme="minorEastAsia" w:cs="Times New Roman"/>
          <w:szCs w:val="24"/>
          <w:lang w:val="en-US"/>
        </w:rPr>
        <w:t xml:space="preserve"> </w:t>
      </w:r>
      <w:r w:rsidRPr="00F82ABA">
        <w:rPr>
          <w:rFonts w:eastAsiaTheme="minorEastAsia" w:cs="Times New Roman"/>
          <w:szCs w:val="24"/>
          <w:lang w:val="en-US"/>
        </w:rPr>
        <w:t>the scrambled Halton sequence to approximate this integral in the likelihood function and</w:t>
      </w:r>
      <w:r>
        <w:rPr>
          <w:rFonts w:eastAsiaTheme="minorEastAsia" w:cs="Times New Roman"/>
          <w:szCs w:val="24"/>
          <w:lang w:val="en-US"/>
        </w:rPr>
        <w:t xml:space="preserve"> </w:t>
      </w:r>
      <w:r w:rsidRPr="00F82ABA">
        <w:rPr>
          <w:rFonts w:eastAsiaTheme="minorEastAsia" w:cs="Times New Roman"/>
          <w:szCs w:val="24"/>
          <w:lang w:val="en-US"/>
        </w:rPr>
        <w:t xml:space="preserve">maximize the logarithm of the resulting simulated likelihood function across individuals (see </w:t>
      </w:r>
      <w:r>
        <w:rPr>
          <w:rFonts w:eastAsiaTheme="minorEastAsia" w:cs="Times New Roman"/>
          <w:szCs w:val="24"/>
          <w:lang w:val="en-US"/>
        </w:rPr>
        <w:fldChar w:fldCharType="begin" w:fldLock="1"/>
      </w:r>
      <w:r w:rsidR="00D850D3">
        <w:rPr>
          <w:rFonts w:eastAsiaTheme="minorEastAsia" w:cs="Times New Roman"/>
          <w:szCs w:val="24"/>
          <w:lang w:val="en-US"/>
        </w:rPr>
        <w:instrText>ADDIN CSL_CITATION {"citationItems":[{"id":"ITEM-1","itemData":{"DOI":"10.1016/S0191-2615(00)00014-X","ISSN":"01912615","abstract":"This paper proposes the use of a quasi-random sequence for the estimation of the mixed multinomial logit model. The mixed multinomial structure is a flexible discrete choice formulation which accommodates general patterns of competitiveness as well as heterogeneity across individuals in sensitivity to exogenous variables. The estimation of this model has been achieved in the past using the pseudo-random maximum simulated likelihood method that evaluates the multi-dimensional integrals in the log-likelihood function by computing the integrand at a sequence of pseudo-random points and taking the average of the resulting integrand values. We suggest and implement an alternative quasi-random maximum simulated likelihood method which uses cleverly crafted non-random but more uniformly distributed sequences in place of the pseudo-random points in the estimation of the mixed logit model. Numerical experiments, in the context of intercity travel mode choice, indicate that the quasi-random method provides considerably better accuracy with much fewer draws and computational time than does the pseudo-random method. This result has the potential to dramatically influence the use of the mixed logit model in practice; specifically, given the flexibility of the mixed logit model, the use of the quasi-random estimation method should facilitate the application of behaviorally rich structures in discrete choice modeling. © 2001 Elsevier Science Ltd. All rights reserved.","author":[{"dropping-particle":"","family":"Bhat","given":"Chandra R.","non-dropping-particle":"","parse-names":false,"suffix":""}],"container-title":"Transportation Research Part B: Methodological","id":"ITEM-1","issue":"7","issued":{"date-parts":[["2001"]]},"page":"677-693","publisher":"Elsevier","title":"Quasi-random maximum simulated likelihood estimation of the mixed multinomial logit model","type":"article-journal","volume":"35"},"uris":["http://www.mendeley.com/documents/?uuid=f89c3e30-9db2-4276-81d0-1056b57a642d"]},{"id":"ITEM-2","itemData":{"DOI":"10.1016/j.aap.2007.11.010","ISBN":"0001-4575","ISSN":"00014575","PMID":"18460372","abstract":"This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 © 2007 Elsevier Ltd. All rights reserved.","author":[{"dropping-particle":"","family":"Eluru","given":"Naveen","non-dropping-particle":"","parse-names":false,"suffix":""},{"dropping-particle":"","family":"Bhat","given":"Chandra R.","non-dropping-particle":"","parse-names":false,"suffix":""},{"dropping-particle":"","family":"Hensher","given":"David A.","non-dropping-particle":"","parse-names":false,"suffix":""}],"container-title":"Accident Analysis and Prevention","id":"ITEM-2","issue":"3","issued":{"date-parts":[["2008"]]},"page":"1033-1054","publisher":"Elsevier","title":"A mixed generalized ordered response model for examining pedestrian and bicyclist injury severity level in traffic crashes","type":"article-journal","volume":"40"},"uris":["http://www.mendeley.com/documents/?uuid=f9336cb9-b86b-43b8-9086-33f5b0bb75bf"]}],"mendeley":{"formattedCitation":"(Bhat, 2001; Eluru et al., 2008)","manualFormatting":"Bhat, 2001; Eluru et al., 2008","plainTextFormattedCitation":"(Bhat, 2001; Eluru et al., 2008)","previouslyFormattedCitation":"(Bhat, 2001; Eluru et al., 2008)"},"properties":{"noteIndex":0},"schema":"https://github.com/citation-style-language/schema/raw/master/csl-citation.json"}</w:instrText>
      </w:r>
      <w:r>
        <w:rPr>
          <w:rFonts w:eastAsiaTheme="minorEastAsia" w:cs="Times New Roman"/>
          <w:szCs w:val="24"/>
          <w:lang w:val="en-US"/>
        </w:rPr>
        <w:fldChar w:fldCharType="separate"/>
      </w:r>
      <w:r w:rsidRPr="008A35C3">
        <w:rPr>
          <w:rFonts w:eastAsiaTheme="minorEastAsia" w:cs="Times New Roman"/>
          <w:noProof/>
          <w:szCs w:val="24"/>
          <w:lang w:val="en-US"/>
        </w:rPr>
        <w:t>Bhat, 2001; Eluru et al., 2008</w:t>
      </w:r>
      <w:r>
        <w:rPr>
          <w:rFonts w:eastAsiaTheme="minorEastAsia" w:cs="Times New Roman"/>
          <w:szCs w:val="24"/>
          <w:lang w:val="en-US"/>
        </w:rPr>
        <w:fldChar w:fldCharType="end"/>
      </w:r>
      <w:r>
        <w:rPr>
          <w:rFonts w:eastAsiaTheme="minorEastAsia" w:cs="Times New Roman"/>
          <w:szCs w:val="24"/>
          <w:lang w:val="en-US"/>
        </w:rPr>
        <w:t xml:space="preserve"> </w:t>
      </w:r>
      <w:r w:rsidRPr="00F82ABA">
        <w:rPr>
          <w:rFonts w:eastAsiaTheme="minorEastAsia" w:cs="Times New Roman"/>
          <w:szCs w:val="24"/>
          <w:lang w:val="en-US"/>
        </w:rPr>
        <w:t>for examples of Quasi</w:t>
      </w:r>
      <w:r>
        <w:rPr>
          <w:rFonts w:eastAsiaTheme="minorEastAsia" w:cs="Times New Roman"/>
          <w:szCs w:val="24"/>
          <w:lang w:val="en-US"/>
        </w:rPr>
        <w:t>-</w:t>
      </w:r>
      <w:r w:rsidRPr="00F82ABA">
        <w:rPr>
          <w:rFonts w:eastAsiaTheme="minorEastAsia" w:cs="Times New Roman"/>
          <w:szCs w:val="24"/>
          <w:lang w:val="en-US"/>
        </w:rPr>
        <w:t>Monte Carlo approaches in literature</w:t>
      </w:r>
      <w:r>
        <w:rPr>
          <w:rFonts w:eastAsiaTheme="minorEastAsia" w:cs="Times New Roman"/>
          <w:szCs w:val="24"/>
          <w:lang w:val="en-US"/>
        </w:rPr>
        <w:t>).</w:t>
      </w:r>
      <w:r w:rsidRPr="00F82ABA">
        <w:rPr>
          <w:rFonts w:eastAsiaTheme="minorEastAsia" w:cs="Times New Roman"/>
          <w:szCs w:val="24"/>
          <w:lang w:val="en-US"/>
        </w:rPr>
        <w:t>The model estimation routine is coded in GAUSS Matrix</w:t>
      </w:r>
      <w:r>
        <w:rPr>
          <w:rFonts w:eastAsiaTheme="minorEastAsia" w:cs="Times New Roman"/>
          <w:szCs w:val="24"/>
          <w:lang w:val="en-US"/>
        </w:rPr>
        <w:t xml:space="preserve"> </w:t>
      </w:r>
      <w:r w:rsidRPr="00F82ABA">
        <w:rPr>
          <w:rFonts w:eastAsiaTheme="minorEastAsia" w:cs="Times New Roman"/>
          <w:szCs w:val="24"/>
          <w:lang w:val="en-US"/>
        </w:rPr>
        <w:t>Programming software</w:t>
      </w:r>
      <w:r>
        <w:rPr>
          <w:rFonts w:eastAsiaTheme="minorEastAsia" w:cs="Times New Roman"/>
          <w:szCs w:val="24"/>
          <w:lang w:val="en-US"/>
        </w:rPr>
        <w:t xml:space="preserve"> </w:t>
      </w:r>
      <w:r>
        <w:rPr>
          <w:rFonts w:eastAsiaTheme="minorEastAsia" w:cs="Times New Roman"/>
          <w:szCs w:val="24"/>
          <w:lang w:val="en-US"/>
        </w:rPr>
        <w:fldChar w:fldCharType="begin" w:fldLock="1"/>
      </w:r>
      <w:r w:rsidR="00F41B8E">
        <w:rPr>
          <w:rFonts w:eastAsiaTheme="minorEastAsia" w:cs="Times New Roman"/>
          <w:szCs w:val="24"/>
          <w:lang w:val="en-US"/>
        </w:rPr>
        <w:instrText>ADDIN CSL_CITATION {"citationItems":[{"id":"ITEM-1","itemData":{"URL":"http://www.aptech.com/","accessed":{"date-parts":[["2015","9","19"]]},"author":[{"dropping-particle":"","family":"Aptech","given":"","non-dropping-particle":"","parse-names":false,"suffix":""}],"container-title":"Aptech 2015, Aptech Systems Inc, accessed from http://www.aptech.com/ on September 19th 2015.","id":"ITEM-1","issued":{"date-parts":[["2015"]]},"title":"Aptech","type":"webpage"},"uris":["http://www.mendeley.com/documents/?uuid=55f6f68c-cad6-4d46-a728-cbbaaee44567"]}],"mendeley":{"formattedCitation":"(Aptech, 2015)","manualFormatting":"(Aptech)","plainTextFormattedCitation":"(Aptech, 2015)","previouslyFormattedCitation":"(Aptech, 2015)"},"properties":{"noteIndex":0},"schema":"https://github.com/citation-style-language/schema/raw/master/csl-citation.json"}</w:instrText>
      </w:r>
      <w:r>
        <w:rPr>
          <w:rFonts w:eastAsiaTheme="minorEastAsia" w:cs="Times New Roman"/>
          <w:szCs w:val="24"/>
          <w:lang w:val="en-US"/>
        </w:rPr>
        <w:fldChar w:fldCharType="separate"/>
      </w:r>
      <w:r w:rsidRPr="00A510B8">
        <w:rPr>
          <w:rFonts w:eastAsiaTheme="minorEastAsia" w:cs="Times New Roman"/>
          <w:noProof/>
          <w:szCs w:val="24"/>
          <w:lang w:val="en-US"/>
        </w:rPr>
        <w:t>(Aptech)</w:t>
      </w:r>
      <w:r>
        <w:rPr>
          <w:rFonts w:eastAsiaTheme="minorEastAsia" w:cs="Times New Roman"/>
          <w:szCs w:val="24"/>
          <w:lang w:val="en-US"/>
        </w:rPr>
        <w:fldChar w:fldCharType="end"/>
      </w:r>
      <w:r>
        <w:rPr>
          <w:rFonts w:eastAsiaTheme="minorEastAsia" w:cs="Times New Roman"/>
          <w:szCs w:val="24"/>
          <w:lang w:val="en-US"/>
        </w:rPr>
        <w:t>.</w:t>
      </w:r>
    </w:p>
    <w:p w14:paraId="76F40779" w14:textId="77777777" w:rsidR="00BC5BB2" w:rsidRDefault="00BC5BB2" w:rsidP="00BC5BB2">
      <w:pPr>
        <w:ind w:firstLine="720"/>
      </w:pPr>
    </w:p>
    <w:p w14:paraId="0ACFB4E1" w14:textId="77777777" w:rsidR="00BC5BB2" w:rsidRDefault="00BC5BB2" w:rsidP="00BC5BB2">
      <w:pPr>
        <w:pStyle w:val="Heading1"/>
      </w:pPr>
      <w:r w:rsidRPr="0061751D">
        <w:t>DATA PREPARATION</w:t>
      </w:r>
    </w:p>
    <w:p w14:paraId="5D5AE265" w14:textId="7562FFA2" w:rsidR="00BC5BB2" w:rsidRDefault="00BC5BB2" w:rsidP="00BC5BB2">
      <w:pPr>
        <w:rPr>
          <w:szCs w:val="24"/>
        </w:rPr>
      </w:pPr>
      <w:r>
        <w:t xml:space="preserve">Our study area includes the Central Florida region associated with 4,747 zones encompassing a total of 11 counties in the state of Florida and covers an area of approximately </w:t>
      </w:r>
      <w:r w:rsidRPr="00A9204E">
        <w:t>11,150 mile</w:t>
      </w:r>
      <w:r w:rsidRPr="00A9204E">
        <w:rPr>
          <w:vertAlign w:val="superscript"/>
        </w:rPr>
        <w:t>2</w:t>
      </w:r>
      <w:r>
        <w:rPr>
          <w:vertAlign w:val="subscript"/>
        </w:rPr>
        <w:t xml:space="preserve"> </w:t>
      </w:r>
      <w:r w:rsidRPr="00D73CAF">
        <w:t xml:space="preserve">with a population of around 8.2 million. </w:t>
      </w:r>
      <w:r>
        <w:rPr>
          <w:szCs w:val="24"/>
        </w:rPr>
        <w:t xml:space="preserve">The empirical analysis focused on crashes by different types </w:t>
      </w:r>
      <w:r>
        <w:t>involving both motor vehicles and non-motorists at a zonal level for 2016</w:t>
      </w:r>
      <w:r>
        <w:rPr>
          <w:szCs w:val="24"/>
        </w:rPr>
        <w:t xml:space="preserve">. </w:t>
      </w:r>
      <w:r w:rsidR="00F06FDF">
        <w:rPr>
          <w:szCs w:val="24"/>
        </w:rPr>
        <w:t xml:space="preserve">For processing the data, </w:t>
      </w:r>
      <w:r>
        <w:rPr>
          <w:szCs w:val="24"/>
        </w:rPr>
        <w:t>crash data were sorted into two classes based on the road user group: motorist and non-motorist</w:t>
      </w:r>
      <w:r w:rsidR="00A07462">
        <w:rPr>
          <w:rStyle w:val="FootnoteReference"/>
          <w:szCs w:val="24"/>
        </w:rPr>
        <w:footnoteReference w:id="2"/>
      </w:r>
      <w:r>
        <w:rPr>
          <w:szCs w:val="24"/>
        </w:rPr>
        <w:t xml:space="preserve">; within the motorized group, the records are further classified into five categories based on the manner of crash: rear-end, angular, sideswipe, head-on and single vehicle crashes.  Thus, the number of dependent variables to be analyzed in the current study is six. Crash records for different crash types are sourced from </w:t>
      </w:r>
      <w:r w:rsidRPr="00A0397E">
        <w:rPr>
          <w:szCs w:val="24"/>
        </w:rPr>
        <w:t xml:space="preserve">Florida Department of Transportation </w:t>
      </w:r>
      <w:r>
        <w:rPr>
          <w:szCs w:val="24"/>
        </w:rPr>
        <w:t xml:space="preserve">(FDOT), </w:t>
      </w:r>
      <w:r w:rsidRPr="00A0397E">
        <w:rPr>
          <w:szCs w:val="24"/>
        </w:rPr>
        <w:t>Crash Analysis Reporting</w:t>
      </w:r>
      <w:r>
        <w:rPr>
          <w:szCs w:val="24"/>
        </w:rPr>
        <w:t xml:space="preserve"> System (CARS)</w:t>
      </w:r>
      <w:r w:rsidRPr="00A0397E">
        <w:rPr>
          <w:szCs w:val="24"/>
        </w:rPr>
        <w:t xml:space="preserve"> and Signal Four Analytics</w:t>
      </w:r>
      <w:r>
        <w:rPr>
          <w:szCs w:val="24"/>
        </w:rPr>
        <w:t xml:space="preserve"> (S4A)</w:t>
      </w:r>
      <w:r w:rsidRPr="00A0397E">
        <w:rPr>
          <w:szCs w:val="24"/>
        </w:rPr>
        <w:t xml:space="preserve"> databases</w:t>
      </w:r>
      <w:r>
        <w:rPr>
          <w:szCs w:val="24"/>
        </w:rPr>
        <w:t>.  Based on the crash records, crashes of different types are combined together as one category: left-turn, right-turn and angular crashes within angular class; off-road, and rollover in the single vehicle crash category.</w:t>
      </w:r>
      <w:r w:rsidRPr="00161A74">
        <w:rPr>
          <w:szCs w:val="24"/>
        </w:rPr>
        <w:t xml:space="preserve"> </w:t>
      </w:r>
      <w:r>
        <w:rPr>
          <w:szCs w:val="24"/>
        </w:rPr>
        <w:t>All the crash records are finally aggregated at a TAZ level using Geographic Information System (GIS).</w:t>
      </w:r>
    </w:p>
    <w:p w14:paraId="02AC218D" w14:textId="129813D5" w:rsidR="00BC5BB2" w:rsidRDefault="00BC5BB2" w:rsidP="006729EA">
      <w:pPr>
        <w:ind w:firstLine="720"/>
      </w:pPr>
      <w:r w:rsidRPr="0081431D">
        <w:t>A t</w:t>
      </w:r>
      <w:r>
        <w:t xml:space="preserve">otal of 114,458 motorized (ranging from 0 to 243) and 3,413 non-motorized crashes (ranging from 0 to 12) were reported in the Central Florida region for the year 2016.  Within the motorized crashes, rear-end </w:t>
      </w:r>
      <w:r w:rsidR="00F06FDF">
        <w:t xml:space="preserve">crash </w:t>
      </w:r>
      <w:r>
        <w:t xml:space="preserve">is found to be the most prevalent crash type (44.09%) while sideswipe </w:t>
      </w:r>
      <w:r w:rsidR="00F06FDF">
        <w:t xml:space="preserve">crash </w:t>
      </w:r>
      <w:r>
        <w:t xml:space="preserve">is less frequent with 10.82% among all other motorized crash types. </w:t>
      </w:r>
      <w:r>
        <w:rPr>
          <w:szCs w:val="24"/>
        </w:rPr>
        <w:t xml:space="preserve">The crash counts for each crash type are presented in </w:t>
      </w:r>
      <w:r w:rsidR="00B62311">
        <w:rPr>
          <w:szCs w:val="24"/>
        </w:rPr>
        <w:t>the top row panel in table 1</w:t>
      </w:r>
      <w:r>
        <w:rPr>
          <w:szCs w:val="24"/>
        </w:rPr>
        <w:t xml:space="preserve">. </w:t>
      </w:r>
      <w:r w:rsidR="00A96AA8">
        <w:rPr>
          <w:szCs w:val="24"/>
        </w:rPr>
        <w:t>Further, we present the distribution of the crashes</w:t>
      </w:r>
      <w:r w:rsidR="00F03BFE">
        <w:rPr>
          <w:szCs w:val="24"/>
        </w:rPr>
        <w:t xml:space="preserve"> (across different count categories) </w:t>
      </w:r>
      <w:r w:rsidR="00A96AA8">
        <w:rPr>
          <w:szCs w:val="24"/>
        </w:rPr>
        <w:t xml:space="preserve">corresponding to each crash types in Figure 1. As expected, we see a strong clustering for the non-motorized and head-on crashes around the lower values (&lt;=5 crashes). </w:t>
      </w:r>
      <w:r w:rsidR="00A05272">
        <w:t>F</w:t>
      </w:r>
      <w:r>
        <w:t xml:space="preserve">rom the total records, we have partitioned the zonal level records into two datasets </w:t>
      </w:r>
      <w:r w:rsidR="00F06FDF">
        <w:t>as</w:t>
      </w:r>
      <w:r>
        <w:t>: 1) 3,8</w:t>
      </w:r>
      <w:r w:rsidR="005D5741">
        <w:t>15</w:t>
      </w:r>
      <w:r>
        <w:t xml:space="preserve"> TAZs for estimation analysis and 2) 932 TAZs set aside for validation. </w:t>
      </w:r>
    </w:p>
    <w:p w14:paraId="208FBE12" w14:textId="77777777" w:rsidR="00BC5BB2" w:rsidRDefault="00BC5BB2" w:rsidP="00BC5BB2"/>
    <w:p w14:paraId="457B7396" w14:textId="77777777" w:rsidR="00BC5BB2" w:rsidRDefault="00BC5BB2" w:rsidP="00BC5BB2">
      <w:pPr>
        <w:pStyle w:val="Heading2"/>
      </w:pPr>
      <w:r>
        <w:rPr>
          <w:rFonts w:eastAsia="Calibri" w:cs="Times New Roman"/>
          <w:szCs w:val="24"/>
          <w:lang w:eastAsia="ko-KR"/>
        </w:rPr>
        <w:t xml:space="preserve">Explanatory </w:t>
      </w:r>
      <w:r>
        <w:t>Variables Considered</w:t>
      </w:r>
    </w:p>
    <w:p w14:paraId="2C0E1111" w14:textId="0CADA3E9" w:rsidR="00BC5BB2" w:rsidRDefault="00BC5BB2" w:rsidP="00BC5BB2">
      <w:r>
        <w:t xml:space="preserve">In addition to the crash records, a number of zonal level attributes are considered for the current analysis including roadway, built environment, land-use, traffic and sociodemographic characteristics. Information about these variables are collected from different data sources including </w:t>
      </w:r>
      <w:r w:rsidRPr="00F2558F">
        <w:t>FDOT Transportation Statistics Division, US Census Bureau</w:t>
      </w:r>
      <w:r>
        <w:t xml:space="preserve">, </w:t>
      </w:r>
      <w:r w:rsidRPr="009D78CF">
        <w:t xml:space="preserve">American Community Survey </w:t>
      </w:r>
      <w:r>
        <w:t>and</w:t>
      </w:r>
      <w:r w:rsidRPr="009D78CF">
        <w:t xml:space="preserve"> Florida Geographic Data Library</w:t>
      </w:r>
      <w:r>
        <w:t xml:space="preserve"> </w:t>
      </w:r>
      <w:r w:rsidRPr="009D78CF">
        <w:t>databases</w:t>
      </w:r>
      <w:r w:rsidRPr="00F2558F">
        <w:t>.</w:t>
      </w:r>
      <w:r>
        <w:t xml:space="preserve"> Similar to the crash records, explanatory attributes are also aggregated at a zonal level using the GIS. In order to access the </w:t>
      </w:r>
      <w:r>
        <w:lastRenderedPageBreak/>
        <w:t xml:space="preserve">roadway attributes, </w:t>
      </w:r>
      <w:r w:rsidRPr="00B107E1">
        <w:t xml:space="preserve">road lengths for different functional class, </w:t>
      </w:r>
      <w:r>
        <w:t>proportion of rural and urban road, proportion of road with different number of lanes (1, 2, and 3 or more), number of intersections and signals, average posted speed limit, length of road with different speed limit (</w:t>
      </w:r>
      <w:r>
        <w:rPr>
          <w:rFonts w:cs="Times New Roman"/>
        </w:rPr>
        <w:t>≤</w:t>
      </w:r>
      <w:r>
        <w:t>40mph, 41-54mph</w:t>
      </w:r>
      <w:r w:rsidRPr="00B107E1">
        <w:t xml:space="preserve"> </w:t>
      </w:r>
      <w:r>
        <w:t xml:space="preserve">and </w:t>
      </w:r>
      <w:r>
        <w:rPr>
          <w:rFonts w:cs="Times New Roman"/>
        </w:rPr>
        <w:t>≥</w:t>
      </w:r>
      <w:r>
        <w:t>55mph), average width of inside and outside shoulder, average width of bike lane and sidewalk are considered in the current study. While the information about land use category</w:t>
      </w:r>
      <w:r w:rsidRPr="003F421E">
        <w:t xml:space="preserve"> </w:t>
      </w:r>
      <w:r>
        <w:t xml:space="preserve">including </w:t>
      </w:r>
      <w:r w:rsidRPr="00B107E1">
        <w:t>area of urban, residential, industrial, institutional, recreational, office</w:t>
      </w:r>
      <w:r>
        <w:t xml:space="preserve"> </w:t>
      </w:r>
      <w:r w:rsidRPr="00B107E1">
        <w:t>and land use mix</w:t>
      </w:r>
      <w:r>
        <w:t xml:space="preserve"> are provided in the land use attributes, built environment characteristics mainly reflects the information about the number of business center, commercial center</w:t>
      </w:r>
      <w:r w:rsidR="00F50B8A">
        <w:t>s</w:t>
      </w:r>
      <w:r>
        <w:t>, school</w:t>
      </w:r>
      <w:r w:rsidR="00F50B8A">
        <w:t>s</w:t>
      </w:r>
      <w:r>
        <w:t>, hospital</w:t>
      </w:r>
      <w:r w:rsidR="00F50B8A">
        <w:t>s</w:t>
      </w:r>
      <w:r>
        <w:t>, recreational center</w:t>
      </w:r>
      <w:r w:rsidR="00F50B8A">
        <w:t>s</w:t>
      </w:r>
      <w:r>
        <w:t>, restaurant</w:t>
      </w:r>
      <w:r w:rsidR="00F50B8A">
        <w:t>s</w:t>
      </w:r>
      <w:r>
        <w:t xml:space="preserve"> and shopping center</w:t>
      </w:r>
      <w:r w:rsidR="00F50B8A">
        <w:t>s</w:t>
      </w:r>
      <w:r>
        <w:t xml:space="preserve"> are collected. Further to accommodate for traffic attributes, we consider </w:t>
      </w:r>
      <w:r w:rsidRPr="00B107E1">
        <w:t>average annual daily traffic (AADT), average annual daily truck traffic (truck AADT), vehicle miles traveled (VMT), truck vehicle miles traveled (truck VMT) and proportion of heavy traffic</w:t>
      </w:r>
      <w:r>
        <w:t xml:space="preserve">. Finally, the sociodemographic attributes </w:t>
      </w:r>
      <w:r w:rsidR="005E6EB4">
        <w:t>take</w:t>
      </w:r>
      <w:r>
        <w:t xml:space="preserve"> into account the population and household density, proportion of means of transportation used by commuter for their work trips (car, motorcycle, transit, bike and walk) proportion of people by age and race and proportion of household by vehicle ownership level (0, 1, 2, and 3 or more). </w:t>
      </w:r>
    </w:p>
    <w:p w14:paraId="32B18F45" w14:textId="750DBD50" w:rsidR="00BC5BB2" w:rsidRDefault="00BC5BB2" w:rsidP="00BC5BB2">
      <w:pPr>
        <w:ind w:firstLine="720"/>
        <w:rPr>
          <w:rFonts w:eastAsia="Calibri" w:cs="Times New Roman"/>
          <w:szCs w:val="24"/>
          <w:lang w:eastAsia="ko-KR"/>
        </w:rPr>
      </w:pPr>
      <w:r>
        <w:rPr>
          <w:rFonts w:eastAsia="Calibri" w:cs="Times New Roman"/>
          <w:szCs w:val="24"/>
          <w:lang w:eastAsia="ko-KR"/>
        </w:rPr>
        <w:t xml:space="preserve">Table </w:t>
      </w:r>
      <w:r w:rsidR="001331D6">
        <w:rPr>
          <w:rFonts w:eastAsia="Calibri" w:cs="Times New Roman"/>
          <w:szCs w:val="24"/>
          <w:lang w:eastAsia="ko-KR"/>
        </w:rPr>
        <w:t>1</w:t>
      </w:r>
      <w:r w:rsidRPr="002566C5">
        <w:rPr>
          <w:rFonts w:eastAsia="Calibri" w:cs="Times New Roman"/>
          <w:szCs w:val="24"/>
          <w:lang w:eastAsia="ko-KR"/>
        </w:rPr>
        <w:t xml:space="preserve"> summarizes </w:t>
      </w:r>
      <w:r>
        <w:rPr>
          <w:rFonts w:eastAsia="Calibri" w:cs="Times New Roman"/>
          <w:szCs w:val="24"/>
          <w:lang w:eastAsia="ko-KR"/>
        </w:rPr>
        <w:t>sample characteristics of the explanatory variables with the appropriate definition considered for final model estimation along with the minimum, maximum and mean values at a zonal level. In estimating the model, several functional forms and combination of variables are considered and those that provides the best fit are retained in the final specification. The final specification of the model was based on removing the statistically insignificant variables in a systematic process based on 90% confidence level.</w:t>
      </w:r>
    </w:p>
    <w:p w14:paraId="60D21897" w14:textId="77777777" w:rsidR="00BC5BB2" w:rsidRDefault="00BC5BB2" w:rsidP="00BC5BB2">
      <w:pPr>
        <w:ind w:firstLine="720"/>
      </w:pPr>
    </w:p>
    <w:p w14:paraId="01D4E3D0" w14:textId="77777777" w:rsidR="00D24849" w:rsidRDefault="00BC5BB2" w:rsidP="00D24849">
      <w:pPr>
        <w:pStyle w:val="Heading1"/>
      </w:pPr>
      <w:r w:rsidRPr="002701F3">
        <w:t xml:space="preserve">Model Specification </w:t>
      </w:r>
      <w:r w:rsidR="00D24849" w:rsidRPr="002701F3">
        <w:t>and Overall Measure of Fit</w:t>
      </w:r>
    </w:p>
    <w:p w14:paraId="355CDE5F" w14:textId="65FB9001" w:rsidR="0055293A" w:rsidRDefault="00D24849" w:rsidP="0055293A">
      <w:pPr>
        <w:rPr>
          <w:rFonts w:eastAsia="Calibri" w:cs="Times New Roman"/>
          <w:szCs w:val="24"/>
        </w:rPr>
      </w:pPr>
      <w:r>
        <w:rPr>
          <w:szCs w:val="24"/>
        </w:rPr>
        <w:t xml:space="preserve">As discussed earlier, out of 4,747 TAZs, 3,815 TAZs are randomly selected for model estimation and the remaining 932 TAZs are set aside for validation purpose. The number of count dependent variables (crash types) to be analyzed in the current study is six and so every TAZ is repeated six times recognizing that each repetition represents a different crash type </w:t>
      </w:r>
      <w:r>
        <w:rPr>
          <w:szCs w:val="24"/>
        </w:rPr>
        <w:fldChar w:fldCharType="begin" w:fldLock="1"/>
      </w:r>
      <w:r>
        <w:rPr>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rPr>
          <w:szCs w:val="24"/>
        </w:rPr>
        <w:fldChar w:fldCharType="separate"/>
      </w:r>
      <w:r w:rsidRPr="001C46D4">
        <w:rPr>
          <w:noProof/>
          <w:szCs w:val="24"/>
        </w:rPr>
        <w:t>(Bhowmik et al., 2019a)</w:t>
      </w:r>
      <w:r>
        <w:rPr>
          <w:szCs w:val="24"/>
        </w:rPr>
        <w:fldChar w:fldCharType="end"/>
      </w:r>
      <w:r>
        <w:rPr>
          <w:szCs w:val="24"/>
        </w:rPr>
        <w:t xml:space="preserve">. Thus, </w:t>
      </w:r>
      <w:r>
        <w:t xml:space="preserve">the estimation sample has 22,890 (3,815*6) records and the validation sample has 5,592 (932*6) data records. </w:t>
      </w:r>
      <w:r w:rsidRPr="00006FCC">
        <w:rPr>
          <w:szCs w:val="24"/>
        </w:rPr>
        <w:t>The empirical analysis involved a series of model estimations</w:t>
      </w:r>
      <w:r>
        <w:rPr>
          <w:szCs w:val="24"/>
        </w:rPr>
        <w:t xml:space="preserve">. </w:t>
      </w:r>
      <w:r w:rsidRPr="00EE6B04">
        <w:rPr>
          <w:szCs w:val="24"/>
          <w:u w:val="single"/>
        </w:rPr>
        <w:t>F</w:t>
      </w:r>
      <w:r>
        <w:rPr>
          <w:szCs w:val="24"/>
          <w:u w:val="single"/>
        </w:rPr>
        <w:t>i</w:t>
      </w:r>
      <w:r w:rsidRPr="00EE6B04">
        <w:rPr>
          <w:szCs w:val="24"/>
          <w:u w:val="single"/>
        </w:rPr>
        <w:t>rst</w:t>
      </w:r>
      <w:r>
        <w:rPr>
          <w:szCs w:val="24"/>
        </w:rPr>
        <w:t xml:space="preserve">, we estimated six separate independent NB model for six crash types to establish a benchmark for comparison. </w:t>
      </w:r>
      <w:r w:rsidRPr="00EE6B04">
        <w:rPr>
          <w:szCs w:val="24"/>
          <w:u w:val="single"/>
        </w:rPr>
        <w:t>Second</w:t>
      </w:r>
      <w:r>
        <w:rPr>
          <w:szCs w:val="24"/>
        </w:rPr>
        <w:t xml:space="preserve">, </w:t>
      </w:r>
      <w:r w:rsidRPr="00006FCC">
        <w:rPr>
          <w:szCs w:val="24"/>
        </w:rPr>
        <w:t xml:space="preserve">we </w:t>
      </w:r>
      <w:r>
        <w:rPr>
          <w:szCs w:val="24"/>
        </w:rPr>
        <w:t>estimated</w:t>
      </w:r>
      <w:r w:rsidRPr="00006FCC">
        <w:rPr>
          <w:szCs w:val="24"/>
        </w:rPr>
        <w:t xml:space="preserve"> a parsimonious model structure </w:t>
      </w:r>
      <w:r>
        <w:rPr>
          <w:szCs w:val="24"/>
        </w:rPr>
        <w:t xml:space="preserve">(Panel independent NB model) </w:t>
      </w:r>
      <w:r w:rsidRPr="00006FCC">
        <w:rPr>
          <w:szCs w:val="24"/>
        </w:rPr>
        <w:t>using the same independent model system</w:t>
      </w:r>
      <w:r>
        <w:rPr>
          <w:szCs w:val="24"/>
        </w:rPr>
        <w:t xml:space="preserve"> </w:t>
      </w:r>
      <w:r w:rsidRPr="00006FCC">
        <w:rPr>
          <w:szCs w:val="24"/>
        </w:rPr>
        <w:t xml:space="preserve">while restricting the parameters across </w:t>
      </w:r>
      <w:r>
        <w:rPr>
          <w:szCs w:val="24"/>
        </w:rPr>
        <w:t>different</w:t>
      </w:r>
      <w:r w:rsidRPr="00006FCC">
        <w:rPr>
          <w:szCs w:val="24"/>
        </w:rPr>
        <w:t xml:space="preserve"> crash types</w:t>
      </w:r>
      <w:r>
        <w:rPr>
          <w:szCs w:val="24"/>
        </w:rPr>
        <w:t xml:space="preserve"> considered</w:t>
      </w:r>
      <w:r w:rsidRPr="00006FCC">
        <w:rPr>
          <w:szCs w:val="24"/>
        </w:rPr>
        <w:t>.</w:t>
      </w:r>
      <w:r>
        <w:rPr>
          <w:szCs w:val="24"/>
        </w:rPr>
        <w:t xml:space="preserve"> To elaborate, we estimate a base effect for each exogenous variable that is common across the crash types and estimate deviations for each crash types relative to the base effect. </w:t>
      </w:r>
      <w:r>
        <w:t>If a deviation is insignificant, it concludes that there is no significant difference in effect for that particular variable between the base crash type and crash type for which the deviation was computed (</w:t>
      </w:r>
      <w:r w:rsidRPr="00873AB4">
        <w:rPr>
          <w:rFonts w:eastAsiaTheme="minorEastAsia"/>
          <w:szCs w:val="24"/>
        </w:rPr>
        <w:t xml:space="preserve">see </w:t>
      </w:r>
      <w:r>
        <w:rPr>
          <w:rFonts w:eastAsiaTheme="minorEastAsia"/>
          <w:szCs w:val="24"/>
        </w:rPr>
        <w:fldChar w:fldCharType="begin" w:fldLock="1"/>
      </w:r>
      <w:r>
        <w:rPr>
          <w:rFonts w:eastAsiaTheme="minorEastAsia"/>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rPr>
          <w:rFonts w:eastAsiaTheme="minorEastAsia"/>
          <w:szCs w:val="24"/>
        </w:rPr>
        <w:fldChar w:fldCharType="separate"/>
      </w:r>
      <w:r w:rsidRPr="007373F9">
        <w:rPr>
          <w:rFonts w:eastAsiaTheme="minorEastAsia"/>
          <w:noProof/>
          <w:szCs w:val="24"/>
        </w:rPr>
        <w:t>(Bhowmik et al., 2019a)</w:t>
      </w:r>
      <w:r>
        <w:rPr>
          <w:rFonts w:eastAsiaTheme="minorEastAsia"/>
          <w:szCs w:val="24"/>
        </w:rPr>
        <w:fldChar w:fldCharType="end"/>
      </w:r>
      <w:r>
        <w:rPr>
          <w:rFonts w:eastAsiaTheme="minorEastAsia"/>
          <w:szCs w:val="24"/>
        </w:rPr>
        <w:t xml:space="preserve"> </w:t>
      </w:r>
      <w:r w:rsidRPr="00873AB4">
        <w:rPr>
          <w:rFonts w:eastAsiaTheme="minorEastAsia"/>
          <w:szCs w:val="24"/>
        </w:rPr>
        <w:t xml:space="preserve">for </w:t>
      </w:r>
      <w:r>
        <w:rPr>
          <w:rFonts w:eastAsiaTheme="minorEastAsia"/>
          <w:szCs w:val="24"/>
        </w:rPr>
        <w:t xml:space="preserve">more </w:t>
      </w:r>
      <w:r w:rsidRPr="00873AB4">
        <w:rPr>
          <w:rFonts w:eastAsiaTheme="minorEastAsia"/>
          <w:szCs w:val="24"/>
        </w:rPr>
        <w:t>detail</w:t>
      </w:r>
      <w:r>
        <w:rPr>
          <w:rFonts w:eastAsiaTheme="minorEastAsia"/>
          <w:szCs w:val="24"/>
        </w:rPr>
        <w:t>s)</w:t>
      </w:r>
      <w:r>
        <w:t xml:space="preserve">. Thus, the model estimated in such a panel formulation results in fewer parameters. </w:t>
      </w:r>
      <w:r w:rsidRPr="00DA33CF">
        <w:rPr>
          <w:u w:val="single"/>
        </w:rPr>
        <w:t>Third</w:t>
      </w:r>
      <w:r>
        <w:rPr>
          <w:u w:val="single"/>
        </w:rPr>
        <w:t xml:space="preserve">, </w:t>
      </w:r>
      <w:r>
        <w:t xml:space="preserve">we estimated a latent class version of the </w:t>
      </w:r>
      <w:r>
        <w:rPr>
          <w:rFonts w:eastAsia="Calibri" w:cs="Times New Roman"/>
          <w:szCs w:val="24"/>
        </w:rPr>
        <w:t>panel negative binomial (LPNB) model</w:t>
      </w:r>
      <w:r>
        <w:t xml:space="preserve"> to capture </w:t>
      </w:r>
      <w:r w:rsidRPr="000B0534">
        <w:rPr>
          <w:rFonts w:eastAsia="Calibri" w:cs="Times New Roman"/>
          <w:szCs w:val="24"/>
        </w:rPr>
        <w:t>the potential variation in the impact of exogenous variables.</w:t>
      </w:r>
      <w:r>
        <w:rPr>
          <w:rFonts w:eastAsia="Calibri" w:cs="Times New Roman"/>
          <w:szCs w:val="24"/>
        </w:rPr>
        <w:t xml:space="preserve"> </w:t>
      </w:r>
      <w:r w:rsidRPr="00B158F6">
        <w:rPr>
          <w:rFonts w:eastAsia="Calibri" w:cs="Times New Roman"/>
          <w:szCs w:val="24"/>
          <w:u w:val="single"/>
        </w:rPr>
        <w:t>Fourth</w:t>
      </w:r>
      <w:r>
        <w:rPr>
          <w:rFonts w:eastAsia="Calibri" w:cs="Times New Roman"/>
          <w:szCs w:val="24"/>
        </w:rPr>
        <w:t>, within the Panel NB model and Latent Panel NB model, we consider unobserved heterogeneity in terms of correlation (across the crash count dimensions) and random parameters (within the crash count propensity).</w:t>
      </w:r>
      <w:r w:rsidR="0055293A">
        <w:rPr>
          <w:rFonts w:eastAsia="Calibri" w:cs="Times New Roman"/>
          <w:szCs w:val="24"/>
        </w:rPr>
        <w:t xml:space="preserve"> Prior to presenting the comparison exercise, we will briefly summarize the panel recasting approach followed by the latent segmentation model in the following section. </w:t>
      </w:r>
    </w:p>
    <w:p w14:paraId="39E8147A" w14:textId="77777777" w:rsidR="0055293A" w:rsidRDefault="0055293A" w:rsidP="00D24849">
      <w:pPr>
        <w:rPr>
          <w:rFonts w:eastAsia="Calibri" w:cs="Times New Roman"/>
          <w:szCs w:val="24"/>
        </w:rPr>
      </w:pPr>
    </w:p>
    <w:p w14:paraId="6939344D" w14:textId="77777777" w:rsidR="00D24849" w:rsidRDefault="00D24849" w:rsidP="00D24849">
      <w:pPr>
        <w:pStyle w:val="Heading2"/>
      </w:pPr>
      <w:r>
        <w:t>Panel Recasting Approach</w:t>
      </w:r>
    </w:p>
    <w:p w14:paraId="52985393" w14:textId="415D0253" w:rsidR="00D24849" w:rsidRDefault="00D24849" w:rsidP="00D24849">
      <w:r>
        <w:t xml:space="preserve">The recasting approach involves four steps: </w:t>
      </w:r>
      <w:r w:rsidRPr="00441BA3">
        <w:rPr>
          <w:u w:val="single"/>
        </w:rPr>
        <w:t>First</w:t>
      </w:r>
      <w:r>
        <w:t xml:space="preserve">, we estimate the traditional univariate/multivariate NB model for all six crash types with six separate propensity equation. </w:t>
      </w:r>
      <w:r w:rsidRPr="00441BA3">
        <w:rPr>
          <w:u w:val="single"/>
        </w:rPr>
        <w:t>Second</w:t>
      </w:r>
      <w:r>
        <w:t xml:space="preserve">, we restructure the data so that each TAZ has repeats six records (same as the number </w:t>
      </w:r>
      <w:r>
        <w:lastRenderedPageBreak/>
        <w:t xml:space="preserve">of crash types). With respect to exogeneous variables, we compute a base effect that will remain the same across the crash types and then estimate deviation terms (interaction between the variable and indicator variables for crash type) for each crash type relative to the base effect. The reader would note that our goal is to first replicate the traditional NB model results </w:t>
      </w:r>
      <w:r w:rsidR="005E468A">
        <w:t>a</w:t>
      </w:r>
      <w:r>
        <w:t xml:space="preserve">nd then move to a more parsimonious system. So, the base variable will be defined based on the traditional univariate NB model specification. For instance, let us assume the variable AADT has a significant impact on the crash propensity across all the six crash types. Given the 6 significant estimates, for our recasting approach, there will be 1 base AADT variable which will be common across the six crash types and 5 deviation terms for five crash types (the sixth one will serve as the base). On the other hand, let’s say from the univariate NB model results we find that number of intersections in a zone has significant effect on the crash propensity of three crash types say rear-end, sideswipe and angular crashes. For this case, the base variable for the number of intersections will be common across these three crash types and for the other remaining three crash types, the parameter value would be 0. Subsequently, we will estimate two deviation terms for two crash types (with the third set as the base). </w:t>
      </w:r>
      <w:r w:rsidRPr="003B4278">
        <w:rPr>
          <w:u w:val="single"/>
        </w:rPr>
        <w:t>Third</w:t>
      </w:r>
      <w:r>
        <w:t xml:space="preserve">, we drop the statistically insignificant deviation terms for each variable. This is one of the advantages of the recasting approach. In traditional model, the analyst needs to conduct a log-likelihood ratio test for identifying the difference in parameter estimates across the crash types whereas in our system, we can easily identify whether a variable effect is significantly different or not across the crash types based on the t-statistics of the deviation term. After dropping the insignificant deviation terms, we will now have a panel negative binomial model specification in a more parsimonious system (please see </w:t>
      </w:r>
      <w:r>
        <w:fldChar w:fldCharType="begin" w:fldLock="1"/>
      </w:r>
      <w: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fldChar w:fldCharType="separate"/>
      </w:r>
      <w:r w:rsidRPr="0001571B">
        <w:rPr>
          <w:noProof/>
        </w:rPr>
        <w:t>(Bhowmik et al., 2019a)</w:t>
      </w:r>
      <w:r>
        <w:fldChar w:fldCharType="end"/>
      </w:r>
      <w:r>
        <w:t xml:space="preserve"> for more details on this approach). </w:t>
      </w:r>
      <w:r w:rsidRPr="00B57AF6">
        <w:rPr>
          <w:u w:val="single"/>
        </w:rPr>
        <w:t>Fourth</w:t>
      </w:r>
      <w:r>
        <w:t xml:space="preserve">, we follow the same process (step 2 and 3) within a latent segmentation approach on a </w:t>
      </w:r>
      <w:r w:rsidR="00D52449">
        <w:t>segment-by-segment</w:t>
      </w:r>
      <w:r>
        <w:t xml:space="preserve"> basis to capture the population heterogeneity. </w:t>
      </w:r>
    </w:p>
    <w:p w14:paraId="462FB471" w14:textId="77777777" w:rsidR="00D24849" w:rsidRDefault="00D24849" w:rsidP="00D24849"/>
    <w:p w14:paraId="007CAE22" w14:textId="6393CC45" w:rsidR="00BC5BB2" w:rsidRDefault="009D0D9C" w:rsidP="000D04D9">
      <w:pPr>
        <w:pStyle w:val="Heading2"/>
      </w:pPr>
      <w:r>
        <w:t xml:space="preserve">Latent Segmentation Approach: </w:t>
      </w:r>
      <w:r w:rsidR="00BC5BB2">
        <w:t xml:space="preserve">Determining </w:t>
      </w:r>
      <w:r w:rsidR="00BC5BB2" w:rsidRPr="008D4FB1">
        <w:t>Appropriate</w:t>
      </w:r>
      <w:r w:rsidR="00BC5BB2">
        <w:t xml:space="preserve"> Number of Segments</w:t>
      </w:r>
    </w:p>
    <w:p w14:paraId="4A30EFD8" w14:textId="48E26FBA" w:rsidR="00BC5BB2" w:rsidRDefault="00BC5BB2" w:rsidP="00BC5BB2">
      <w:pPr>
        <w:rPr>
          <w:rFonts w:eastAsia="Calibri" w:cs="Times New Roman"/>
          <w:szCs w:val="24"/>
        </w:rPr>
      </w:pPr>
      <w:r>
        <w:t xml:space="preserve">In case of latent models, determining the appropriate number of segments is a critical issue with respect to interpretation and inferences. </w:t>
      </w:r>
      <w:r>
        <w:rPr>
          <w:rFonts w:eastAsia="Calibri" w:cs="Times New Roman"/>
          <w:szCs w:val="24"/>
        </w:rPr>
        <w:t>T</w:t>
      </w:r>
      <w:r w:rsidRPr="006B27E7">
        <w:rPr>
          <w:rFonts w:eastAsia="Calibri" w:cs="Times New Roman"/>
          <w:szCs w:val="24"/>
        </w:rPr>
        <w:t xml:space="preserve">he estimation process </w:t>
      </w:r>
      <w:r>
        <w:rPr>
          <w:rFonts w:eastAsia="Calibri" w:cs="Times New Roman"/>
          <w:szCs w:val="24"/>
        </w:rPr>
        <w:t xml:space="preserve">for such latent class model </w:t>
      </w:r>
      <w:r w:rsidRPr="006B27E7">
        <w:rPr>
          <w:rFonts w:eastAsia="Calibri" w:cs="Times New Roman"/>
          <w:szCs w:val="24"/>
        </w:rPr>
        <w:t xml:space="preserve">begins with </w:t>
      </w:r>
      <w:r>
        <w:rPr>
          <w:rFonts w:eastAsia="Calibri" w:cs="Times New Roman"/>
          <w:szCs w:val="24"/>
        </w:rPr>
        <w:t>the independent</w:t>
      </w:r>
      <w:r w:rsidRPr="006B27E7">
        <w:rPr>
          <w:rFonts w:eastAsia="Calibri" w:cs="Times New Roman"/>
          <w:szCs w:val="24"/>
        </w:rPr>
        <w:t xml:space="preserve"> model considering two segments.</w:t>
      </w:r>
      <w:r w:rsidRPr="006B27E7">
        <w:t xml:space="preserve"> </w:t>
      </w:r>
      <w:r>
        <w:t xml:space="preserve">Then we continued adding additional segments until </w:t>
      </w:r>
      <w:r w:rsidRPr="006B27E7">
        <w:rPr>
          <w:rFonts w:eastAsia="Calibri" w:cs="Times New Roman"/>
          <w:szCs w:val="24"/>
        </w:rPr>
        <w:t>further addition does not enhance intuitive interpretation and data fit</w:t>
      </w:r>
      <w:r>
        <w:rPr>
          <w:rFonts w:eastAsia="Calibri" w:cs="Times New Roman"/>
          <w:szCs w:val="24"/>
        </w:rPr>
        <w:t xml:space="preserve"> (</w:t>
      </w:r>
      <w:r>
        <w:rPr>
          <w:rFonts w:eastAsia="Calibri" w:cs="Times New Roman"/>
          <w:szCs w:val="24"/>
        </w:rPr>
        <w:fldChar w:fldCharType="begin" w:fldLock="1"/>
      </w:r>
      <w:r w:rsidR="00D850D3">
        <w:rPr>
          <w:rFonts w:eastAsia="Calibri" w:cs="Times New Roman"/>
          <w:szCs w:val="24"/>
        </w:rPr>
        <w:instrText>ADDIN CSL_CITATION {"citationItems":[{"id":"ITEM-1","itemData":{"DOI":"10.1016/j.aap.2012.01.027","ISSN":"00014575","abstract":"In this paper, we aim to identify the different factors that influence injury severity of highway vehicle occupants, in particular drivers, involved in a vehicle-train collision at highway-railway grade crossings. The commonly used approach to modeling vehicle occupant injury severity is the traditional ordered response model that assumes the effect of various exogenous factors on injury severity to be constant across all accidents. The current research effort attempts to address this issue by applying an innovative latent segmentation based ordered logit model to evaluate the effects of various factors on the injury severity of vehicle drivers. In this model, the highway-railway crossings are assigned probabilistically to different segments based on their attributes with a separate injury severity component for each segment. The validity and strength of the formulated collision consequence model is tested using the US Federal Railroad Administration database which includes inventory data of all the railroad crossings in the US and collision data at these highway railway crossings from 1997 to 2006. The model estimation results clearly highlight the existence of risk segmentation within the affected grade crossing population by the presence of active warning devices, presence of permanent structure near the crossing and roadway type. The key factors influencing injury severity include driver age, time of the accident, presence of snow and/or rain, vehicle role in the crash and motorist action prior to the crash. © 2012 Elsevier Ltd.","author":[{"dropping-particle":"","family":"Eluru","given":"Naveen","non-dropping-particle":"","parse-names":false,"suffix":""},{"dropping-particle":"","family":"Bagheri","given":"Morteza","non-dropping-particle":"","parse-names":false,"suffix":""},{"dropping-particle":"","family":"Miranda-Moreno","given":"Luis F.","non-dropping-particle":"","parse-names":false,"suffix":""},{"dropping-particle":"","family":"Fu","given":"Liping","non-dropping-particle":"","parse-names":false,"suffix":""}],"container-title":"Accident Analysis and Prevention","id":"ITEM-1","issued":{"date-parts":[["2012"]]},"page":"119-127","title":"A latent class modeling approach for identifying vehicle driver injury severity factors at highway-railway crossings","type":"article-journal","volume":"47"},"uris":["http://www.mendeley.com/documents/?uuid=da317ca8-6999-4e05-8203-01488e979b25"]}],"mendeley":{"formattedCitation":"(Eluru et al., 2012)","manualFormatting":"Eluru et al., 2012)","plainTextFormattedCitation":"(Eluru et al., 2012)","previouslyFormattedCitation":"(Eluru et al., 2012)"},"properties":{"noteIndex":0},"schema":"https://github.com/citation-style-language/schema/raw/master/csl-citation.json"}</w:instrText>
      </w:r>
      <w:r>
        <w:rPr>
          <w:rFonts w:eastAsia="Calibri" w:cs="Times New Roman"/>
          <w:szCs w:val="24"/>
        </w:rPr>
        <w:fldChar w:fldCharType="separate"/>
      </w:r>
      <w:r w:rsidRPr="00150A49">
        <w:rPr>
          <w:rFonts w:eastAsia="Calibri" w:cs="Times New Roman"/>
          <w:noProof/>
          <w:szCs w:val="24"/>
        </w:rPr>
        <w:t>Eluru et al., 2012)</w:t>
      </w:r>
      <w:r>
        <w:rPr>
          <w:rFonts w:eastAsia="Calibri" w:cs="Times New Roman"/>
          <w:szCs w:val="24"/>
        </w:rPr>
        <w:fldChar w:fldCharType="end"/>
      </w:r>
      <w:r>
        <w:rPr>
          <w:rFonts w:eastAsia="Calibri" w:cs="Times New Roman"/>
          <w:szCs w:val="24"/>
        </w:rPr>
        <w:t>. For identifying the appropriate number of segments for the latent class model, we employ the Bayesian Information Criterion (BIC) as it offers higher penalty on over-fitting. Specifically, we estimated independent latent NB model with different number of segments (2, 3…) and select</w:t>
      </w:r>
      <w:r w:rsidR="009D60CD">
        <w:rPr>
          <w:rFonts w:eastAsia="Calibri" w:cs="Times New Roman"/>
          <w:szCs w:val="24"/>
        </w:rPr>
        <w:t>ed</w:t>
      </w:r>
      <w:r>
        <w:rPr>
          <w:rFonts w:eastAsia="Calibri" w:cs="Times New Roman"/>
          <w:szCs w:val="24"/>
        </w:rPr>
        <w:t xml:space="preserve"> the model with the lowest BIC value. Once, the independent latent model is finalized with appropriate number of segments, we estimated the mixed version of the corresponding independent model.</w:t>
      </w:r>
    </w:p>
    <w:p w14:paraId="3CD7154F" w14:textId="3FEE99F4" w:rsidR="00A14DC5" w:rsidRDefault="00A14DC5" w:rsidP="00A14DC5">
      <w:pPr>
        <w:ind w:firstLine="720"/>
        <w:rPr>
          <w:rFonts w:eastAsia="Calibri" w:cs="Times New Roman"/>
          <w:szCs w:val="24"/>
        </w:rPr>
      </w:pPr>
      <w:r>
        <w:rPr>
          <w:rFonts w:eastAsia="Calibri" w:cs="Times New Roman"/>
          <w:szCs w:val="24"/>
        </w:rPr>
        <w:t xml:space="preserve">Within the latent independent Panel NB frameworks, we estimated two models including i) LPNB model with two segments and ii) LPNB model with three segments. The BIC values for these estimated models are: i) LPNB model with two segments is 80, 250.87 (with 57 parameters) and ii) LPNB model with three segments is 80, 157.94 (with 58 parameters). Based on the BIC value, we can observe that the three segments model provide improved data fit. However, the sample share of one of the segments for the three segments model represents only 5% of the TAZs and does not </w:t>
      </w:r>
      <w:r w:rsidR="00C76506">
        <w:rPr>
          <w:rFonts w:eastAsia="Calibri" w:cs="Times New Roman"/>
          <w:szCs w:val="24"/>
        </w:rPr>
        <w:t xml:space="preserve">provide </w:t>
      </w:r>
      <w:r>
        <w:rPr>
          <w:rFonts w:eastAsia="Calibri" w:cs="Times New Roman"/>
          <w:szCs w:val="24"/>
        </w:rPr>
        <w:t>any interpretable segment characteristics. As a result, we did not proceed further in adding segments and select</w:t>
      </w:r>
      <w:r w:rsidR="00F06FDF">
        <w:rPr>
          <w:rFonts w:eastAsia="Calibri" w:cs="Times New Roman"/>
          <w:szCs w:val="24"/>
        </w:rPr>
        <w:t>ed</w:t>
      </w:r>
      <w:r>
        <w:rPr>
          <w:rFonts w:eastAsia="Calibri" w:cs="Times New Roman"/>
          <w:szCs w:val="24"/>
        </w:rPr>
        <w:t xml:space="preserve"> the model with two segments as the preferred model for the current analysis. From here on, we restrict ourselves to the discussion of only the LPNB model with two segments.</w:t>
      </w:r>
    </w:p>
    <w:p w14:paraId="63D14608" w14:textId="77777777" w:rsidR="00BC5BB2" w:rsidRPr="006B27E7" w:rsidRDefault="00BC5BB2" w:rsidP="00BC5BB2">
      <w:pPr>
        <w:rPr>
          <w:rFonts w:eastAsia="Calibri" w:cs="Times New Roman"/>
          <w:szCs w:val="24"/>
        </w:rPr>
      </w:pPr>
    </w:p>
    <w:p w14:paraId="6E78804A" w14:textId="77777777" w:rsidR="00BC5BB2" w:rsidRDefault="00BC5BB2" w:rsidP="00D24849">
      <w:pPr>
        <w:pStyle w:val="Heading2"/>
      </w:pPr>
      <w:r>
        <w:lastRenderedPageBreak/>
        <w:t>Comparison Between Models</w:t>
      </w:r>
    </w:p>
    <w:p w14:paraId="3BCF7B75" w14:textId="5108CFA4" w:rsidR="0038596B" w:rsidRDefault="00C76506" w:rsidP="0038596B">
      <w:pPr>
        <w:rPr>
          <w:rFonts w:eastAsia="Calibri" w:cs="Times New Roman"/>
          <w:szCs w:val="24"/>
        </w:rPr>
      </w:pPr>
      <w:r>
        <w:rPr>
          <w:rFonts w:eastAsia="Calibri" w:cs="Times New Roman"/>
          <w:szCs w:val="24"/>
        </w:rPr>
        <w:t>W</w:t>
      </w:r>
      <w:r w:rsidR="0038596B">
        <w:rPr>
          <w:rFonts w:eastAsia="Calibri" w:cs="Times New Roman"/>
          <w:szCs w:val="24"/>
        </w:rPr>
        <w:t xml:space="preserve">e estimated five models in two regimes: a) unsegmented models including: 1) Independent NB model; 2) Panel independent NB model (PNB); 3) Panel Mixed NB model (PMNB); and b) segmented model including: 4) Latent </w:t>
      </w:r>
      <w:r w:rsidR="008D3775">
        <w:rPr>
          <w:rFonts w:eastAsia="Calibri" w:cs="Times New Roman"/>
          <w:szCs w:val="24"/>
        </w:rPr>
        <w:t xml:space="preserve">Segmentation </w:t>
      </w:r>
      <w:r w:rsidR="0038596B">
        <w:rPr>
          <w:rFonts w:eastAsia="Calibri" w:cs="Times New Roman"/>
          <w:szCs w:val="24"/>
        </w:rPr>
        <w:t xml:space="preserve">Panel Independent NB model with two segments (LPNB II) and 5) Latent </w:t>
      </w:r>
      <w:r w:rsidR="008D3775">
        <w:rPr>
          <w:rFonts w:eastAsia="Calibri" w:cs="Times New Roman"/>
          <w:szCs w:val="24"/>
        </w:rPr>
        <w:t xml:space="preserve">Segmentation </w:t>
      </w:r>
      <w:r w:rsidR="0038596B">
        <w:rPr>
          <w:rFonts w:eastAsia="Calibri" w:cs="Times New Roman"/>
          <w:szCs w:val="24"/>
        </w:rPr>
        <w:t xml:space="preserve">Panel </w:t>
      </w:r>
      <w:r w:rsidR="008D3775">
        <w:rPr>
          <w:rFonts w:eastAsia="Calibri" w:cs="Times New Roman"/>
          <w:szCs w:val="24"/>
        </w:rPr>
        <w:t xml:space="preserve">Mixed </w:t>
      </w:r>
      <w:r w:rsidR="0038596B">
        <w:rPr>
          <w:rFonts w:eastAsia="Calibri" w:cs="Times New Roman"/>
          <w:szCs w:val="24"/>
        </w:rPr>
        <w:t xml:space="preserve">NB model with two segments (LPMNB II). Finally, we compare the </w:t>
      </w:r>
      <w:r w:rsidR="0038596B" w:rsidRPr="00986F03">
        <w:rPr>
          <w:rFonts w:eastAsia="Calibri" w:cs="Times New Roman"/>
          <w:szCs w:val="24"/>
        </w:rPr>
        <w:t xml:space="preserve">unsegmented models with the latent segmentation based count models in order to assess the importance of accounting for </w:t>
      </w:r>
      <w:r w:rsidR="0038596B">
        <w:rPr>
          <w:rFonts w:eastAsia="Calibri" w:cs="Times New Roman"/>
          <w:szCs w:val="24"/>
        </w:rPr>
        <w:t xml:space="preserve">population </w:t>
      </w:r>
      <w:r w:rsidR="0038596B" w:rsidRPr="00986F03">
        <w:rPr>
          <w:rFonts w:eastAsia="Calibri" w:cs="Times New Roman"/>
          <w:szCs w:val="24"/>
        </w:rPr>
        <w:t>heterogeneity in estimating zonal level crash frequency models.</w:t>
      </w:r>
      <w:r w:rsidR="0038596B">
        <w:rPr>
          <w:rFonts w:eastAsia="Calibri" w:cs="Times New Roman"/>
          <w:szCs w:val="24"/>
        </w:rPr>
        <w:t xml:space="preserve"> The reader would note that all the models mentioned above are non-nested in nature and so, we employ </w:t>
      </w:r>
      <w:r w:rsidR="000002D6">
        <w:rPr>
          <w:rFonts w:eastAsia="Calibri" w:cs="Times New Roman"/>
          <w:szCs w:val="24"/>
        </w:rPr>
        <w:t xml:space="preserve">several goodness of fit measures including the </w:t>
      </w:r>
      <w:r w:rsidR="00D94302" w:rsidRPr="00D94302">
        <w:rPr>
          <w:rFonts w:eastAsia="Calibri" w:cs="Times New Roman"/>
          <w:szCs w:val="24"/>
        </w:rPr>
        <w:t xml:space="preserve">Akaike information criterion </w:t>
      </w:r>
      <w:r w:rsidR="00D94302">
        <w:rPr>
          <w:rFonts w:eastAsia="Calibri" w:cs="Times New Roman"/>
          <w:szCs w:val="24"/>
        </w:rPr>
        <w:t xml:space="preserve"> (</w:t>
      </w:r>
      <w:r w:rsidR="000002D6">
        <w:rPr>
          <w:rFonts w:eastAsia="Calibri" w:cs="Times New Roman"/>
          <w:szCs w:val="24"/>
        </w:rPr>
        <w:t>AIC</w:t>
      </w:r>
      <w:r w:rsidR="00D94302">
        <w:rPr>
          <w:rFonts w:eastAsia="Calibri" w:cs="Times New Roman"/>
          <w:szCs w:val="24"/>
        </w:rPr>
        <w:t>)</w:t>
      </w:r>
      <w:r w:rsidR="000002D6">
        <w:rPr>
          <w:rFonts w:eastAsia="Calibri" w:cs="Times New Roman"/>
          <w:szCs w:val="24"/>
        </w:rPr>
        <w:t>, corrected AIC</w:t>
      </w:r>
      <w:r w:rsidR="00D94302">
        <w:rPr>
          <w:rFonts w:eastAsia="Calibri" w:cs="Times New Roman"/>
          <w:szCs w:val="24"/>
        </w:rPr>
        <w:t xml:space="preserve"> (see </w:t>
      </w:r>
      <w:r w:rsidR="00D850D3">
        <w:rPr>
          <w:rFonts w:eastAsia="Calibri" w:cs="Times New Roman"/>
          <w:szCs w:val="24"/>
        </w:rPr>
        <w:fldChar w:fldCharType="begin" w:fldLock="1"/>
      </w:r>
      <w:r w:rsidR="00F302DB">
        <w:rPr>
          <w:rFonts w:eastAsia="Calibri" w:cs="Times New Roman"/>
          <w:szCs w:val="24"/>
        </w:rPr>
        <w:instrText>ADDIN CSL_CITATION {"citationItems":[{"id":"ITEM-1","itemData":{"DOI":"10.1016/j.amar.2020.100124","ISSN":"22136657","abstract":"This study seeks to identify and analyze variations in the effect of contributing factors on injury severities of single-vehicle accidents across various lighting and weather conditions. To that end, injury-severity data from single-vehicle, injury accidents occurred in Scotland, United Kingdom in 2016 and 2017 are statistically modeled. Upon the conduct of likelihood ratio tests, separate models of accident injury severities are estimated for various combinations of weather and lighting conditions taking also into account the presence and operation of roadside lighting infrastructure. To account for the possibility of unobserved regimes underpinning the injury-severity mechanism, the zero-inflated hierarchical ordered probit approach with correlated disturbances is employed. This approach also relaxes the fixed threshold restriction of the traditional ordered probability models and captures systematic unobserved variations between the underlying regimes. The model estimation results show that a wide range of accident, vehicle, driver, trip and location characteristics have varying impacts on injury severities when different weather and lighting conditions are jointly considered. Even though several factors are identified to have overall consistent effects on injury severities, the simultaneous impact of unfavorable weather and lighting conditions is found to introduce significant variations, especially in the effect of vehicle- and driver-specific characteristics. The findings of this study can be leveraged in vehicle-to-infrastructure or in-vehicle communication technologies that can assist drivers in their responses against hazardous environmental conditions.","author":[{"dropping-particle":"","family":"Fountas","given":"Grigorios","non-dropping-particle":"","parse-names":false,"suffix":""},{"dropping-particle":"","family":"Fonzone","given":"Achille","non-dropping-particle":"","parse-names":false,"suffix":""},{"dropping-particle":"","family":"Gharavi","given":"Niaz","non-dropping-particle":"","parse-names":false,"suffix":""},{"dropping-particle":"","family":"Rye","given":"Tom","non-dropping-particle":"","parse-names":false,"suffix":""}],"container-title":"Analytic Methods in Accident Research","id":"ITEM-1","issued":{"date-parts":[["2020","9","1"]]},"page":"100124","publisher":"Elsevier Ltd","title":"The joint effect of weather and lighting conditions on injury severities of single-vehicle accidents","type":"article-journal","volume":"27"},"uris":["http://www.mendeley.com/documents/?uuid=8dae817b-3676-3ae1-9538-c0d4aee2aa6c"]}],"mendeley":{"formattedCitation":"(Fountas et al., 2020)","plainTextFormattedCitation":"(Fountas et al., 2020)","previouslyFormattedCitation":"(Fountas et al., 2020)"},"properties":{"noteIndex":0},"schema":"https://github.com/citation-style-language/schema/raw/master/csl-citation.json"}</w:instrText>
      </w:r>
      <w:r w:rsidR="00D850D3">
        <w:rPr>
          <w:rFonts w:eastAsia="Calibri" w:cs="Times New Roman"/>
          <w:szCs w:val="24"/>
        </w:rPr>
        <w:fldChar w:fldCharType="separate"/>
      </w:r>
      <w:r w:rsidR="00D850D3" w:rsidRPr="00D850D3">
        <w:rPr>
          <w:rFonts w:eastAsia="Calibri" w:cs="Times New Roman"/>
          <w:noProof/>
          <w:szCs w:val="24"/>
        </w:rPr>
        <w:t>(Fountas et al., 2020)</w:t>
      </w:r>
      <w:r w:rsidR="00D850D3">
        <w:rPr>
          <w:rFonts w:eastAsia="Calibri" w:cs="Times New Roman"/>
          <w:szCs w:val="24"/>
        </w:rPr>
        <w:fldChar w:fldCharType="end"/>
      </w:r>
      <w:r w:rsidR="00D850D3">
        <w:rPr>
          <w:rFonts w:eastAsia="Calibri" w:cs="Times New Roman"/>
          <w:szCs w:val="24"/>
        </w:rPr>
        <w:t xml:space="preserve"> for details of corrected AIC)</w:t>
      </w:r>
      <w:r w:rsidR="000002D6">
        <w:rPr>
          <w:rFonts w:eastAsia="Calibri" w:cs="Times New Roman"/>
          <w:szCs w:val="24"/>
        </w:rPr>
        <w:t xml:space="preserve"> and </w:t>
      </w:r>
      <w:r w:rsidR="00D94302" w:rsidRPr="00D94302">
        <w:rPr>
          <w:rFonts w:eastAsia="Calibri" w:cs="Times New Roman"/>
          <w:szCs w:val="24"/>
        </w:rPr>
        <w:t xml:space="preserve">Bayesian Information Criterion </w:t>
      </w:r>
      <w:r w:rsidR="00D94302">
        <w:rPr>
          <w:rFonts w:eastAsia="Calibri" w:cs="Times New Roman"/>
          <w:szCs w:val="24"/>
        </w:rPr>
        <w:t>(</w:t>
      </w:r>
      <w:r w:rsidR="0038596B">
        <w:rPr>
          <w:rFonts w:eastAsia="Calibri" w:cs="Times New Roman"/>
          <w:szCs w:val="24"/>
        </w:rPr>
        <w:t>BIC</w:t>
      </w:r>
      <w:r w:rsidR="00D94302">
        <w:rPr>
          <w:rFonts w:eastAsia="Calibri" w:cs="Times New Roman"/>
          <w:szCs w:val="24"/>
        </w:rPr>
        <w:t>)</w:t>
      </w:r>
      <w:r w:rsidR="0038596B">
        <w:rPr>
          <w:rFonts w:eastAsia="Calibri" w:cs="Times New Roman"/>
          <w:szCs w:val="24"/>
        </w:rPr>
        <w:t xml:space="preserve"> measure</w:t>
      </w:r>
      <w:r w:rsidR="000002D6">
        <w:rPr>
          <w:rFonts w:eastAsia="Calibri" w:cs="Times New Roman"/>
          <w:szCs w:val="24"/>
        </w:rPr>
        <w:t>s</w:t>
      </w:r>
      <w:r w:rsidR="0038596B">
        <w:rPr>
          <w:rFonts w:eastAsia="Calibri" w:cs="Times New Roman"/>
          <w:szCs w:val="24"/>
        </w:rPr>
        <w:t xml:space="preserve"> for the comparison exercise. </w:t>
      </w:r>
    </w:p>
    <w:p w14:paraId="1B64FB89" w14:textId="1CC497F5" w:rsidR="00C7711B" w:rsidRDefault="005400D7" w:rsidP="005E6EB4">
      <w:pPr>
        <w:ind w:firstLine="720"/>
      </w:pPr>
      <w:r w:rsidRPr="005400D7">
        <w:rPr>
          <w:rFonts w:eastAsia="Calibri" w:cs="Times New Roman"/>
          <w:szCs w:val="24"/>
        </w:rPr>
        <w:t xml:space="preserve">The results from the various model systems – convergence log-likelihood, number of parameters and </w:t>
      </w:r>
      <w:r w:rsidR="00375D98">
        <w:rPr>
          <w:rFonts w:eastAsia="Calibri" w:cs="Times New Roman"/>
          <w:szCs w:val="24"/>
        </w:rPr>
        <w:t>the model fit measures</w:t>
      </w:r>
      <w:r w:rsidRPr="005400D7">
        <w:rPr>
          <w:rFonts w:eastAsia="Calibri" w:cs="Times New Roman"/>
          <w:szCs w:val="24"/>
        </w:rPr>
        <w:t xml:space="preserve"> are presented in Table </w:t>
      </w:r>
      <w:r w:rsidR="00375D98">
        <w:rPr>
          <w:rFonts w:eastAsia="Calibri" w:cs="Times New Roman"/>
          <w:szCs w:val="24"/>
        </w:rPr>
        <w:t>2</w:t>
      </w:r>
      <w:r w:rsidRPr="005400D7">
        <w:rPr>
          <w:rFonts w:eastAsia="Calibri" w:cs="Times New Roman"/>
          <w:szCs w:val="24"/>
        </w:rPr>
        <w:t xml:space="preserve">. </w:t>
      </w:r>
      <w:r w:rsidR="0038596B">
        <w:rPr>
          <w:rFonts w:eastAsia="Calibri" w:cs="Times New Roman"/>
          <w:szCs w:val="24"/>
        </w:rPr>
        <w:t xml:space="preserve">Based on the </w:t>
      </w:r>
      <w:r w:rsidR="00C25206">
        <w:rPr>
          <w:rFonts w:eastAsia="Calibri" w:cs="Times New Roman"/>
          <w:szCs w:val="24"/>
        </w:rPr>
        <w:t>measures in table 2</w:t>
      </w:r>
      <w:r w:rsidR="0038596B">
        <w:rPr>
          <w:rFonts w:eastAsia="Calibri" w:cs="Times New Roman"/>
          <w:szCs w:val="24"/>
        </w:rPr>
        <w:t xml:space="preserve">, several observations can be made. </w:t>
      </w:r>
      <w:r w:rsidR="0038596B" w:rsidRPr="00873AB4">
        <w:rPr>
          <w:rFonts w:eastAsiaTheme="minorEastAsia"/>
          <w:szCs w:val="24"/>
          <w:u w:val="single"/>
        </w:rPr>
        <w:t>First</w:t>
      </w:r>
      <w:r w:rsidR="0038596B" w:rsidRPr="00873AB4">
        <w:rPr>
          <w:rFonts w:eastAsiaTheme="minorEastAsia"/>
          <w:szCs w:val="24"/>
        </w:rPr>
        <w:t xml:space="preserve">, the </w:t>
      </w:r>
      <w:r w:rsidR="0038596B">
        <w:rPr>
          <w:rFonts w:eastAsiaTheme="minorEastAsia"/>
          <w:szCs w:val="24"/>
        </w:rPr>
        <w:t>PNB model</w:t>
      </w:r>
      <w:r w:rsidR="0038596B" w:rsidRPr="00873AB4">
        <w:rPr>
          <w:rFonts w:eastAsiaTheme="minorEastAsia"/>
          <w:szCs w:val="24"/>
        </w:rPr>
        <w:t xml:space="preserve"> that accounts for penalty for additional parameters provide improved data fit compared to the </w:t>
      </w:r>
      <w:r w:rsidR="0038596B">
        <w:rPr>
          <w:rFonts w:eastAsiaTheme="minorEastAsia"/>
          <w:szCs w:val="24"/>
        </w:rPr>
        <w:t xml:space="preserve">independent NB model. </w:t>
      </w:r>
      <w:r w:rsidR="0038596B" w:rsidRPr="00873AB4">
        <w:rPr>
          <w:rFonts w:eastAsiaTheme="minorEastAsia"/>
          <w:szCs w:val="24"/>
        </w:rPr>
        <w:t>This support</w:t>
      </w:r>
      <w:r w:rsidR="0038596B">
        <w:rPr>
          <w:rFonts w:eastAsiaTheme="minorEastAsia"/>
          <w:szCs w:val="24"/>
        </w:rPr>
        <w:t>s</w:t>
      </w:r>
      <w:r w:rsidR="0038596B" w:rsidRPr="00873AB4">
        <w:rPr>
          <w:rFonts w:eastAsiaTheme="minorEastAsia"/>
          <w:szCs w:val="24"/>
        </w:rPr>
        <w:t xml:space="preserve"> our hypothesis that the impact of some variables may not differ across the </w:t>
      </w:r>
      <w:r w:rsidR="0038596B">
        <w:rPr>
          <w:rFonts w:eastAsiaTheme="minorEastAsia"/>
          <w:szCs w:val="24"/>
        </w:rPr>
        <w:t>crash</w:t>
      </w:r>
      <w:r w:rsidR="0038596B" w:rsidRPr="00873AB4">
        <w:rPr>
          <w:rFonts w:eastAsiaTheme="minorEastAsia"/>
          <w:szCs w:val="24"/>
        </w:rPr>
        <w:t xml:space="preserve"> types and through th</w:t>
      </w:r>
      <w:r w:rsidR="0038596B">
        <w:rPr>
          <w:rFonts w:eastAsiaTheme="minorEastAsia"/>
          <w:szCs w:val="24"/>
        </w:rPr>
        <w:t>e recasting</w:t>
      </w:r>
      <w:r w:rsidR="0038596B" w:rsidRPr="00873AB4">
        <w:rPr>
          <w:rFonts w:eastAsiaTheme="minorEastAsia"/>
          <w:szCs w:val="24"/>
        </w:rPr>
        <w:t>, we can have a parsimonious model system with improved parameter efficiency.</w:t>
      </w:r>
      <w:r w:rsidR="0038596B">
        <w:rPr>
          <w:rFonts w:eastAsiaTheme="minorEastAsia"/>
          <w:szCs w:val="24"/>
        </w:rPr>
        <w:t xml:space="preserve"> </w:t>
      </w:r>
      <w:r w:rsidR="0038596B" w:rsidRPr="00BB326F">
        <w:rPr>
          <w:rFonts w:eastAsiaTheme="minorEastAsia"/>
          <w:szCs w:val="24"/>
          <w:u w:val="single"/>
        </w:rPr>
        <w:t>Second</w:t>
      </w:r>
      <w:r w:rsidR="0038596B">
        <w:rPr>
          <w:rFonts w:eastAsiaTheme="minorEastAsia"/>
          <w:szCs w:val="24"/>
        </w:rPr>
        <w:t xml:space="preserve">, the segmented independent LPNB II model performs better relative to the PNB model. This result provides strong evidence in favour of our hypothesis that crash counts by different crash types can be investigated in a more efficient way through the segmentation of the TAZs. </w:t>
      </w:r>
      <w:r w:rsidR="0038596B" w:rsidRPr="008E1E7D">
        <w:rPr>
          <w:rFonts w:eastAsiaTheme="minorEastAsia"/>
          <w:szCs w:val="24"/>
          <w:u w:val="single"/>
        </w:rPr>
        <w:t>Third</w:t>
      </w:r>
      <w:r w:rsidR="0038596B">
        <w:rPr>
          <w:rFonts w:eastAsiaTheme="minorEastAsia"/>
          <w:szCs w:val="24"/>
        </w:rPr>
        <w:t xml:space="preserve">, models accommodating unobserved effects perform better than their corresponding independent models in both unsegmented (PMNB vs PNB) and segmented regimes (LPMNB II vs LPNB II) highlighting the importance of accommodating for unobserved heterogeneity in examining crash count by different crash types. </w:t>
      </w:r>
      <w:r w:rsidR="0038596B" w:rsidRPr="00EE0488">
        <w:rPr>
          <w:rFonts w:eastAsiaTheme="minorEastAsia"/>
          <w:szCs w:val="24"/>
          <w:u w:val="single"/>
        </w:rPr>
        <w:t>Fourth</w:t>
      </w:r>
      <w:r w:rsidR="0038596B">
        <w:rPr>
          <w:rFonts w:eastAsiaTheme="minorEastAsia"/>
          <w:szCs w:val="24"/>
        </w:rPr>
        <w:t>, within the mixed models, the unsegmented model (PMNB) provides improved data fit relative to the segmented model (LPMNB II). Based on the results provide above, we can conclude that the segmented model is a preferred choice as long as the framework is estimated in a closed form structure (independent models that do not account for unobserved heterogeneity). However, when we rely on simulation</w:t>
      </w:r>
      <w:r w:rsidR="00884E16">
        <w:rPr>
          <w:rFonts w:eastAsiaTheme="minorEastAsia"/>
          <w:szCs w:val="24"/>
        </w:rPr>
        <w:t xml:space="preserve"> in </w:t>
      </w:r>
      <w:r w:rsidR="004523B3">
        <w:rPr>
          <w:rFonts w:eastAsiaTheme="minorEastAsia"/>
          <w:szCs w:val="24"/>
        </w:rPr>
        <w:t xml:space="preserve">the </w:t>
      </w:r>
      <w:r w:rsidR="00884E16">
        <w:rPr>
          <w:rFonts w:eastAsiaTheme="minorEastAsia"/>
          <w:szCs w:val="24"/>
        </w:rPr>
        <w:t>latent segmentation model system</w:t>
      </w:r>
      <w:r w:rsidR="00CB56BD">
        <w:rPr>
          <w:rFonts w:eastAsiaTheme="minorEastAsia"/>
          <w:szCs w:val="24"/>
        </w:rPr>
        <w:t xml:space="preserve"> (LPMNB II)</w:t>
      </w:r>
      <w:r w:rsidR="00884E16">
        <w:rPr>
          <w:rFonts w:eastAsiaTheme="minorEastAsia"/>
          <w:szCs w:val="24"/>
        </w:rPr>
        <w:t xml:space="preserve"> and the </w:t>
      </w:r>
      <w:r w:rsidR="004C0B47">
        <w:rPr>
          <w:rFonts w:eastAsiaTheme="minorEastAsia"/>
          <w:szCs w:val="24"/>
        </w:rPr>
        <w:t>panel negative binomial model system</w:t>
      </w:r>
      <w:r w:rsidR="00CB56BD">
        <w:rPr>
          <w:rFonts w:eastAsiaTheme="minorEastAsia"/>
          <w:szCs w:val="24"/>
        </w:rPr>
        <w:t xml:space="preserve"> (PMNB)</w:t>
      </w:r>
      <w:r w:rsidR="0038596B">
        <w:rPr>
          <w:rFonts w:eastAsiaTheme="minorEastAsia"/>
          <w:szCs w:val="24"/>
        </w:rPr>
        <w:t xml:space="preserve"> for capturing the unobserved effects, the </w:t>
      </w:r>
      <w:r w:rsidR="00CB56BD">
        <w:rPr>
          <w:rFonts w:eastAsiaTheme="minorEastAsia"/>
          <w:szCs w:val="24"/>
        </w:rPr>
        <w:t>PMNB</w:t>
      </w:r>
      <w:r w:rsidR="00CB56BD" w:rsidDel="00CB56BD">
        <w:rPr>
          <w:rFonts w:eastAsiaTheme="minorEastAsia"/>
          <w:szCs w:val="24"/>
        </w:rPr>
        <w:t xml:space="preserve"> </w:t>
      </w:r>
      <w:r w:rsidR="0038596B">
        <w:rPr>
          <w:rFonts w:eastAsiaTheme="minorEastAsia"/>
          <w:szCs w:val="24"/>
        </w:rPr>
        <w:t>model outperforms its segmented counterparts.</w:t>
      </w:r>
      <w:r w:rsidR="00C7711B">
        <w:rPr>
          <w:rFonts w:eastAsiaTheme="minorEastAsia"/>
          <w:szCs w:val="24"/>
        </w:rPr>
        <w:t xml:space="preserve"> </w:t>
      </w:r>
    </w:p>
    <w:p w14:paraId="51AEACD9" w14:textId="77777777" w:rsidR="00067497" w:rsidRDefault="00067497" w:rsidP="00C7711B"/>
    <w:p w14:paraId="53F19EF0" w14:textId="77777777" w:rsidR="00BC5BB2" w:rsidRPr="002701F3" w:rsidRDefault="00BC5BB2" w:rsidP="00BC5BB2">
      <w:pPr>
        <w:pStyle w:val="Heading1"/>
      </w:pPr>
      <w:r>
        <w:t>Estimation Results</w:t>
      </w:r>
    </w:p>
    <w:p w14:paraId="776B32E7" w14:textId="507A74CE" w:rsidR="00BC5BB2" w:rsidRDefault="00BC5BB2" w:rsidP="00BC5BB2">
      <w:r>
        <w:t xml:space="preserve">This section offers a detailed discussion of exogenous variable effects on the crash count outcome for different crash types. Table </w:t>
      </w:r>
      <w:r w:rsidR="00AC36A3">
        <w:t>4</w:t>
      </w:r>
      <w:r>
        <w:t xml:space="preserve"> presents the model estimation results for the proposed </w:t>
      </w:r>
      <w:r>
        <w:rPr>
          <w:rFonts w:eastAsia="Calibri" w:cs="Times New Roman"/>
          <w:szCs w:val="24"/>
        </w:rPr>
        <w:t xml:space="preserve">Latent Panel Mixed NB model </w:t>
      </w:r>
      <w:r>
        <w:t xml:space="preserve">(LPMNB II). </w:t>
      </w:r>
      <w:r>
        <w:rPr>
          <w:rFonts w:eastAsiaTheme="minorEastAsia"/>
          <w:szCs w:val="24"/>
        </w:rPr>
        <w:t xml:space="preserve">The estimation results of the PMNB model are presented in Table </w:t>
      </w:r>
      <w:r w:rsidR="00AC36A3">
        <w:rPr>
          <w:rFonts w:eastAsiaTheme="minorEastAsia"/>
          <w:szCs w:val="24"/>
        </w:rPr>
        <w:t>5</w:t>
      </w:r>
      <w:r>
        <w:rPr>
          <w:rFonts w:eastAsiaTheme="minorEastAsia"/>
          <w:szCs w:val="24"/>
        </w:rPr>
        <w:t xml:space="preserve"> for comparison. </w:t>
      </w:r>
      <w:r>
        <w:t xml:space="preserve">In discussing the model results, for the sake of brevity, we will restrict ourselves to the discussion of the </w:t>
      </w:r>
      <w:r>
        <w:rPr>
          <w:rFonts w:eastAsia="Calibri" w:cs="Times New Roman"/>
          <w:szCs w:val="24"/>
        </w:rPr>
        <w:t>LPMNB II model only (</w:t>
      </w:r>
      <w:r>
        <w:t xml:space="preserve">see Appendix for the results of independent models, PNB and LPNB II models). For the ease of presentation, we first present an intuitive discussion of the segmentation component followed by the segment specific count component by different variable groups. </w:t>
      </w:r>
    </w:p>
    <w:p w14:paraId="668CC053" w14:textId="77777777" w:rsidR="00BC5BB2" w:rsidRDefault="00BC5BB2" w:rsidP="00BC5BB2">
      <w:pPr>
        <w:ind w:firstLine="720"/>
      </w:pPr>
    </w:p>
    <w:p w14:paraId="40BB2C75" w14:textId="77777777" w:rsidR="00BC5BB2" w:rsidRDefault="00BC5BB2" w:rsidP="00BC5BB2">
      <w:pPr>
        <w:pStyle w:val="Heading2"/>
      </w:pPr>
      <w:r>
        <w:t>Segmentation Component</w:t>
      </w:r>
    </w:p>
    <w:p w14:paraId="67A56B74" w14:textId="77777777" w:rsidR="00BC5BB2" w:rsidRPr="00F94993" w:rsidRDefault="00BC5BB2" w:rsidP="00BC5BB2"/>
    <w:p w14:paraId="50183102" w14:textId="77777777" w:rsidR="00BC5BB2" w:rsidRPr="00492D96" w:rsidRDefault="00BC5BB2" w:rsidP="00BA4DF3">
      <w:pPr>
        <w:pStyle w:val="Heading3"/>
      </w:pPr>
      <w:r w:rsidRPr="00492D96">
        <w:t>Descriptive Characteristics of the Segments</w:t>
      </w:r>
    </w:p>
    <w:p w14:paraId="600ABC40" w14:textId="61E53826" w:rsidR="006C731A" w:rsidRDefault="006C731A" w:rsidP="006C731A">
      <w:r>
        <w:t xml:space="preserve">To delve into the segmentation characteristics, the model estimates are used to generate information on two criterion including: 1) </w:t>
      </w:r>
      <w:r>
        <w:rPr>
          <w:sz w:val="23"/>
          <w:szCs w:val="23"/>
        </w:rPr>
        <w:t>percentage TAZ share across the two segments</w:t>
      </w:r>
      <w:r>
        <w:t xml:space="preserve">, and 2) expected mean of crash count events of different crash types within each segment (see </w:t>
      </w:r>
      <w:r>
        <w:fldChar w:fldCharType="begin" w:fldLock="1"/>
      </w:r>
      <w:r>
        <w:instrText>ADDIN CSL_CITATION {"citationItems":[{"id":"ITEM-1","itemData":{"DOI":"10.1016/j.aap.2012.01.027","ISSN":"00014575","abstract":"In this paper, we aim to identify the different factors that influence injury severity of highway vehicle occupants, in particular drivers, involved in a vehicle-train collision at highway-railway grade crossings. The commonly used approach to modeling vehicle occupant injury severity is the traditional ordered response model that assumes the effect of various exogenous factors on injury severity to be constant across all accidents. The current research effort attempts to address this issue by applying an innovative latent segmentation based ordered logit model to evaluate the effects of various factors on the injury severity of vehicle drivers. In this model, the highway-railway crossings are assigned probabilistically to different segments based on their attributes with a separate injury severity component for each segment. The validity and strength of the formulated collision consequence model is tested using the US Federal Railroad Administration database which includes inventory data of all the railroad crossings in the US and collision data at these highway railway crossings from 1997 to 2006. The model estimation results clearly highlight the existence of risk segmentation within the affected grade crossing population by the presence of active warning devices, presence of permanent structure near the crossing and roadway type. The key factors influencing injury severity include driver age, time of the accident, presence of snow and/or rain, vehicle role in the crash and motorist action prior to the crash. © 2012 Elsevier Ltd.","author":[{"dropping-particle":"","family":"Eluru","given":"Naveen","non-dropping-particle":"","parse-names":false,"suffix":""},{"dropping-particle":"","family":"Bagheri","given":"Morteza","non-dropping-particle":"","parse-names":false,"suffix":""},{"dropping-particle":"","family":"Miranda-Moreno","given":"Luis F.","non-dropping-particle":"","parse-names":false,"suffix":""},{"dropping-particle":"","family":"Fu","given":"Liping","non-dropping-particle":"","parse-names":false,"suffix":""}],"container-title":"Accident Analysis and Prevention","id":"ITEM-1","issued":{"date-parts":[["2012"]]},"page":"119-127","title":"A latent class modeling approach for identifying vehicle driver injury severity factors at highway-railway crossings","type":"article-journal","volume":"47"},"uris":["http://www.mendeley.com/documents/?uuid=da317ca8-6999-4e05-8203-01488e979b25"]}],"mendeley":{"formattedCitation":"(Eluru et al., 2012)","plainTextFormattedCitation":"(Eluru et al., 2012)","previouslyFormattedCitation":"(Eluru et al., 2012)"},"properties":{"noteIndex":0},"schema":"https://github.com/citation-style-language/schema/raw/master/csl-citation.json"}</w:instrText>
      </w:r>
      <w:r>
        <w:fldChar w:fldCharType="separate"/>
      </w:r>
      <w:r w:rsidRPr="007C1776">
        <w:rPr>
          <w:noProof/>
        </w:rPr>
        <w:t>(Eluru et al., 2012)</w:t>
      </w:r>
      <w:r>
        <w:fldChar w:fldCharType="end"/>
      </w:r>
      <w:r>
        <w:t xml:space="preserve"> for detail). Table </w:t>
      </w:r>
      <w:r w:rsidR="00B36A67">
        <w:t>3</w:t>
      </w:r>
      <w:r w:rsidR="00E26D29">
        <w:t xml:space="preserve"> </w:t>
      </w:r>
      <w:r>
        <w:t xml:space="preserve">provides these estimates. From the estimates, it is clear that the </w:t>
      </w:r>
      <w:r>
        <w:lastRenderedPageBreak/>
        <w:t xml:space="preserve">likelihood of a TAZ being assigned to segment 1 is substantially higher than the likelihood of being assigned to segment 2 (0.74 vs 0.26). </w:t>
      </w:r>
      <w:r w:rsidRPr="0032317F">
        <w:t xml:space="preserve">Further, the expected number of </w:t>
      </w:r>
      <w:r>
        <w:t xml:space="preserve">crash counts by different crash types </w:t>
      </w:r>
      <w:r w:rsidRPr="0032317F">
        <w:t xml:space="preserve">conditional on their belonging to a particular segment offer contrasting results indicating that the two segments exhibit distinct crash risk profiles </w:t>
      </w:r>
      <w:r>
        <w:t xml:space="preserve">for different crash types </w:t>
      </w:r>
      <w:r w:rsidRPr="0032317F">
        <w:t xml:space="preserve">in the current </w:t>
      </w:r>
      <w:r>
        <w:t>study</w:t>
      </w:r>
      <w:r w:rsidRPr="0032317F">
        <w:t>.</w:t>
      </w:r>
      <w:r>
        <w:t xml:space="preserve"> As evident form table </w:t>
      </w:r>
      <w:r w:rsidR="00B36A67">
        <w:t>3</w:t>
      </w:r>
      <w:r>
        <w:t xml:space="preserve">, we can observe that relative to observed sample mean, the expected mean crash counts by different crash types is higher in segment 1 (except head -on) while in segment 2, the expected mean is lower for every crash types except head-on crashes. Interestingly, segment 2 has higher risk for head-on crashes relative to segment 1. Based on overall results, it is clear that a TAZ, if allocated to segment 1 is likely to experience higher number of crashes by most of the crash types than if allocated to segment 2. Thus, we may label segment 1 as the “high risk segment” and segment 2 as the “low risk segment”. </w:t>
      </w:r>
    </w:p>
    <w:p w14:paraId="31CFA6CE" w14:textId="77777777" w:rsidR="00BC5BB2" w:rsidRDefault="00BC5BB2" w:rsidP="00BC5BB2"/>
    <w:p w14:paraId="063EF61F" w14:textId="77777777" w:rsidR="00BC5BB2" w:rsidRDefault="00BC5BB2" w:rsidP="00BA4DF3">
      <w:pPr>
        <w:pStyle w:val="Heading3"/>
      </w:pPr>
      <w:r>
        <w:t>Segment Membership Component</w:t>
      </w:r>
    </w:p>
    <w:p w14:paraId="4FFDD0B0" w14:textId="73690E85" w:rsidR="0092525B" w:rsidRDefault="0092525B" w:rsidP="0092525B">
      <w:r>
        <w:t xml:space="preserve">The latent segmentation component determines the relative prevalence of each segments, as well as the likelihood of a TAZ being allocated to one of the two segments based on zonal level exogenous variables. In our analysis, we find that segment share is influenced by zonal level roadway and land use attributes. In particular, number of intersections, average outside should width, urban area and residential area in a zone affect the assignment of a TAZ to a segment. The first row panel of Table </w:t>
      </w:r>
      <w:r w:rsidR="00AC36A3">
        <w:t>4</w:t>
      </w:r>
      <w:r>
        <w:t xml:space="preserve"> represent</w:t>
      </w:r>
      <w:r w:rsidR="00381FEA">
        <w:t>s</w:t>
      </w:r>
      <w:r>
        <w:t xml:space="preserve"> the effect of these control variables. In the segmentation component, one of the </w:t>
      </w:r>
      <w:r w:rsidR="00E24CE9">
        <w:t>segments</w:t>
      </w:r>
      <w:r>
        <w:t xml:space="preserve"> must be the base for every variable for the sake of identification. In our current analysis, the high risk segment (segment 1) </w:t>
      </w:r>
      <w:r w:rsidR="00C76506">
        <w:t xml:space="preserve">is </w:t>
      </w:r>
      <w:r w:rsidRPr="00652B5C">
        <w:t xml:space="preserve">chosen to be the base and the coefficients presented in the table correspond to the propensity for being a part of the </w:t>
      </w:r>
      <w:r>
        <w:t>low risk segment (</w:t>
      </w:r>
      <w:r w:rsidRPr="00652B5C">
        <w:t>Segment</w:t>
      </w:r>
      <w:r>
        <w:t xml:space="preserve"> 2)</w:t>
      </w:r>
      <w:r w:rsidRPr="00652B5C">
        <w:t>.</w:t>
      </w:r>
      <w:r w:rsidRPr="00A47ADD">
        <w:t xml:space="preserve"> </w:t>
      </w:r>
      <w:r>
        <w:t xml:space="preserve">Thus, a positive (negative) sign for a variable in the segmentation component indicates that TAZs with the variable characteristics are more (less) likely to be assigned to the low risk segment relative to the high risk segment. </w:t>
      </w:r>
    </w:p>
    <w:p w14:paraId="573BE221" w14:textId="43867CF3" w:rsidR="0092525B" w:rsidRDefault="0092525B" w:rsidP="006729EA">
      <w:pPr>
        <w:ind w:firstLine="720"/>
      </w:pPr>
      <w:r>
        <w:t xml:space="preserve">The positive sign on the constant does not have any substantive interpretation </w:t>
      </w:r>
      <w:r w:rsidR="00B03FDB">
        <w:t>after the introduction of other independent variables</w:t>
      </w:r>
      <w:r>
        <w:t xml:space="preserve">.  From the </w:t>
      </w:r>
      <w:r w:rsidRPr="00866AEE">
        <w:t xml:space="preserve">estimated results, we can observe that higher number of intersections in a zone increase the likelihood of assigning the TAZ to the high risk segment while TAZ with wider shoulder width have a higher probability to be allocated to the low-risk segment. TAZ with more urbanized area are more likely to be assigned to the high-risk segment. On the other hand, with increase in residential area, the likelihood of </w:t>
      </w:r>
      <w:r w:rsidR="00F237B7" w:rsidRPr="00866AEE">
        <w:t>a</w:t>
      </w:r>
      <w:r w:rsidRPr="00866AEE">
        <w:t xml:space="preserve"> TAZ to </w:t>
      </w:r>
      <w:r w:rsidR="00F237B7" w:rsidRPr="00866AEE">
        <w:t xml:space="preserve">being allocated in the </w:t>
      </w:r>
      <w:r w:rsidRPr="00866AEE">
        <w:t>low risk segment increases. Based on these results, we can argue that high risk segment consists of urbanized zone having higher number of intersection</w:t>
      </w:r>
      <w:r w:rsidR="00F237B7" w:rsidRPr="00866AEE">
        <w:t>s</w:t>
      </w:r>
      <w:r w:rsidRPr="00866AEE">
        <w:t xml:space="preserve"> with narrow average outside shoulder and less residential area. On the other hand, zones within segment 2 are more likely to be characterized by rural area with less intersections, wider average outside should</w:t>
      </w:r>
      <w:r w:rsidR="00E9501E">
        <w:t>er</w:t>
      </w:r>
      <w:r w:rsidRPr="00866AEE">
        <w:t xml:space="preserve"> width and more residential area. </w:t>
      </w:r>
    </w:p>
    <w:p w14:paraId="7655482A" w14:textId="77777777" w:rsidR="00BC5BB2" w:rsidRDefault="00BC5BB2" w:rsidP="00BC5BB2"/>
    <w:p w14:paraId="40BE7077" w14:textId="77777777" w:rsidR="00BC5BB2" w:rsidRDefault="00BC5BB2" w:rsidP="00BC5BB2">
      <w:pPr>
        <w:pStyle w:val="Heading2"/>
      </w:pPr>
      <w:r>
        <w:t>Segment Specific Count Component</w:t>
      </w:r>
    </w:p>
    <w:p w14:paraId="64ED4CC9" w14:textId="694E2A85" w:rsidR="00BC5BB2" w:rsidRDefault="00BC5BB2" w:rsidP="00BC5BB2">
      <w:pPr>
        <w:rPr>
          <w:szCs w:val="24"/>
        </w:rPr>
      </w:pPr>
      <w:r w:rsidRPr="00006FCC">
        <w:rPr>
          <w:szCs w:val="24"/>
        </w:rPr>
        <w:t xml:space="preserve">The coefficients in Table </w:t>
      </w:r>
      <w:r w:rsidR="00AC36A3">
        <w:rPr>
          <w:szCs w:val="24"/>
        </w:rPr>
        <w:t>4</w:t>
      </w:r>
      <w:r w:rsidRPr="00006FCC">
        <w:rPr>
          <w:szCs w:val="24"/>
        </w:rPr>
        <w:t xml:space="preserve"> represent the effect of exogenous variables on the frequency component of each </w:t>
      </w:r>
      <w:r>
        <w:rPr>
          <w:szCs w:val="24"/>
        </w:rPr>
        <w:t>crash</w:t>
      </w:r>
      <w:r w:rsidRPr="00006FCC">
        <w:rPr>
          <w:szCs w:val="24"/>
        </w:rPr>
        <w:t xml:space="preserve"> type</w:t>
      </w:r>
      <w:r>
        <w:rPr>
          <w:szCs w:val="24"/>
        </w:rPr>
        <w:t xml:space="preserve"> within each segment. </w:t>
      </w:r>
      <w:r w:rsidRPr="00873AB4">
        <w:rPr>
          <w:szCs w:val="24"/>
        </w:rPr>
        <w:t xml:space="preserve">The reader would note that, </w:t>
      </w:r>
      <w:r>
        <w:rPr>
          <w:szCs w:val="24"/>
        </w:rPr>
        <w:t xml:space="preserve">within each segment, </w:t>
      </w:r>
      <w:r w:rsidRPr="00873AB4">
        <w:rPr>
          <w:szCs w:val="24"/>
        </w:rPr>
        <w:t xml:space="preserve">the variables in the crash count component of Table </w:t>
      </w:r>
      <w:r w:rsidR="00AC36A3">
        <w:rPr>
          <w:szCs w:val="24"/>
        </w:rPr>
        <w:t>4</w:t>
      </w:r>
      <w:r w:rsidRPr="00816026">
        <w:rPr>
          <w:szCs w:val="24"/>
        </w:rPr>
        <w:t xml:space="preserve"> with positive (negative) sign indicates that an increase in the variable is </w:t>
      </w:r>
      <w:r w:rsidRPr="00873AB4">
        <w:rPr>
          <w:szCs w:val="24"/>
        </w:rPr>
        <w:t xml:space="preserve">likely to result in more (less) crashes. In the subsequent sections, we provide a discussion of model results for </w:t>
      </w:r>
      <w:r>
        <w:rPr>
          <w:szCs w:val="24"/>
        </w:rPr>
        <w:t xml:space="preserve">different crash types by segment groups. </w:t>
      </w:r>
    </w:p>
    <w:p w14:paraId="7EA7A6C3" w14:textId="77777777" w:rsidR="00BC5BB2" w:rsidRDefault="00BC5BB2" w:rsidP="00BC5BB2"/>
    <w:p w14:paraId="00B58EB0" w14:textId="452007D7" w:rsidR="00BC5BB2" w:rsidRPr="00BD2EEE" w:rsidRDefault="00BC5BB2" w:rsidP="00BA4DF3">
      <w:pPr>
        <w:pStyle w:val="Heading3"/>
      </w:pPr>
      <w:r w:rsidRPr="00BD2EEE">
        <w:t>High Risk Segment</w:t>
      </w:r>
      <w:r>
        <w:t xml:space="preserve"> (Segment 1)</w:t>
      </w:r>
    </w:p>
    <w:p w14:paraId="502FB58D" w14:textId="77777777" w:rsidR="00BC5BB2" w:rsidRDefault="00BC5BB2" w:rsidP="00BC5BB2">
      <w:r>
        <w:t xml:space="preserve">The crash risk component for different crash types within the high risk segment (segment 1) is discussed in this section by variable groups. Within the high-risk segment, the impact of explanatory attributes within different groups are along expected lines. </w:t>
      </w:r>
    </w:p>
    <w:p w14:paraId="5154C43B" w14:textId="77777777" w:rsidR="00BC5BB2" w:rsidRDefault="00BC5BB2" w:rsidP="00BC5BB2"/>
    <w:p w14:paraId="3BF8E0DA" w14:textId="77777777" w:rsidR="00BC5BB2" w:rsidRDefault="00BC5BB2" w:rsidP="00341A48">
      <w:pPr>
        <w:pStyle w:val="Heading4"/>
        <w:numPr>
          <w:ilvl w:val="0"/>
          <w:numId w:val="0"/>
        </w:numPr>
        <w:ind w:left="864" w:hanging="864"/>
      </w:pPr>
      <w:r w:rsidRPr="00E45B5F">
        <w:rPr>
          <w:rStyle w:val="Heading4Char"/>
        </w:rPr>
        <w:t>Crash Specific Constants</w:t>
      </w:r>
      <w:r w:rsidRPr="00467504">
        <w:rPr>
          <w:rStyle w:val="Heading4Char"/>
        </w:rPr>
        <w:t>:</w:t>
      </w:r>
      <w:r>
        <w:t xml:space="preserve"> </w:t>
      </w:r>
    </w:p>
    <w:p w14:paraId="55D6E7BB" w14:textId="77777777" w:rsidR="00BC5BB2" w:rsidRDefault="00BC5BB2" w:rsidP="00BC5BB2">
      <w:r>
        <w:t xml:space="preserve">The crash specific constants represent the intercept of crash propensity after adding the various exogenous variables and do not have any substantive interpretation.  </w:t>
      </w:r>
    </w:p>
    <w:p w14:paraId="3084D749" w14:textId="77777777" w:rsidR="00BC5BB2" w:rsidRDefault="00BC5BB2" w:rsidP="00BC5BB2"/>
    <w:p w14:paraId="7343EA00" w14:textId="77777777" w:rsidR="00BC5BB2" w:rsidRDefault="00BC5BB2" w:rsidP="00341A48">
      <w:pPr>
        <w:pStyle w:val="Heading4"/>
        <w:numPr>
          <w:ilvl w:val="0"/>
          <w:numId w:val="0"/>
        </w:numPr>
        <w:ind w:left="864" w:hanging="864"/>
      </w:pPr>
      <w:r w:rsidRPr="005C5B03">
        <w:rPr>
          <w:rStyle w:val="Heading4Char"/>
        </w:rPr>
        <w:t xml:space="preserve">Roadway </w:t>
      </w:r>
      <w:r>
        <w:rPr>
          <w:rStyle w:val="Heading4Char"/>
        </w:rPr>
        <w:t>Characteristics</w:t>
      </w:r>
      <w:r w:rsidRPr="005C5B03">
        <w:rPr>
          <w:rStyle w:val="Heading4Char"/>
        </w:rPr>
        <w:t>:</w:t>
      </w:r>
      <w:r>
        <w:t xml:space="preserve"> </w:t>
      </w:r>
    </w:p>
    <w:p w14:paraId="0F750414" w14:textId="387F2076" w:rsidR="00BC5BB2" w:rsidRDefault="00BC5BB2" w:rsidP="00BC5BB2">
      <w:r>
        <w:rPr>
          <w:szCs w:val="24"/>
        </w:rPr>
        <w:t>T</w:t>
      </w:r>
      <w:r w:rsidRPr="00677107">
        <w:rPr>
          <w:szCs w:val="24"/>
        </w:rPr>
        <w:t xml:space="preserve">he results regarding the impact of proportion of arterial roads reveal that a TAZ with </w:t>
      </w:r>
      <w:r>
        <w:rPr>
          <w:szCs w:val="24"/>
        </w:rPr>
        <w:t xml:space="preserve">higher </w:t>
      </w:r>
      <w:r w:rsidRPr="00677107">
        <w:rPr>
          <w:szCs w:val="24"/>
        </w:rPr>
        <w:t>proportion of arterial road</w:t>
      </w:r>
      <w:r>
        <w:rPr>
          <w:szCs w:val="24"/>
        </w:rPr>
        <w:t>s</w:t>
      </w:r>
      <w:r w:rsidRPr="00677107">
        <w:rPr>
          <w:szCs w:val="24"/>
        </w:rPr>
        <w:t xml:space="preserve"> </w:t>
      </w:r>
      <w:r>
        <w:rPr>
          <w:szCs w:val="24"/>
        </w:rPr>
        <w:t>is</w:t>
      </w:r>
      <w:r w:rsidRPr="00677107">
        <w:rPr>
          <w:szCs w:val="24"/>
        </w:rPr>
        <w:t xml:space="preserve"> more likely to </w:t>
      </w:r>
      <w:r>
        <w:rPr>
          <w:szCs w:val="24"/>
        </w:rPr>
        <w:t xml:space="preserve">experience </w:t>
      </w:r>
      <w:r w:rsidRPr="00677107">
        <w:rPr>
          <w:szCs w:val="24"/>
        </w:rPr>
        <w:t>increased incidence of rear-end, angular and non-motorized crash</w:t>
      </w:r>
      <w:r>
        <w:rPr>
          <w:szCs w:val="24"/>
        </w:rPr>
        <w:t xml:space="preserve">es while the number of single vehicle crashes reduces. This is expected as single vehicle crashes usually occur on high speed roads while on arterial roads, drivers are restricted to operate at lower operating speed due to higher vehicular interactions. At the same time, the increased traffic interactions result in higher number of rear-end, angular crashes and non motorized crash </w:t>
      </w:r>
      <w:r>
        <w:rPr>
          <w:szCs w:val="24"/>
        </w:rPr>
        <w:fldChar w:fldCharType="begin" w:fldLock="1"/>
      </w:r>
      <w:r w:rsidR="007C658C">
        <w:rPr>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rPr>
          <w:szCs w:val="24"/>
        </w:rPr>
        <w:fldChar w:fldCharType="separate"/>
      </w:r>
      <w:r w:rsidR="001C46D4" w:rsidRPr="001C46D4">
        <w:rPr>
          <w:noProof/>
          <w:szCs w:val="24"/>
        </w:rPr>
        <w:t>(Bhowmik et al., 2019a)</w:t>
      </w:r>
      <w:r>
        <w:rPr>
          <w:szCs w:val="24"/>
        </w:rPr>
        <w:fldChar w:fldCharType="end"/>
      </w:r>
      <w:r>
        <w:rPr>
          <w:szCs w:val="24"/>
        </w:rPr>
        <w:t xml:space="preserve">. </w:t>
      </w:r>
      <w:r>
        <w:t>Further, the estimated results show that TAZ</w:t>
      </w:r>
      <w:r w:rsidR="00C76506">
        <w:t>s</w:t>
      </w:r>
      <w:r>
        <w:t xml:space="preserve"> with </w:t>
      </w:r>
      <w:r w:rsidR="00C76506">
        <w:t xml:space="preserve">a </w:t>
      </w:r>
      <w:r>
        <w:t xml:space="preserve">higher variance in speed limit </w:t>
      </w:r>
      <w:r w:rsidR="00C76506">
        <w:t xml:space="preserve">are likely to </w:t>
      </w:r>
      <w:r w:rsidR="00F13FDE">
        <w:t>have</w:t>
      </w:r>
      <w:r>
        <w:t xml:space="preserve"> higher number of rear-end, sideswipe and non-motorized crashes within the high risk segment. </w:t>
      </w:r>
      <w:r w:rsidR="00F13FDE">
        <w:t>An i</w:t>
      </w:r>
      <w:r>
        <w:t xml:space="preserve">nteresting thing to note is that the influence of variance of speed limit is not different for the three crash types which support our hypothesis that </w:t>
      </w:r>
      <w:r w:rsidRPr="00873AB4">
        <w:rPr>
          <w:rFonts w:eastAsiaTheme="minorEastAsia"/>
          <w:szCs w:val="24"/>
        </w:rPr>
        <w:t xml:space="preserve">the impact of some variables may not differ across </w:t>
      </w:r>
      <w:r>
        <w:rPr>
          <w:rFonts w:eastAsiaTheme="minorEastAsia"/>
          <w:szCs w:val="24"/>
        </w:rPr>
        <w:t>crash</w:t>
      </w:r>
      <w:r w:rsidRPr="00873AB4">
        <w:rPr>
          <w:rFonts w:eastAsiaTheme="minorEastAsia"/>
          <w:szCs w:val="24"/>
        </w:rPr>
        <w:t xml:space="preserve"> types</w:t>
      </w:r>
      <w:r>
        <w:rPr>
          <w:rFonts w:eastAsiaTheme="minorEastAsia"/>
          <w:szCs w:val="24"/>
        </w:rPr>
        <w:t xml:space="preserve">. </w:t>
      </w:r>
      <w:r>
        <w:t xml:space="preserve">Traditional approaches in frequency modeling would have estimated three separate parameters for the three crash types while in our approach, a single parameter is adequate to accommodate for the impact of the variable (variance of speed limit). </w:t>
      </w:r>
    </w:p>
    <w:p w14:paraId="172A3355" w14:textId="549B613C" w:rsidR="00BC5BB2" w:rsidRDefault="00BC5BB2" w:rsidP="004C7693">
      <w:pPr>
        <w:ind w:firstLine="720"/>
      </w:pPr>
      <w:r>
        <w:t>In terms of proportion of roads over or equal 55mph speed limits, we find contrasting results across different crash types within the high risk segment. For instance, the positive coefficient offered by the variable on rear-end</w:t>
      </w:r>
      <w:r w:rsidR="00D7292B">
        <w:t>,</w:t>
      </w:r>
      <w:r>
        <w:t xml:space="preserve"> sideswipe </w:t>
      </w:r>
      <w:r w:rsidR="00D7292B">
        <w:t xml:space="preserve">and single vehicle </w:t>
      </w:r>
      <w:r>
        <w:t>crashes (same effect) indicates an increased likelihood of these crash types in a TAZ having higher percentage of roads over 55mph speed limit. On the other hand, the estimated results show that TAZ with more high-speed roads (</w:t>
      </w:r>
      <w:r>
        <w:rPr>
          <w:rFonts w:cs="Times New Roman"/>
        </w:rPr>
        <w:t>≥</w:t>
      </w:r>
      <w:r>
        <w:t xml:space="preserve">55mph) results in reduced incidence of angular, head-on and non-motorized crashes. The result is expected since high speed roads are usually straight (less curvature) with a divider or median which reduce the risk of angular and head-on crashes. Further, we found that the impact of the proportion of road over 55mph has significant variability on angular crashes (indicated by the standard deviation parameter) which implies that the overall impact is most likely to be negative (98%). </w:t>
      </w:r>
    </w:p>
    <w:p w14:paraId="490002F8" w14:textId="77777777" w:rsidR="00BC5BB2" w:rsidRDefault="00BC5BB2" w:rsidP="00BC5BB2">
      <w:pPr>
        <w:ind w:firstLine="432"/>
      </w:pPr>
    </w:p>
    <w:p w14:paraId="207EBBB0" w14:textId="77777777" w:rsidR="00BC5BB2" w:rsidRDefault="00BC5BB2" w:rsidP="00341A48">
      <w:pPr>
        <w:pStyle w:val="Heading4"/>
        <w:numPr>
          <w:ilvl w:val="0"/>
          <w:numId w:val="0"/>
        </w:numPr>
        <w:ind w:left="864" w:hanging="864"/>
      </w:pPr>
      <w:r>
        <w:rPr>
          <w:rStyle w:val="Heading4Char"/>
        </w:rPr>
        <w:t>Land-use</w:t>
      </w:r>
      <w:r w:rsidRPr="005C5B03">
        <w:rPr>
          <w:rStyle w:val="Heading4Char"/>
        </w:rPr>
        <w:t xml:space="preserve"> </w:t>
      </w:r>
      <w:r>
        <w:rPr>
          <w:rStyle w:val="Heading4Char"/>
        </w:rPr>
        <w:t>Characteristics</w:t>
      </w:r>
      <w:r w:rsidRPr="005C5B03">
        <w:rPr>
          <w:rStyle w:val="Heading4Char"/>
        </w:rPr>
        <w:t>:</w:t>
      </w:r>
      <w:r>
        <w:t xml:space="preserve"> </w:t>
      </w:r>
    </w:p>
    <w:p w14:paraId="38F30F60" w14:textId="0EC71E4A" w:rsidR="00BC5BB2" w:rsidRDefault="00BC5BB2" w:rsidP="00BC5BB2">
      <w:pPr>
        <w:rPr>
          <w:szCs w:val="24"/>
        </w:rPr>
      </w:pPr>
      <w:r>
        <w:t xml:space="preserve">Within the high risk segment, </w:t>
      </w:r>
      <w:r>
        <w:rPr>
          <w:szCs w:val="24"/>
        </w:rPr>
        <w:t>t</w:t>
      </w:r>
      <w:r w:rsidRPr="00677107">
        <w:rPr>
          <w:szCs w:val="24"/>
        </w:rPr>
        <w:t>he</w:t>
      </w:r>
      <w:r>
        <w:t xml:space="preserve"> only land use characteristic influencing crash risk by different crash types is the amount of office area in a zone. As evident from Table </w:t>
      </w:r>
      <w:r w:rsidR="00AC36A3">
        <w:t>4</w:t>
      </w:r>
      <w:r>
        <w:t xml:space="preserve">, we can see that office area is positively associated with rear-end, sideswipe and non-motorized crashes indicating a higher likelihood of these crash types in a TAZ with increased office areas. </w:t>
      </w:r>
      <w:r>
        <w:rPr>
          <w:szCs w:val="24"/>
        </w:rPr>
        <w:t>This variable basically reflects the presence of higher vehicular and non-motorist interactions and in turn, higher exposure for both road user groups.</w:t>
      </w:r>
    </w:p>
    <w:p w14:paraId="5FA1B7CE" w14:textId="77777777" w:rsidR="00BC5BB2" w:rsidRDefault="00BC5BB2" w:rsidP="00BC5BB2">
      <w:pPr>
        <w:rPr>
          <w:szCs w:val="24"/>
        </w:rPr>
      </w:pPr>
    </w:p>
    <w:p w14:paraId="5A15432F" w14:textId="77777777" w:rsidR="00BC5BB2" w:rsidRDefault="00BC5BB2" w:rsidP="00341A48">
      <w:pPr>
        <w:pStyle w:val="Heading4"/>
        <w:numPr>
          <w:ilvl w:val="0"/>
          <w:numId w:val="0"/>
        </w:numPr>
        <w:ind w:left="864" w:hanging="864"/>
      </w:pPr>
      <w:r>
        <w:rPr>
          <w:rStyle w:val="Heading4Char"/>
        </w:rPr>
        <w:t>Built Environment</w:t>
      </w:r>
      <w:r w:rsidRPr="005C5B03">
        <w:rPr>
          <w:rStyle w:val="Heading4Char"/>
        </w:rPr>
        <w:t xml:space="preserve"> </w:t>
      </w:r>
      <w:r>
        <w:rPr>
          <w:rStyle w:val="Heading4Char"/>
        </w:rPr>
        <w:t>Characteristics</w:t>
      </w:r>
      <w:r w:rsidRPr="005C5B03">
        <w:rPr>
          <w:rStyle w:val="Heading4Char"/>
        </w:rPr>
        <w:t>:</w:t>
      </w:r>
      <w:r>
        <w:t xml:space="preserve"> </w:t>
      </w:r>
    </w:p>
    <w:p w14:paraId="7CBF4ABF" w14:textId="3FD50155" w:rsidR="00BC5BB2" w:rsidRDefault="00BC5BB2" w:rsidP="00BC5BB2">
      <w:pPr>
        <w:rPr>
          <w:szCs w:val="24"/>
        </w:rPr>
      </w:pPr>
      <w:r>
        <w:t xml:space="preserve">In terms of built environment attributes, we considered a number of variables, among which only number of restaurants and shopping centers have significant impact on zonal level crash risks within the high risk segment. In particular, higher number of restaurant and shopping centers in a TAZ results in higher incidence of rear-end and sideswipe crashes perhaps due to the </w:t>
      </w:r>
      <w:r>
        <w:rPr>
          <w:szCs w:val="24"/>
        </w:rPr>
        <w:t xml:space="preserve">higher density of traffic volume for these zones. </w:t>
      </w:r>
      <w:r>
        <w:t xml:space="preserve"> </w:t>
      </w:r>
      <w:r>
        <w:rPr>
          <w:szCs w:val="24"/>
        </w:rPr>
        <w:t>W</w:t>
      </w:r>
      <w:r>
        <w:t xml:space="preserve">ith respect to non-motorized crashes, number of restaurants is found to be a significant determinant with a positive impact (see </w:t>
      </w:r>
      <w:r w:rsidR="00C12A91">
        <w:fldChar w:fldCharType="begin" w:fldLock="1"/>
      </w:r>
      <w:r w:rsidR="002A227C">
        <w:instrText>ADDIN CSL_CITATION {"citationItems":[{"id":"ITEM-1","itemData":{"DOI":"10.1016/j.aap.2021.106128","ISSN":"00014575","abstract":"Traditionally, in developing non-motorized crash prediction models, safety researchers have employed land use and urban form variables as surrogate for exposure information (such as pedestrian, bicyclist volumes and vehicular traffic). The quality of these crash prediction models is affected by the lack of “true” non-motorized exposure data. High-resolution modeling frameworks such as activity-based or trip-based approach could be pursued for evaluating planning level non-motorist demand. However, running a travel demand model system to generate demand inputs for non-motorized safety is cumbersome and resource intensive. The current study is focused on addressing this drawback by developing an integrated non-motorized demand and crash prediction framework for mobility and safety analysis. Towards this end, we propose a three-step framework to evaluate non-motorists safety: (1) develop aggregate level models for non-motorist generation and attraction at a zonal level, (2) develop non-motorists trip exposure matrices for safety evaluation and (3) develop aggregate level non-motorists crash frequency and severity proportion models. The framework is developed for the Central Florida region using non-motorist demand data from National Household Travel Survey (2009) Florida Add-on and non-motorist crash frequency and severity data from Florida. The applicability of the framework is illustrated through extensive policy scenario analysis.","author":[{"dropping-particle":"","family":"Yasmin","given":"Shamsunnahar","non-dropping-particle":"","parse-names":false,"suffix":""},{"dropping-particle":"","family":"Bhowmik","given":"Tanmoy","non-dropping-particle":"","parse-names":false,"suffix":""},{"dropping-particle":"","family":"Rahman","given":"Moshiur","non-dropping-particle":"","parse-names":false,"suffix":""},{"dropping-particle":"","family":"Eluru","given":"Naveen","non-dropping-particle":"","parse-names":false,"suffix":""}],"container-title":"Accident Analysis &amp; Prevention","id":"ITEM-1","issued":{"date-parts":[["2021","6","1"]]},"page":"106128","publisher":"Elsevier BV","title":"Enhancing non-motorist safety by simulating trip exposure using a transportation planning approach","type":"article-journal","volume":"156"},"uris":["http://www.mendeley.com/documents/?uuid=ec427c9b-b643-3a57-9eb9-3f288944b4cc"]}],"mendeley":{"formattedCitation":"(Yasmin et al., 2021)","plainTextFormattedCitation":"(Yasmin et al., 2021)","previouslyFormattedCitation":"(Yasmin et al., 2021)"},"properties":{"noteIndex":0},"schema":"https://github.com/citation-style-language/schema/raw/master/csl-citation.json"}</w:instrText>
      </w:r>
      <w:r w:rsidR="00C12A91">
        <w:fldChar w:fldCharType="separate"/>
      </w:r>
      <w:r w:rsidR="00C12A91" w:rsidRPr="00C12A91">
        <w:rPr>
          <w:noProof/>
        </w:rPr>
        <w:t>(Yasmin et al., 2021)</w:t>
      </w:r>
      <w:r w:rsidR="00C12A91">
        <w:fldChar w:fldCharType="end"/>
      </w:r>
      <w:r>
        <w:t>for similar result).</w:t>
      </w:r>
    </w:p>
    <w:p w14:paraId="51A37813" w14:textId="77777777" w:rsidR="00BC5BB2" w:rsidRDefault="00BC5BB2" w:rsidP="00BC5BB2">
      <w:pPr>
        <w:rPr>
          <w:szCs w:val="24"/>
        </w:rPr>
      </w:pPr>
    </w:p>
    <w:p w14:paraId="07423FF5" w14:textId="77777777" w:rsidR="00BC5BB2" w:rsidRDefault="00BC5BB2" w:rsidP="00341A48">
      <w:pPr>
        <w:pStyle w:val="Heading4"/>
        <w:numPr>
          <w:ilvl w:val="0"/>
          <w:numId w:val="0"/>
        </w:numPr>
        <w:ind w:left="864" w:hanging="864"/>
      </w:pPr>
      <w:r>
        <w:rPr>
          <w:rStyle w:val="Heading4Char"/>
        </w:rPr>
        <w:lastRenderedPageBreak/>
        <w:t>Traffic</w:t>
      </w:r>
      <w:r w:rsidRPr="005C5B03">
        <w:rPr>
          <w:rStyle w:val="Heading4Char"/>
        </w:rPr>
        <w:t xml:space="preserve"> </w:t>
      </w:r>
      <w:r>
        <w:rPr>
          <w:rStyle w:val="Heading4Char"/>
        </w:rPr>
        <w:t>Characteristics</w:t>
      </w:r>
      <w:r w:rsidRPr="005C5B03">
        <w:rPr>
          <w:rStyle w:val="Heading4Char"/>
        </w:rPr>
        <w:t>:</w:t>
      </w:r>
      <w:r>
        <w:t xml:space="preserve"> </w:t>
      </w:r>
    </w:p>
    <w:p w14:paraId="139C3F52" w14:textId="1D2D3F14" w:rsidR="00BC5BB2" w:rsidRDefault="00BC5BB2" w:rsidP="00BC5BB2">
      <w:r>
        <w:t xml:space="preserve">The parameters associated with traffic characteristics offer expected results. The parameter associated with VMT </w:t>
      </w:r>
      <w:r w:rsidR="00F13FDE">
        <w:t xml:space="preserve">surrogates </w:t>
      </w:r>
      <w:r>
        <w:t xml:space="preserve">for traffic volume reveals a positive impact on angular, sideswipe, head-on and non-motorized crashes indicating a higher risk of such crashes in a TAZ with increased VMT. Interestingly, the study found no significant impact of the truck volume on any of the crash types within the high risk segment. </w:t>
      </w:r>
    </w:p>
    <w:p w14:paraId="6BD992D1" w14:textId="77777777" w:rsidR="009F0E2D" w:rsidRDefault="009F0E2D" w:rsidP="00BC5BB2"/>
    <w:p w14:paraId="6C8A041C" w14:textId="77777777" w:rsidR="00BC5BB2" w:rsidRDefault="00BC5BB2" w:rsidP="00341A48">
      <w:pPr>
        <w:pStyle w:val="Heading4"/>
        <w:numPr>
          <w:ilvl w:val="0"/>
          <w:numId w:val="0"/>
        </w:numPr>
        <w:ind w:left="864" w:hanging="864"/>
      </w:pPr>
      <w:r>
        <w:rPr>
          <w:rStyle w:val="Heading4Char"/>
        </w:rPr>
        <w:t>Socio-demographic</w:t>
      </w:r>
      <w:r w:rsidRPr="005C5B03">
        <w:rPr>
          <w:rStyle w:val="Heading4Char"/>
        </w:rPr>
        <w:t xml:space="preserve"> </w:t>
      </w:r>
      <w:r>
        <w:rPr>
          <w:rStyle w:val="Heading4Char"/>
        </w:rPr>
        <w:t>Characteristics</w:t>
      </w:r>
      <w:r w:rsidRPr="005C5B03">
        <w:rPr>
          <w:rStyle w:val="Heading4Char"/>
        </w:rPr>
        <w:t>:</w:t>
      </w:r>
      <w:r>
        <w:t xml:space="preserve"> </w:t>
      </w:r>
    </w:p>
    <w:p w14:paraId="05CCA0AF" w14:textId="7AC6ED9B" w:rsidR="00BC5BB2" w:rsidRDefault="00BC5BB2" w:rsidP="00BC5BB2">
      <w:r w:rsidRPr="00ED610E">
        <w:rPr>
          <w:szCs w:val="24"/>
        </w:rPr>
        <w:t>For socio-demographic attributes, we consider the number of non-motorists</w:t>
      </w:r>
      <w:r>
        <w:rPr>
          <w:szCs w:val="24"/>
        </w:rPr>
        <w:t xml:space="preserve"> (walk/bike)</w:t>
      </w:r>
      <w:r w:rsidRPr="00ED610E">
        <w:rPr>
          <w:szCs w:val="24"/>
        </w:rPr>
        <w:t xml:space="preserve"> and transit commuter</w:t>
      </w:r>
      <w:r>
        <w:rPr>
          <w:szCs w:val="24"/>
        </w:rPr>
        <w:t>s</w:t>
      </w:r>
      <w:r w:rsidRPr="00ED610E">
        <w:rPr>
          <w:szCs w:val="24"/>
        </w:rPr>
        <w:t xml:space="preserve"> </w:t>
      </w:r>
      <w:r>
        <w:rPr>
          <w:szCs w:val="24"/>
        </w:rPr>
        <w:t xml:space="preserve">in a zone </w:t>
      </w:r>
      <w:r w:rsidRPr="00ED610E">
        <w:rPr>
          <w:szCs w:val="24"/>
        </w:rPr>
        <w:t xml:space="preserve">as </w:t>
      </w:r>
      <w:r>
        <w:rPr>
          <w:szCs w:val="24"/>
        </w:rPr>
        <w:t>additional</w:t>
      </w:r>
      <w:r w:rsidRPr="00ED610E">
        <w:rPr>
          <w:szCs w:val="24"/>
        </w:rPr>
        <w:t xml:space="preserve"> exposure measure</w:t>
      </w:r>
      <w:r>
        <w:rPr>
          <w:szCs w:val="24"/>
        </w:rPr>
        <w:t>s</w:t>
      </w:r>
      <w:r w:rsidRPr="00ED610E">
        <w:rPr>
          <w:szCs w:val="24"/>
        </w:rPr>
        <w:t xml:space="preserve"> for the crash risk model. </w:t>
      </w:r>
      <w:r>
        <w:t xml:space="preserve">As evident from table </w:t>
      </w:r>
      <w:r w:rsidR="00AC36A3">
        <w:t>4</w:t>
      </w:r>
      <w:r>
        <w:t xml:space="preserve">, our analysis shows that TAZ with increased number of non-motorist commuters is likely to experience increased number of rear-end, sideswipe, non-motorized and angular crashes. In fact, the reader would note that the magnitude of these impacts is same across the three crash types (rear-end, sideswipe and non-motorized) while a more </w:t>
      </w:r>
      <w:r w:rsidR="00F13FDE">
        <w:t xml:space="preserve">larger </w:t>
      </w:r>
      <w:r>
        <w:t xml:space="preserve">impact is observed for the angular crashes. On the other hand, the likelihood of being involved in a rear-end and non-motorized crashes increases with increasing share of transit commuters in a zone. </w:t>
      </w:r>
    </w:p>
    <w:p w14:paraId="163D0C74" w14:textId="77777777" w:rsidR="00BC5BB2" w:rsidRDefault="00BC5BB2" w:rsidP="00BC5BB2"/>
    <w:p w14:paraId="3F137E6E" w14:textId="77777777" w:rsidR="00BC5BB2" w:rsidRDefault="00BC5BB2" w:rsidP="00341A48">
      <w:pPr>
        <w:pStyle w:val="Heading4"/>
        <w:numPr>
          <w:ilvl w:val="0"/>
          <w:numId w:val="0"/>
        </w:numPr>
        <w:ind w:left="864" w:hanging="864"/>
        <w:rPr>
          <w:rStyle w:val="Heading4Char"/>
        </w:rPr>
      </w:pPr>
      <w:r>
        <w:rPr>
          <w:rStyle w:val="Heading4Char"/>
        </w:rPr>
        <w:t>Unobserved Common Factors</w:t>
      </w:r>
      <w:r w:rsidRPr="005C5B03">
        <w:rPr>
          <w:rStyle w:val="Heading4Char"/>
        </w:rPr>
        <w:t>:</w:t>
      </w:r>
      <w:r>
        <w:rPr>
          <w:rStyle w:val="Heading4Char"/>
        </w:rPr>
        <w:t xml:space="preserve"> </w:t>
      </w:r>
    </w:p>
    <w:p w14:paraId="69E615F4" w14:textId="77A96160" w:rsidR="00BC5BB2" w:rsidRDefault="00BC5BB2" w:rsidP="00BC5BB2">
      <w:r>
        <w:t xml:space="preserve">The final set of variables in Table </w:t>
      </w:r>
      <w:r w:rsidR="00AC36A3">
        <w:t>4</w:t>
      </w:r>
      <w:r>
        <w:t xml:space="preserve"> correspond to the potential correlation affecting zonal level crash counts by different crash types simultaneously. The reader would note that, in estimating the model, we found significant impact of two common unobserved components</w:t>
      </w:r>
      <w:r w:rsidRPr="0008289C">
        <w:rPr>
          <w:rStyle w:val="FootnoteReference"/>
        </w:rPr>
        <w:footnoteReference w:id="3"/>
      </w:r>
      <w:r>
        <w:t xml:space="preserve">  including (1) common unobserved factors affecting rear-end and non-motorized crashes and (2) common unobserved factors affecting angular, sideswipe and all single vehicle crashes. Overall, the results clearly </w:t>
      </w:r>
      <w:r w:rsidR="009F0AF5">
        <w:t>indicate</w:t>
      </w:r>
      <w:r>
        <w:t xml:space="preserve"> the presence of common unobserved heterogeneity across different crash types within the high risk segment. </w:t>
      </w:r>
      <w:r w:rsidR="00D01C77" w:rsidRPr="00D01C77">
        <w:t>As explained earlier, though we consider both road user group</w:t>
      </w:r>
      <w:r w:rsidR="00513CB5">
        <w:t>s</w:t>
      </w:r>
      <w:r w:rsidR="00D01C77" w:rsidRPr="00D01C77">
        <w:t>, all the crash types considered in the analysis involved motor vehicles and this common involvement might be a possible reason for the significant correlation across these crash types</w:t>
      </w:r>
      <w:r w:rsidR="00D01C77">
        <w:t>.</w:t>
      </w:r>
    </w:p>
    <w:p w14:paraId="3AE5233C" w14:textId="77777777" w:rsidR="00BC5BB2" w:rsidRDefault="00BC5BB2" w:rsidP="00BC5BB2"/>
    <w:p w14:paraId="0385765D" w14:textId="6FA94D3A" w:rsidR="00BC5BB2" w:rsidRPr="00BD2EEE" w:rsidRDefault="00BC5BB2" w:rsidP="00BA4DF3">
      <w:pPr>
        <w:pStyle w:val="Heading3"/>
      </w:pPr>
      <w:r>
        <w:t>Low</w:t>
      </w:r>
      <w:r w:rsidRPr="00BD2EEE">
        <w:t xml:space="preserve"> Risk Segment</w:t>
      </w:r>
      <w:r>
        <w:t xml:space="preserve"> (Segment 2)</w:t>
      </w:r>
    </w:p>
    <w:p w14:paraId="321A7ECA" w14:textId="0AB1CABD" w:rsidR="00BC5BB2" w:rsidRDefault="00BC5BB2" w:rsidP="00BC5BB2">
      <w:r>
        <w:t xml:space="preserve">The crash risk component for different crash types within the low risk segment (segment 2) is discussed in this section by variable groups. Similar to the high-risk segment, the effect observed for different attributes on different crash types are also intuitive in the low risk segment.  As evident form table </w:t>
      </w:r>
      <w:r w:rsidR="00AC36A3">
        <w:t>4</w:t>
      </w:r>
      <w:r>
        <w:t>, we can see that t</w:t>
      </w:r>
      <w:r w:rsidRPr="002578A9">
        <w:t xml:space="preserve">he </w:t>
      </w:r>
      <w:r>
        <w:t>crash count propensity for different crash types</w:t>
      </w:r>
      <w:r w:rsidRPr="002578A9">
        <w:t xml:space="preserve"> for the “low risk” segment provides variable impacts that are significantly different, in magnitude (for a few variables), from the impacts offered by the exogenous variables in “high risk” segment.</w:t>
      </w:r>
      <w:r>
        <w:t xml:space="preserve"> Additionally, the number of variables influencing the zonal level crash frequency by different crash types are significantly lower in the low risk segment relative to the high risk segment which further highlights the difference between the two segments. </w:t>
      </w:r>
    </w:p>
    <w:p w14:paraId="3D7EDD48" w14:textId="77777777" w:rsidR="00BC5BB2" w:rsidRDefault="00BC5BB2" w:rsidP="00BC5BB2"/>
    <w:p w14:paraId="46FBDB16" w14:textId="77777777" w:rsidR="00BC5BB2" w:rsidRDefault="00BC5BB2" w:rsidP="00341A48">
      <w:pPr>
        <w:pStyle w:val="Heading4"/>
        <w:numPr>
          <w:ilvl w:val="0"/>
          <w:numId w:val="0"/>
        </w:numPr>
        <w:ind w:left="864" w:hanging="864"/>
      </w:pPr>
      <w:r w:rsidRPr="00E45B5F">
        <w:rPr>
          <w:rStyle w:val="Heading4Char"/>
        </w:rPr>
        <w:t>Crash Specific Constants</w:t>
      </w:r>
      <w:r w:rsidRPr="00467504">
        <w:rPr>
          <w:rStyle w:val="Heading4Char"/>
        </w:rPr>
        <w:t>:</w:t>
      </w:r>
      <w:r>
        <w:t xml:space="preserve"> </w:t>
      </w:r>
    </w:p>
    <w:p w14:paraId="4710C338" w14:textId="38244C9E" w:rsidR="00BC5BB2" w:rsidRDefault="00BC5BB2" w:rsidP="00BC5BB2">
      <w:r>
        <w:t xml:space="preserve">Similar to the high risk segment, the crash specific constants in the low risk segments also represent the intercept of crash propensity after adding the various exogenous variables and do not have any substantive interpretation.  </w:t>
      </w:r>
    </w:p>
    <w:p w14:paraId="639C2050" w14:textId="77777777" w:rsidR="00F13FDE" w:rsidRDefault="00F13FDE" w:rsidP="00BC5BB2"/>
    <w:p w14:paraId="402E341F" w14:textId="77777777" w:rsidR="00BC5BB2" w:rsidRDefault="00BC5BB2" w:rsidP="00341A48">
      <w:pPr>
        <w:pStyle w:val="Heading4"/>
        <w:numPr>
          <w:ilvl w:val="0"/>
          <w:numId w:val="0"/>
        </w:numPr>
        <w:ind w:left="864" w:hanging="864"/>
      </w:pPr>
      <w:r w:rsidRPr="005C5B03">
        <w:rPr>
          <w:rStyle w:val="Heading4Char"/>
        </w:rPr>
        <w:lastRenderedPageBreak/>
        <w:t xml:space="preserve">Roadway </w:t>
      </w:r>
      <w:r>
        <w:rPr>
          <w:rStyle w:val="Heading4Char"/>
        </w:rPr>
        <w:t>Characteristics</w:t>
      </w:r>
      <w:r w:rsidRPr="005C5B03">
        <w:rPr>
          <w:rStyle w:val="Heading4Char"/>
        </w:rPr>
        <w:t>:</w:t>
      </w:r>
      <w:r>
        <w:t xml:space="preserve"> </w:t>
      </w:r>
    </w:p>
    <w:p w14:paraId="479252B1" w14:textId="73ED74AD" w:rsidR="00BC5BB2" w:rsidRDefault="00BC5BB2" w:rsidP="00BC5BB2">
      <w:pPr>
        <w:rPr>
          <w:rFonts w:eastAsiaTheme="minorEastAsia"/>
          <w:szCs w:val="24"/>
        </w:rPr>
      </w:pPr>
      <w:r w:rsidRPr="001C75A6">
        <w:t xml:space="preserve">As in the high risk segment, proportion of arterial roads offers a negative influence </w:t>
      </w:r>
      <w:r>
        <w:t>on</w:t>
      </w:r>
      <w:r w:rsidRPr="001C75A6">
        <w:t xml:space="preserve"> single vehicle crashes</w:t>
      </w:r>
      <w:r>
        <w:t xml:space="preserve"> in the </w:t>
      </w:r>
      <w:r w:rsidRPr="001C75A6">
        <w:t>low risk</w:t>
      </w:r>
      <w:r>
        <w:t xml:space="preserve"> segment also</w:t>
      </w:r>
      <w:r w:rsidRPr="001C75A6">
        <w:t xml:space="preserve"> (same reasoning as segment 1) though the magnitude is much higher in the low risk segment. One possible explanation can be attributed to the fact that segment 2 consists of zone with wider outside average shoulder width. Outside shoulder width in a road reflects the extra margin of safety for vehicular maneuvers and thus reduce the potential for single vehicle crashes. Further, the parameter associated with signal intensity offers contrasting effects on different crash types. While an increase in the variable positively </w:t>
      </w:r>
      <w:r w:rsidR="00C81802" w:rsidRPr="001C75A6">
        <w:t>influences</w:t>
      </w:r>
      <w:r w:rsidRPr="001C75A6">
        <w:t xml:space="preserve"> the rear-end, sideswipe and non-motorized crashes, a negative associat</w:t>
      </w:r>
      <w:r w:rsidR="00254702">
        <w:t xml:space="preserve">ion </w:t>
      </w:r>
      <w:r w:rsidRPr="001C75A6">
        <w:t xml:space="preserve">is observed for single vehicle crashes. This is intuitive as with more signals on the road, the traffic density increases thus results in increased conflicts between vehicles to vehicles and vehicles to non-motorists. At the same time, these conflicts result in lower operating speed </w:t>
      </w:r>
      <w:r>
        <w:t>which in turn</w:t>
      </w:r>
      <w:r w:rsidRPr="001C75A6">
        <w:t xml:space="preserve"> reduc</w:t>
      </w:r>
      <w:r>
        <w:t>e the potential for</w:t>
      </w:r>
      <w:r w:rsidRPr="001C75A6">
        <w:t xml:space="preserve"> single vehicle crashes.</w:t>
      </w:r>
      <w:r>
        <w:t xml:space="preserve"> Interesting thing to note is that the influence of signal intensity is not different for the three crash types (rear-end, sideswipe and non-motorized)</w:t>
      </w:r>
      <w:r>
        <w:rPr>
          <w:rFonts w:eastAsiaTheme="minorEastAsia"/>
          <w:szCs w:val="24"/>
        </w:rPr>
        <w:t xml:space="preserve">. </w:t>
      </w:r>
    </w:p>
    <w:p w14:paraId="537B2A70" w14:textId="376AC87D" w:rsidR="00BC5BB2" w:rsidRDefault="00BC5BB2" w:rsidP="00BC5BB2">
      <w:pPr>
        <w:ind w:firstLine="720"/>
        <w:rPr>
          <w:szCs w:val="24"/>
        </w:rPr>
      </w:pPr>
      <w:r>
        <w:rPr>
          <w:rFonts w:eastAsiaTheme="minorEastAsia"/>
          <w:szCs w:val="24"/>
        </w:rPr>
        <w:t xml:space="preserve">Similar to the segment 1, variance of speed limit reflects a same positive impact on rear-end, sideswipe and non motorized crashes in segment 2, but the impact is </w:t>
      </w:r>
      <w:r w:rsidR="00C81802">
        <w:rPr>
          <w:rFonts w:eastAsiaTheme="minorEastAsia"/>
          <w:szCs w:val="24"/>
        </w:rPr>
        <w:t>larger</w:t>
      </w:r>
      <w:r w:rsidR="00F13FDE">
        <w:rPr>
          <w:rFonts w:eastAsiaTheme="minorEastAsia"/>
          <w:szCs w:val="24"/>
        </w:rPr>
        <w:t xml:space="preserve"> </w:t>
      </w:r>
      <w:r>
        <w:rPr>
          <w:rFonts w:eastAsiaTheme="minorEastAsia"/>
          <w:szCs w:val="24"/>
        </w:rPr>
        <w:t>in the second segment. Further our analysis shows that TAZ</w:t>
      </w:r>
      <w:r w:rsidR="00F13FDE">
        <w:rPr>
          <w:rFonts w:eastAsiaTheme="minorEastAsia"/>
          <w:szCs w:val="24"/>
        </w:rPr>
        <w:t>s’</w:t>
      </w:r>
      <w:r>
        <w:rPr>
          <w:rFonts w:eastAsiaTheme="minorEastAsia"/>
          <w:szCs w:val="24"/>
        </w:rPr>
        <w:t xml:space="preserve"> with higher proportion of high-speed roads (</w:t>
      </w:r>
      <w:r>
        <w:rPr>
          <w:rFonts w:eastAsiaTheme="minorEastAsia" w:cs="Times New Roman"/>
          <w:szCs w:val="24"/>
        </w:rPr>
        <w:t>≥</w:t>
      </w:r>
      <w:r>
        <w:rPr>
          <w:rFonts w:eastAsiaTheme="minorEastAsia"/>
          <w:szCs w:val="24"/>
        </w:rPr>
        <w:t xml:space="preserve">55mph) </w:t>
      </w:r>
      <w:r w:rsidR="00F13FDE">
        <w:rPr>
          <w:rFonts w:eastAsiaTheme="minorEastAsia"/>
          <w:szCs w:val="24"/>
        </w:rPr>
        <w:t>are</w:t>
      </w:r>
      <w:r>
        <w:rPr>
          <w:rFonts w:eastAsiaTheme="minorEastAsia"/>
          <w:szCs w:val="24"/>
        </w:rPr>
        <w:t xml:space="preserve"> more likely to experience increased number of single vehicle crashes relative to other zones in the low risk segment. </w:t>
      </w:r>
      <w:r w:rsidR="007A1484">
        <w:rPr>
          <w:rFonts w:eastAsiaTheme="minorEastAsia"/>
          <w:szCs w:val="24"/>
        </w:rPr>
        <w:t xml:space="preserve">Relative to segment 1, the effect (magnitude) is </w:t>
      </w:r>
      <w:r w:rsidR="00F13FDE">
        <w:rPr>
          <w:rFonts w:eastAsiaTheme="minorEastAsia"/>
          <w:szCs w:val="24"/>
        </w:rPr>
        <w:t xml:space="preserve">smaller </w:t>
      </w:r>
      <w:r w:rsidR="007A1484">
        <w:rPr>
          <w:rFonts w:eastAsiaTheme="minorEastAsia"/>
          <w:szCs w:val="24"/>
        </w:rPr>
        <w:t xml:space="preserve">in the low risk segment. </w:t>
      </w:r>
      <w:r>
        <w:rPr>
          <w:rFonts w:eastAsiaTheme="minorEastAsia"/>
          <w:szCs w:val="24"/>
        </w:rPr>
        <w:t xml:space="preserve">In addition, </w:t>
      </w:r>
      <w:r>
        <w:t>we found that proportion of road over 55mph has significant variability specific to single vehicle crashes as indicated by the standard deviation parameter.</w:t>
      </w:r>
      <w:r w:rsidRPr="00477B45">
        <w:t xml:space="preserve"> </w:t>
      </w:r>
      <w:r>
        <w:t>The reader would note that the distributional parameter indicates that the overall impact of the variable on single vehicle crashes is likely to be positive (84%). In terms of proportion of road with separate median, the variable is found to have the same positive effect on rear-end, angular and sideswipe crashes while a negative coefficient is observed for head-on crashes. Separated median</w:t>
      </w:r>
      <w:r w:rsidR="00F13FDE">
        <w:t>s</w:t>
      </w:r>
      <w:r>
        <w:t xml:space="preserve"> such as guardrail on a road provide additional safety margin to a vehicle from colliding with the opposite direction traffic thus reduc</w:t>
      </w:r>
      <w:r w:rsidR="00F13FDE">
        <w:t>ing</w:t>
      </w:r>
      <w:r>
        <w:t xml:space="preserve"> the risk for head-on crashes. At the same time, vehicle hitting the guardrail have a higher likelihood of colliding with same direction traffic and hence the positive impact is also intuitive. </w:t>
      </w:r>
    </w:p>
    <w:p w14:paraId="3717F83C" w14:textId="77777777" w:rsidR="00BC5BB2" w:rsidRDefault="00BC5BB2" w:rsidP="00BC5BB2"/>
    <w:p w14:paraId="2D9ADEB4" w14:textId="77777777" w:rsidR="00BC5BB2" w:rsidRDefault="00BC5BB2" w:rsidP="00341A48">
      <w:pPr>
        <w:pStyle w:val="Heading4"/>
        <w:numPr>
          <w:ilvl w:val="0"/>
          <w:numId w:val="0"/>
        </w:numPr>
        <w:ind w:left="864" w:hanging="864"/>
      </w:pPr>
      <w:r>
        <w:rPr>
          <w:rStyle w:val="Heading4Char"/>
        </w:rPr>
        <w:t>Land-use</w:t>
      </w:r>
      <w:r w:rsidRPr="005C5B03">
        <w:rPr>
          <w:rStyle w:val="Heading4Char"/>
        </w:rPr>
        <w:t xml:space="preserve"> </w:t>
      </w:r>
      <w:r>
        <w:rPr>
          <w:rStyle w:val="Heading4Char"/>
        </w:rPr>
        <w:t>Characteristics</w:t>
      </w:r>
      <w:r w:rsidRPr="005C5B03">
        <w:rPr>
          <w:rStyle w:val="Heading4Char"/>
        </w:rPr>
        <w:t>:</w:t>
      </w:r>
      <w:r>
        <w:t xml:space="preserve"> </w:t>
      </w:r>
    </w:p>
    <w:p w14:paraId="295E6F1E" w14:textId="04C57E2F" w:rsidR="00BC5BB2" w:rsidRPr="00BC45DA" w:rsidRDefault="00BC5BB2" w:rsidP="00BC45DA">
      <w:r w:rsidRPr="00BC45DA">
        <w:t>For low risk segment, none of the variables within land use characteristics are found to significantly influence zonal level crash counts of any crash types in the current study context.</w:t>
      </w:r>
    </w:p>
    <w:p w14:paraId="278695EF" w14:textId="77777777" w:rsidR="00341A48" w:rsidRDefault="00341A48" w:rsidP="00BC5BB2">
      <w:pPr>
        <w:rPr>
          <w:szCs w:val="24"/>
        </w:rPr>
      </w:pPr>
    </w:p>
    <w:p w14:paraId="26D98F91" w14:textId="77777777" w:rsidR="00BC5BB2" w:rsidRDefault="00BC5BB2" w:rsidP="00341A48">
      <w:pPr>
        <w:pStyle w:val="Heading4"/>
        <w:numPr>
          <w:ilvl w:val="0"/>
          <w:numId w:val="0"/>
        </w:numPr>
        <w:ind w:left="864" w:hanging="864"/>
      </w:pPr>
      <w:r w:rsidRPr="003B3063">
        <w:rPr>
          <w:rStyle w:val="Heading4Char"/>
        </w:rPr>
        <w:t>Built Environment Characteristics</w:t>
      </w:r>
      <w:r w:rsidRPr="005C5B03">
        <w:rPr>
          <w:rStyle w:val="Heading4Char"/>
        </w:rPr>
        <w:t>:</w:t>
      </w:r>
      <w:r>
        <w:t xml:space="preserve"> </w:t>
      </w:r>
    </w:p>
    <w:p w14:paraId="036573F6" w14:textId="1300AF5C" w:rsidR="00BC5BB2" w:rsidRDefault="00F13FDE" w:rsidP="00BC5BB2">
      <w:r>
        <w:t>W</w:t>
      </w:r>
      <w:r w:rsidR="00BC5BB2">
        <w:t xml:space="preserve">e did not find any variable specific to build environment characteristics to significantly affect the zonal level crash counts of different crash types in the low risk segment. </w:t>
      </w:r>
    </w:p>
    <w:p w14:paraId="661E6661" w14:textId="77777777" w:rsidR="00BC5BB2" w:rsidRDefault="00BC5BB2" w:rsidP="00BC5BB2"/>
    <w:p w14:paraId="374A720D" w14:textId="77777777" w:rsidR="00BC5BB2" w:rsidRDefault="00BC5BB2" w:rsidP="00341A48">
      <w:pPr>
        <w:pStyle w:val="Heading4"/>
        <w:numPr>
          <w:ilvl w:val="0"/>
          <w:numId w:val="0"/>
        </w:numPr>
        <w:ind w:left="864" w:hanging="864"/>
      </w:pPr>
      <w:r w:rsidRPr="003B3063">
        <w:rPr>
          <w:rStyle w:val="Heading4Char"/>
        </w:rPr>
        <w:t>Traffic Characteristics</w:t>
      </w:r>
      <w:r w:rsidRPr="005C5B03">
        <w:rPr>
          <w:rStyle w:val="Heading4Char"/>
        </w:rPr>
        <w:t>:</w:t>
      </w:r>
      <w:r>
        <w:t xml:space="preserve"> </w:t>
      </w:r>
    </w:p>
    <w:p w14:paraId="3E063C42" w14:textId="77777777" w:rsidR="00BC5BB2" w:rsidRDefault="00BC5BB2" w:rsidP="00BC5BB2">
      <w:r>
        <w:t xml:space="preserve">Unlike the high risk segment, we did not find any significant impact of VMT on any crash types. In terms of traffic characteristics, the only variable influencing the crash counts of different crash types in the low risk segment is the truck VMT. Truck VMT serves as a surrogate for exposure for truck volume. As expected, truck VMT is found to positively influence the rear-end and all single vehicle crash propensity indicating a higher risk of getting involved in rear-end and all single vehicle specific crashes with increased exposure to truck volume. </w:t>
      </w:r>
    </w:p>
    <w:p w14:paraId="10427A29" w14:textId="77777777" w:rsidR="00BC5BB2" w:rsidRDefault="00BC5BB2" w:rsidP="00BC5BB2"/>
    <w:p w14:paraId="615523A0" w14:textId="77777777" w:rsidR="00BC5BB2" w:rsidRDefault="00BC5BB2" w:rsidP="00341A48">
      <w:pPr>
        <w:pStyle w:val="Heading4"/>
        <w:numPr>
          <w:ilvl w:val="0"/>
          <w:numId w:val="0"/>
        </w:numPr>
        <w:ind w:left="864" w:hanging="864"/>
        <w:rPr>
          <w:sz w:val="23"/>
          <w:szCs w:val="23"/>
        </w:rPr>
      </w:pPr>
      <w:r>
        <w:rPr>
          <w:rStyle w:val="Heading4Char"/>
        </w:rPr>
        <w:lastRenderedPageBreak/>
        <w:t>Socio-demographic</w:t>
      </w:r>
      <w:r w:rsidRPr="005C5B03">
        <w:rPr>
          <w:rStyle w:val="Heading4Char"/>
        </w:rPr>
        <w:t xml:space="preserve"> </w:t>
      </w:r>
      <w:r>
        <w:rPr>
          <w:rStyle w:val="Heading4Char"/>
        </w:rPr>
        <w:t>Characteristics</w:t>
      </w:r>
      <w:r w:rsidRPr="005C5B03">
        <w:rPr>
          <w:rStyle w:val="Heading4Char"/>
        </w:rPr>
        <w:t>:</w:t>
      </w:r>
      <w:r w:rsidRPr="002A6B41">
        <w:rPr>
          <w:sz w:val="23"/>
          <w:szCs w:val="23"/>
        </w:rPr>
        <w:t xml:space="preserve"> </w:t>
      </w:r>
    </w:p>
    <w:p w14:paraId="1A449BD3" w14:textId="3D06409C" w:rsidR="00BC5BB2" w:rsidRDefault="00BC5BB2" w:rsidP="00BC5BB2">
      <w:r w:rsidRPr="00AF0F52">
        <w:t>With respect to socio-demographic characteristics, we find that i</w:t>
      </w:r>
      <w:r>
        <w:t xml:space="preserve">ncreased presence of transit commuters </w:t>
      </w:r>
      <w:r w:rsidR="0045542E">
        <w:t xml:space="preserve">is </w:t>
      </w:r>
      <w:r>
        <w:t>associated with higher risk of rear-end and non-motorized crashes in the low risk segment (same as high risk segment).</w:t>
      </w:r>
      <w:r w:rsidRPr="00AF0F52">
        <w:t xml:space="preserve"> </w:t>
      </w:r>
      <w:r>
        <w:t xml:space="preserve">However, the magnitude of the impact of the variable is </w:t>
      </w:r>
      <w:r w:rsidR="00F13FDE">
        <w:t>larger</w:t>
      </w:r>
      <w:r>
        <w:t xml:space="preserve"> in the low risk segment. </w:t>
      </w:r>
    </w:p>
    <w:p w14:paraId="551ABA4E" w14:textId="77777777" w:rsidR="00BC5BB2" w:rsidRDefault="00BC5BB2" w:rsidP="00BC5BB2"/>
    <w:p w14:paraId="7D6A1534" w14:textId="77777777" w:rsidR="00BC5BB2" w:rsidRDefault="00BC5BB2" w:rsidP="00341A48">
      <w:pPr>
        <w:pStyle w:val="Heading4"/>
        <w:numPr>
          <w:ilvl w:val="0"/>
          <w:numId w:val="0"/>
        </w:numPr>
        <w:ind w:left="864" w:hanging="864"/>
        <w:rPr>
          <w:rStyle w:val="Heading4Char"/>
        </w:rPr>
      </w:pPr>
      <w:r>
        <w:rPr>
          <w:rStyle w:val="Heading4Char"/>
        </w:rPr>
        <w:t>Unobserved Common Factors</w:t>
      </w:r>
      <w:r w:rsidRPr="005C5B03">
        <w:rPr>
          <w:rStyle w:val="Heading4Char"/>
        </w:rPr>
        <w:t>:</w:t>
      </w:r>
    </w:p>
    <w:p w14:paraId="01D51ECA" w14:textId="4D36AB1E" w:rsidR="000C71F2" w:rsidRDefault="000C71F2" w:rsidP="00BC5BB2">
      <w:bookmarkStart w:id="0" w:name="_Hlk35181587"/>
      <w:r>
        <w:t xml:space="preserve">Within the low risk segments, we found the presence of common unobserved factors affecting angular, sideswipe and all single vehicle crashes simultaneously. Unlike high risk segments, we did not find any common </w:t>
      </w:r>
      <w:r w:rsidR="00F13FDE">
        <w:t xml:space="preserve">unobserved </w:t>
      </w:r>
      <w:r>
        <w:t xml:space="preserve">factors </w:t>
      </w:r>
      <w:r w:rsidR="00F13FDE">
        <w:t xml:space="preserve">affecting </w:t>
      </w:r>
      <w:r>
        <w:t xml:space="preserve">rear-end and non motorized crashes. </w:t>
      </w:r>
    </w:p>
    <w:p w14:paraId="454F7544" w14:textId="3A81814B" w:rsidR="00BB31F4" w:rsidRDefault="00BB31F4" w:rsidP="00BC5BB2"/>
    <w:bookmarkEnd w:id="0"/>
    <w:p w14:paraId="63FE3D11" w14:textId="4C05F438" w:rsidR="00262F99" w:rsidRDefault="00262F99" w:rsidP="00262F99">
      <w:pPr>
        <w:pStyle w:val="Heading1"/>
      </w:pPr>
      <w:r>
        <w:t xml:space="preserve">COMPARISON </w:t>
      </w:r>
      <w:r w:rsidR="00C35996">
        <w:t>EXERCISE</w:t>
      </w:r>
    </w:p>
    <w:p w14:paraId="0D650B01" w14:textId="317F817B" w:rsidR="00C35996" w:rsidRPr="00D50969" w:rsidRDefault="00C35996" w:rsidP="009671E5">
      <w:pPr>
        <w:pStyle w:val="Heading2"/>
      </w:pPr>
      <w:r w:rsidRPr="00D50969">
        <w:t>Predictive Performance</w:t>
      </w:r>
    </w:p>
    <w:p w14:paraId="27AB1AEB" w14:textId="56204A9C" w:rsidR="00B03BF9" w:rsidRDefault="00C35996" w:rsidP="00C35996">
      <w:pPr>
        <w:rPr>
          <w:rFonts w:eastAsiaTheme="minorEastAsia"/>
          <w:szCs w:val="24"/>
        </w:rPr>
      </w:pPr>
      <w:r>
        <w:t xml:space="preserve">In an effort to assess the predictive performance of the estimated models, we compute several goodness fit of measures at disaggregate level including MPB (Mean prediction bias), MAD (mean absolute deviation), MAPE (mean absolute percentage error), RMSE (Root mean square error) and predictive </w:t>
      </w:r>
      <w:r w:rsidR="00161ECD">
        <w:t>log-likelihood</w:t>
      </w:r>
      <w:r w:rsidR="000E14A2">
        <w:t xml:space="preserve"> (see </w:t>
      </w:r>
      <w:r w:rsidR="000E14A2">
        <w:fldChar w:fldCharType="begin" w:fldLock="1"/>
      </w:r>
      <w:r w:rsidR="00D850D3">
        <w:instrText>ADDIN CSL_CITATION {"citationItems":[{"id":"ITEM-1","itemData":{"DOI":"10.1016/j.amar.2018.06.001","ISBN":"1133715060","ISSN":"22136657","abstract":"In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Research","id":"ITEM-1","issue":"3","issued":{"date-parts":[["2018"]]},"page":"16-32","title":"A joint econometric approach for modeling crash counts by collision type","type":"article-journal","volume":"19"},"uris":["http://www.mendeley.com/documents/?uuid=2e823530-c053-4dd9-8697-5f3f0ab9e0b4"]}],"mendeley":{"formattedCitation":"(Bhowmik et al., 2018)","manualFormatting":"Bhowmik et al., 2018","plainTextFormattedCitation":"(Bhowmik et al., 2018)","previouslyFormattedCitation":"(Bhowmik et al., 2018)"},"properties":{"noteIndex":0},"schema":"https://github.com/citation-style-language/schema/raw/master/csl-citation.json"}</w:instrText>
      </w:r>
      <w:r w:rsidR="000E14A2">
        <w:fldChar w:fldCharType="separate"/>
      </w:r>
      <w:r w:rsidR="000E14A2" w:rsidRPr="000E14A2">
        <w:rPr>
          <w:noProof/>
        </w:rPr>
        <w:t>Bhowmik et al., 2018</w:t>
      </w:r>
      <w:r w:rsidR="000E14A2">
        <w:fldChar w:fldCharType="end"/>
      </w:r>
      <w:r w:rsidR="000E14A2">
        <w:t xml:space="preserve"> </w:t>
      </w:r>
      <w:r>
        <w:t xml:space="preserve">for a discussion on estimating these measures). Specifically, we employ these measure on two datasets: 1) in-sample dataset: for the records used in the model estimation (sample size = 3,815 TAZs) and 2) holdout sample: records that are set aside for validation analysis (sample size = 932 TAZs). The reader would note that </w:t>
      </w:r>
      <w:r w:rsidR="00F13FDE">
        <w:t xml:space="preserve">the </w:t>
      </w:r>
      <w:r>
        <w:t xml:space="preserve">model with lower value of predictive measures and </w:t>
      </w:r>
      <w:r w:rsidR="00064481">
        <w:t xml:space="preserve">higher value of predictive </w:t>
      </w:r>
      <w:r w:rsidR="00883D25">
        <w:t>log-likelihood</w:t>
      </w:r>
      <w:r>
        <w:t xml:space="preserve"> will reflect better performance in terms of prediction and statistical fit relative to the observed data. </w:t>
      </w:r>
      <w:r>
        <w:rPr>
          <w:rFonts w:eastAsiaTheme="minorEastAsia"/>
          <w:szCs w:val="24"/>
        </w:rPr>
        <w:t xml:space="preserve">Table </w:t>
      </w:r>
      <w:r w:rsidR="00AC36A3">
        <w:rPr>
          <w:rFonts w:eastAsiaTheme="minorEastAsia"/>
          <w:szCs w:val="24"/>
        </w:rPr>
        <w:t>6</w:t>
      </w:r>
      <w:r>
        <w:rPr>
          <w:rFonts w:eastAsiaTheme="minorEastAsia"/>
          <w:szCs w:val="24"/>
        </w:rPr>
        <w:t xml:space="preserve"> presents the values of these measures for </w:t>
      </w:r>
      <w:r w:rsidR="00DF2746">
        <w:rPr>
          <w:rFonts w:eastAsiaTheme="minorEastAsia"/>
          <w:szCs w:val="24"/>
        </w:rPr>
        <w:t>PMNB</w:t>
      </w:r>
      <w:r>
        <w:rPr>
          <w:rFonts w:eastAsiaTheme="minorEastAsia"/>
          <w:szCs w:val="24"/>
        </w:rPr>
        <w:t xml:space="preserve"> and </w:t>
      </w:r>
      <w:r w:rsidR="00DF2746">
        <w:rPr>
          <w:rFonts w:eastAsiaTheme="minorEastAsia"/>
          <w:szCs w:val="24"/>
        </w:rPr>
        <w:t>LPMNB</w:t>
      </w:r>
      <w:r>
        <w:rPr>
          <w:rFonts w:eastAsiaTheme="minorEastAsia"/>
          <w:szCs w:val="24"/>
        </w:rPr>
        <w:t xml:space="preserve"> models for both in-sample and holdout-sample measures. </w:t>
      </w:r>
    </w:p>
    <w:p w14:paraId="7F39C967" w14:textId="03E65708" w:rsidR="00587E91" w:rsidRDefault="003518B9" w:rsidP="00587E91">
      <w:pPr>
        <w:ind w:firstLine="720"/>
        <w:rPr>
          <w:rFonts w:eastAsiaTheme="minorEastAsia"/>
          <w:szCs w:val="24"/>
        </w:rPr>
      </w:pPr>
      <w:r>
        <w:t xml:space="preserve">Several observations can be made based on the measures presented in Table </w:t>
      </w:r>
      <w:r w:rsidR="00AC36A3">
        <w:t>6</w:t>
      </w:r>
      <w:r>
        <w:t xml:space="preserve">. </w:t>
      </w:r>
      <w:r w:rsidR="00B70AC5" w:rsidRPr="00B70AC5">
        <w:rPr>
          <w:u w:val="single"/>
        </w:rPr>
        <w:t>First</w:t>
      </w:r>
      <w:r w:rsidR="00B70AC5">
        <w:t xml:space="preserve">, </w:t>
      </w:r>
      <w:r w:rsidR="009F7740">
        <w:t xml:space="preserve">a total of 70 prediction measures are estimated considering six crash types and total crash counts in both estimation and validation sample. Out of these 70 measures, LPMNB model provide improved predictive performance </w:t>
      </w:r>
      <w:r w:rsidR="00064481">
        <w:t xml:space="preserve">for most of the measures (52). </w:t>
      </w:r>
      <w:r w:rsidR="00064481" w:rsidRPr="00064481">
        <w:rPr>
          <w:u w:val="single"/>
        </w:rPr>
        <w:t>Second</w:t>
      </w:r>
      <w:r w:rsidR="00064481">
        <w:t xml:space="preserve">, </w:t>
      </w:r>
      <w:r w:rsidR="00F36BCF">
        <w:t xml:space="preserve">whenever PMNB model performs better, the differences are not substantially large. For example, </w:t>
      </w:r>
      <w:r w:rsidR="001C326D">
        <w:t xml:space="preserve">the RMSE value estimated for sideswipe crashes form PMNB model is 4.171 (for estimation sample) while LPMNB model provides a RMSE value of 4.216. On the other hand, </w:t>
      </w:r>
      <w:r w:rsidR="00BA1BC8">
        <w:t xml:space="preserve">for rear-end, the RMSE value found from PMNB is 38.098 (for estimation sample) whereas for LPMNB, it is only 18.682. This clearly indicates the </w:t>
      </w:r>
      <w:r w:rsidR="00F13FDE">
        <w:t xml:space="preserve">improved </w:t>
      </w:r>
      <w:r w:rsidR="00BA1BC8">
        <w:t xml:space="preserve">predictive power of the segmented model over its’ unsegmented counterpart. </w:t>
      </w:r>
      <w:r w:rsidR="00BA1BC8" w:rsidRPr="00BA1BC8">
        <w:rPr>
          <w:u w:val="single"/>
        </w:rPr>
        <w:t>Third</w:t>
      </w:r>
      <w:r w:rsidR="00BA1BC8">
        <w:t xml:space="preserve">, </w:t>
      </w:r>
      <w:r w:rsidR="00587E91">
        <w:t>with respect to predictive log-likelihood, again LPMNB model performs better in most of the crash types (10 out of 14). The reader would note that, there is a difference between estimated and predicted log-likelihood. When we estimate our model considering correlation and unobserved effects, for every observation unit (TAZ)</w:t>
      </w:r>
      <w:r w:rsidR="00197F36">
        <w:t>,</w:t>
      </w:r>
      <w:r w:rsidR="00587E91">
        <w:t xml:space="preserve"> we get a joint probability </w:t>
      </w:r>
      <w:r w:rsidR="00F13FDE">
        <w:t>for</w:t>
      </w:r>
      <w:r w:rsidR="00587E91">
        <w:t xml:space="preserve"> log-likelihood</w:t>
      </w:r>
      <w:r w:rsidR="00F13FDE">
        <w:t xml:space="preserve"> estimation</w:t>
      </w:r>
      <w:r w:rsidR="00587E91">
        <w:t xml:space="preserve">. However, in terms of prediction, we want to see the difference in likelihood across crash types and thus </w:t>
      </w:r>
      <w:r w:rsidR="00F13FDE">
        <w:t>need to estimate probability by crash type</w:t>
      </w:r>
      <w:r w:rsidR="00587E91">
        <w:t>.</w:t>
      </w:r>
      <w:r w:rsidR="00197F36">
        <w:t xml:space="preserve"> Though PMNB model provides improved data fit in terms of model estimation (estimated log-likelihood, discussed in section 4.1.2), it falls short in prediction (based on predictive log-likelihood). </w:t>
      </w:r>
      <w:r w:rsidR="00587E91">
        <w:rPr>
          <w:rFonts w:eastAsiaTheme="minorEastAsia"/>
          <w:szCs w:val="24"/>
        </w:rPr>
        <w:t xml:space="preserve">In summary, the resulting goodness of fit measures and predictive log-likelihood offer by the LPMNB model clearly highlight its improved performance over the PMNB model. </w:t>
      </w:r>
    </w:p>
    <w:p w14:paraId="63AACC35" w14:textId="77777777" w:rsidR="00C35996" w:rsidRDefault="00C35996" w:rsidP="00C35996">
      <w:pPr>
        <w:rPr>
          <w:rFonts w:eastAsia="Times New Roman" w:cs="Times New Roman"/>
          <w:bCs/>
          <w:color w:val="000000"/>
          <w:szCs w:val="24"/>
        </w:rPr>
      </w:pPr>
    </w:p>
    <w:p w14:paraId="2A68F302" w14:textId="008244A3" w:rsidR="00C35996" w:rsidRDefault="009671E5" w:rsidP="009671E5">
      <w:pPr>
        <w:pStyle w:val="Heading2"/>
      </w:pPr>
      <w:r>
        <w:t>E</w:t>
      </w:r>
      <w:r w:rsidR="00C35996">
        <w:t>lasticity Effects</w:t>
      </w:r>
    </w:p>
    <w:p w14:paraId="4D19458B" w14:textId="40B4A062" w:rsidR="00B97135" w:rsidRDefault="00C35996" w:rsidP="00B97135">
      <w:pPr>
        <w:rPr>
          <w:rFonts w:eastAsiaTheme="minorEastAsia"/>
          <w:szCs w:val="24"/>
        </w:rPr>
      </w:pPr>
      <w:r>
        <w:t xml:space="preserve">The parameters of the exogenous variables in Table </w:t>
      </w:r>
      <w:r w:rsidR="00AC36A3">
        <w:t>4</w:t>
      </w:r>
      <w:r>
        <w:t xml:space="preserve"> and </w:t>
      </w:r>
      <w:r w:rsidR="00AC36A3">
        <w:t>5</w:t>
      </w:r>
      <w:r>
        <w:t xml:space="preserve"> do not directly provide the exact magnitude of the effects of variables on the zonal level crash counts across different crash types. However, it might be possible that the effects (exact magnitude) of some attributes could differ considerably across the two frameworks. To evaluate this, we compute aggregate level </w:t>
      </w:r>
      <w:r>
        <w:lastRenderedPageBreak/>
        <w:t xml:space="preserve">elasticity effects for both PMNB and </w:t>
      </w:r>
      <w:r w:rsidR="002C70B8">
        <w:t>LPMN</w:t>
      </w:r>
      <w:r>
        <w:t>B models</w:t>
      </w:r>
      <w:r w:rsidR="00261EEF">
        <w:t xml:space="preserve">. In particular, we estimate the percentage change in the expected zonal level crash counts for every crash types in response to the increase of the explanatory variable by 10% (see </w:t>
      </w:r>
      <w:r w:rsidR="00BA76F1">
        <w:fldChar w:fldCharType="begin" w:fldLock="1"/>
      </w:r>
      <w:r w:rsidR="00DF2408">
        <w:instrText>ADDIN CSL_CITATION {"citationItems":[{"id":"ITEM-1","itemData":{"DOI":"10.1016/j.aap.2007.02.001","ISSN":"00014575","PMID":"17854577","abstract":"This paper formulates a comprehensive econometric structure that recognizes two important issues in crash-related injury severity analysis. First, the impact of a factor on injury severity may be moderated by various observed and unobserved variables specific to an individual or to a crash. Second, seat belt use is likely to be endogenous to injury severity. That is, it is possible that intrinsically unsafe drivers do not wear seat belts and are the ones likely to be involved in high injury severity crashes because of their unsafe driving habits. The preceding issues are considered in the current research effort through the development of a comprehensive model of seat belt use and injury severity that takes the form of a joint correlated random coefficients binary-ordered response system. To our knowledge, this is the first instance of such a model formulation and application not only in the safety analysis literature, but in the econometrics literature in general. The empirical analysis is based on the 2003 General Estimates System (GES) data base. Several types of variables are considered to explain seat belt use and injury severity levels, including driver characteristics, vehicle characteristics, roadway design attributes, environmental factors, and crash characteristics. The results, in addition to confirming the effects of various explanatory variables, also highlight the importance of (a) considering the moderating effects of unobserved individual/crash-related factors on the determinants of injury severity and (b) seat belt use endogeneity. From a policy standpoint, the results suggest that seat belt non-users, when apprehended in the act, should perhaps be subjected to both a fine (to increase the chances that they wear seat belts) as well as mandatory enrollment in a defensive driving course (to attempt to change their aggressive driving behaviors). © 2007 Elsevier Ltd. All rights reserved.","author":[{"dropping-particle":"","family":"Eluru","given":"Naveen","non-dropping-particle":"","parse-names":false,"suffix":""},{"dropping-particle":"","family":"Bhat","given":"Chandra R.","non-dropping-particle":"","parse-names":false,"suffix":""}],"container-title":"Accident Analysis and Prevention","id":"ITEM-1","issue":"5","issued":{"date-parts":[["2007"]]},"page":"1037-1049","title":"A joint econometric analysis of seat belt use and crash-related injury severity","type":"article-journal","volume":"39"},"uris":["http://www.mendeley.com/documents/?uuid=1c70d1da-b458-456c-8d8b-05471ab84e03"]},{"id":"ITEM-2","itemData":{"DOI":"10.1016/j.amar.2020.100129","ISSN":"22136657","abstract":"Road traffic crashes remain a major concern globally resulting in loss of life and worsening the quality of life and productivity of the crash survivors. The current study contributes to road safety literature by focusing on developing high resolution crash severity models based on driver injury severity reported using Abbreviated Injury Scale (AIS) by body region. For this purpose, the research develops a joint random parameters multivariate model structure with as many dimensions as severity by body location. The proposed model system is developed using Crash Injury Research Engineering Network (CIREN) data, which includes patients admitted to trauma centers due to a crash from 2005 to 2015. The dataset contained information about a comprehensive set of exogenous variables including driver characteristics, vehicle characteristics, crash characteristics, roadway characteristics, and environmental characteristics. The empirical analysis involves the estimation of Random Parameters Multivariate Generalized Ordered Probit Model that allows for the influence of common unobserved factors affecting the vehicle occupant severity across body locations. The model estimation results are further augmented by conducting elasticity analysis to highlight the differential impact of various factors on severity across body regions.","author":[{"dropping-particle":"","family":"Kabli","given":"Ahmed","non-dropping-particle":"","parse-names":false,"suffix":""},{"dropping-particle":"","family":"Bhowmik","given":"Tanmoy","non-dropping-particle":"","parse-names":false,"suffix":""},{"dropping-particle":"","family":"Eluru","given":"Naveen","non-dropping-particle":"","parse-names":false,"suffix":""}],"container-title":"Analytic Methods in Accident Research","id":"ITEM-2","issued":{"date-parts":[["2020","12","1"]]},"page":"100129","publisher":"Elsevier Ltd","title":"A multivariate approach for modeling driver injury severity by body region","type":"article-journal","volume":"28"},"uris":["http://www.mendeley.com/documents/?uuid=20b4689a-9d9a-3730-9b4f-69d57859a649"]}],"mendeley":{"formattedCitation":"(Eluru and Bhat, 2007; Kabli et al., 2020)","plainTextFormattedCitation":"(Eluru and Bhat, 2007; Kabli et al., 2020)","previouslyFormattedCitation":"(Eluru and Bhat, 2007; Kabli et al., 2020)"},"properties":{"noteIndex":0},"schema":"https://github.com/citation-style-language/schema/raw/master/csl-citation.json"}</w:instrText>
      </w:r>
      <w:r w:rsidR="00BA76F1">
        <w:fldChar w:fldCharType="separate"/>
      </w:r>
      <w:r w:rsidR="001B0BAD" w:rsidRPr="001B0BAD">
        <w:rPr>
          <w:noProof/>
        </w:rPr>
        <w:t>(Eluru and Bhat, 2007; Kabli et al., 2020)</w:t>
      </w:r>
      <w:r w:rsidR="00BA76F1">
        <w:fldChar w:fldCharType="end"/>
      </w:r>
      <w:r w:rsidR="001B0BAD">
        <w:t xml:space="preserve"> </w:t>
      </w:r>
      <w:r w:rsidR="00261EEF">
        <w:t xml:space="preserve">for a discussion on the methodology for computing elasticities). </w:t>
      </w:r>
      <w:r>
        <w:t xml:space="preserve">For this purpose, we identify a subset of exogenous variables including proportion of arterial roads, </w:t>
      </w:r>
      <w:r w:rsidR="003007E2">
        <w:t xml:space="preserve">variance of speed limit, </w:t>
      </w:r>
      <w:r>
        <w:t>proportion of roads over 55mph</w:t>
      </w:r>
      <w:r w:rsidR="001C6852">
        <w:t xml:space="preserve"> and </w:t>
      </w:r>
      <w:r w:rsidR="003007E2">
        <w:t>proportion of roads with separated median.</w:t>
      </w:r>
      <w:r w:rsidR="00B40B44" w:rsidRPr="00B40B44">
        <w:t xml:space="preserve"> </w:t>
      </w:r>
      <w:r w:rsidR="00261EEF">
        <w:t xml:space="preserve">Further, for the LPMNB model, we estimate the aggregate level elasticities for the overall sample as well as for each segment separately </w:t>
      </w:r>
      <w:r w:rsidR="00261EEF" w:rsidRPr="008E62CE">
        <w:t>to emphasize policy repercussions based on most critical contributory factors.</w:t>
      </w:r>
      <w:r w:rsidR="00261EEF">
        <w:t xml:space="preserve"> </w:t>
      </w:r>
      <w:r w:rsidR="00313800">
        <w:t xml:space="preserve">For the overall sample, we took the segmentation probabilities into consideration. </w:t>
      </w:r>
      <w:r w:rsidR="000B1E83">
        <w:rPr>
          <w:rFonts w:eastAsiaTheme="minorEastAsia"/>
          <w:szCs w:val="24"/>
        </w:rPr>
        <w:t xml:space="preserve">Table </w:t>
      </w:r>
      <w:r w:rsidR="0098147A">
        <w:rPr>
          <w:rFonts w:eastAsiaTheme="minorEastAsia"/>
          <w:szCs w:val="24"/>
        </w:rPr>
        <w:t>7</w:t>
      </w:r>
      <w:r w:rsidR="000B1E83">
        <w:rPr>
          <w:rFonts w:eastAsiaTheme="minorEastAsia"/>
          <w:szCs w:val="24"/>
        </w:rPr>
        <w:t xml:space="preserve"> provides the elasticit</w:t>
      </w:r>
      <w:r w:rsidR="009D60CD">
        <w:rPr>
          <w:rFonts w:eastAsiaTheme="minorEastAsia"/>
          <w:szCs w:val="24"/>
        </w:rPr>
        <w:t>y</w:t>
      </w:r>
      <w:r w:rsidR="000B1E83">
        <w:rPr>
          <w:rFonts w:eastAsiaTheme="minorEastAsia"/>
          <w:szCs w:val="24"/>
        </w:rPr>
        <w:t xml:space="preserve"> </w:t>
      </w:r>
      <w:r w:rsidR="009D60CD">
        <w:rPr>
          <w:rFonts w:eastAsiaTheme="minorEastAsia"/>
          <w:szCs w:val="24"/>
        </w:rPr>
        <w:t xml:space="preserve">results </w:t>
      </w:r>
      <w:r w:rsidR="000B1E83">
        <w:rPr>
          <w:rFonts w:eastAsiaTheme="minorEastAsia"/>
          <w:szCs w:val="24"/>
        </w:rPr>
        <w:t>across the crash types for both PMNB and LPMNB models.</w:t>
      </w:r>
      <w:r w:rsidR="00C41134">
        <w:rPr>
          <w:rFonts w:eastAsiaTheme="minorEastAsia"/>
          <w:szCs w:val="24"/>
        </w:rPr>
        <w:t xml:space="preserve"> </w:t>
      </w:r>
      <w:r w:rsidR="00B97135">
        <w:rPr>
          <w:rFonts w:eastAsiaTheme="minorEastAsia"/>
          <w:szCs w:val="24"/>
        </w:rPr>
        <w:t xml:space="preserve">Further, </w:t>
      </w:r>
      <w:r w:rsidR="009D60CD">
        <w:rPr>
          <w:rFonts w:eastAsiaTheme="minorEastAsia"/>
          <w:szCs w:val="24"/>
        </w:rPr>
        <w:t xml:space="preserve">to generate a distribution of the elasticity effects, we employ 50 realizations of the </w:t>
      </w:r>
      <w:r w:rsidR="00B97135" w:rsidRPr="00C41134">
        <w:rPr>
          <w:rFonts w:eastAsiaTheme="minorEastAsia"/>
          <w:szCs w:val="24"/>
        </w:rPr>
        <w:t>parameter</w:t>
      </w:r>
      <w:r w:rsidR="009D60CD">
        <w:rPr>
          <w:rFonts w:eastAsiaTheme="minorEastAsia"/>
          <w:szCs w:val="24"/>
        </w:rPr>
        <w:t xml:space="preserve">s from both model employing </w:t>
      </w:r>
      <w:r w:rsidR="00B97135" w:rsidRPr="00C41134">
        <w:rPr>
          <w:rFonts w:eastAsiaTheme="minorEastAsia"/>
          <w:szCs w:val="24"/>
        </w:rPr>
        <w:t xml:space="preserve">a normal distribution </w:t>
      </w:r>
      <w:r w:rsidR="009D60CD">
        <w:rPr>
          <w:rFonts w:eastAsiaTheme="minorEastAsia"/>
          <w:szCs w:val="24"/>
        </w:rPr>
        <w:t xml:space="preserve">assumption </w:t>
      </w:r>
      <w:r w:rsidR="00B97135" w:rsidRPr="00C41134">
        <w:rPr>
          <w:rFonts w:eastAsiaTheme="minorEastAsia"/>
          <w:szCs w:val="24"/>
        </w:rPr>
        <w:t>based on</w:t>
      </w:r>
      <w:r w:rsidR="00B97135">
        <w:rPr>
          <w:rFonts w:eastAsiaTheme="minorEastAsia"/>
          <w:szCs w:val="24"/>
        </w:rPr>
        <w:t xml:space="preserve"> </w:t>
      </w:r>
      <w:r w:rsidR="00B97135" w:rsidRPr="00C41134">
        <w:rPr>
          <w:rFonts w:eastAsiaTheme="minorEastAsia"/>
          <w:szCs w:val="24"/>
        </w:rPr>
        <w:t xml:space="preserve">the parameter and its standard </w:t>
      </w:r>
      <w:r w:rsidR="009D60CD">
        <w:rPr>
          <w:rFonts w:eastAsiaTheme="minorEastAsia"/>
          <w:szCs w:val="24"/>
        </w:rPr>
        <w:t>error</w:t>
      </w:r>
      <w:r w:rsidR="00B97135" w:rsidRPr="00C41134">
        <w:rPr>
          <w:rFonts w:eastAsiaTheme="minorEastAsia"/>
          <w:szCs w:val="24"/>
        </w:rPr>
        <w:t xml:space="preserve"> from the corresponding model.</w:t>
      </w:r>
      <w:r w:rsidR="00B97135">
        <w:rPr>
          <w:rFonts w:eastAsiaTheme="minorEastAsia"/>
          <w:szCs w:val="24"/>
        </w:rPr>
        <w:t xml:space="preserve"> </w:t>
      </w:r>
      <w:r w:rsidR="009D60CD">
        <w:rPr>
          <w:rFonts w:eastAsiaTheme="minorEastAsia"/>
          <w:szCs w:val="24"/>
        </w:rPr>
        <w:t xml:space="preserve">The generated </w:t>
      </w:r>
      <w:r w:rsidR="00B97135">
        <w:rPr>
          <w:rFonts w:eastAsiaTheme="minorEastAsia"/>
          <w:szCs w:val="24"/>
        </w:rPr>
        <w:t xml:space="preserve">confidence band of the elasticity effects will allow us to test if the elasticity effects </w:t>
      </w:r>
      <w:r w:rsidR="002E1D9C">
        <w:rPr>
          <w:rFonts w:eastAsiaTheme="minorEastAsia"/>
          <w:szCs w:val="24"/>
        </w:rPr>
        <w:t xml:space="preserve">significantly </w:t>
      </w:r>
      <w:r w:rsidR="00B97135">
        <w:rPr>
          <w:rFonts w:eastAsiaTheme="minorEastAsia"/>
          <w:szCs w:val="24"/>
        </w:rPr>
        <w:t xml:space="preserve">differ across the two models (LPMNB and PMNB) for same variable. Figure </w:t>
      </w:r>
      <w:r w:rsidR="007E7A5D">
        <w:rPr>
          <w:rFonts w:eastAsiaTheme="minorEastAsia"/>
          <w:szCs w:val="24"/>
        </w:rPr>
        <w:t>2</w:t>
      </w:r>
      <w:r w:rsidR="00B97135">
        <w:rPr>
          <w:rFonts w:eastAsiaTheme="minorEastAsia"/>
          <w:szCs w:val="24"/>
        </w:rPr>
        <w:t xml:space="preserve"> represents the </w:t>
      </w:r>
      <w:r w:rsidR="00B97135" w:rsidRPr="00C41134">
        <w:rPr>
          <w:rFonts w:eastAsiaTheme="minorEastAsia"/>
          <w:szCs w:val="24"/>
        </w:rPr>
        <w:t>confidence bands</w:t>
      </w:r>
      <w:r w:rsidR="00B97135">
        <w:rPr>
          <w:rFonts w:eastAsiaTheme="minorEastAsia"/>
          <w:szCs w:val="24"/>
        </w:rPr>
        <w:t xml:space="preserve"> for 4 different variables across six crash types</w:t>
      </w:r>
      <w:r w:rsidR="00B97135" w:rsidRPr="00C41134">
        <w:rPr>
          <w:rFonts w:eastAsiaTheme="minorEastAsia"/>
          <w:szCs w:val="24"/>
        </w:rPr>
        <w:t xml:space="preserve"> generated </w:t>
      </w:r>
      <w:r w:rsidR="00B97135">
        <w:rPr>
          <w:rFonts w:eastAsiaTheme="minorEastAsia"/>
          <w:szCs w:val="24"/>
        </w:rPr>
        <w:t xml:space="preserve">for the two models </w:t>
      </w:r>
      <w:r w:rsidR="00B97135" w:rsidRPr="00C41134">
        <w:rPr>
          <w:rFonts w:eastAsiaTheme="minorEastAsia"/>
          <w:szCs w:val="24"/>
        </w:rPr>
        <w:t>based on the results from 50 realizations</w:t>
      </w:r>
      <w:r w:rsidR="00B97135">
        <w:rPr>
          <w:rFonts w:eastAsiaTheme="minorEastAsia"/>
          <w:szCs w:val="24"/>
        </w:rPr>
        <w:t xml:space="preserve">. </w:t>
      </w:r>
    </w:p>
    <w:p w14:paraId="42C94E79" w14:textId="31A25055" w:rsidR="00781AA6" w:rsidRDefault="000B1E83" w:rsidP="005A2BC3">
      <w:pPr>
        <w:ind w:firstLine="720"/>
      </w:pPr>
      <w:r>
        <w:t xml:space="preserve">Several observations can be made based on the elasticity effects presented in Table </w:t>
      </w:r>
      <w:r w:rsidR="00DD4D0F">
        <w:t xml:space="preserve"> and Figure </w:t>
      </w:r>
      <w:r w:rsidR="007E7A5D">
        <w:t>2</w:t>
      </w:r>
      <w:r>
        <w:t>.</w:t>
      </w:r>
      <w:r w:rsidR="00833C13">
        <w:t xml:space="preserve"> </w:t>
      </w:r>
      <w:r w:rsidR="00833C13" w:rsidRPr="00833C13">
        <w:rPr>
          <w:u w:val="single"/>
        </w:rPr>
        <w:t>First</w:t>
      </w:r>
      <w:r w:rsidR="00833C13">
        <w:t xml:space="preserve">, </w:t>
      </w:r>
      <w:r w:rsidR="005D69EF">
        <w:t xml:space="preserve">from the elasticity effects presented in table, we can clearly see some significant differences </w:t>
      </w:r>
      <w:r w:rsidR="005D69EF" w:rsidRPr="00C911A7">
        <w:t>across two segments</w:t>
      </w:r>
      <w:r w:rsidR="005D69EF">
        <w:t xml:space="preserve"> for some variables which highlights the importance </w:t>
      </w:r>
      <w:r w:rsidR="005D69EF" w:rsidRPr="00C911A7">
        <w:t>of allowing for population heterogeneity in examining aggregate level crash counts</w:t>
      </w:r>
      <w:r w:rsidR="005D69EF">
        <w:t xml:space="preserve"> across different crash types</w:t>
      </w:r>
      <w:r w:rsidR="005D69EF" w:rsidRPr="00C911A7">
        <w:t>.</w:t>
      </w:r>
      <w:r w:rsidR="005D69EF">
        <w:t xml:space="preserve"> For instance, </w:t>
      </w:r>
      <w:r w:rsidR="00370EEC">
        <w:t xml:space="preserve">due to the 10% increase in proportion of arterial roads, the expected mean of single vehicle crashes will reduce by 0.97% in the high risk segment whereas the effect is </w:t>
      </w:r>
      <w:r w:rsidR="00F13FDE">
        <w:t>larger</w:t>
      </w:r>
      <w:r w:rsidR="00370EEC">
        <w:t xml:space="preserve"> in low risk segment with a reduction rate of 1.66%. Such differences can also be observed for other variables including variance of speed limit on rear-end, angular and sideswipe crash counts; </w:t>
      </w:r>
      <w:r w:rsidR="00114971">
        <w:t xml:space="preserve">and </w:t>
      </w:r>
      <w:r w:rsidR="00370EEC">
        <w:t xml:space="preserve">proportion of roads over 55mph on single vehicle crashes. </w:t>
      </w:r>
      <w:r w:rsidR="000B0095" w:rsidRPr="000B0095">
        <w:rPr>
          <w:u w:val="single"/>
        </w:rPr>
        <w:t>Second</w:t>
      </w:r>
      <w:r w:rsidR="000B0095">
        <w:t xml:space="preserve">, interestingly, </w:t>
      </w:r>
      <w:r w:rsidR="00810994">
        <w:t>with respect to the</w:t>
      </w:r>
      <w:r w:rsidR="000B0095">
        <w:t xml:space="preserve"> variables present in both segments, TAZs assigned to low risk segment have higher elasticities </w:t>
      </w:r>
      <w:r w:rsidR="000C5C1B">
        <w:t xml:space="preserve">relative to the high risk segment. </w:t>
      </w:r>
      <w:r w:rsidR="0097337E" w:rsidRPr="0097337E">
        <w:rPr>
          <w:u w:val="single"/>
        </w:rPr>
        <w:t>Third</w:t>
      </w:r>
      <w:r w:rsidR="0097337E">
        <w:t>,</w:t>
      </w:r>
      <w:r w:rsidR="00C208FF">
        <w:t xml:space="preserve"> in terms of comparison across the two models adopted in the study</w:t>
      </w:r>
      <w:r w:rsidR="00DD4D0F">
        <w:t xml:space="preserve"> (from Figure </w:t>
      </w:r>
      <w:r w:rsidR="007E7A5D">
        <w:t>2</w:t>
      </w:r>
      <w:r w:rsidR="00DD4D0F">
        <w:t>)</w:t>
      </w:r>
      <w:r w:rsidR="00C208FF">
        <w:t xml:space="preserve">, we found substantial differences in elasticities. </w:t>
      </w:r>
      <w:r w:rsidR="0097337E">
        <w:t xml:space="preserve"> </w:t>
      </w:r>
      <w:r w:rsidR="00DE4330">
        <w:t>Specifically</w:t>
      </w:r>
      <w:r w:rsidR="002209C9">
        <w:t xml:space="preserve">, </w:t>
      </w:r>
      <w:r w:rsidR="00DE4330">
        <w:t>the confidence band for the two models are quite different</w:t>
      </w:r>
      <w:r w:rsidR="00781AA6">
        <w:t xml:space="preserve"> (with the exception of the proportion of arterial roads)</w:t>
      </w:r>
      <w:r w:rsidR="00DE4330">
        <w:t xml:space="preserve">. For example, across rear-end, angular and sideswipe crashes, LPMNB model has narrower band relative to PMNB model for the proportion of road over 55mph speed. On the other hand, for the same three crash types, LPMNB model provides wider confidence band for the variable </w:t>
      </w:r>
      <w:r w:rsidR="009D60CD">
        <w:t xml:space="preserve">that </w:t>
      </w:r>
      <w:r w:rsidR="00DE4330">
        <w:t xml:space="preserve">corresponds to proportion of roads with separated median. </w:t>
      </w:r>
    </w:p>
    <w:p w14:paraId="2F7BB3E7" w14:textId="5FDF2D46" w:rsidR="00700F35" w:rsidRDefault="00781AA6" w:rsidP="00A63C22">
      <w:pPr>
        <w:ind w:firstLine="720"/>
      </w:pPr>
      <w:r>
        <w:t xml:space="preserve">An examination of the </w:t>
      </w:r>
      <w:r w:rsidR="00DE4330">
        <w:t>mean elasticity value</w:t>
      </w:r>
      <w:r w:rsidR="009D60CD">
        <w:t>s</w:t>
      </w:r>
      <w:r w:rsidR="00DE4330">
        <w:t xml:space="preserve"> </w:t>
      </w:r>
      <w:r>
        <w:t>indicates</w:t>
      </w:r>
      <w:r w:rsidR="00DE4330">
        <w:t xml:space="preserve"> that for the proportion of road</w:t>
      </w:r>
      <w:r w:rsidR="009D60CD">
        <w:t>s</w:t>
      </w:r>
      <w:r w:rsidR="00DE4330">
        <w:t xml:space="preserve"> over 55mph speed, the PMNB model predicts an increase of </w:t>
      </w:r>
      <w:r w:rsidR="00700F35">
        <w:t>0.88</w:t>
      </w:r>
      <w:r w:rsidR="00DE4330">
        <w:t xml:space="preserve">% in expected mean </w:t>
      </w:r>
      <w:r w:rsidR="00700F35">
        <w:t xml:space="preserve">for single vehicle crashes </w:t>
      </w:r>
      <w:r w:rsidR="00DE4330">
        <w:t xml:space="preserve">while LPMNB model predicts </w:t>
      </w:r>
      <w:r w:rsidR="00700F35">
        <w:t>1.16</w:t>
      </w:r>
      <w:r w:rsidR="00DE4330">
        <w:t>%.</w:t>
      </w:r>
      <w:r w:rsidR="005A2BC3" w:rsidRPr="005A2BC3">
        <w:t xml:space="preserve"> </w:t>
      </w:r>
      <w:r w:rsidR="005A2BC3">
        <w:t xml:space="preserve">Similarly, with </w:t>
      </w:r>
      <w:r>
        <w:t xml:space="preserve">a </w:t>
      </w:r>
      <w:r w:rsidR="005A2BC3">
        <w:t>10% increase in the proportion of road</w:t>
      </w:r>
      <w:r>
        <w:t>s</w:t>
      </w:r>
      <w:r w:rsidR="005A2BC3">
        <w:t xml:space="preserve"> </w:t>
      </w:r>
      <w:r w:rsidR="00700F35">
        <w:t>with separated median</w:t>
      </w:r>
      <w:r w:rsidR="005A2BC3">
        <w:t>, PMNB model predicts a 0.</w:t>
      </w:r>
      <w:r w:rsidR="00700F35">
        <w:t>74</w:t>
      </w:r>
      <w:r w:rsidR="005A2BC3">
        <w:t xml:space="preserve">% increase in expected mean for </w:t>
      </w:r>
      <w:r w:rsidR="00700F35">
        <w:t>rear-end</w:t>
      </w:r>
      <w:r w:rsidR="005A2BC3">
        <w:t xml:space="preserve"> crashes whereas </w:t>
      </w:r>
      <w:r w:rsidR="00700F35">
        <w:t>the elasticity value is almost doubled (1.</w:t>
      </w:r>
      <w:r w:rsidR="003E3C35">
        <w:t>6</w:t>
      </w:r>
      <w:r w:rsidR="00700F35">
        <w:t xml:space="preserve">2% increase) in LPMNB model. </w:t>
      </w:r>
      <w:r w:rsidR="003E3C35" w:rsidRPr="003E3C35">
        <w:t>Thus, it is evident that allowing for a flexible specification</w:t>
      </w:r>
      <w:r w:rsidR="003E3C35">
        <w:t xml:space="preserve"> (population heterogeneity)</w:t>
      </w:r>
      <w:r w:rsidR="003E3C35" w:rsidRPr="003E3C35">
        <w:t xml:space="preserve"> of observed and unobserved factors provides </w:t>
      </w:r>
      <w:r w:rsidR="009D60CD">
        <w:t>representative</w:t>
      </w:r>
      <w:r w:rsidR="003E3C35" w:rsidRPr="003E3C35">
        <w:t xml:space="preserve"> variable impacts.</w:t>
      </w:r>
    </w:p>
    <w:p w14:paraId="59FABC4F" w14:textId="42A6C3D6" w:rsidR="00435413" w:rsidRDefault="00435413" w:rsidP="00810994"/>
    <w:p w14:paraId="12B3BC97" w14:textId="556F148F" w:rsidR="00D24849" w:rsidRDefault="00253707" w:rsidP="00D24849">
      <w:pPr>
        <w:pStyle w:val="Heading2"/>
      </w:pPr>
      <w:r>
        <w:t>Trade-off</w:t>
      </w:r>
    </w:p>
    <w:p w14:paraId="1BAC2B6E" w14:textId="77777777" w:rsidR="00953E70" w:rsidRPr="00953E70" w:rsidRDefault="00953E70" w:rsidP="00953E70">
      <w:r w:rsidRPr="00953E70">
        <w:t xml:space="preserve">The earlier sections presented the comparison of the various model frameworks in terms of model fit and predictive power. However, other considerations such as inference power and computational complexity also influence model selection.  It is quite possible that the model that has a greater inference and prediction capability (say RPMNB) can be computationally resource intensive while a model that is simple to estimate has a moderate prediction power but fail to discover the underlying factors properly </w:t>
      </w:r>
      <w:r w:rsidRPr="00953E70">
        <w:fldChar w:fldCharType="begin" w:fldLock="1"/>
      </w:r>
      <w:r w:rsidRPr="00953E70">
        <w:instrText>ADDIN CSL_CITATION {"citationItems":[{"id":"ITEM-1","itemData":{"DOI":"10.1016/J.AMAR.2020.100113","ISSN":"2213-6657","abstract":"The analysis of highway accident data is largely dominated by traditional statistical methods (standard regression-based approaches), advanced statistical methods (such as models that account for unobserved heterogeneity), and data-driven methods (artificial intelligence, neural networks, machine learning, and so on). These methods have been applied mostly using data from observed crashes, but this can create a problem in uncovering causality since individuals that are inherently riskier than the population as a whole may be over-represented in the data. In addition, when and where individuals choose to drive could affect data analyses that use real-time data since the population of observed drivers could change over time. This issue, the nature of the data, and the implementation target of the analysis imply that analysts must often tradeoff the predictive capability of the resulting analysis and its ability to uncover the underlying causal nature of crash-contributing factors. The selection of the data-analysis method is often made without full consideration of this tradeoff, even though there are potentially important implications for the development of safety countermeasures and policies. This paper provides a discussion of the issues involved in this tradeoff with regard to specific methodological alternatives and presents researchers with a better understanding of the trade-offs often being inherently made in their analysis.","author":[{"dropping-particle":"","family":"Mannering","given":"Fred","non-dropping-particle":"","parse-names":false,"suffix":""},{"dropping-particle":"","family":"Bhat","given":"Chandra R.","non-dropping-particle":"","parse-names":false,"suffix":""},{"dropping-particle":"","family":"Shankar","given":"Venky","non-dropping-particle":"","parse-names":false,"suffix":""},{"dropping-particle":"","family":"Abdel-Aty","given":"Mohamed","non-dropping-particle":"","parse-names":false,"suffix":""}],"container-title":"Analytic Methods in Accident Research","id":"ITEM-1","issued":{"date-parts":[["2020","3","1"]]},"page":"100113","publisher":"Elsevier","title":"Big data, traditional data and the tradeoffs between prediction and causality in highway-safety analysis","type":"article-journal","volume":"25"},"uris":["http://www.mendeley.com/documents/?uuid=46aad00b-3768-3dc2-8772-ebf0e2bd5866"]}],"mendeley":{"formattedCitation":"(Mannering et al., 2020)","plainTextFormattedCitation":"(Mannering et al., 2020)"},"properties":{"noteIndex":0},"schema":"https://github.com/citation-style-language/schema/raw/master/csl-citation.json"}</w:instrText>
      </w:r>
      <w:r w:rsidRPr="00953E70">
        <w:fldChar w:fldCharType="separate"/>
      </w:r>
      <w:r w:rsidRPr="00953E70">
        <w:rPr>
          <w:noProof/>
        </w:rPr>
        <w:t>(Mannering et al., 2020)</w:t>
      </w:r>
      <w:r w:rsidRPr="00953E70">
        <w:fldChar w:fldCharType="end"/>
      </w:r>
      <w:r w:rsidRPr="00953E70">
        <w:t xml:space="preserve">. Based on the </w:t>
      </w:r>
      <w:r w:rsidRPr="00953E70">
        <w:lastRenderedPageBreak/>
        <w:t xml:space="preserve">application purpose, there is possible variation in the “best” model selection. To offer insights on model selection incorporating computational complexity dimension along with other important attributes, we conduct a multi-attribute comparison across the six different models comparing four attributes: (a) model fit, (b) prediction, (c) inference power and (d) computational complexity. We will illustrate the trade-off across the mentioned measures considering six different models along the three streams: 1. Traditional count models: a) univariate NB model and b) random parameter multivariate NB model; 2. Panel recasting Model: a) Panel negative binomial model (PNB) and b) Panel mixed negative binomial model (PMNB) and 3. Latent segmentation panel recasting model: a) Latent segmentation panel NB model (LPNB) and b) Latent segmentation panel mixed NB model (LPMNB).  </w:t>
      </w:r>
    </w:p>
    <w:p w14:paraId="370AE06C" w14:textId="77777777" w:rsidR="00953E70" w:rsidRPr="00953E70" w:rsidRDefault="00953E70" w:rsidP="00953E70">
      <w:pPr>
        <w:ind w:firstLine="720"/>
      </w:pPr>
      <w:r w:rsidRPr="00953E70">
        <w:t>While several potential measures can be generated as surrogates for these attributes, we employed the following measures in our comparison: (a) Model fit is measured employing BIC, (b) prediction capability is evaluated using RMSE, (c) inference power was measured based on the number of distinct independent variables in the model and (d) computation complexity is measured in run times. The measures are defined such that the best performing model to has a value of 1 and the corresponding measures are generated relative to the best model. For BIC, for each model, the distance from the lowest fit model is measured and a ratio is computed as the ratio of the distance of the model from the lowest fit model to the corresponding model distance from the lowest fit model (we add 1 to both the numerator and the denominator for each ratio to avoid the 0/0 issue for the lowest fit model). Similarly, a normalization process has been applied to other measures as follows: 1) RMSE ratio: RMSE of best model/ RMSE of each model (the model with lowest RMSE will have a ratio of 1 and other models provides a RMSE ratio less than 1_; 2) Parameter ratio: total distinct independent variables in each model / total distinct parameters in the best model; and 3) Run time ratio: model with lowest run time/run times corresponding to each model (model with the fastest run times will have a ratio of 1 and other models will provide a  run time ratio less than 1).  Figure 3 presents attribute measures for the six model systems.</w:t>
      </w:r>
    </w:p>
    <w:p w14:paraId="37505152" w14:textId="77777777" w:rsidR="00953E70" w:rsidRPr="00953E70" w:rsidRDefault="00953E70" w:rsidP="00953E70">
      <w:pPr>
        <w:ind w:firstLine="720"/>
      </w:pPr>
      <w:r w:rsidRPr="00953E70">
        <w:t xml:space="preserve">Several observations can be made from Figure 3. First, the models accommodating for unobserved heterogeneity always provide superior performance in terms of prediction, model fitness and inference power relative to its simpler counterparts (RPMNB vs UNB; PMNB vs PNB and LPMNB vs LPNB), however these models are usually associated with increased computational burden as indicated by the higher complexity in the figure. Second, among the simpler models (that do not accommodate for unobserved factors; UNB, PNB and LPNB); the latent segmentation model (LPNB) has the best goodness of fit, prediction and inference accuracy while having a slightly higher complexity rate relative to the other two models (UNB and PMNB). Third, interestingly, within the models accommodating for unobserved factors, the traditional RPMNB model provides inferior performance across all the measures. The recasted PMNB model is usually easy to estimate and also results in good prediction and inference power (this finding is supported by our previous work). However, our proposed LPMNB model provides the best inference and prediction capability, however this model comes with a moderate complexity rate and high run times (still lower than traditional RPMNB model). For instance, with six dependent variable and 3,815 observations, the RPMNB model took around 32 hours to converge while the LPMNB and PMNB model took 27 hours and 21 hours respectively. </w:t>
      </w:r>
    </w:p>
    <w:p w14:paraId="1F4C9893" w14:textId="243E247D" w:rsidR="00953E70" w:rsidRPr="00953E70" w:rsidRDefault="00953E70" w:rsidP="00953E70">
      <w:pPr>
        <w:ind w:firstLine="720"/>
      </w:pPr>
      <w:r w:rsidRPr="00953E70">
        <w:t xml:space="preserve">Based on our multi-attribute analysis, we provide the following concluding thoughts: a) if an analyst wants to maximize the prediction and inference power irrespective of the complexity of the model, then the LPMNB model would be the preferred </w:t>
      </w:r>
      <w:r w:rsidR="001A3D8A">
        <w:t>framework</w:t>
      </w:r>
      <w:r w:rsidRPr="00953E70">
        <w:t xml:space="preserve">; b) If an analyst needs to check for complexity while not loosing prediction and inference power significantly, PMNB model would be the suitable one ; c) however, if the focus is entirely on model complexity i.e. an analyst wants to minimize the complexity while having relatively </w:t>
      </w:r>
      <w:r w:rsidRPr="00953E70">
        <w:lastRenderedPageBreak/>
        <w:t xml:space="preserve">good model fitness, prediction and inference power, the independent LPNB model is a good choice. </w:t>
      </w:r>
    </w:p>
    <w:p w14:paraId="0897A9E2" w14:textId="77777777" w:rsidR="00D24849" w:rsidRDefault="00D24849" w:rsidP="00D24849"/>
    <w:p w14:paraId="51A3AD7E" w14:textId="6376DCF3" w:rsidR="00BC5BB2" w:rsidRDefault="00BC5BB2" w:rsidP="00BC5BB2">
      <w:pPr>
        <w:pStyle w:val="Heading1"/>
      </w:pPr>
      <w:r>
        <w:t>CONCLUSIONS</w:t>
      </w:r>
    </w:p>
    <w:p w14:paraId="3A8BAC20" w14:textId="2940C76E" w:rsidR="001D1DE7" w:rsidRPr="00A31CE3" w:rsidRDefault="00A31CE3" w:rsidP="001D1DE7">
      <w:pPr>
        <w:rPr>
          <w:rFonts w:eastAsia="Calibri" w:cs="Times New Roman"/>
          <w:szCs w:val="24"/>
        </w:rPr>
      </w:pPr>
      <w:r>
        <w:rPr>
          <w:rFonts w:eastAsia="Calibri" w:cs="Times New Roman"/>
          <w:szCs w:val="24"/>
        </w:rPr>
        <w:t>T</w:t>
      </w:r>
      <w:r w:rsidRPr="000B0534">
        <w:rPr>
          <w:rFonts w:eastAsia="Calibri" w:cs="Times New Roman"/>
          <w:szCs w:val="24"/>
        </w:rPr>
        <w:t xml:space="preserve">he current </w:t>
      </w:r>
      <w:r>
        <w:rPr>
          <w:rFonts w:eastAsia="Calibri" w:cs="Times New Roman"/>
          <w:szCs w:val="24"/>
        </w:rPr>
        <w:t>research</w:t>
      </w:r>
      <w:r w:rsidRPr="000B0534">
        <w:rPr>
          <w:rFonts w:eastAsia="Calibri" w:cs="Times New Roman"/>
          <w:szCs w:val="24"/>
        </w:rPr>
        <w:t xml:space="preserve"> contributes </w:t>
      </w:r>
      <w:r>
        <w:rPr>
          <w:rFonts w:eastAsia="Calibri" w:cs="Times New Roman"/>
          <w:szCs w:val="24"/>
        </w:rPr>
        <w:t xml:space="preserve">to burgeoning literature on multivariate models by proposing a model framework that (a) incorporates unobserved heterogeneity in a parsimonious framework and (b) allows for additional flexibility to accommodate for observed/systematic heterogeneity. Specifically, </w:t>
      </w:r>
      <w:r w:rsidR="001F7F8C">
        <w:rPr>
          <w:rFonts w:eastAsia="Calibri" w:cs="Times New Roman"/>
          <w:szCs w:val="24"/>
        </w:rPr>
        <w:t xml:space="preserve">we extend our previous work </w:t>
      </w:r>
      <w:r w:rsidR="001F7F8C">
        <w:fldChar w:fldCharType="begin" w:fldLock="1"/>
      </w:r>
      <w:r w:rsidR="007C658C">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Research","id":"ITEM-1","issued":{"date-parts":[["2019"]]},"title":"Do we need multivariate modeling approaches to model crash frequency by crash types? A panel mixed approach to modeling crash frequency by crash types","type":"article-journal","volume":"24"},"uris":["http://www.mendeley.com/documents/?uuid=9dc0906e-2da2-4234-a3bb-895cfabe6868"]}],"mendeley":{"formattedCitation":"(Bhowmik et al., 2019a)","plainTextFormattedCitation":"(Bhowmik et al., 2019a)","previouslyFormattedCitation":"(Bhowmik et al., 2019a)"},"properties":{"noteIndex":0},"schema":"https://github.com/citation-style-language/schema/raw/master/csl-citation.json"}</w:instrText>
      </w:r>
      <w:r w:rsidR="001F7F8C">
        <w:fldChar w:fldCharType="separate"/>
      </w:r>
      <w:r w:rsidR="001C46D4" w:rsidRPr="001C46D4">
        <w:rPr>
          <w:noProof/>
        </w:rPr>
        <w:t>(Bhowmik et al., 2019a)</w:t>
      </w:r>
      <w:r w:rsidR="001F7F8C">
        <w:fldChar w:fldCharType="end"/>
      </w:r>
      <w:r w:rsidR="001F7F8C">
        <w:t xml:space="preserve"> by addressing the </w:t>
      </w:r>
      <w:r w:rsidR="001F7F8C">
        <w:rPr>
          <w:szCs w:val="24"/>
        </w:rPr>
        <w:t>population homogeneity assumption with the latent segmentation based approach employed for crash frequency modeling</w:t>
      </w:r>
      <w:r w:rsidR="00CA4B5C">
        <w:rPr>
          <w:szCs w:val="24"/>
        </w:rPr>
        <w:t xml:space="preserve">. </w:t>
      </w:r>
      <w:r w:rsidR="00732C43">
        <w:rPr>
          <w:rFonts w:eastAsia="Calibri" w:cs="Times New Roman"/>
          <w:szCs w:val="24"/>
        </w:rPr>
        <w:t>O</w:t>
      </w:r>
      <w:r w:rsidR="000A494C">
        <w:t xml:space="preserve">ur current study contributes to crash frequency literature both methodologically and empirically by </w:t>
      </w:r>
      <w:r w:rsidR="000A494C" w:rsidRPr="000B0534">
        <w:rPr>
          <w:rFonts w:eastAsia="Calibri" w:cs="Times New Roman"/>
          <w:szCs w:val="24"/>
        </w:rPr>
        <w:t>estimat</w:t>
      </w:r>
      <w:r w:rsidR="000A494C">
        <w:rPr>
          <w:rFonts w:eastAsia="Calibri" w:cs="Times New Roman"/>
          <w:szCs w:val="24"/>
        </w:rPr>
        <w:t>ing</w:t>
      </w:r>
      <w:r w:rsidR="000A494C" w:rsidRPr="000B0534">
        <w:rPr>
          <w:rFonts w:eastAsia="Calibri" w:cs="Times New Roman"/>
          <w:szCs w:val="24"/>
        </w:rPr>
        <w:t xml:space="preserve"> a latent segmentation-based </w:t>
      </w:r>
      <w:r w:rsidR="000A494C">
        <w:rPr>
          <w:rFonts w:eastAsia="Calibri" w:cs="Times New Roman"/>
          <w:szCs w:val="24"/>
        </w:rPr>
        <w:t xml:space="preserve">Panel </w:t>
      </w:r>
      <w:r w:rsidR="000A494C" w:rsidRPr="000B0534">
        <w:rPr>
          <w:rFonts w:eastAsia="Calibri" w:cs="Times New Roman"/>
          <w:szCs w:val="24"/>
        </w:rPr>
        <w:t>Negative Binomial (</w:t>
      </w:r>
      <w:r w:rsidR="000A494C">
        <w:rPr>
          <w:rFonts w:eastAsia="Calibri" w:cs="Times New Roman"/>
          <w:szCs w:val="24"/>
        </w:rPr>
        <w:t>LP</w:t>
      </w:r>
      <w:r w:rsidR="000A494C" w:rsidRPr="000B0534">
        <w:rPr>
          <w:rFonts w:eastAsia="Calibri" w:cs="Times New Roman"/>
          <w:szCs w:val="24"/>
        </w:rPr>
        <w:t xml:space="preserve">NB) to study the zonal level crash counts across different crash types. </w:t>
      </w:r>
      <w:r w:rsidR="00690B6D">
        <w:rPr>
          <w:szCs w:val="24"/>
        </w:rPr>
        <w:t>F</w:t>
      </w:r>
      <w:r w:rsidR="00CA4B5C">
        <w:rPr>
          <w:szCs w:val="24"/>
        </w:rPr>
        <w:t>inally</w:t>
      </w:r>
      <w:r w:rsidR="00690B6D">
        <w:rPr>
          <w:szCs w:val="24"/>
        </w:rPr>
        <w:t>, we undertake</w:t>
      </w:r>
      <w:r w:rsidR="00690B6D" w:rsidRPr="000A1023">
        <w:rPr>
          <w:szCs w:val="24"/>
        </w:rPr>
        <w:t xml:space="preserve"> a comparison exercise of the proposed LP</w:t>
      </w:r>
      <w:r w:rsidR="00C86D0F">
        <w:rPr>
          <w:szCs w:val="24"/>
        </w:rPr>
        <w:t>M</w:t>
      </w:r>
      <w:r w:rsidR="00690B6D" w:rsidRPr="000A1023">
        <w:rPr>
          <w:szCs w:val="24"/>
        </w:rPr>
        <w:t xml:space="preserve">NB model with its’ counterpart </w:t>
      </w:r>
      <w:r w:rsidR="00690B6D">
        <w:rPr>
          <w:szCs w:val="24"/>
        </w:rPr>
        <w:t xml:space="preserve">PMNB model proposed in </w:t>
      </w:r>
      <w:r w:rsidR="00CA4B5C">
        <w:rPr>
          <w:szCs w:val="24"/>
        </w:rPr>
        <w:t>our previous work</w:t>
      </w:r>
      <w:r w:rsidR="001D1DE7">
        <w:rPr>
          <w:szCs w:val="24"/>
        </w:rPr>
        <w:t xml:space="preserve"> </w:t>
      </w:r>
      <w:r w:rsidR="001D1DE7" w:rsidRPr="00986F03">
        <w:rPr>
          <w:rFonts w:eastAsia="Calibri" w:cs="Times New Roman"/>
          <w:szCs w:val="24"/>
        </w:rPr>
        <w:t xml:space="preserve">to assess the importance of accounting for </w:t>
      </w:r>
      <w:r w:rsidR="001D1DE7">
        <w:rPr>
          <w:rFonts w:eastAsia="Calibri" w:cs="Times New Roman"/>
          <w:szCs w:val="24"/>
        </w:rPr>
        <w:t xml:space="preserve">population </w:t>
      </w:r>
      <w:r w:rsidR="001D1DE7" w:rsidRPr="00986F03">
        <w:rPr>
          <w:rFonts w:eastAsia="Calibri" w:cs="Times New Roman"/>
          <w:szCs w:val="24"/>
        </w:rPr>
        <w:t>heterogeneity in estimating zonal level crash frequency models.</w:t>
      </w:r>
      <w:r w:rsidR="00EC1937">
        <w:rPr>
          <w:rFonts w:eastAsia="Calibri" w:cs="Times New Roman"/>
          <w:szCs w:val="24"/>
        </w:rPr>
        <w:t xml:space="preserve"> </w:t>
      </w:r>
      <w:r w:rsidR="00EC1937">
        <w:rPr>
          <w:szCs w:val="24"/>
        </w:rPr>
        <w:t>The analysis is conducted using the zonal level crash records from Central Florida for the year 2016 considering a comprehensive set of exogenous variables.</w:t>
      </w:r>
    </w:p>
    <w:p w14:paraId="3A39CA24" w14:textId="2935F0B8" w:rsidR="00953E70" w:rsidRDefault="004A778B" w:rsidP="00953E70">
      <w:pPr>
        <w:ind w:firstLine="720"/>
      </w:pPr>
      <w:r>
        <w:rPr>
          <w:rFonts w:eastAsiaTheme="minorEastAsia"/>
          <w:szCs w:val="24"/>
        </w:rPr>
        <w:t xml:space="preserve">Based on the statistical data </w:t>
      </w:r>
      <w:r w:rsidR="00815B85">
        <w:rPr>
          <w:rFonts w:eastAsiaTheme="minorEastAsia"/>
          <w:szCs w:val="24"/>
        </w:rPr>
        <w:t>f</w:t>
      </w:r>
      <w:r>
        <w:rPr>
          <w:rFonts w:eastAsiaTheme="minorEastAsia"/>
          <w:szCs w:val="24"/>
        </w:rPr>
        <w:t>it, we can conclude that the segmented model is a preferred choice as long as the framework is estimated in a closed form structure (independent models that do not account for unobserved heterogeneity; no need for simulation). However, when we rely on simulation for capturing the unobserved effects, the unsegmented model outperforms its</w:t>
      </w:r>
      <w:r w:rsidR="008377DD">
        <w:rPr>
          <w:rFonts w:eastAsiaTheme="minorEastAsia"/>
          <w:szCs w:val="24"/>
        </w:rPr>
        <w:t>’</w:t>
      </w:r>
      <w:r>
        <w:rPr>
          <w:rFonts w:eastAsiaTheme="minorEastAsia"/>
          <w:szCs w:val="24"/>
        </w:rPr>
        <w:t xml:space="preserve"> segmented counterparts. </w:t>
      </w:r>
      <w:r w:rsidR="001D1DE7">
        <w:t xml:space="preserve">In an effort to assess the predictive performance of the estimated models, we compute several goodness fit of measures at disaggregate level including MPB (Mean prediction bias), MAD (mean absolute deviation), MAPE (mean absolute percentage error), RMSE (Root mean square error) and predictive log-likelihood for a discussion on estimating these measures). Specifically, we employ these measure on two datasets: 1) in-sample dataset: for the records used in the model estimation (sample size = 3,815 TAZs) and 2) holdout sample: records that are set aside for validation analysis (sample size = 932 TAZs). </w:t>
      </w:r>
      <w:r w:rsidR="001D1DE7">
        <w:rPr>
          <w:rFonts w:eastAsiaTheme="minorEastAsia"/>
          <w:szCs w:val="24"/>
        </w:rPr>
        <w:t xml:space="preserve">The resulting goodness of fit measures and predictive log-likelihood highlight </w:t>
      </w:r>
      <w:r w:rsidR="00732C43">
        <w:rPr>
          <w:rFonts w:eastAsiaTheme="minorEastAsia"/>
          <w:szCs w:val="24"/>
        </w:rPr>
        <w:t xml:space="preserve">the </w:t>
      </w:r>
      <w:r w:rsidR="001D1DE7">
        <w:rPr>
          <w:rFonts w:eastAsiaTheme="minorEastAsia"/>
          <w:szCs w:val="24"/>
        </w:rPr>
        <w:t xml:space="preserve">improved performance </w:t>
      </w:r>
      <w:r w:rsidR="00732C43">
        <w:rPr>
          <w:rFonts w:eastAsiaTheme="minorEastAsia"/>
          <w:szCs w:val="24"/>
        </w:rPr>
        <w:t xml:space="preserve">of LPMNB model </w:t>
      </w:r>
      <w:r w:rsidR="001D1DE7">
        <w:rPr>
          <w:rFonts w:eastAsiaTheme="minorEastAsia"/>
          <w:szCs w:val="24"/>
        </w:rPr>
        <w:t xml:space="preserve">over the PMNB model. </w:t>
      </w:r>
      <w:r w:rsidR="004C5C08">
        <w:rPr>
          <w:rFonts w:eastAsia="Calibri" w:cs="Times New Roman"/>
          <w:szCs w:val="24"/>
          <w:lang w:eastAsia="ko-KR"/>
        </w:rPr>
        <w:t xml:space="preserve">Further, </w:t>
      </w:r>
      <w:r w:rsidR="004C5C08">
        <w:t>we compute aggregate level elasticity effects for both PMNB and LPMNB models to quantify whether the effect of variables significantly differs across the two frameworks. For this purpose, we identify a subset of exogenous variables including proportion of arterial roads, variance of speed limit, proportion of roads over 55mph</w:t>
      </w:r>
      <w:r w:rsidR="00550D06">
        <w:t xml:space="preserve"> and </w:t>
      </w:r>
      <w:r w:rsidR="004C5C08">
        <w:t>proportion of roads with separated median in a zone.</w:t>
      </w:r>
      <w:r w:rsidR="004C5C08" w:rsidRPr="00B40B44">
        <w:t xml:space="preserve"> </w:t>
      </w:r>
      <w:r w:rsidR="00732C43">
        <w:t>F</w:t>
      </w:r>
      <w:r w:rsidR="004C5C08">
        <w:t xml:space="preserve">or the LPMNB model, we estimate the aggregate level elasticities for the overall sample as well as for each segment separately </w:t>
      </w:r>
      <w:r w:rsidR="004C5C08" w:rsidRPr="008E62CE">
        <w:t>to emphasize policy repercussions based on most critical contributory factors.</w:t>
      </w:r>
      <w:r w:rsidR="004C5C08">
        <w:t xml:space="preserve"> From the elasticity effects, we can clearly see some significant differences </w:t>
      </w:r>
      <w:r w:rsidR="004C5C08" w:rsidRPr="00C911A7">
        <w:t>across two segments</w:t>
      </w:r>
      <w:r w:rsidR="004C5C08">
        <w:t xml:space="preserve"> for some variables which highlights the importance </w:t>
      </w:r>
      <w:r w:rsidR="004C5C08" w:rsidRPr="00C911A7">
        <w:t>of allowing for population heterogeneity.</w:t>
      </w:r>
      <w:r w:rsidR="004C5C08">
        <w:t xml:space="preserve"> </w:t>
      </w:r>
      <w:r w:rsidR="004A3389">
        <w:t>Further, i</w:t>
      </w:r>
      <w:r w:rsidR="00D305EA">
        <w:t xml:space="preserve">n terms of comparison across the two models adopted in the study, we found differences in elasticities across the two regimes. </w:t>
      </w:r>
      <w:r w:rsidR="00F20D98">
        <w:t xml:space="preserve">From the elasticity results, </w:t>
      </w:r>
      <w:r w:rsidR="00F20D98" w:rsidRPr="003E3C35">
        <w:t>it is evident that allowing for a flexible specification</w:t>
      </w:r>
      <w:r w:rsidR="00F20D98">
        <w:t xml:space="preserve"> (population heterogeneity)</w:t>
      </w:r>
      <w:r w:rsidR="00F20D98" w:rsidRPr="003E3C35">
        <w:t xml:space="preserve"> of observed and unobserved factors provides </w:t>
      </w:r>
      <w:r w:rsidR="009D60CD">
        <w:t>representative</w:t>
      </w:r>
      <w:r w:rsidR="00F20D98" w:rsidRPr="003E3C35">
        <w:t xml:space="preserve"> variable impacts.</w:t>
      </w:r>
      <w:r w:rsidR="00137E56">
        <w:t xml:space="preserve"> </w:t>
      </w:r>
      <w:r w:rsidR="00953E70">
        <w:t xml:space="preserve">Further, to offer insights on model selection incorporating computational complexity dimension along with other important attributes, we conduct a multi-attribute comparison across the six different models comparing four attributes: (a) model fit, (b) prediction, (c) inference power and (d) computational complexity. The results highlight that </w:t>
      </w:r>
      <w:r w:rsidR="00953E70" w:rsidRPr="00A17E33">
        <w:t xml:space="preserve">our proposed LPMNB model provides the best inference and prediction capability,  with a moderate complexity </w:t>
      </w:r>
      <w:r w:rsidR="00226184">
        <w:t>and</w:t>
      </w:r>
      <w:r w:rsidR="00953E70" w:rsidRPr="00A17E33">
        <w:t xml:space="preserve"> high</w:t>
      </w:r>
      <w:r w:rsidR="00953E70">
        <w:t>er</w:t>
      </w:r>
      <w:r w:rsidR="00953E70" w:rsidRPr="00A17E33">
        <w:t xml:space="preserve"> run times</w:t>
      </w:r>
      <w:r w:rsidR="00953E70">
        <w:t>.</w:t>
      </w:r>
    </w:p>
    <w:p w14:paraId="4C4393BB" w14:textId="15607905" w:rsidR="00FA765F" w:rsidRDefault="00742485" w:rsidP="007F563D">
      <w:pPr>
        <w:ind w:firstLine="720"/>
      </w:pPr>
      <w:r>
        <w:t>Finally, t</w:t>
      </w:r>
      <w:r w:rsidR="008B7F23" w:rsidRPr="008B7F23">
        <w:t xml:space="preserve">he paper is not without its limitations. </w:t>
      </w:r>
      <w:r w:rsidR="004C7470">
        <w:t xml:space="preserve">We </w:t>
      </w:r>
      <w:r w:rsidR="00FA765F">
        <w:t xml:space="preserve">evaluate zonal level (aggregate) crash counts for different crash types, and it would be useful to consider spatial correlation for such aggregate level planning analysis which could further improve the estimation process. </w:t>
      </w:r>
      <w:r w:rsidR="00FA765F">
        <w:lastRenderedPageBreak/>
        <w:t xml:space="preserve">Moreover, it would be </w:t>
      </w:r>
      <w:r w:rsidR="00786807">
        <w:t>interesting</w:t>
      </w:r>
      <w:r w:rsidR="00FA765F">
        <w:t xml:space="preserve"> to see </w:t>
      </w:r>
      <w:r w:rsidR="00597009">
        <w:t>if the findings are consistent with other spatial units and temporal period</w:t>
      </w:r>
      <w:r w:rsidR="00732C43">
        <w:t>s</w:t>
      </w:r>
      <w:r w:rsidR="00597009">
        <w:t xml:space="preserve">. </w:t>
      </w:r>
    </w:p>
    <w:p w14:paraId="6F865100" w14:textId="77777777" w:rsidR="00E22BAD" w:rsidRDefault="00E22BAD" w:rsidP="008B7F23">
      <w:pPr>
        <w:ind w:firstLine="431"/>
      </w:pPr>
    </w:p>
    <w:p w14:paraId="5B5B70A9" w14:textId="6D11E6AE" w:rsidR="008734D3" w:rsidRDefault="008734D3" w:rsidP="00C233DF">
      <w:pPr>
        <w:pStyle w:val="Heading1"/>
        <w:numPr>
          <w:ilvl w:val="0"/>
          <w:numId w:val="0"/>
        </w:numPr>
        <w:ind w:left="432" w:hanging="432"/>
      </w:pPr>
      <w:r>
        <w:t>ACKNOWLEDGMENT</w:t>
      </w:r>
    </w:p>
    <w:p w14:paraId="5DFDDE35" w14:textId="71D0D034" w:rsidR="008734D3" w:rsidRDefault="008734D3" w:rsidP="008734D3">
      <w:pPr>
        <w:rPr>
          <w:rFonts w:eastAsia="Times New Roman" w:cs="Times New Roman"/>
          <w:bCs/>
          <w:color w:val="000000"/>
          <w:szCs w:val="24"/>
        </w:rPr>
      </w:pPr>
      <w:r w:rsidRPr="00D61B29">
        <w:rPr>
          <w:rFonts w:eastAsia="Times New Roman" w:cs="Times New Roman"/>
          <w:bCs/>
          <w:color w:val="000000"/>
          <w:szCs w:val="24"/>
        </w:rPr>
        <w:t>The authors would also like to gratefully acknowledge Signal Four Analytics</w:t>
      </w:r>
      <w:r>
        <w:rPr>
          <w:rFonts w:eastAsia="Times New Roman" w:cs="Times New Roman"/>
          <w:bCs/>
          <w:color w:val="000000"/>
          <w:szCs w:val="24"/>
        </w:rPr>
        <w:t xml:space="preserve">, Florida Department of Transportation and Department of Revenue </w:t>
      </w:r>
      <w:r w:rsidRPr="00D61B29">
        <w:rPr>
          <w:rFonts w:eastAsia="Times New Roman" w:cs="Times New Roman"/>
          <w:bCs/>
          <w:color w:val="000000"/>
          <w:szCs w:val="24"/>
        </w:rPr>
        <w:t xml:space="preserve">for providing access to Florida crash </w:t>
      </w:r>
      <w:r>
        <w:rPr>
          <w:rFonts w:eastAsia="Times New Roman" w:cs="Times New Roman"/>
          <w:bCs/>
          <w:color w:val="000000"/>
          <w:szCs w:val="24"/>
        </w:rPr>
        <w:t>data, geospatial data and land-use data</w:t>
      </w:r>
      <w:r w:rsidRPr="00D61B29">
        <w:rPr>
          <w:rFonts w:eastAsia="Times New Roman" w:cs="Times New Roman"/>
          <w:bCs/>
          <w:color w:val="000000"/>
          <w:szCs w:val="24"/>
        </w:rPr>
        <w:t>.</w:t>
      </w:r>
    </w:p>
    <w:p w14:paraId="37BA5FB7" w14:textId="77777777" w:rsidR="001E29F0" w:rsidRDefault="001E29F0" w:rsidP="008734D3">
      <w:pPr>
        <w:rPr>
          <w:rFonts w:eastAsia="Times New Roman" w:cs="Times New Roman"/>
          <w:bCs/>
          <w:color w:val="000000"/>
          <w:szCs w:val="24"/>
        </w:rPr>
      </w:pPr>
    </w:p>
    <w:p w14:paraId="7A1445F8" w14:textId="77777777" w:rsidR="00C233DF" w:rsidRPr="00F27EA8" w:rsidRDefault="00C233DF" w:rsidP="00C233DF">
      <w:pPr>
        <w:rPr>
          <w:b/>
        </w:rPr>
      </w:pPr>
      <w:r w:rsidRPr="00F27EA8">
        <w:rPr>
          <w:b/>
        </w:rPr>
        <w:t>AUTHOR CONTRIBUTION STATEMENT</w:t>
      </w:r>
    </w:p>
    <w:p w14:paraId="76CD2484" w14:textId="77777777" w:rsidR="00C233DF" w:rsidRDefault="00C233DF" w:rsidP="00C233DF">
      <w:r w:rsidRPr="00F27EA8">
        <w:t xml:space="preserve">The authors confirm contribution to the paper as follows: study conception and design: </w:t>
      </w:r>
      <w:r>
        <w:t>Tanmoy Bhowmik, Naveen Eluru, Shamsunnahar Yasmin</w:t>
      </w:r>
      <w:r w:rsidRPr="00F27EA8">
        <w:t>; data collection:</w:t>
      </w:r>
      <w:r>
        <w:t xml:space="preserve"> Tanmoy Bhowmik, Shamsunnahar Yasmin</w:t>
      </w:r>
      <w:r w:rsidRPr="00F27EA8">
        <w:t>;</w:t>
      </w:r>
      <w:r>
        <w:t xml:space="preserve"> model estimation and validation: Tanmoy Bhowmik, Shamsunnahar Yasmin, Naveen Eluru</w:t>
      </w:r>
      <w:r w:rsidRPr="007D29E0">
        <w:t>;</w:t>
      </w:r>
      <w:r w:rsidRPr="00F27EA8">
        <w:t xml:space="preserve"> analysis and interpretation of results: </w:t>
      </w:r>
      <w:r>
        <w:t>Tanmoy Bhowmik, Naveen Eluru,</w:t>
      </w:r>
      <w:r w:rsidRPr="00192D57">
        <w:t xml:space="preserve"> </w:t>
      </w:r>
      <w:r>
        <w:t>Shamsunnahar Yasmin</w:t>
      </w:r>
      <w:r w:rsidRPr="00F27EA8">
        <w:t xml:space="preserve">; draft manuscript preparation: </w:t>
      </w:r>
      <w:r>
        <w:t>Tanmoy Bhowmik, Naveen Eluru,</w:t>
      </w:r>
      <w:r w:rsidRPr="00B9721B">
        <w:t xml:space="preserve"> </w:t>
      </w:r>
      <w:r>
        <w:t>Shamsunnahar Yasmin</w:t>
      </w:r>
      <w:r w:rsidRPr="00F27EA8">
        <w:t>. All authors reviewed the results and approved the final version of the manuscript.</w:t>
      </w:r>
    </w:p>
    <w:p w14:paraId="6F4276C9" w14:textId="77777777" w:rsidR="008734D3" w:rsidRDefault="008734D3" w:rsidP="008734D3">
      <w:pPr>
        <w:rPr>
          <w:rFonts w:eastAsia="Times New Roman" w:cs="Times New Roman"/>
          <w:bCs/>
          <w:color w:val="000000"/>
          <w:szCs w:val="24"/>
        </w:rPr>
      </w:pPr>
    </w:p>
    <w:p w14:paraId="2F051892" w14:textId="77777777" w:rsidR="00BC5BB2" w:rsidRDefault="00BC5BB2" w:rsidP="00C233DF">
      <w:pPr>
        <w:pStyle w:val="Heading1"/>
        <w:numPr>
          <w:ilvl w:val="0"/>
          <w:numId w:val="0"/>
        </w:numPr>
        <w:ind w:left="432" w:hanging="432"/>
      </w:pPr>
      <w:r w:rsidRPr="00F73012">
        <w:t>REFERENCES</w:t>
      </w:r>
    </w:p>
    <w:p w14:paraId="5DC4F03F" w14:textId="77777777" w:rsidR="00B5317D" w:rsidRDefault="00BC5BB2" w:rsidP="00B5317D">
      <w:pPr>
        <w:widowControl w:val="0"/>
        <w:autoSpaceDE w:val="0"/>
        <w:autoSpaceDN w:val="0"/>
        <w:adjustRightInd w:val="0"/>
        <w:ind w:left="480" w:hanging="480"/>
        <w:rPr>
          <w:rFonts w:cs="Times New Roman"/>
          <w:noProof/>
          <w:szCs w:val="24"/>
        </w:rPr>
      </w:pPr>
      <w:r>
        <w:rPr>
          <w:rFonts w:eastAsia="Calibri" w:cs="Times New Roman"/>
          <w:szCs w:val="24"/>
        </w:rPr>
        <w:fldChar w:fldCharType="begin" w:fldLock="1"/>
      </w:r>
      <w:r>
        <w:rPr>
          <w:rFonts w:eastAsia="Calibri" w:cs="Times New Roman"/>
          <w:szCs w:val="24"/>
        </w:rPr>
        <w:instrText xml:space="preserve">ADDIN Mendeley Bibliography CSL_BIBLIOGRAPHY </w:instrText>
      </w:r>
      <w:r>
        <w:rPr>
          <w:rFonts w:eastAsia="Calibri" w:cs="Times New Roman"/>
          <w:szCs w:val="24"/>
        </w:rPr>
        <w:fldChar w:fldCharType="separate"/>
      </w:r>
      <w:r w:rsidR="00053DFF" w:rsidRPr="00053DFF">
        <w:rPr>
          <w:rFonts w:cs="Times New Roman"/>
          <w:noProof/>
          <w:szCs w:val="24"/>
        </w:rPr>
        <w:t xml:space="preserve">Afghari, A.P., Haque, M.M., Washington, S., 2020. Applying a joint model of crash count and crash severity to identify road segments with high risk of fatal and serious injury crashes. </w:t>
      </w:r>
      <w:r w:rsidR="00B5317D" w:rsidRPr="00B5317D">
        <w:rPr>
          <w:rFonts w:cs="Times New Roman"/>
          <w:noProof/>
          <w:szCs w:val="24"/>
        </w:rPr>
        <w:t xml:space="preserve">Accident Analysis </w:t>
      </w:r>
      <w:r w:rsidR="00B5317D">
        <w:rPr>
          <w:rFonts w:cs="Times New Roman"/>
          <w:noProof/>
          <w:szCs w:val="24"/>
        </w:rPr>
        <w:t>and</w:t>
      </w:r>
      <w:r w:rsidR="00B5317D" w:rsidRPr="00B5317D">
        <w:rPr>
          <w:rFonts w:cs="Times New Roman"/>
          <w:noProof/>
          <w:szCs w:val="24"/>
        </w:rPr>
        <w:t xml:space="preserve"> Prevention</w:t>
      </w:r>
      <w:r w:rsidR="00B5317D">
        <w:rPr>
          <w:rFonts w:cs="Times New Roman"/>
          <w:noProof/>
          <w:szCs w:val="24"/>
        </w:rPr>
        <w:t xml:space="preserve"> </w:t>
      </w:r>
      <w:r w:rsidR="00053DFF" w:rsidRPr="00053DFF">
        <w:rPr>
          <w:rFonts w:cs="Times New Roman"/>
          <w:noProof/>
          <w:szCs w:val="24"/>
        </w:rPr>
        <w:t xml:space="preserve">144, 105615. </w:t>
      </w:r>
      <w:r w:rsidR="00B5317D">
        <w:rPr>
          <w:rFonts w:cs="Times New Roman"/>
          <w:noProof/>
          <w:szCs w:val="24"/>
        </w:rPr>
        <w:t xml:space="preserve">       </w:t>
      </w:r>
    </w:p>
    <w:p w14:paraId="782C5772" w14:textId="564E9AE9"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Aguero-Valverde, J., 2013. Multivariate spatial models of excess crash frequency at area level: Case of Costa Rica. </w:t>
      </w:r>
      <w:r w:rsidR="00B5317D" w:rsidRPr="00B5317D">
        <w:rPr>
          <w:rFonts w:cs="Times New Roman"/>
          <w:noProof/>
          <w:szCs w:val="24"/>
        </w:rPr>
        <w:t xml:space="preserve">Accident Analysis </w:t>
      </w:r>
      <w:r w:rsidR="00B5317D">
        <w:rPr>
          <w:rFonts w:cs="Times New Roman"/>
          <w:noProof/>
          <w:szCs w:val="24"/>
        </w:rPr>
        <w:t>and</w:t>
      </w:r>
      <w:r w:rsidR="00B5317D" w:rsidRPr="00B5317D">
        <w:rPr>
          <w:rFonts w:cs="Times New Roman"/>
          <w:noProof/>
          <w:szCs w:val="24"/>
        </w:rPr>
        <w:t xml:space="preserve"> Prevention</w:t>
      </w:r>
      <w:r w:rsidRPr="00053DFF">
        <w:rPr>
          <w:rFonts w:cs="Times New Roman"/>
          <w:noProof/>
          <w:szCs w:val="24"/>
        </w:rPr>
        <w:t xml:space="preserve"> 59, 365–373. h</w:t>
      </w:r>
    </w:p>
    <w:p w14:paraId="5823B3D6" w14:textId="6B3DE9A5"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Alarifi, S.A., Abdel-Aty, M., Lee, J., 2018. A Bayesian multivariate hierarchical spatial joint model for predicting crash counts by crash type at intersections and segments along corridors. </w:t>
      </w:r>
      <w:r w:rsidR="009869E9" w:rsidRPr="00B5317D">
        <w:rPr>
          <w:rFonts w:cs="Times New Roman"/>
          <w:noProof/>
          <w:szCs w:val="24"/>
        </w:rPr>
        <w:t xml:space="preserve">Accident Analysis </w:t>
      </w:r>
      <w:r w:rsidR="009869E9">
        <w:rPr>
          <w:rFonts w:cs="Times New Roman"/>
          <w:noProof/>
          <w:szCs w:val="24"/>
        </w:rPr>
        <w:t>and</w:t>
      </w:r>
      <w:r w:rsidR="009869E9" w:rsidRPr="00B5317D">
        <w:rPr>
          <w:rFonts w:cs="Times New Roman"/>
          <w:noProof/>
          <w:szCs w:val="24"/>
        </w:rPr>
        <w:t xml:space="preserve"> Prevention</w:t>
      </w:r>
      <w:r w:rsidR="009869E9" w:rsidRPr="00053DFF">
        <w:rPr>
          <w:rFonts w:cs="Times New Roman"/>
          <w:noProof/>
          <w:szCs w:val="24"/>
        </w:rPr>
        <w:t xml:space="preserve"> </w:t>
      </w:r>
      <w:r w:rsidRPr="00053DFF">
        <w:rPr>
          <w:rFonts w:cs="Times New Roman"/>
          <w:noProof/>
          <w:szCs w:val="24"/>
        </w:rPr>
        <w:t xml:space="preserve">119, 263–273. </w:t>
      </w:r>
    </w:p>
    <w:p w14:paraId="6CB709A8" w14:textId="1C8F71CC"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Anastasopoulos, P.C., 2016. Random parameters multivariate tobit and zero-inflated count data models: Addressing unobserved and zero-state heterogeneity in accident injury-severity rate and frequency analysis. </w:t>
      </w:r>
      <w:r w:rsidR="00B45988" w:rsidRPr="00B45988">
        <w:rPr>
          <w:rFonts w:cs="Times New Roman"/>
          <w:noProof/>
          <w:szCs w:val="24"/>
        </w:rPr>
        <w:t xml:space="preserve">Analytic </w:t>
      </w:r>
      <w:r w:rsidR="00B45988">
        <w:rPr>
          <w:rFonts w:cs="Times New Roman"/>
          <w:noProof/>
          <w:szCs w:val="24"/>
        </w:rPr>
        <w:t>M</w:t>
      </w:r>
      <w:r w:rsidR="00B45988" w:rsidRPr="00B45988">
        <w:rPr>
          <w:rFonts w:cs="Times New Roman"/>
          <w:noProof/>
          <w:szCs w:val="24"/>
        </w:rPr>
        <w:t xml:space="preserve">ethods in </w:t>
      </w:r>
      <w:r w:rsidR="00B45988">
        <w:rPr>
          <w:rFonts w:cs="Times New Roman"/>
          <w:noProof/>
          <w:szCs w:val="24"/>
        </w:rPr>
        <w:t>A</w:t>
      </w:r>
      <w:r w:rsidR="00B45988" w:rsidRPr="00B45988">
        <w:rPr>
          <w:rFonts w:cs="Times New Roman"/>
          <w:noProof/>
          <w:szCs w:val="24"/>
        </w:rPr>
        <w:t xml:space="preserve">ccident </w:t>
      </w:r>
      <w:r w:rsidR="00B45988">
        <w:rPr>
          <w:rFonts w:cs="Times New Roman"/>
          <w:noProof/>
          <w:szCs w:val="24"/>
        </w:rPr>
        <w:t>R</w:t>
      </w:r>
      <w:r w:rsidR="00B45988" w:rsidRPr="00B45988">
        <w:rPr>
          <w:rFonts w:cs="Times New Roman"/>
          <w:noProof/>
          <w:szCs w:val="24"/>
        </w:rPr>
        <w:t>esearch</w:t>
      </w:r>
      <w:r w:rsidRPr="00053DFF">
        <w:rPr>
          <w:rFonts w:cs="Times New Roman"/>
          <w:noProof/>
          <w:szCs w:val="24"/>
        </w:rPr>
        <w:t xml:space="preserve"> 11, 17–32. </w:t>
      </w:r>
    </w:p>
    <w:p w14:paraId="44FA67F8" w14:textId="32870DB4"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Anastasopoulos, P.C., Mannering, F.L., 2011. An empirical assessment of fixed and random parameter logit models using crash- and non-crash-specific injury data. </w:t>
      </w:r>
      <w:r w:rsidR="00970DE9" w:rsidRPr="00B5317D">
        <w:rPr>
          <w:rFonts w:cs="Times New Roman"/>
          <w:noProof/>
          <w:szCs w:val="24"/>
        </w:rPr>
        <w:t xml:space="preserve">Accident Analysis </w:t>
      </w:r>
      <w:r w:rsidR="00970DE9">
        <w:rPr>
          <w:rFonts w:cs="Times New Roman"/>
          <w:noProof/>
          <w:szCs w:val="24"/>
        </w:rPr>
        <w:t>and</w:t>
      </w:r>
      <w:r w:rsidR="00970DE9" w:rsidRPr="00B5317D">
        <w:rPr>
          <w:rFonts w:cs="Times New Roman"/>
          <w:noProof/>
          <w:szCs w:val="24"/>
        </w:rPr>
        <w:t xml:space="preserve"> Prevention</w:t>
      </w:r>
      <w:r w:rsidR="00970DE9" w:rsidRPr="00053DFF">
        <w:rPr>
          <w:rFonts w:cs="Times New Roman"/>
          <w:noProof/>
          <w:szCs w:val="24"/>
        </w:rPr>
        <w:t xml:space="preserve"> </w:t>
      </w:r>
      <w:r w:rsidRPr="00053DFF">
        <w:rPr>
          <w:rFonts w:cs="Times New Roman"/>
          <w:noProof/>
          <w:szCs w:val="24"/>
        </w:rPr>
        <w:t xml:space="preserve">43, 1140–1147. </w:t>
      </w:r>
    </w:p>
    <w:p w14:paraId="55736B56" w14:textId="69B3CFB1"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Anastasopoulos, P.C., Mannering, F.L., 2009. A note on modeling vehicle accident frequencies with random-parameters count models. </w:t>
      </w:r>
      <w:r w:rsidR="007E316C" w:rsidRPr="00B5317D">
        <w:rPr>
          <w:rFonts w:cs="Times New Roman"/>
          <w:noProof/>
          <w:szCs w:val="24"/>
        </w:rPr>
        <w:t xml:space="preserve">Accident Analysis </w:t>
      </w:r>
      <w:r w:rsidR="007E316C">
        <w:rPr>
          <w:rFonts w:cs="Times New Roman"/>
          <w:noProof/>
          <w:szCs w:val="24"/>
        </w:rPr>
        <w:t>and</w:t>
      </w:r>
      <w:r w:rsidR="007E316C" w:rsidRPr="00B5317D">
        <w:rPr>
          <w:rFonts w:cs="Times New Roman"/>
          <w:noProof/>
          <w:szCs w:val="24"/>
        </w:rPr>
        <w:t xml:space="preserve"> Prevention</w:t>
      </w:r>
      <w:r w:rsidRPr="00053DFF">
        <w:rPr>
          <w:rFonts w:cs="Times New Roman"/>
          <w:noProof/>
          <w:szCs w:val="24"/>
        </w:rPr>
        <w:t xml:space="preserve"> 41, 153–159. </w:t>
      </w:r>
    </w:p>
    <w:p w14:paraId="47E99EB4" w14:textId="31475820"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Anastasopoulos, P.C., Shankar, V.N., Haddock, J.E., Mannering, F.L., 2012. A multivariate tobit analysis of highway accident-injury-severity rates. </w:t>
      </w:r>
      <w:r w:rsidR="00B6659B" w:rsidRPr="00B5317D">
        <w:rPr>
          <w:rFonts w:cs="Times New Roman"/>
          <w:noProof/>
          <w:szCs w:val="24"/>
        </w:rPr>
        <w:t xml:space="preserve">Accident Analysis </w:t>
      </w:r>
      <w:r w:rsidR="00B6659B">
        <w:rPr>
          <w:rFonts w:cs="Times New Roman"/>
          <w:noProof/>
          <w:szCs w:val="24"/>
        </w:rPr>
        <w:t>and</w:t>
      </w:r>
      <w:r w:rsidR="00B6659B" w:rsidRPr="00B5317D">
        <w:rPr>
          <w:rFonts w:cs="Times New Roman"/>
          <w:noProof/>
          <w:szCs w:val="24"/>
        </w:rPr>
        <w:t xml:space="preserve"> Prevention</w:t>
      </w:r>
      <w:r w:rsidRPr="00053DFF">
        <w:rPr>
          <w:rFonts w:cs="Times New Roman"/>
          <w:noProof/>
          <w:szCs w:val="24"/>
        </w:rPr>
        <w:t xml:space="preserve"> 45, 110–119. </w:t>
      </w:r>
    </w:p>
    <w:p w14:paraId="687A3EC6" w14:textId="77777777"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Aptech, 2015. Aptech [WWW Document]. Aptech 2015, Aptech Syst. Inc, accessed from http//www.aptech.com/ Sept. 19th 2015. URL http://www.aptech.com/ (accessed 9.19.15).</w:t>
      </w:r>
    </w:p>
    <w:p w14:paraId="34C71489" w14:textId="203496F1"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Barua, S., El-Basyouny, K., Islam, M.T., 2014. A Full Bayesian multivariate count data model of collision severity with spatial correlation. </w:t>
      </w:r>
      <w:r w:rsidR="00724B53" w:rsidRPr="00B45988">
        <w:rPr>
          <w:rFonts w:cs="Times New Roman"/>
          <w:noProof/>
          <w:szCs w:val="24"/>
        </w:rPr>
        <w:t xml:space="preserve">Analytic </w:t>
      </w:r>
      <w:r w:rsidR="00724B53">
        <w:rPr>
          <w:rFonts w:cs="Times New Roman"/>
          <w:noProof/>
          <w:szCs w:val="24"/>
        </w:rPr>
        <w:t>M</w:t>
      </w:r>
      <w:r w:rsidR="00724B53" w:rsidRPr="00B45988">
        <w:rPr>
          <w:rFonts w:cs="Times New Roman"/>
          <w:noProof/>
          <w:szCs w:val="24"/>
        </w:rPr>
        <w:t xml:space="preserve">ethods in </w:t>
      </w:r>
      <w:r w:rsidR="00724B53">
        <w:rPr>
          <w:rFonts w:cs="Times New Roman"/>
          <w:noProof/>
          <w:szCs w:val="24"/>
        </w:rPr>
        <w:t>A</w:t>
      </w:r>
      <w:r w:rsidR="00724B53" w:rsidRPr="00B45988">
        <w:rPr>
          <w:rFonts w:cs="Times New Roman"/>
          <w:noProof/>
          <w:szCs w:val="24"/>
        </w:rPr>
        <w:t xml:space="preserve">ccident </w:t>
      </w:r>
      <w:r w:rsidR="00724B53">
        <w:rPr>
          <w:rFonts w:cs="Times New Roman"/>
          <w:noProof/>
          <w:szCs w:val="24"/>
        </w:rPr>
        <w:t>R</w:t>
      </w:r>
      <w:r w:rsidR="00724B53" w:rsidRPr="00B45988">
        <w:rPr>
          <w:rFonts w:cs="Times New Roman"/>
          <w:noProof/>
          <w:szCs w:val="24"/>
        </w:rPr>
        <w:t>esearch</w:t>
      </w:r>
      <w:r w:rsidRPr="00053DFF">
        <w:rPr>
          <w:rFonts w:cs="Times New Roman"/>
          <w:noProof/>
          <w:szCs w:val="24"/>
        </w:rPr>
        <w:t xml:space="preserve"> 3–4, 28–43. </w:t>
      </w:r>
    </w:p>
    <w:p w14:paraId="546BA71B" w14:textId="16FC8F27"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Bhat, C.R., 2001. Quasi-random maximum simulated likelihood estimation of the mixed multinomial logit model. </w:t>
      </w:r>
      <w:r w:rsidR="00D63113" w:rsidRPr="00D63113">
        <w:rPr>
          <w:rFonts w:cs="Times New Roman"/>
          <w:noProof/>
          <w:szCs w:val="24"/>
        </w:rPr>
        <w:t>Transportation Research Part B</w:t>
      </w:r>
      <w:r w:rsidRPr="00053DFF">
        <w:rPr>
          <w:rFonts w:cs="Times New Roman"/>
          <w:noProof/>
          <w:szCs w:val="24"/>
        </w:rPr>
        <w:t xml:space="preserve"> 35, 677–693. </w:t>
      </w:r>
    </w:p>
    <w:p w14:paraId="40F6A0C2" w14:textId="77777777"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Bhowmik, T., 2020. Econometric Frameworks for Multivariate Models: Application to Econometric Frameworks for Multivariate Models: Application to Crash Frequency Analysis Crash Frequency Analysis.</w:t>
      </w:r>
    </w:p>
    <w:p w14:paraId="5082062C" w14:textId="4A8F256F"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Bhowmik, T., Rahman, M., Yasmin, S., Eluru, N., 2021. </w:t>
      </w:r>
      <w:r w:rsidR="00B32FEA" w:rsidRPr="00B32FEA">
        <w:rPr>
          <w:rFonts w:cs="Times New Roman"/>
          <w:noProof/>
          <w:szCs w:val="24"/>
        </w:rPr>
        <w:t>Exploring Analytical, Simulation-Based, And Hybrid Model Structures For Multivariate Crash Frequency Modeling</w:t>
      </w:r>
      <w:r w:rsidRPr="00053DFF">
        <w:rPr>
          <w:rFonts w:cs="Times New Roman"/>
          <w:noProof/>
          <w:szCs w:val="24"/>
        </w:rPr>
        <w:t xml:space="preserve">. </w:t>
      </w:r>
      <w:r w:rsidR="00342285" w:rsidRPr="00B45988">
        <w:rPr>
          <w:rFonts w:cs="Times New Roman"/>
          <w:noProof/>
          <w:szCs w:val="24"/>
        </w:rPr>
        <w:lastRenderedPageBreak/>
        <w:t xml:space="preserve">Analytic </w:t>
      </w:r>
      <w:r w:rsidR="00342285">
        <w:rPr>
          <w:rFonts w:cs="Times New Roman"/>
          <w:noProof/>
          <w:szCs w:val="24"/>
        </w:rPr>
        <w:t>M</w:t>
      </w:r>
      <w:r w:rsidR="00342285" w:rsidRPr="00B45988">
        <w:rPr>
          <w:rFonts w:cs="Times New Roman"/>
          <w:noProof/>
          <w:szCs w:val="24"/>
        </w:rPr>
        <w:t xml:space="preserve">ethods in </w:t>
      </w:r>
      <w:r w:rsidR="00342285">
        <w:rPr>
          <w:rFonts w:cs="Times New Roman"/>
          <w:noProof/>
          <w:szCs w:val="24"/>
        </w:rPr>
        <w:t>A</w:t>
      </w:r>
      <w:r w:rsidR="00342285" w:rsidRPr="00B45988">
        <w:rPr>
          <w:rFonts w:cs="Times New Roman"/>
          <w:noProof/>
          <w:szCs w:val="24"/>
        </w:rPr>
        <w:t xml:space="preserve">ccident </w:t>
      </w:r>
      <w:r w:rsidR="00342285">
        <w:rPr>
          <w:rFonts w:cs="Times New Roman"/>
          <w:noProof/>
          <w:szCs w:val="24"/>
        </w:rPr>
        <w:t>R</w:t>
      </w:r>
      <w:r w:rsidR="00342285" w:rsidRPr="00B45988">
        <w:rPr>
          <w:rFonts w:cs="Times New Roman"/>
          <w:noProof/>
          <w:szCs w:val="24"/>
        </w:rPr>
        <w:t>esearch</w:t>
      </w:r>
      <w:r w:rsidRPr="00053DFF">
        <w:rPr>
          <w:rFonts w:cs="Times New Roman"/>
          <w:noProof/>
          <w:szCs w:val="24"/>
        </w:rPr>
        <w:t xml:space="preserve"> 100167.</w:t>
      </w:r>
    </w:p>
    <w:p w14:paraId="27339BB4" w14:textId="224B3FC5"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Bhowmik, T., Yasmin, S., Eluru, N., 2019a. Do we need multivariate modeling approaches to model crash frequency by crash types? A panel mixed approach to modeling crash frequency by crash types. </w:t>
      </w:r>
      <w:r w:rsidR="000F05BD" w:rsidRPr="00B45988">
        <w:rPr>
          <w:rFonts w:cs="Times New Roman"/>
          <w:noProof/>
          <w:szCs w:val="24"/>
        </w:rPr>
        <w:t xml:space="preserve">Analytic </w:t>
      </w:r>
      <w:r w:rsidR="000F05BD">
        <w:rPr>
          <w:rFonts w:cs="Times New Roman"/>
          <w:noProof/>
          <w:szCs w:val="24"/>
        </w:rPr>
        <w:t>M</w:t>
      </w:r>
      <w:r w:rsidR="000F05BD" w:rsidRPr="00B45988">
        <w:rPr>
          <w:rFonts w:cs="Times New Roman"/>
          <w:noProof/>
          <w:szCs w:val="24"/>
        </w:rPr>
        <w:t xml:space="preserve">ethods in </w:t>
      </w:r>
      <w:r w:rsidR="000F05BD">
        <w:rPr>
          <w:rFonts w:cs="Times New Roman"/>
          <w:noProof/>
          <w:szCs w:val="24"/>
        </w:rPr>
        <w:t>A</w:t>
      </w:r>
      <w:r w:rsidR="000F05BD" w:rsidRPr="00B45988">
        <w:rPr>
          <w:rFonts w:cs="Times New Roman"/>
          <w:noProof/>
          <w:szCs w:val="24"/>
        </w:rPr>
        <w:t xml:space="preserve">ccident </w:t>
      </w:r>
      <w:r w:rsidR="000F05BD">
        <w:rPr>
          <w:rFonts w:cs="Times New Roman"/>
          <w:noProof/>
          <w:szCs w:val="24"/>
        </w:rPr>
        <w:t>R</w:t>
      </w:r>
      <w:r w:rsidR="000F05BD" w:rsidRPr="00B45988">
        <w:rPr>
          <w:rFonts w:cs="Times New Roman"/>
          <w:noProof/>
          <w:szCs w:val="24"/>
        </w:rPr>
        <w:t>esearch</w:t>
      </w:r>
      <w:r w:rsidRPr="00053DFF">
        <w:rPr>
          <w:rFonts w:cs="Times New Roman"/>
          <w:noProof/>
          <w:szCs w:val="24"/>
        </w:rPr>
        <w:t xml:space="preserve"> 24. </w:t>
      </w:r>
    </w:p>
    <w:p w14:paraId="01E91A71" w14:textId="2EC0DDE0"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Bhowmik, T., Yasmin, S., Eluru, N., 2019b. A multilevel generalized ordered probit fractional split model for analyzing vehicle speed. </w:t>
      </w:r>
      <w:r w:rsidR="006C73B0" w:rsidRPr="00B45988">
        <w:rPr>
          <w:rFonts w:cs="Times New Roman"/>
          <w:noProof/>
          <w:szCs w:val="24"/>
        </w:rPr>
        <w:t xml:space="preserve">Analytic </w:t>
      </w:r>
      <w:r w:rsidR="006C73B0">
        <w:rPr>
          <w:rFonts w:cs="Times New Roman"/>
          <w:noProof/>
          <w:szCs w:val="24"/>
        </w:rPr>
        <w:t>M</w:t>
      </w:r>
      <w:r w:rsidR="006C73B0" w:rsidRPr="00B45988">
        <w:rPr>
          <w:rFonts w:cs="Times New Roman"/>
          <w:noProof/>
          <w:szCs w:val="24"/>
        </w:rPr>
        <w:t xml:space="preserve">ethods in </w:t>
      </w:r>
      <w:r w:rsidR="006C73B0">
        <w:rPr>
          <w:rFonts w:cs="Times New Roman"/>
          <w:noProof/>
          <w:szCs w:val="24"/>
        </w:rPr>
        <w:t>A</w:t>
      </w:r>
      <w:r w:rsidR="006C73B0" w:rsidRPr="00B45988">
        <w:rPr>
          <w:rFonts w:cs="Times New Roman"/>
          <w:noProof/>
          <w:szCs w:val="24"/>
        </w:rPr>
        <w:t xml:space="preserve">ccident </w:t>
      </w:r>
      <w:r w:rsidR="006C73B0">
        <w:rPr>
          <w:rFonts w:cs="Times New Roman"/>
          <w:noProof/>
          <w:szCs w:val="24"/>
        </w:rPr>
        <w:t>R</w:t>
      </w:r>
      <w:r w:rsidR="006C73B0" w:rsidRPr="00B45988">
        <w:rPr>
          <w:rFonts w:cs="Times New Roman"/>
          <w:noProof/>
          <w:szCs w:val="24"/>
        </w:rPr>
        <w:t>esearch</w:t>
      </w:r>
      <w:r w:rsidRPr="00053DFF">
        <w:rPr>
          <w:rFonts w:cs="Times New Roman"/>
          <w:noProof/>
          <w:szCs w:val="24"/>
        </w:rPr>
        <w:t xml:space="preserve"> 21, 13–31. </w:t>
      </w:r>
    </w:p>
    <w:p w14:paraId="66A8108E" w14:textId="646428E9"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Bhowmik, T., Yasmin, S., Eluru, N., 2018. A joint econometric approach for modeling crash counts by collision type. </w:t>
      </w:r>
      <w:r w:rsidR="009B2706" w:rsidRPr="00B45988">
        <w:rPr>
          <w:rFonts w:cs="Times New Roman"/>
          <w:noProof/>
          <w:szCs w:val="24"/>
        </w:rPr>
        <w:t xml:space="preserve">Analytic </w:t>
      </w:r>
      <w:r w:rsidR="009B2706">
        <w:rPr>
          <w:rFonts w:cs="Times New Roman"/>
          <w:noProof/>
          <w:szCs w:val="24"/>
        </w:rPr>
        <w:t>M</w:t>
      </w:r>
      <w:r w:rsidR="009B2706" w:rsidRPr="00B45988">
        <w:rPr>
          <w:rFonts w:cs="Times New Roman"/>
          <w:noProof/>
          <w:szCs w:val="24"/>
        </w:rPr>
        <w:t xml:space="preserve">ethods in </w:t>
      </w:r>
      <w:r w:rsidR="009B2706">
        <w:rPr>
          <w:rFonts w:cs="Times New Roman"/>
          <w:noProof/>
          <w:szCs w:val="24"/>
        </w:rPr>
        <w:t>A</w:t>
      </w:r>
      <w:r w:rsidR="009B2706" w:rsidRPr="00B45988">
        <w:rPr>
          <w:rFonts w:cs="Times New Roman"/>
          <w:noProof/>
          <w:szCs w:val="24"/>
        </w:rPr>
        <w:t xml:space="preserve">ccident </w:t>
      </w:r>
      <w:r w:rsidR="009B2706">
        <w:rPr>
          <w:rFonts w:cs="Times New Roman"/>
          <w:noProof/>
          <w:szCs w:val="24"/>
        </w:rPr>
        <w:t>R</w:t>
      </w:r>
      <w:r w:rsidR="009B2706" w:rsidRPr="00B45988">
        <w:rPr>
          <w:rFonts w:cs="Times New Roman"/>
          <w:noProof/>
          <w:szCs w:val="24"/>
        </w:rPr>
        <w:t>esearch</w:t>
      </w:r>
      <w:r w:rsidRPr="00053DFF">
        <w:rPr>
          <w:rFonts w:cs="Times New Roman"/>
          <w:noProof/>
          <w:szCs w:val="24"/>
        </w:rPr>
        <w:t xml:space="preserve"> 19, 16–32. </w:t>
      </w:r>
    </w:p>
    <w:p w14:paraId="588FF792" w14:textId="0EF47D09"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Buddhavarapu, P., Scott, J.G., Prozzi, J.A., 2016. Modeling unobserved heterogeneity using finite mixture random parameters for spatially correlated discrete count data. Transp. Res. Part B. 91, 492–510. https://doi.org/10.1016/j.trb.2016.06.005</w:t>
      </w:r>
    </w:p>
    <w:p w14:paraId="261980AB" w14:textId="0A59EEC8"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Cai, Q., Abdel-Aty, M., Lee, J., Wang, L., Wang, X., 2018. Developing a grouped random parameters multivariate spatial model to explore zonal effects for segment and intersection crash modeling. </w:t>
      </w:r>
      <w:r w:rsidR="00FA58FC" w:rsidRPr="00B45988">
        <w:rPr>
          <w:rFonts w:cs="Times New Roman"/>
          <w:noProof/>
          <w:szCs w:val="24"/>
        </w:rPr>
        <w:t xml:space="preserve">Analytic </w:t>
      </w:r>
      <w:r w:rsidR="00FA58FC">
        <w:rPr>
          <w:rFonts w:cs="Times New Roman"/>
          <w:noProof/>
          <w:szCs w:val="24"/>
        </w:rPr>
        <w:t>M</w:t>
      </w:r>
      <w:r w:rsidR="00FA58FC" w:rsidRPr="00B45988">
        <w:rPr>
          <w:rFonts w:cs="Times New Roman"/>
          <w:noProof/>
          <w:szCs w:val="24"/>
        </w:rPr>
        <w:t xml:space="preserve">ethods in </w:t>
      </w:r>
      <w:r w:rsidR="00FA58FC">
        <w:rPr>
          <w:rFonts w:cs="Times New Roman"/>
          <w:noProof/>
          <w:szCs w:val="24"/>
        </w:rPr>
        <w:t>A</w:t>
      </w:r>
      <w:r w:rsidR="00FA58FC" w:rsidRPr="00B45988">
        <w:rPr>
          <w:rFonts w:cs="Times New Roman"/>
          <w:noProof/>
          <w:szCs w:val="24"/>
        </w:rPr>
        <w:t xml:space="preserve">ccident </w:t>
      </w:r>
      <w:r w:rsidR="00FA58FC">
        <w:rPr>
          <w:rFonts w:cs="Times New Roman"/>
          <w:noProof/>
          <w:szCs w:val="24"/>
        </w:rPr>
        <w:t>R</w:t>
      </w:r>
      <w:r w:rsidR="00FA58FC" w:rsidRPr="00B45988">
        <w:rPr>
          <w:rFonts w:cs="Times New Roman"/>
          <w:noProof/>
          <w:szCs w:val="24"/>
        </w:rPr>
        <w:t>esearch</w:t>
      </w:r>
      <w:r w:rsidRPr="00053DFF">
        <w:rPr>
          <w:rFonts w:cs="Times New Roman"/>
          <w:noProof/>
          <w:szCs w:val="24"/>
        </w:rPr>
        <w:t xml:space="preserve"> 19, 1–15. </w:t>
      </w:r>
    </w:p>
    <w:p w14:paraId="3B69F7CA" w14:textId="38BA815C"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Chen, Y., Wang, K., King, M., He, J., Ding, J., Shi, Q., Wang, C., Li, P., 2016. Differences in factors affecting various crash types with high numbers of fatalities and injuries in China. PLoS One 11, 158559. </w:t>
      </w:r>
    </w:p>
    <w:p w14:paraId="6B53C7CA" w14:textId="3474DF0C"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Cheng, W., Gill, G.S., Dasu, R., Xie, M., Jia, X., Zhou, J., 2017. Comparison of Multivariate Poisson lognormal spatial and temporal crash models to identify hot spots of intersections based on crash types. </w:t>
      </w:r>
      <w:r w:rsidR="00B27AE4" w:rsidRPr="00B5317D">
        <w:rPr>
          <w:rFonts w:cs="Times New Roman"/>
          <w:noProof/>
          <w:szCs w:val="24"/>
        </w:rPr>
        <w:t xml:space="preserve">Accident Analysis </w:t>
      </w:r>
      <w:r w:rsidR="00B27AE4">
        <w:rPr>
          <w:rFonts w:cs="Times New Roman"/>
          <w:noProof/>
          <w:szCs w:val="24"/>
        </w:rPr>
        <w:t>and</w:t>
      </w:r>
      <w:r w:rsidR="00B27AE4" w:rsidRPr="00B5317D">
        <w:rPr>
          <w:rFonts w:cs="Times New Roman"/>
          <w:noProof/>
          <w:szCs w:val="24"/>
        </w:rPr>
        <w:t xml:space="preserve"> Prevention</w:t>
      </w:r>
      <w:r w:rsidRPr="00053DFF">
        <w:rPr>
          <w:rFonts w:cs="Times New Roman"/>
          <w:noProof/>
          <w:szCs w:val="24"/>
        </w:rPr>
        <w:t xml:space="preserve"> 99, 330–341. </w:t>
      </w:r>
    </w:p>
    <w:p w14:paraId="08246E32" w14:textId="4248EABD"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Chiou, Y.C., Fu, C., 2013. Modeling crash frequency and severity using multinomial-generalized Poisson model with error components. </w:t>
      </w:r>
      <w:r w:rsidR="00567C51" w:rsidRPr="00B5317D">
        <w:rPr>
          <w:rFonts w:cs="Times New Roman"/>
          <w:noProof/>
          <w:szCs w:val="24"/>
        </w:rPr>
        <w:t xml:space="preserve">Accident Analysis </w:t>
      </w:r>
      <w:r w:rsidR="00567C51">
        <w:rPr>
          <w:rFonts w:cs="Times New Roman"/>
          <w:noProof/>
          <w:szCs w:val="24"/>
        </w:rPr>
        <w:t>and</w:t>
      </w:r>
      <w:r w:rsidR="00567C51" w:rsidRPr="00B5317D">
        <w:rPr>
          <w:rFonts w:cs="Times New Roman"/>
          <w:noProof/>
          <w:szCs w:val="24"/>
        </w:rPr>
        <w:t xml:space="preserve"> Prevention</w:t>
      </w:r>
      <w:r w:rsidRPr="00053DFF">
        <w:rPr>
          <w:rFonts w:cs="Times New Roman"/>
          <w:noProof/>
          <w:szCs w:val="24"/>
        </w:rPr>
        <w:t xml:space="preserve"> 50, 73–82. </w:t>
      </w:r>
    </w:p>
    <w:p w14:paraId="78A43785" w14:textId="660167C2"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Dey, B.K., Anowar, S., Eluru, N., Hatzopoulou, M., 2018. Accommodating exogenous variable and decision rule heterogeneity in discrete choice models: Application to bicyclist route choice. PLoS One 13. </w:t>
      </w:r>
    </w:p>
    <w:p w14:paraId="4EF2F4D5" w14:textId="507EB0BC"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Dong, C., Clarke, D.B., Yan, X., Khattak, A., Huang, B., 2014. Multivariate random-parameters zero-inflated negative binomial regression model: An application to estimate crash frequencies at intersections. </w:t>
      </w:r>
      <w:r w:rsidR="00650371" w:rsidRPr="00B5317D">
        <w:rPr>
          <w:rFonts w:cs="Times New Roman"/>
          <w:noProof/>
          <w:szCs w:val="24"/>
        </w:rPr>
        <w:t xml:space="preserve">Accident Analysis </w:t>
      </w:r>
      <w:r w:rsidR="00650371">
        <w:rPr>
          <w:rFonts w:cs="Times New Roman"/>
          <w:noProof/>
          <w:szCs w:val="24"/>
        </w:rPr>
        <w:t>and</w:t>
      </w:r>
      <w:r w:rsidR="00650371" w:rsidRPr="00B5317D">
        <w:rPr>
          <w:rFonts w:cs="Times New Roman"/>
          <w:noProof/>
          <w:szCs w:val="24"/>
        </w:rPr>
        <w:t xml:space="preserve"> Prevention</w:t>
      </w:r>
      <w:r w:rsidRPr="00053DFF">
        <w:rPr>
          <w:rFonts w:cs="Times New Roman"/>
          <w:noProof/>
          <w:szCs w:val="24"/>
        </w:rPr>
        <w:t xml:space="preserve"> 70, 320–329. </w:t>
      </w:r>
    </w:p>
    <w:p w14:paraId="59A7719C" w14:textId="4A0041DA"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Eluru, N., Bagheri, M., Miranda-Moreno, L.F., Fu, L., 2012. A latent class modeling approach for identifying vehicle driver injury severity factors at highway-railway crossings. </w:t>
      </w:r>
      <w:r w:rsidR="00C4527B" w:rsidRPr="00B5317D">
        <w:rPr>
          <w:rFonts w:cs="Times New Roman"/>
          <w:noProof/>
          <w:szCs w:val="24"/>
        </w:rPr>
        <w:t xml:space="preserve">Accident Analysis </w:t>
      </w:r>
      <w:r w:rsidR="00C4527B">
        <w:rPr>
          <w:rFonts w:cs="Times New Roman"/>
          <w:noProof/>
          <w:szCs w:val="24"/>
        </w:rPr>
        <w:t>and</w:t>
      </w:r>
      <w:r w:rsidR="00C4527B" w:rsidRPr="00B5317D">
        <w:rPr>
          <w:rFonts w:cs="Times New Roman"/>
          <w:noProof/>
          <w:szCs w:val="24"/>
        </w:rPr>
        <w:t xml:space="preserve"> Prevention</w:t>
      </w:r>
      <w:r w:rsidRPr="00053DFF">
        <w:rPr>
          <w:rFonts w:cs="Times New Roman"/>
          <w:noProof/>
          <w:szCs w:val="24"/>
        </w:rPr>
        <w:t xml:space="preserve"> 47, 119–127. </w:t>
      </w:r>
    </w:p>
    <w:p w14:paraId="07BE4C89" w14:textId="50B8C57E"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Eluru, N., Bhat, C.R., 2007. A joint econometric analysis of seat belt use and crash-related injury severity. </w:t>
      </w:r>
      <w:r w:rsidR="00215CF4" w:rsidRPr="00B5317D">
        <w:rPr>
          <w:rFonts w:cs="Times New Roman"/>
          <w:noProof/>
          <w:szCs w:val="24"/>
        </w:rPr>
        <w:t xml:space="preserve">Accident Analysis </w:t>
      </w:r>
      <w:r w:rsidR="00215CF4">
        <w:rPr>
          <w:rFonts w:cs="Times New Roman"/>
          <w:noProof/>
          <w:szCs w:val="24"/>
        </w:rPr>
        <w:t>and</w:t>
      </w:r>
      <w:r w:rsidR="00215CF4" w:rsidRPr="00B5317D">
        <w:rPr>
          <w:rFonts w:cs="Times New Roman"/>
          <w:noProof/>
          <w:szCs w:val="24"/>
        </w:rPr>
        <w:t xml:space="preserve"> Prevention</w:t>
      </w:r>
      <w:r w:rsidRPr="00053DFF">
        <w:rPr>
          <w:rFonts w:cs="Times New Roman"/>
          <w:noProof/>
          <w:szCs w:val="24"/>
        </w:rPr>
        <w:t xml:space="preserve"> 39, 1037–1049. </w:t>
      </w:r>
    </w:p>
    <w:p w14:paraId="2A8AD599" w14:textId="41CD0F6E"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Eluru, N., Bhat, C.R., Hensher, D.A., 2008. A mixed generalized ordered response model for examining pedestrian and bicyclist injury severity level in traffic crashes. </w:t>
      </w:r>
      <w:r w:rsidR="009A22E7" w:rsidRPr="00B5317D">
        <w:rPr>
          <w:rFonts w:cs="Times New Roman"/>
          <w:noProof/>
          <w:szCs w:val="24"/>
        </w:rPr>
        <w:t xml:space="preserve">Accident Analysis </w:t>
      </w:r>
      <w:r w:rsidR="009A22E7">
        <w:rPr>
          <w:rFonts w:cs="Times New Roman"/>
          <w:noProof/>
          <w:szCs w:val="24"/>
        </w:rPr>
        <w:t>and</w:t>
      </w:r>
      <w:r w:rsidR="009A22E7" w:rsidRPr="00B5317D">
        <w:rPr>
          <w:rFonts w:cs="Times New Roman"/>
          <w:noProof/>
          <w:szCs w:val="24"/>
        </w:rPr>
        <w:t xml:space="preserve"> Prevention</w:t>
      </w:r>
      <w:r w:rsidRPr="00053DFF">
        <w:rPr>
          <w:rFonts w:cs="Times New Roman"/>
          <w:noProof/>
          <w:szCs w:val="24"/>
        </w:rPr>
        <w:t xml:space="preserve"> 40, 1033–1054. </w:t>
      </w:r>
    </w:p>
    <w:p w14:paraId="2B312068" w14:textId="552F512E"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Fountas, G., Anastasopoulos, P.C., Mannering, F.L., 2018. Analysis of vehicle accident-injury severities: A comparison of segment- versus accident-based latent class ordered probit models with class-probability functions. </w:t>
      </w:r>
      <w:r w:rsidR="00BE37B3" w:rsidRPr="00B45988">
        <w:rPr>
          <w:rFonts w:cs="Times New Roman"/>
          <w:noProof/>
          <w:szCs w:val="24"/>
        </w:rPr>
        <w:t xml:space="preserve">Analytic </w:t>
      </w:r>
      <w:r w:rsidR="00BE37B3">
        <w:rPr>
          <w:rFonts w:cs="Times New Roman"/>
          <w:noProof/>
          <w:szCs w:val="24"/>
        </w:rPr>
        <w:t>M</w:t>
      </w:r>
      <w:r w:rsidR="00BE37B3" w:rsidRPr="00B45988">
        <w:rPr>
          <w:rFonts w:cs="Times New Roman"/>
          <w:noProof/>
          <w:szCs w:val="24"/>
        </w:rPr>
        <w:t xml:space="preserve">ethods in </w:t>
      </w:r>
      <w:r w:rsidR="00BE37B3">
        <w:rPr>
          <w:rFonts w:cs="Times New Roman"/>
          <w:noProof/>
          <w:szCs w:val="24"/>
        </w:rPr>
        <w:t>A</w:t>
      </w:r>
      <w:r w:rsidR="00BE37B3" w:rsidRPr="00B45988">
        <w:rPr>
          <w:rFonts w:cs="Times New Roman"/>
          <w:noProof/>
          <w:szCs w:val="24"/>
        </w:rPr>
        <w:t xml:space="preserve">ccident </w:t>
      </w:r>
      <w:r w:rsidR="00BE37B3">
        <w:rPr>
          <w:rFonts w:cs="Times New Roman"/>
          <w:noProof/>
          <w:szCs w:val="24"/>
        </w:rPr>
        <w:t>R</w:t>
      </w:r>
      <w:r w:rsidR="00BE37B3" w:rsidRPr="00B45988">
        <w:rPr>
          <w:rFonts w:cs="Times New Roman"/>
          <w:noProof/>
          <w:szCs w:val="24"/>
        </w:rPr>
        <w:t>esearch</w:t>
      </w:r>
      <w:r w:rsidRPr="00053DFF">
        <w:rPr>
          <w:rFonts w:cs="Times New Roman"/>
          <w:noProof/>
          <w:szCs w:val="24"/>
        </w:rPr>
        <w:t xml:space="preserve"> 18, 15–32. </w:t>
      </w:r>
    </w:p>
    <w:p w14:paraId="16B4F6BF" w14:textId="75A728B8"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Fountas, G., Fonzone, A., Gharavi, N., Rye, T., 2020. The joint effect of weather and lighting conditions on injury severities of single-vehicle accidents. </w:t>
      </w:r>
      <w:r w:rsidR="00C56B46" w:rsidRPr="00B45988">
        <w:rPr>
          <w:rFonts w:cs="Times New Roman"/>
          <w:noProof/>
          <w:szCs w:val="24"/>
        </w:rPr>
        <w:t xml:space="preserve">Analytic </w:t>
      </w:r>
      <w:r w:rsidR="00C56B46">
        <w:rPr>
          <w:rFonts w:cs="Times New Roman"/>
          <w:noProof/>
          <w:szCs w:val="24"/>
        </w:rPr>
        <w:t>M</w:t>
      </w:r>
      <w:r w:rsidR="00C56B46" w:rsidRPr="00B45988">
        <w:rPr>
          <w:rFonts w:cs="Times New Roman"/>
          <w:noProof/>
          <w:szCs w:val="24"/>
        </w:rPr>
        <w:t xml:space="preserve">ethods in </w:t>
      </w:r>
      <w:r w:rsidR="00C56B46">
        <w:rPr>
          <w:rFonts w:cs="Times New Roman"/>
          <w:noProof/>
          <w:szCs w:val="24"/>
        </w:rPr>
        <w:t>A</w:t>
      </w:r>
      <w:r w:rsidR="00C56B46" w:rsidRPr="00B45988">
        <w:rPr>
          <w:rFonts w:cs="Times New Roman"/>
          <w:noProof/>
          <w:szCs w:val="24"/>
        </w:rPr>
        <w:t xml:space="preserve">ccident </w:t>
      </w:r>
      <w:r w:rsidR="00C56B46">
        <w:rPr>
          <w:rFonts w:cs="Times New Roman"/>
          <w:noProof/>
          <w:szCs w:val="24"/>
        </w:rPr>
        <w:t>R</w:t>
      </w:r>
      <w:r w:rsidR="00C56B46" w:rsidRPr="00B45988">
        <w:rPr>
          <w:rFonts w:cs="Times New Roman"/>
          <w:noProof/>
          <w:szCs w:val="24"/>
        </w:rPr>
        <w:t>esearch</w:t>
      </w:r>
      <w:r w:rsidR="00C56B46" w:rsidRPr="00053DFF">
        <w:rPr>
          <w:rFonts w:cs="Times New Roman"/>
          <w:noProof/>
          <w:szCs w:val="24"/>
        </w:rPr>
        <w:t xml:space="preserve"> </w:t>
      </w:r>
      <w:r w:rsidRPr="00053DFF">
        <w:rPr>
          <w:rFonts w:cs="Times New Roman"/>
          <w:noProof/>
          <w:szCs w:val="24"/>
        </w:rPr>
        <w:t xml:space="preserve">27, 100124. </w:t>
      </w:r>
    </w:p>
    <w:p w14:paraId="376AC35F" w14:textId="044B2561"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Fountas, G., Pantangi, S.S., Hulme, K.F., Anastasopoulos, P.C., 2019. The effects of driver fatigue, gender, and distracted driving on perceived and observed aggressive driving behavior: A correlated grouped random parameters bivariate probit approach. </w:t>
      </w:r>
      <w:r w:rsidR="00081DAB" w:rsidRPr="00B45988">
        <w:rPr>
          <w:rFonts w:cs="Times New Roman"/>
          <w:noProof/>
          <w:szCs w:val="24"/>
        </w:rPr>
        <w:t xml:space="preserve">Analytic </w:t>
      </w:r>
      <w:r w:rsidR="00081DAB">
        <w:rPr>
          <w:rFonts w:cs="Times New Roman"/>
          <w:noProof/>
          <w:szCs w:val="24"/>
        </w:rPr>
        <w:t>M</w:t>
      </w:r>
      <w:r w:rsidR="00081DAB" w:rsidRPr="00B45988">
        <w:rPr>
          <w:rFonts w:cs="Times New Roman"/>
          <w:noProof/>
          <w:szCs w:val="24"/>
        </w:rPr>
        <w:t xml:space="preserve">ethods in </w:t>
      </w:r>
      <w:r w:rsidR="00081DAB">
        <w:rPr>
          <w:rFonts w:cs="Times New Roman"/>
          <w:noProof/>
          <w:szCs w:val="24"/>
        </w:rPr>
        <w:t>A</w:t>
      </w:r>
      <w:r w:rsidR="00081DAB" w:rsidRPr="00B45988">
        <w:rPr>
          <w:rFonts w:cs="Times New Roman"/>
          <w:noProof/>
          <w:szCs w:val="24"/>
        </w:rPr>
        <w:t xml:space="preserve">ccident </w:t>
      </w:r>
      <w:r w:rsidR="00081DAB">
        <w:rPr>
          <w:rFonts w:cs="Times New Roman"/>
          <w:noProof/>
          <w:szCs w:val="24"/>
        </w:rPr>
        <w:t>R</w:t>
      </w:r>
      <w:r w:rsidR="00081DAB" w:rsidRPr="00B45988">
        <w:rPr>
          <w:rFonts w:cs="Times New Roman"/>
          <w:noProof/>
          <w:szCs w:val="24"/>
        </w:rPr>
        <w:t>esearch</w:t>
      </w:r>
      <w:r w:rsidRPr="00053DFF">
        <w:rPr>
          <w:rFonts w:cs="Times New Roman"/>
          <w:noProof/>
          <w:szCs w:val="24"/>
        </w:rPr>
        <w:t xml:space="preserve"> 22, 100091. </w:t>
      </w:r>
    </w:p>
    <w:p w14:paraId="15D5E004" w14:textId="5C48EF7F"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Heydari, S., Fu, L., Miranda-Moreno, L.F., Joseph, L., 2017. Using a flexible multivariate </w:t>
      </w:r>
      <w:r w:rsidRPr="00053DFF">
        <w:rPr>
          <w:rFonts w:cs="Times New Roman"/>
          <w:noProof/>
          <w:szCs w:val="24"/>
        </w:rPr>
        <w:lastRenderedPageBreak/>
        <w:t xml:space="preserve">latent class approach to model correlated outcomes: A joint analysis of pedestrian and cyclist injuries. </w:t>
      </w:r>
      <w:r w:rsidR="00160C3F" w:rsidRPr="00B45988">
        <w:rPr>
          <w:rFonts w:cs="Times New Roman"/>
          <w:noProof/>
          <w:szCs w:val="24"/>
        </w:rPr>
        <w:t xml:space="preserve">Analytic </w:t>
      </w:r>
      <w:r w:rsidR="00160C3F">
        <w:rPr>
          <w:rFonts w:cs="Times New Roman"/>
          <w:noProof/>
          <w:szCs w:val="24"/>
        </w:rPr>
        <w:t>M</w:t>
      </w:r>
      <w:r w:rsidR="00160C3F" w:rsidRPr="00B45988">
        <w:rPr>
          <w:rFonts w:cs="Times New Roman"/>
          <w:noProof/>
          <w:szCs w:val="24"/>
        </w:rPr>
        <w:t xml:space="preserve">ethods in </w:t>
      </w:r>
      <w:r w:rsidR="00160C3F">
        <w:rPr>
          <w:rFonts w:cs="Times New Roman"/>
          <w:noProof/>
          <w:szCs w:val="24"/>
        </w:rPr>
        <w:t>A</w:t>
      </w:r>
      <w:r w:rsidR="00160C3F" w:rsidRPr="00B45988">
        <w:rPr>
          <w:rFonts w:cs="Times New Roman"/>
          <w:noProof/>
          <w:szCs w:val="24"/>
        </w:rPr>
        <w:t xml:space="preserve">ccident </w:t>
      </w:r>
      <w:r w:rsidR="00160C3F">
        <w:rPr>
          <w:rFonts w:cs="Times New Roman"/>
          <w:noProof/>
          <w:szCs w:val="24"/>
        </w:rPr>
        <w:t>R</w:t>
      </w:r>
      <w:r w:rsidR="00160C3F" w:rsidRPr="00B45988">
        <w:rPr>
          <w:rFonts w:cs="Times New Roman"/>
          <w:noProof/>
          <w:szCs w:val="24"/>
        </w:rPr>
        <w:t>esearch</w:t>
      </w:r>
      <w:r w:rsidRPr="00053DFF">
        <w:rPr>
          <w:rFonts w:cs="Times New Roman"/>
          <w:noProof/>
          <w:szCs w:val="24"/>
        </w:rPr>
        <w:t xml:space="preserve"> 13, 16–27. </w:t>
      </w:r>
    </w:p>
    <w:p w14:paraId="48FFBE63" w14:textId="33B4F74E"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Huo, X., Leng, J., Hou, Q., Zheng, L., Zhao, L., 2020. Assessing the explanatory and predictive performance of a random parameters count model with heterogeneity in means and variances. </w:t>
      </w:r>
      <w:r w:rsidR="003E634A" w:rsidRPr="00B5317D">
        <w:rPr>
          <w:rFonts w:cs="Times New Roman"/>
          <w:noProof/>
          <w:szCs w:val="24"/>
        </w:rPr>
        <w:t xml:space="preserve">Accident Analysis </w:t>
      </w:r>
      <w:r w:rsidR="003E634A">
        <w:rPr>
          <w:rFonts w:cs="Times New Roman"/>
          <w:noProof/>
          <w:szCs w:val="24"/>
        </w:rPr>
        <w:t>and</w:t>
      </w:r>
      <w:r w:rsidR="003E634A" w:rsidRPr="00B5317D">
        <w:rPr>
          <w:rFonts w:cs="Times New Roman"/>
          <w:noProof/>
          <w:szCs w:val="24"/>
        </w:rPr>
        <w:t xml:space="preserve"> Prevention</w:t>
      </w:r>
      <w:r w:rsidR="003E634A" w:rsidRPr="00053DFF">
        <w:rPr>
          <w:rFonts w:cs="Times New Roman"/>
          <w:noProof/>
          <w:szCs w:val="24"/>
        </w:rPr>
        <w:t xml:space="preserve"> </w:t>
      </w:r>
      <w:r w:rsidRPr="00053DFF">
        <w:rPr>
          <w:rFonts w:cs="Times New Roman"/>
          <w:noProof/>
          <w:szCs w:val="24"/>
        </w:rPr>
        <w:t xml:space="preserve">147, 105759. </w:t>
      </w:r>
    </w:p>
    <w:p w14:paraId="1637BA01" w14:textId="7ECCC0BF"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Intini, P., Berloco, N., Fonzone, A., Fountas, G., Ranieri, V., 2020. The influence of traffic, geometric and context variables on urban crash types: A grouped random parameter multinomial logit approach. </w:t>
      </w:r>
      <w:r w:rsidR="001F3B5D" w:rsidRPr="00B45988">
        <w:rPr>
          <w:rFonts w:cs="Times New Roman"/>
          <w:noProof/>
          <w:szCs w:val="24"/>
        </w:rPr>
        <w:t xml:space="preserve">Analytic </w:t>
      </w:r>
      <w:r w:rsidR="001F3B5D">
        <w:rPr>
          <w:rFonts w:cs="Times New Roman"/>
          <w:noProof/>
          <w:szCs w:val="24"/>
        </w:rPr>
        <w:t>M</w:t>
      </w:r>
      <w:r w:rsidR="001F3B5D" w:rsidRPr="00B45988">
        <w:rPr>
          <w:rFonts w:cs="Times New Roman"/>
          <w:noProof/>
          <w:szCs w:val="24"/>
        </w:rPr>
        <w:t xml:space="preserve">ethods in </w:t>
      </w:r>
      <w:r w:rsidR="001F3B5D">
        <w:rPr>
          <w:rFonts w:cs="Times New Roman"/>
          <w:noProof/>
          <w:szCs w:val="24"/>
        </w:rPr>
        <w:t>A</w:t>
      </w:r>
      <w:r w:rsidR="001F3B5D" w:rsidRPr="00B45988">
        <w:rPr>
          <w:rFonts w:cs="Times New Roman"/>
          <w:noProof/>
          <w:szCs w:val="24"/>
        </w:rPr>
        <w:t xml:space="preserve">ccident </w:t>
      </w:r>
      <w:r w:rsidR="001F3B5D">
        <w:rPr>
          <w:rFonts w:cs="Times New Roman"/>
          <w:noProof/>
          <w:szCs w:val="24"/>
        </w:rPr>
        <w:t>R</w:t>
      </w:r>
      <w:r w:rsidR="001F3B5D" w:rsidRPr="00B45988">
        <w:rPr>
          <w:rFonts w:cs="Times New Roman"/>
          <w:noProof/>
          <w:szCs w:val="24"/>
        </w:rPr>
        <w:t>esearch</w:t>
      </w:r>
      <w:r w:rsidRPr="00053DFF">
        <w:rPr>
          <w:rFonts w:cs="Times New Roman"/>
          <w:noProof/>
          <w:szCs w:val="24"/>
        </w:rPr>
        <w:t xml:space="preserve"> 28, 100141. </w:t>
      </w:r>
    </w:p>
    <w:p w14:paraId="72E76A43" w14:textId="0A972BD6"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Jonathan, A.V., Wu, K.F., Donnell, E.T., 2016. A multivariate spatial crash frequency model for identifying sites with promise based on crash types. </w:t>
      </w:r>
      <w:r w:rsidR="00CB2DC3" w:rsidRPr="00B5317D">
        <w:rPr>
          <w:rFonts w:cs="Times New Roman"/>
          <w:noProof/>
          <w:szCs w:val="24"/>
        </w:rPr>
        <w:t xml:space="preserve">Accident Analysis </w:t>
      </w:r>
      <w:r w:rsidR="00CB2DC3">
        <w:rPr>
          <w:rFonts w:cs="Times New Roman"/>
          <w:noProof/>
          <w:szCs w:val="24"/>
        </w:rPr>
        <w:t>and</w:t>
      </w:r>
      <w:r w:rsidR="00CB2DC3" w:rsidRPr="00B5317D">
        <w:rPr>
          <w:rFonts w:cs="Times New Roman"/>
          <w:noProof/>
          <w:szCs w:val="24"/>
        </w:rPr>
        <w:t xml:space="preserve"> Prevention</w:t>
      </w:r>
      <w:r w:rsidRPr="00053DFF">
        <w:rPr>
          <w:rFonts w:cs="Times New Roman"/>
          <w:noProof/>
          <w:szCs w:val="24"/>
        </w:rPr>
        <w:t xml:space="preserve"> 87, 8–16. </w:t>
      </w:r>
    </w:p>
    <w:p w14:paraId="32E48B7F" w14:textId="4F7087EB"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Kabli, A., Bhowmik, T., Eluru, N., 2020. A multivariate approach for modeling driver injury severity by body region. </w:t>
      </w:r>
      <w:r w:rsidR="007F4F04" w:rsidRPr="00B45988">
        <w:rPr>
          <w:rFonts w:cs="Times New Roman"/>
          <w:noProof/>
          <w:szCs w:val="24"/>
        </w:rPr>
        <w:t xml:space="preserve">Analytic </w:t>
      </w:r>
      <w:r w:rsidR="007F4F04">
        <w:rPr>
          <w:rFonts w:cs="Times New Roman"/>
          <w:noProof/>
          <w:szCs w:val="24"/>
        </w:rPr>
        <w:t>M</w:t>
      </w:r>
      <w:r w:rsidR="007F4F04" w:rsidRPr="00B45988">
        <w:rPr>
          <w:rFonts w:cs="Times New Roman"/>
          <w:noProof/>
          <w:szCs w:val="24"/>
        </w:rPr>
        <w:t xml:space="preserve">ethods in </w:t>
      </w:r>
      <w:r w:rsidR="007F4F04">
        <w:rPr>
          <w:rFonts w:cs="Times New Roman"/>
          <w:noProof/>
          <w:szCs w:val="24"/>
        </w:rPr>
        <w:t>A</w:t>
      </w:r>
      <w:r w:rsidR="007F4F04" w:rsidRPr="00B45988">
        <w:rPr>
          <w:rFonts w:cs="Times New Roman"/>
          <w:noProof/>
          <w:szCs w:val="24"/>
        </w:rPr>
        <w:t xml:space="preserve">ccident </w:t>
      </w:r>
      <w:r w:rsidR="007F4F04">
        <w:rPr>
          <w:rFonts w:cs="Times New Roman"/>
          <w:noProof/>
          <w:szCs w:val="24"/>
        </w:rPr>
        <w:t>R</w:t>
      </w:r>
      <w:r w:rsidR="007F4F04" w:rsidRPr="00B45988">
        <w:rPr>
          <w:rFonts w:cs="Times New Roman"/>
          <w:noProof/>
          <w:szCs w:val="24"/>
        </w:rPr>
        <w:t>esearch</w:t>
      </w:r>
      <w:r w:rsidRPr="00053DFF">
        <w:rPr>
          <w:rFonts w:cs="Times New Roman"/>
          <w:noProof/>
          <w:szCs w:val="24"/>
        </w:rPr>
        <w:t xml:space="preserve"> 28, 100129. </w:t>
      </w:r>
    </w:p>
    <w:p w14:paraId="04C8440F" w14:textId="5D9D9066"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Lee, J., Abdel-Aty, M., Jiang, X., 2015. Multivariate crash modeling for motor vehicle and non-motorized modesat the macroscopic level. </w:t>
      </w:r>
      <w:r w:rsidR="003B3318" w:rsidRPr="00B5317D">
        <w:rPr>
          <w:rFonts w:cs="Times New Roman"/>
          <w:noProof/>
          <w:szCs w:val="24"/>
        </w:rPr>
        <w:t xml:space="preserve">Accident Analysis </w:t>
      </w:r>
      <w:r w:rsidR="003B3318">
        <w:rPr>
          <w:rFonts w:cs="Times New Roman"/>
          <w:noProof/>
          <w:szCs w:val="24"/>
        </w:rPr>
        <w:t>and</w:t>
      </w:r>
      <w:r w:rsidR="003B3318" w:rsidRPr="00B5317D">
        <w:rPr>
          <w:rFonts w:cs="Times New Roman"/>
          <w:noProof/>
          <w:szCs w:val="24"/>
        </w:rPr>
        <w:t xml:space="preserve"> Prevention</w:t>
      </w:r>
      <w:r w:rsidRPr="00053DFF">
        <w:rPr>
          <w:rFonts w:cs="Times New Roman"/>
          <w:noProof/>
          <w:szCs w:val="24"/>
        </w:rPr>
        <w:t xml:space="preserve"> 78, 146–154. </w:t>
      </w:r>
    </w:p>
    <w:p w14:paraId="11E79A6A" w14:textId="62D64326"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Lee, J., Yasmin, S., Eluru, N., Abdel-Aty, M., Cai, Q., 2018. Analysis of crash proportion by vehicle type at traffic analysis zone level: A mixed fractional split multinomial logit modeling approach with spatial effects. </w:t>
      </w:r>
      <w:r w:rsidR="00FE0571" w:rsidRPr="00B5317D">
        <w:rPr>
          <w:rFonts w:cs="Times New Roman"/>
          <w:noProof/>
          <w:szCs w:val="24"/>
        </w:rPr>
        <w:t xml:space="preserve">Accident Analysis </w:t>
      </w:r>
      <w:r w:rsidR="00FE0571">
        <w:rPr>
          <w:rFonts w:cs="Times New Roman"/>
          <w:noProof/>
          <w:szCs w:val="24"/>
        </w:rPr>
        <w:t>and</w:t>
      </w:r>
      <w:r w:rsidR="00FE0571" w:rsidRPr="00B5317D">
        <w:rPr>
          <w:rFonts w:cs="Times New Roman"/>
          <w:noProof/>
          <w:szCs w:val="24"/>
        </w:rPr>
        <w:t xml:space="preserve"> Prevention</w:t>
      </w:r>
      <w:r w:rsidRPr="00053DFF">
        <w:rPr>
          <w:rFonts w:cs="Times New Roman"/>
          <w:noProof/>
          <w:szCs w:val="24"/>
        </w:rPr>
        <w:t xml:space="preserve"> 111, 12–22. </w:t>
      </w:r>
    </w:p>
    <w:p w14:paraId="7D1B995D" w14:textId="684CF092" w:rsidR="00053DFF" w:rsidRPr="00C739FC" w:rsidRDefault="00053DFF" w:rsidP="00053DFF">
      <w:pPr>
        <w:widowControl w:val="0"/>
        <w:autoSpaceDE w:val="0"/>
        <w:autoSpaceDN w:val="0"/>
        <w:adjustRightInd w:val="0"/>
        <w:ind w:left="480" w:hanging="480"/>
        <w:rPr>
          <w:rFonts w:cs="Times New Roman"/>
          <w:noProof/>
          <w:szCs w:val="24"/>
        </w:rPr>
      </w:pPr>
      <w:r w:rsidRPr="00C739FC">
        <w:rPr>
          <w:rFonts w:cs="Times New Roman"/>
          <w:noProof/>
          <w:szCs w:val="24"/>
        </w:rPr>
        <w:t xml:space="preserve">Lord, D., Mannering, F., 2010. The statistical analysis of crash-frequency data: A review and assessment of methodological alternatives. </w:t>
      </w:r>
      <w:r w:rsidR="00C739FC" w:rsidRPr="00C739FC">
        <w:rPr>
          <w:rFonts w:cs="Times New Roman"/>
          <w:noProof/>
          <w:szCs w:val="24"/>
        </w:rPr>
        <w:t>Transportation Research Part A</w:t>
      </w:r>
      <w:r w:rsidRPr="00C739FC">
        <w:rPr>
          <w:rFonts w:cs="Times New Roman"/>
          <w:noProof/>
          <w:szCs w:val="24"/>
        </w:rPr>
        <w:t xml:space="preserve"> 44, 291–305. </w:t>
      </w:r>
    </w:p>
    <w:p w14:paraId="26D78238" w14:textId="3D09103E"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Mannering, F., Bhat, C.R., Shankar, V., Abdel-Aty, M., 2020. Big data, traditional data and the tradeoffs between prediction and causality in highway-safety analysis. </w:t>
      </w:r>
      <w:r w:rsidR="00700709" w:rsidRPr="00B45988">
        <w:rPr>
          <w:rFonts w:cs="Times New Roman"/>
          <w:noProof/>
          <w:szCs w:val="24"/>
        </w:rPr>
        <w:t xml:space="preserve">Analytic </w:t>
      </w:r>
      <w:r w:rsidR="00700709">
        <w:rPr>
          <w:rFonts w:cs="Times New Roman"/>
          <w:noProof/>
          <w:szCs w:val="24"/>
        </w:rPr>
        <w:t>M</w:t>
      </w:r>
      <w:r w:rsidR="00700709" w:rsidRPr="00B45988">
        <w:rPr>
          <w:rFonts w:cs="Times New Roman"/>
          <w:noProof/>
          <w:szCs w:val="24"/>
        </w:rPr>
        <w:t xml:space="preserve">ethods in </w:t>
      </w:r>
      <w:r w:rsidR="00700709">
        <w:rPr>
          <w:rFonts w:cs="Times New Roman"/>
          <w:noProof/>
          <w:szCs w:val="24"/>
        </w:rPr>
        <w:t>A</w:t>
      </w:r>
      <w:r w:rsidR="00700709" w:rsidRPr="00B45988">
        <w:rPr>
          <w:rFonts w:cs="Times New Roman"/>
          <w:noProof/>
          <w:szCs w:val="24"/>
        </w:rPr>
        <w:t xml:space="preserve">ccident </w:t>
      </w:r>
      <w:r w:rsidR="00700709">
        <w:rPr>
          <w:rFonts w:cs="Times New Roman"/>
          <w:noProof/>
          <w:szCs w:val="24"/>
        </w:rPr>
        <w:t>R</w:t>
      </w:r>
      <w:r w:rsidR="00700709" w:rsidRPr="00B45988">
        <w:rPr>
          <w:rFonts w:cs="Times New Roman"/>
          <w:noProof/>
          <w:szCs w:val="24"/>
        </w:rPr>
        <w:t>esearch</w:t>
      </w:r>
      <w:r w:rsidRPr="00053DFF">
        <w:rPr>
          <w:rFonts w:cs="Times New Roman"/>
          <w:noProof/>
          <w:szCs w:val="24"/>
        </w:rPr>
        <w:t xml:space="preserve"> 25, 100113. </w:t>
      </w:r>
    </w:p>
    <w:p w14:paraId="34AB5485" w14:textId="2083C457"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Mannering, F.L., Shankar, V., Bhat, C.R., 2016. Unobserved heterogeneity and the statistical analysis of highway accident data. </w:t>
      </w:r>
      <w:r w:rsidR="00D44D6F" w:rsidRPr="00B45988">
        <w:rPr>
          <w:rFonts w:cs="Times New Roman"/>
          <w:noProof/>
          <w:szCs w:val="24"/>
        </w:rPr>
        <w:t xml:space="preserve">Analytic </w:t>
      </w:r>
      <w:r w:rsidR="00D44D6F">
        <w:rPr>
          <w:rFonts w:cs="Times New Roman"/>
          <w:noProof/>
          <w:szCs w:val="24"/>
        </w:rPr>
        <w:t>M</w:t>
      </w:r>
      <w:r w:rsidR="00D44D6F" w:rsidRPr="00B45988">
        <w:rPr>
          <w:rFonts w:cs="Times New Roman"/>
          <w:noProof/>
          <w:szCs w:val="24"/>
        </w:rPr>
        <w:t xml:space="preserve">ethods in </w:t>
      </w:r>
      <w:r w:rsidR="00D44D6F">
        <w:rPr>
          <w:rFonts w:cs="Times New Roman"/>
          <w:noProof/>
          <w:szCs w:val="24"/>
        </w:rPr>
        <w:t>A</w:t>
      </w:r>
      <w:r w:rsidR="00D44D6F" w:rsidRPr="00B45988">
        <w:rPr>
          <w:rFonts w:cs="Times New Roman"/>
          <w:noProof/>
          <w:szCs w:val="24"/>
        </w:rPr>
        <w:t xml:space="preserve">ccident </w:t>
      </w:r>
      <w:r w:rsidR="00D44D6F">
        <w:rPr>
          <w:rFonts w:cs="Times New Roman"/>
          <w:noProof/>
          <w:szCs w:val="24"/>
        </w:rPr>
        <w:t>R</w:t>
      </w:r>
      <w:r w:rsidR="00D44D6F" w:rsidRPr="00B45988">
        <w:rPr>
          <w:rFonts w:cs="Times New Roman"/>
          <w:noProof/>
          <w:szCs w:val="24"/>
        </w:rPr>
        <w:t>esearch</w:t>
      </w:r>
      <w:r w:rsidRPr="00053DFF">
        <w:rPr>
          <w:rFonts w:cs="Times New Roman"/>
          <w:noProof/>
          <w:szCs w:val="24"/>
        </w:rPr>
        <w:t xml:space="preserve"> 11, 1–16. </w:t>
      </w:r>
    </w:p>
    <w:p w14:paraId="2BD6324F" w14:textId="4A4EAE3F"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Mothafer, G.I.M.A., Yamamoto, T., Shankar, V.N., 2016. Evaluating crash type covariances and roadway geometric marginal effects using the multivariate Poisson gamma mixture model. </w:t>
      </w:r>
      <w:r w:rsidR="005205B2" w:rsidRPr="00B45988">
        <w:rPr>
          <w:rFonts w:cs="Times New Roman"/>
          <w:noProof/>
          <w:szCs w:val="24"/>
        </w:rPr>
        <w:t xml:space="preserve">Analytic </w:t>
      </w:r>
      <w:r w:rsidR="005205B2">
        <w:rPr>
          <w:rFonts w:cs="Times New Roman"/>
          <w:noProof/>
          <w:szCs w:val="24"/>
        </w:rPr>
        <w:t>M</w:t>
      </w:r>
      <w:r w:rsidR="005205B2" w:rsidRPr="00B45988">
        <w:rPr>
          <w:rFonts w:cs="Times New Roman"/>
          <w:noProof/>
          <w:szCs w:val="24"/>
        </w:rPr>
        <w:t xml:space="preserve">ethods in </w:t>
      </w:r>
      <w:r w:rsidR="005205B2">
        <w:rPr>
          <w:rFonts w:cs="Times New Roman"/>
          <w:noProof/>
          <w:szCs w:val="24"/>
        </w:rPr>
        <w:t>A</w:t>
      </w:r>
      <w:r w:rsidR="005205B2" w:rsidRPr="00B45988">
        <w:rPr>
          <w:rFonts w:cs="Times New Roman"/>
          <w:noProof/>
          <w:szCs w:val="24"/>
        </w:rPr>
        <w:t xml:space="preserve">ccident </w:t>
      </w:r>
      <w:r w:rsidR="005205B2">
        <w:rPr>
          <w:rFonts w:cs="Times New Roman"/>
          <w:noProof/>
          <w:szCs w:val="24"/>
        </w:rPr>
        <w:t>R</w:t>
      </w:r>
      <w:r w:rsidR="005205B2" w:rsidRPr="00B45988">
        <w:rPr>
          <w:rFonts w:cs="Times New Roman"/>
          <w:noProof/>
          <w:szCs w:val="24"/>
        </w:rPr>
        <w:t>esearch</w:t>
      </w:r>
      <w:r w:rsidRPr="00053DFF">
        <w:rPr>
          <w:rFonts w:cs="Times New Roman"/>
          <w:noProof/>
          <w:szCs w:val="24"/>
        </w:rPr>
        <w:t xml:space="preserve"> 9, 16–26. </w:t>
      </w:r>
    </w:p>
    <w:p w14:paraId="5354B8D2" w14:textId="02419B67"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Nashad, T., Yasmin, S., Eluru, N., Lee, J., Abdel-Aty, M.A., 2016. Joint modeling of pedestrian and bicycle crashes: Copula-based approach. </w:t>
      </w:r>
      <w:r w:rsidR="008025E4" w:rsidRPr="008025E4">
        <w:rPr>
          <w:rFonts w:cs="Times New Roman"/>
          <w:noProof/>
          <w:szCs w:val="24"/>
        </w:rPr>
        <w:t xml:space="preserve">Transportation </w:t>
      </w:r>
      <w:r w:rsidR="008025E4">
        <w:rPr>
          <w:rFonts w:cs="Times New Roman"/>
          <w:noProof/>
          <w:szCs w:val="24"/>
        </w:rPr>
        <w:t>R</w:t>
      </w:r>
      <w:r w:rsidR="008025E4" w:rsidRPr="008025E4">
        <w:rPr>
          <w:rFonts w:cs="Times New Roman"/>
          <w:noProof/>
          <w:szCs w:val="24"/>
        </w:rPr>
        <w:t xml:space="preserve">esearch </w:t>
      </w:r>
      <w:r w:rsidR="008025E4">
        <w:rPr>
          <w:rFonts w:cs="Times New Roman"/>
          <w:noProof/>
          <w:szCs w:val="24"/>
        </w:rPr>
        <w:t>Record</w:t>
      </w:r>
      <w:r w:rsidRPr="00053DFF">
        <w:rPr>
          <w:rFonts w:cs="Times New Roman"/>
          <w:noProof/>
          <w:szCs w:val="24"/>
        </w:rPr>
        <w:t xml:space="preserve"> 2601, 119–127. </w:t>
      </w:r>
    </w:p>
    <w:p w14:paraId="74432C00" w14:textId="5B2CC384"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NHTSA, 2018 [WWW Document], n.d. URL https://www.usatoday.com/story/money/cars/2019/06/17/car-crashes-36-750-people-were-killed-us-2018-nhtsa-estimates/1478103001/ (accessed 2.17.20).</w:t>
      </w:r>
    </w:p>
    <w:p w14:paraId="4FFBE26D" w14:textId="06810A78"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Serhiyenko, V., Mamun, S.A., Ivan, J.N., Ravishanker, N., 2016. Fast Bayesian inference for modeling multivariate crash counts. </w:t>
      </w:r>
      <w:r w:rsidR="00C40282" w:rsidRPr="00B45988">
        <w:rPr>
          <w:rFonts w:cs="Times New Roman"/>
          <w:noProof/>
          <w:szCs w:val="24"/>
        </w:rPr>
        <w:t xml:space="preserve">Analytic </w:t>
      </w:r>
      <w:r w:rsidR="00C40282">
        <w:rPr>
          <w:rFonts w:cs="Times New Roman"/>
          <w:noProof/>
          <w:szCs w:val="24"/>
        </w:rPr>
        <w:t>M</w:t>
      </w:r>
      <w:r w:rsidR="00C40282" w:rsidRPr="00B45988">
        <w:rPr>
          <w:rFonts w:cs="Times New Roman"/>
          <w:noProof/>
          <w:szCs w:val="24"/>
        </w:rPr>
        <w:t xml:space="preserve">ethods in </w:t>
      </w:r>
      <w:r w:rsidR="00C40282">
        <w:rPr>
          <w:rFonts w:cs="Times New Roman"/>
          <w:noProof/>
          <w:szCs w:val="24"/>
        </w:rPr>
        <w:t>A</w:t>
      </w:r>
      <w:r w:rsidR="00C40282" w:rsidRPr="00B45988">
        <w:rPr>
          <w:rFonts w:cs="Times New Roman"/>
          <w:noProof/>
          <w:szCs w:val="24"/>
        </w:rPr>
        <w:t xml:space="preserve">ccident </w:t>
      </w:r>
      <w:r w:rsidR="00C40282">
        <w:rPr>
          <w:rFonts w:cs="Times New Roman"/>
          <w:noProof/>
          <w:szCs w:val="24"/>
        </w:rPr>
        <w:t>R</w:t>
      </w:r>
      <w:r w:rsidR="00C40282" w:rsidRPr="00B45988">
        <w:rPr>
          <w:rFonts w:cs="Times New Roman"/>
          <w:noProof/>
          <w:szCs w:val="24"/>
        </w:rPr>
        <w:t>esearch</w:t>
      </w:r>
      <w:r w:rsidRPr="00053DFF">
        <w:rPr>
          <w:rFonts w:cs="Times New Roman"/>
          <w:noProof/>
          <w:szCs w:val="24"/>
        </w:rPr>
        <w:t xml:space="preserve"> 9, 44–53. </w:t>
      </w:r>
    </w:p>
    <w:p w14:paraId="0D2A5521" w14:textId="74838372"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Song, J.J., Ghosh, M., Miaou, S., Mallick, B., 2006. Bayesian multivariate spatial models for roadway traffic crash mapping. </w:t>
      </w:r>
      <w:r w:rsidR="00EF3AA2" w:rsidRPr="00EF3AA2">
        <w:rPr>
          <w:rFonts w:cs="Times New Roman"/>
          <w:noProof/>
          <w:szCs w:val="24"/>
        </w:rPr>
        <w:t xml:space="preserve">Journal </w:t>
      </w:r>
      <w:r w:rsidR="00EF3AA2">
        <w:rPr>
          <w:rFonts w:cs="Times New Roman"/>
          <w:noProof/>
          <w:szCs w:val="24"/>
        </w:rPr>
        <w:t>o</w:t>
      </w:r>
      <w:r w:rsidR="00EF3AA2" w:rsidRPr="00EF3AA2">
        <w:rPr>
          <w:rFonts w:cs="Times New Roman"/>
          <w:noProof/>
          <w:szCs w:val="24"/>
        </w:rPr>
        <w:t>f Multivariate Analysis</w:t>
      </w:r>
      <w:r w:rsidRPr="00053DFF">
        <w:rPr>
          <w:rFonts w:cs="Times New Roman"/>
          <w:noProof/>
          <w:szCs w:val="24"/>
        </w:rPr>
        <w:t xml:space="preserve"> 97, 246–273. https://doi.org/10.1016/j.jmva.2005.03.007</w:t>
      </w:r>
    </w:p>
    <w:p w14:paraId="2C108B30" w14:textId="1661B812"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Wang, K., Bhowmik, T., Yasmin, S., Zhao, S., Eluru, N., Jackson, E., 2019. Multivariate copula temporal modeling of intersection crash consequence metrics: A joint estimation of injury severity, crash type, vehicle damage and driver error. </w:t>
      </w:r>
      <w:r w:rsidR="007E0336" w:rsidRPr="00B5317D">
        <w:rPr>
          <w:rFonts w:cs="Times New Roman"/>
          <w:noProof/>
          <w:szCs w:val="24"/>
        </w:rPr>
        <w:t xml:space="preserve">Accident Analysis </w:t>
      </w:r>
      <w:r w:rsidR="007E0336">
        <w:rPr>
          <w:rFonts w:cs="Times New Roman"/>
          <w:noProof/>
          <w:szCs w:val="24"/>
        </w:rPr>
        <w:t>and</w:t>
      </w:r>
      <w:r w:rsidR="007E0336" w:rsidRPr="00B5317D">
        <w:rPr>
          <w:rFonts w:cs="Times New Roman"/>
          <w:noProof/>
          <w:szCs w:val="24"/>
        </w:rPr>
        <w:t xml:space="preserve"> Prevention</w:t>
      </w:r>
      <w:r w:rsidRPr="00053DFF">
        <w:rPr>
          <w:rFonts w:cs="Times New Roman"/>
          <w:noProof/>
          <w:szCs w:val="24"/>
        </w:rPr>
        <w:t xml:space="preserve"> 125, 188–197. </w:t>
      </w:r>
    </w:p>
    <w:p w14:paraId="11B86CC2" w14:textId="40F079D3"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Wang, K., Bhowmik, T., Zhao, S., Eluru, N., Jackson, E., 2021. Highway safety assessment and improvement through crash prediction by injury severity and vehicle damage using Multivariate Poisson-Lognormal model and Joint Negative Binomial-Generalized Ordered Probit Fractional Split model. </w:t>
      </w:r>
      <w:r w:rsidR="00F963C4" w:rsidRPr="00F963C4">
        <w:rPr>
          <w:rFonts w:cs="Times New Roman"/>
          <w:noProof/>
          <w:szCs w:val="24"/>
        </w:rPr>
        <w:t xml:space="preserve">Journal of </w:t>
      </w:r>
      <w:r w:rsidR="00F963C4">
        <w:rPr>
          <w:rFonts w:cs="Times New Roman"/>
          <w:noProof/>
          <w:szCs w:val="24"/>
        </w:rPr>
        <w:t>S</w:t>
      </w:r>
      <w:r w:rsidR="00F963C4" w:rsidRPr="00F963C4">
        <w:rPr>
          <w:rFonts w:cs="Times New Roman"/>
          <w:noProof/>
          <w:szCs w:val="24"/>
        </w:rPr>
        <w:t xml:space="preserve">afety </w:t>
      </w:r>
      <w:r w:rsidR="00F963C4">
        <w:rPr>
          <w:rFonts w:cs="Times New Roman"/>
          <w:noProof/>
          <w:szCs w:val="24"/>
        </w:rPr>
        <w:t>R</w:t>
      </w:r>
      <w:r w:rsidR="00F963C4" w:rsidRPr="00F963C4">
        <w:rPr>
          <w:rFonts w:cs="Times New Roman"/>
          <w:noProof/>
          <w:szCs w:val="24"/>
        </w:rPr>
        <w:t>esearch</w:t>
      </w:r>
      <w:r w:rsidRPr="00053DFF">
        <w:rPr>
          <w:rFonts w:cs="Times New Roman"/>
          <w:noProof/>
          <w:szCs w:val="24"/>
        </w:rPr>
        <w:t xml:space="preserve">76, 44–55. </w:t>
      </w:r>
    </w:p>
    <w:p w14:paraId="6B310A6B" w14:textId="5D09F817"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Wang, K., Ivan, J.N., Ravishanker, N., Jackson, E., 2017. Multivariate poisson lognormal modeling of crashes by type and severity on rural two lane highways. </w:t>
      </w:r>
      <w:r w:rsidR="00943FC8" w:rsidRPr="00B5317D">
        <w:rPr>
          <w:rFonts w:cs="Times New Roman"/>
          <w:noProof/>
          <w:szCs w:val="24"/>
        </w:rPr>
        <w:t xml:space="preserve">Accident Analysis </w:t>
      </w:r>
      <w:r w:rsidR="00943FC8">
        <w:rPr>
          <w:rFonts w:cs="Times New Roman"/>
          <w:noProof/>
          <w:szCs w:val="24"/>
        </w:rPr>
        <w:lastRenderedPageBreak/>
        <w:t>and</w:t>
      </w:r>
      <w:r w:rsidR="00943FC8" w:rsidRPr="00B5317D">
        <w:rPr>
          <w:rFonts w:cs="Times New Roman"/>
          <w:noProof/>
          <w:szCs w:val="24"/>
        </w:rPr>
        <w:t xml:space="preserve"> Prevention</w:t>
      </w:r>
      <w:r w:rsidR="00943FC8" w:rsidRPr="00053DFF">
        <w:rPr>
          <w:rFonts w:cs="Times New Roman"/>
          <w:noProof/>
          <w:szCs w:val="24"/>
        </w:rPr>
        <w:t xml:space="preserve"> </w:t>
      </w:r>
      <w:r w:rsidRPr="00053DFF">
        <w:rPr>
          <w:rFonts w:cs="Times New Roman"/>
          <w:noProof/>
          <w:szCs w:val="24"/>
        </w:rPr>
        <w:t xml:space="preserve">99, 6–19. </w:t>
      </w:r>
    </w:p>
    <w:p w14:paraId="536990B3" w14:textId="47EF5B53"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Wang, Y., Kockelman, K.M., 2013. A Poisson-lognormal conditional-autoregressive model for multivariate spatial analysis of pedestrian crash counts across neighborhoods. </w:t>
      </w:r>
      <w:r w:rsidR="00AD6B34" w:rsidRPr="00B5317D">
        <w:rPr>
          <w:rFonts w:cs="Times New Roman"/>
          <w:noProof/>
          <w:szCs w:val="24"/>
        </w:rPr>
        <w:t xml:space="preserve">Accident Analysis </w:t>
      </w:r>
      <w:r w:rsidR="00AD6B34">
        <w:rPr>
          <w:rFonts w:cs="Times New Roman"/>
          <w:noProof/>
          <w:szCs w:val="24"/>
        </w:rPr>
        <w:t>and</w:t>
      </w:r>
      <w:r w:rsidR="00AD6B34" w:rsidRPr="00B5317D">
        <w:rPr>
          <w:rFonts w:cs="Times New Roman"/>
          <w:noProof/>
          <w:szCs w:val="24"/>
        </w:rPr>
        <w:t xml:space="preserve"> Prevention</w:t>
      </w:r>
      <w:r w:rsidRPr="00053DFF">
        <w:rPr>
          <w:rFonts w:cs="Times New Roman"/>
          <w:noProof/>
          <w:szCs w:val="24"/>
        </w:rPr>
        <w:t xml:space="preserve"> 60, 71–84. </w:t>
      </w:r>
    </w:p>
    <w:p w14:paraId="13E0F72D" w14:textId="4C7054E0"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Wedel, M., Desarbo, W.S., Bult, J.R., Ramaswamy, V., 1993. A latent class poisson regression model for heterogeneous count data. </w:t>
      </w:r>
      <w:r w:rsidR="00446F54" w:rsidRPr="00446F54">
        <w:rPr>
          <w:rFonts w:cs="Times New Roman"/>
          <w:noProof/>
          <w:szCs w:val="24"/>
        </w:rPr>
        <w:t xml:space="preserve">Journal of </w:t>
      </w:r>
      <w:r w:rsidR="00446F54">
        <w:rPr>
          <w:rFonts w:cs="Times New Roman"/>
          <w:noProof/>
          <w:szCs w:val="24"/>
        </w:rPr>
        <w:t>A</w:t>
      </w:r>
      <w:r w:rsidR="00446F54" w:rsidRPr="00446F54">
        <w:rPr>
          <w:rFonts w:cs="Times New Roman"/>
          <w:noProof/>
          <w:szCs w:val="24"/>
        </w:rPr>
        <w:t>pplied Econometrics</w:t>
      </w:r>
      <w:r w:rsidRPr="00053DFF">
        <w:rPr>
          <w:rFonts w:cs="Times New Roman"/>
          <w:noProof/>
          <w:szCs w:val="24"/>
        </w:rPr>
        <w:t xml:space="preserve"> 8, 397–411. </w:t>
      </w:r>
    </w:p>
    <w:p w14:paraId="38772C26" w14:textId="6CBD41ED"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Xiong, Y., Tobias, J.L., Mannering, F.L., 2014. The analysis of vehicle crash injury-severity data: A Markov switching approach with road-segment heterogeneity. </w:t>
      </w:r>
      <w:r w:rsidR="00A23A11" w:rsidRPr="00D63113">
        <w:rPr>
          <w:rFonts w:cs="Times New Roman"/>
          <w:noProof/>
          <w:szCs w:val="24"/>
        </w:rPr>
        <w:t>Transportation Research Part B</w:t>
      </w:r>
      <w:r w:rsidRPr="00053DFF">
        <w:rPr>
          <w:rFonts w:cs="Times New Roman"/>
          <w:noProof/>
          <w:szCs w:val="24"/>
        </w:rPr>
        <w:t xml:space="preserve"> 67, 109–128. </w:t>
      </w:r>
    </w:p>
    <w:p w14:paraId="4EE58D7D" w14:textId="3C555A5A"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Yasmin, S., Bhowmik, T., Rahman, M., Eluru, N., 2021. Enhancing non-motorist safety by simulating trip exposure using a transportation planning approach. </w:t>
      </w:r>
      <w:r w:rsidR="006046E9" w:rsidRPr="00B5317D">
        <w:rPr>
          <w:rFonts w:cs="Times New Roman"/>
          <w:noProof/>
          <w:szCs w:val="24"/>
        </w:rPr>
        <w:t xml:space="preserve">Accident Analysis </w:t>
      </w:r>
      <w:r w:rsidR="006046E9">
        <w:rPr>
          <w:rFonts w:cs="Times New Roman"/>
          <w:noProof/>
          <w:szCs w:val="24"/>
        </w:rPr>
        <w:t>and</w:t>
      </w:r>
      <w:r w:rsidR="006046E9" w:rsidRPr="00B5317D">
        <w:rPr>
          <w:rFonts w:cs="Times New Roman"/>
          <w:noProof/>
          <w:szCs w:val="24"/>
        </w:rPr>
        <w:t xml:space="preserve"> Prevention</w:t>
      </w:r>
      <w:r w:rsidR="006046E9" w:rsidRPr="00053DFF">
        <w:rPr>
          <w:rFonts w:cs="Times New Roman"/>
          <w:noProof/>
          <w:szCs w:val="24"/>
        </w:rPr>
        <w:t xml:space="preserve"> </w:t>
      </w:r>
      <w:r w:rsidRPr="00053DFF">
        <w:rPr>
          <w:rFonts w:cs="Times New Roman"/>
          <w:noProof/>
          <w:szCs w:val="24"/>
        </w:rPr>
        <w:t xml:space="preserve">156, 106128. </w:t>
      </w:r>
    </w:p>
    <w:p w14:paraId="5771CC86" w14:textId="0FD36827"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Yasmin, S., Eluru, N., 2018. A joint econometric framework for modeling crash counts by severity. </w:t>
      </w:r>
      <w:r w:rsidR="00353C9B" w:rsidRPr="00353C9B">
        <w:rPr>
          <w:rFonts w:cs="Times New Roman"/>
          <w:noProof/>
          <w:szCs w:val="24"/>
        </w:rPr>
        <w:t>Transportmetrica A</w:t>
      </w:r>
      <w:r w:rsidRPr="00053DFF">
        <w:rPr>
          <w:rFonts w:cs="Times New Roman"/>
          <w:noProof/>
          <w:szCs w:val="24"/>
        </w:rPr>
        <w:t xml:space="preserve"> 14, 230–255. </w:t>
      </w:r>
    </w:p>
    <w:p w14:paraId="43C021E5" w14:textId="791C7073"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Yasmin, S., Eluru, N., 2016. Latent segmentation based count models: Analysis of bicycle safety in Montreal and Toronto. </w:t>
      </w:r>
      <w:r w:rsidR="00607D85" w:rsidRPr="00B5317D">
        <w:rPr>
          <w:rFonts w:cs="Times New Roman"/>
          <w:noProof/>
          <w:szCs w:val="24"/>
        </w:rPr>
        <w:t xml:space="preserve">Accident Analysis </w:t>
      </w:r>
      <w:r w:rsidR="00607D85">
        <w:rPr>
          <w:rFonts w:cs="Times New Roman"/>
          <w:noProof/>
          <w:szCs w:val="24"/>
        </w:rPr>
        <w:t>and</w:t>
      </w:r>
      <w:r w:rsidR="00607D85" w:rsidRPr="00B5317D">
        <w:rPr>
          <w:rFonts w:cs="Times New Roman"/>
          <w:noProof/>
          <w:szCs w:val="24"/>
        </w:rPr>
        <w:t xml:space="preserve"> Prevention</w:t>
      </w:r>
      <w:r w:rsidRPr="00053DFF">
        <w:rPr>
          <w:rFonts w:cs="Times New Roman"/>
          <w:noProof/>
          <w:szCs w:val="24"/>
        </w:rPr>
        <w:t xml:space="preserve"> 95, 157–171. h</w:t>
      </w:r>
    </w:p>
    <w:p w14:paraId="3CE139A4" w14:textId="0F6A8B7D"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Yasmin, S., Eluru, N., Lee, J., Abdel-Aty, M., 2016. Ordered fractional split approach for aggregate injury severity modeling. </w:t>
      </w:r>
      <w:r w:rsidR="00AB570D" w:rsidRPr="00D63113">
        <w:rPr>
          <w:rFonts w:cs="Times New Roman"/>
          <w:noProof/>
          <w:szCs w:val="24"/>
        </w:rPr>
        <w:t xml:space="preserve">Transportation Research </w:t>
      </w:r>
      <w:r w:rsidR="003F04B1">
        <w:rPr>
          <w:rFonts w:cs="Times New Roman"/>
          <w:noProof/>
          <w:szCs w:val="24"/>
        </w:rPr>
        <w:t>Reecord</w:t>
      </w:r>
      <w:r w:rsidRPr="00053DFF">
        <w:rPr>
          <w:rFonts w:cs="Times New Roman"/>
          <w:noProof/>
          <w:szCs w:val="24"/>
        </w:rPr>
        <w:t xml:space="preserve"> 2583, 119–126. </w:t>
      </w:r>
    </w:p>
    <w:p w14:paraId="276D0E30" w14:textId="76DACA4A"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Ye, X., Pendyala, R.M., Washington, S.P., Konduri, K., Oh, J., 2009. A simultaneous equations model of crash frequency by collision type for rural intersections. Saf</w:t>
      </w:r>
      <w:r w:rsidR="005D1E86">
        <w:rPr>
          <w:rFonts w:cs="Times New Roman"/>
          <w:noProof/>
          <w:szCs w:val="24"/>
        </w:rPr>
        <w:t>ety</w:t>
      </w:r>
      <w:r w:rsidRPr="00053DFF">
        <w:rPr>
          <w:rFonts w:cs="Times New Roman"/>
          <w:noProof/>
          <w:szCs w:val="24"/>
        </w:rPr>
        <w:t xml:space="preserve"> Sci</w:t>
      </w:r>
      <w:r w:rsidR="005D1E86">
        <w:rPr>
          <w:rFonts w:cs="Times New Roman"/>
          <w:noProof/>
          <w:szCs w:val="24"/>
        </w:rPr>
        <w:t>ence</w:t>
      </w:r>
      <w:r w:rsidRPr="00053DFF">
        <w:rPr>
          <w:rFonts w:cs="Times New Roman"/>
          <w:noProof/>
          <w:szCs w:val="24"/>
        </w:rPr>
        <w:t xml:space="preserve"> 47, 443–452. </w:t>
      </w:r>
    </w:p>
    <w:p w14:paraId="1DC61777" w14:textId="2B1C220A" w:rsidR="00053DFF" w:rsidRPr="00053DFF" w:rsidRDefault="00053DFF" w:rsidP="00053DFF">
      <w:pPr>
        <w:widowControl w:val="0"/>
        <w:autoSpaceDE w:val="0"/>
        <w:autoSpaceDN w:val="0"/>
        <w:adjustRightInd w:val="0"/>
        <w:ind w:left="480" w:hanging="480"/>
        <w:rPr>
          <w:rFonts w:cs="Times New Roman"/>
          <w:noProof/>
          <w:szCs w:val="24"/>
        </w:rPr>
      </w:pPr>
      <w:r w:rsidRPr="00053DFF">
        <w:rPr>
          <w:rFonts w:cs="Times New Roman"/>
          <w:noProof/>
          <w:szCs w:val="24"/>
        </w:rPr>
        <w:t xml:space="preserve">Yu, H., Li, Z., Zhang, G., Liu, P., 2019. A latent class approach for driver injury severity analysis in highway single vehicle crash considering unobserved heterogeneity and temporal influence. </w:t>
      </w:r>
      <w:r w:rsidR="00296BA9" w:rsidRPr="00B45988">
        <w:rPr>
          <w:rFonts w:cs="Times New Roman"/>
          <w:noProof/>
          <w:szCs w:val="24"/>
        </w:rPr>
        <w:t xml:space="preserve">Analytic </w:t>
      </w:r>
      <w:r w:rsidR="00296BA9">
        <w:rPr>
          <w:rFonts w:cs="Times New Roman"/>
          <w:noProof/>
          <w:szCs w:val="24"/>
        </w:rPr>
        <w:t>M</w:t>
      </w:r>
      <w:r w:rsidR="00296BA9" w:rsidRPr="00B45988">
        <w:rPr>
          <w:rFonts w:cs="Times New Roman"/>
          <w:noProof/>
          <w:szCs w:val="24"/>
        </w:rPr>
        <w:t xml:space="preserve">ethods in </w:t>
      </w:r>
      <w:r w:rsidR="00296BA9">
        <w:rPr>
          <w:rFonts w:cs="Times New Roman"/>
          <w:noProof/>
          <w:szCs w:val="24"/>
        </w:rPr>
        <w:t>A</w:t>
      </w:r>
      <w:r w:rsidR="00296BA9" w:rsidRPr="00B45988">
        <w:rPr>
          <w:rFonts w:cs="Times New Roman"/>
          <w:noProof/>
          <w:szCs w:val="24"/>
        </w:rPr>
        <w:t xml:space="preserve">ccident </w:t>
      </w:r>
      <w:r w:rsidR="00296BA9">
        <w:rPr>
          <w:rFonts w:cs="Times New Roman"/>
          <w:noProof/>
          <w:szCs w:val="24"/>
        </w:rPr>
        <w:t>R</w:t>
      </w:r>
      <w:r w:rsidR="00296BA9" w:rsidRPr="00B45988">
        <w:rPr>
          <w:rFonts w:cs="Times New Roman"/>
          <w:noProof/>
          <w:szCs w:val="24"/>
        </w:rPr>
        <w:t>esearch</w:t>
      </w:r>
      <w:r w:rsidRPr="00053DFF">
        <w:rPr>
          <w:rFonts w:cs="Times New Roman"/>
          <w:noProof/>
          <w:szCs w:val="24"/>
        </w:rPr>
        <w:t xml:space="preserve"> 24, 100110. </w:t>
      </w:r>
    </w:p>
    <w:p w14:paraId="537EE368" w14:textId="5C634E5B" w:rsidR="00053DFF" w:rsidRPr="00053DFF" w:rsidRDefault="00053DFF" w:rsidP="00053DFF">
      <w:pPr>
        <w:widowControl w:val="0"/>
        <w:autoSpaceDE w:val="0"/>
        <w:autoSpaceDN w:val="0"/>
        <w:adjustRightInd w:val="0"/>
        <w:ind w:left="480" w:hanging="480"/>
        <w:rPr>
          <w:rFonts w:cs="Times New Roman"/>
          <w:noProof/>
        </w:rPr>
      </w:pPr>
      <w:r w:rsidRPr="00053DFF">
        <w:rPr>
          <w:rFonts w:cs="Times New Roman"/>
          <w:noProof/>
          <w:szCs w:val="24"/>
        </w:rPr>
        <w:t xml:space="preserve">Yu, R., Abdel-Aty, M., 2013. Multi-level Bayesian analyses for single- and multi-vehicle freeway crashes. </w:t>
      </w:r>
      <w:r w:rsidR="004E3EA2" w:rsidRPr="00B5317D">
        <w:rPr>
          <w:rFonts w:cs="Times New Roman"/>
          <w:noProof/>
          <w:szCs w:val="24"/>
        </w:rPr>
        <w:t xml:space="preserve">Accident Analysis </w:t>
      </w:r>
      <w:r w:rsidR="004E3EA2">
        <w:rPr>
          <w:rFonts w:cs="Times New Roman"/>
          <w:noProof/>
          <w:szCs w:val="24"/>
        </w:rPr>
        <w:t>and</w:t>
      </w:r>
      <w:r w:rsidR="004E3EA2" w:rsidRPr="00B5317D">
        <w:rPr>
          <w:rFonts w:cs="Times New Roman"/>
          <w:noProof/>
          <w:szCs w:val="24"/>
        </w:rPr>
        <w:t xml:space="preserve"> Prevention</w:t>
      </w:r>
      <w:r w:rsidRPr="00053DFF">
        <w:rPr>
          <w:rFonts w:cs="Times New Roman"/>
          <w:noProof/>
          <w:szCs w:val="24"/>
        </w:rPr>
        <w:t xml:space="preserve"> 58, 97–105. </w:t>
      </w:r>
    </w:p>
    <w:p w14:paraId="413C38E6" w14:textId="31C3E338" w:rsidR="000839D5" w:rsidRDefault="00BC5BB2" w:rsidP="007656A3">
      <w:pPr>
        <w:sectPr w:rsidR="000839D5" w:rsidSect="00216476">
          <w:headerReference w:type="default" r:id="rId11"/>
          <w:footerReference w:type="default" r:id="rId12"/>
          <w:headerReference w:type="first" r:id="rId13"/>
          <w:pgSz w:w="11906" w:h="16838" w:code="9"/>
          <w:pgMar w:top="1440" w:right="1440" w:bottom="1440" w:left="1440" w:header="720" w:footer="720" w:gutter="0"/>
          <w:cols w:space="708"/>
          <w:titlePg/>
          <w:docGrid w:linePitch="360"/>
        </w:sectPr>
      </w:pPr>
      <w:r>
        <w:rPr>
          <w:rFonts w:eastAsia="Calibri" w:cs="Times New Roman"/>
          <w:szCs w:val="24"/>
        </w:rPr>
        <w:fldChar w:fldCharType="end"/>
      </w:r>
      <w:bookmarkStart w:id="1" w:name="_Toc35226477"/>
    </w:p>
    <w:p w14:paraId="636C6E3C" w14:textId="7267555D" w:rsidR="00536E8E" w:rsidRPr="001D6FC8" w:rsidRDefault="00536E8E" w:rsidP="00536E8E">
      <w:pPr>
        <w:pStyle w:val="Caption"/>
        <w:spacing w:line="276" w:lineRule="auto"/>
        <w:rPr>
          <w:rFonts w:cs="Times New Roman"/>
        </w:rPr>
      </w:pPr>
      <w:bookmarkStart w:id="2" w:name="_Toc35226459"/>
      <w:r>
        <w:lastRenderedPageBreak/>
        <w:t xml:space="preserve">Table 1 </w:t>
      </w:r>
      <w:r w:rsidRPr="001D6FC8">
        <w:rPr>
          <w:rFonts w:cs="Times New Roman"/>
        </w:rPr>
        <w:t>Summary Statistics of Exogenous Variables (Zonal Level)</w:t>
      </w:r>
      <w:bookmarkEnd w:id="2"/>
    </w:p>
    <w:tbl>
      <w:tblPr>
        <w:tblW w:w="493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28"/>
        <w:gridCol w:w="4328"/>
        <w:gridCol w:w="1672"/>
        <w:gridCol w:w="1567"/>
        <w:gridCol w:w="1463"/>
        <w:gridCol w:w="1881"/>
      </w:tblGrid>
      <w:tr w:rsidR="00536E8E" w:rsidRPr="007633DD" w14:paraId="31486406" w14:textId="77777777" w:rsidTr="008132D2">
        <w:trPr>
          <w:trHeight w:val="288"/>
        </w:trPr>
        <w:tc>
          <w:tcPr>
            <w:tcW w:w="2828" w:type="dxa"/>
            <w:vMerge w:val="restart"/>
            <w:shd w:val="clear" w:color="auto" w:fill="auto"/>
            <w:vAlign w:val="center"/>
            <w:hideMark/>
          </w:tcPr>
          <w:p w14:paraId="51CDE9CF" w14:textId="77777777" w:rsidR="00536E8E" w:rsidRPr="007633DD" w:rsidRDefault="00536E8E" w:rsidP="0031630A">
            <w:pPr>
              <w:jc w:val="center"/>
              <w:rPr>
                <w:rFonts w:eastAsia="Times New Roman" w:cs="Times New Roman"/>
                <w:b/>
                <w:color w:val="000000"/>
                <w:sz w:val="20"/>
                <w:szCs w:val="20"/>
              </w:rPr>
            </w:pPr>
            <w:r w:rsidRPr="007633DD">
              <w:rPr>
                <w:rFonts w:eastAsia="Times New Roman" w:cs="Times New Roman"/>
                <w:b/>
                <w:color w:val="000000"/>
                <w:sz w:val="20"/>
                <w:szCs w:val="20"/>
              </w:rPr>
              <w:t>Variables</w:t>
            </w:r>
          </w:p>
        </w:tc>
        <w:tc>
          <w:tcPr>
            <w:tcW w:w="4328" w:type="dxa"/>
            <w:vMerge w:val="restart"/>
            <w:shd w:val="clear" w:color="auto" w:fill="auto"/>
            <w:vAlign w:val="center"/>
            <w:hideMark/>
          </w:tcPr>
          <w:p w14:paraId="638F8742" w14:textId="77777777" w:rsidR="00536E8E" w:rsidRPr="007633DD" w:rsidRDefault="00536E8E" w:rsidP="0031630A">
            <w:pPr>
              <w:jc w:val="center"/>
              <w:rPr>
                <w:rFonts w:eastAsia="Times New Roman" w:cs="Times New Roman"/>
                <w:b/>
                <w:color w:val="000000"/>
                <w:sz w:val="20"/>
                <w:szCs w:val="20"/>
              </w:rPr>
            </w:pPr>
            <w:r w:rsidRPr="007633DD">
              <w:rPr>
                <w:rFonts w:eastAsia="Times New Roman" w:cs="Times New Roman"/>
                <w:b/>
                <w:color w:val="000000"/>
                <w:sz w:val="20"/>
                <w:szCs w:val="20"/>
              </w:rPr>
              <w:t>Definition</w:t>
            </w:r>
          </w:p>
        </w:tc>
        <w:tc>
          <w:tcPr>
            <w:tcW w:w="6583" w:type="dxa"/>
            <w:gridSpan w:val="4"/>
            <w:shd w:val="clear" w:color="auto" w:fill="auto"/>
            <w:vAlign w:val="center"/>
          </w:tcPr>
          <w:p w14:paraId="1444DFBF" w14:textId="77777777" w:rsidR="00536E8E" w:rsidRPr="007633DD" w:rsidRDefault="00536E8E" w:rsidP="0031630A">
            <w:pPr>
              <w:jc w:val="center"/>
              <w:rPr>
                <w:rFonts w:eastAsia="Times New Roman" w:cs="Times New Roman"/>
                <w:b/>
                <w:color w:val="000000"/>
                <w:sz w:val="20"/>
                <w:szCs w:val="20"/>
              </w:rPr>
            </w:pPr>
            <w:r w:rsidRPr="007633DD">
              <w:rPr>
                <w:rFonts w:eastAsia="Times New Roman" w:cs="Times New Roman"/>
                <w:b/>
                <w:color w:val="000000"/>
                <w:sz w:val="20"/>
                <w:szCs w:val="20"/>
              </w:rPr>
              <w:t>Zonal (N=4,747)</w:t>
            </w:r>
          </w:p>
        </w:tc>
      </w:tr>
      <w:tr w:rsidR="00536E8E" w:rsidRPr="007633DD" w14:paraId="75711600" w14:textId="77777777" w:rsidTr="008132D2">
        <w:trPr>
          <w:trHeight w:val="288"/>
        </w:trPr>
        <w:tc>
          <w:tcPr>
            <w:tcW w:w="2828" w:type="dxa"/>
            <w:vMerge/>
            <w:tcBorders>
              <w:bottom w:val="double" w:sz="4" w:space="0" w:color="auto"/>
            </w:tcBorders>
            <w:shd w:val="clear" w:color="auto" w:fill="auto"/>
            <w:vAlign w:val="center"/>
          </w:tcPr>
          <w:p w14:paraId="41321884" w14:textId="77777777" w:rsidR="00536E8E" w:rsidRPr="007633DD" w:rsidRDefault="00536E8E" w:rsidP="0031630A">
            <w:pPr>
              <w:jc w:val="left"/>
              <w:rPr>
                <w:rFonts w:eastAsia="Times New Roman" w:cs="Times New Roman"/>
                <w:b/>
                <w:color w:val="000000"/>
                <w:sz w:val="20"/>
                <w:szCs w:val="20"/>
              </w:rPr>
            </w:pPr>
          </w:p>
        </w:tc>
        <w:tc>
          <w:tcPr>
            <w:tcW w:w="4328" w:type="dxa"/>
            <w:vMerge/>
            <w:tcBorders>
              <w:bottom w:val="double" w:sz="4" w:space="0" w:color="auto"/>
            </w:tcBorders>
            <w:shd w:val="clear" w:color="auto" w:fill="auto"/>
            <w:vAlign w:val="center"/>
          </w:tcPr>
          <w:p w14:paraId="39E34DBB" w14:textId="77777777" w:rsidR="00536E8E" w:rsidRPr="007633DD" w:rsidRDefault="00536E8E" w:rsidP="0031630A">
            <w:pPr>
              <w:jc w:val="left"/>
              <w:rPr>
                <w:rFonts w:eastAsia="Times New Roman" w:cs="Times New Roman"/>
                <w:b/>
                <w:color w:val="000000"/>
                <w:sz w:val="20"/>
                <w:szCs w:val="20"/>
              </w:rPr>
            </w:pPr>
          </w:p>
        </w:tc>
        <w:tc>
          <w:tcPr>
            <w:tcW w:w="1672" w:type="dxa"/>
            <w:tcBorders>
              <w:bottom w:val="double" w:sz="4" w:space="0" w:color="auto"/>
            </w:tcBorders>
            <w:shd w:val="clear" w:color="auto" w:fill="auto"/>
            <w:vAlign w:val="center"/>
          </w:tcPr>
          <w:p w14:paraId="6029C73D" w14:textId="77777777" w:rsidR="00536E8E" w:rsidRPr="007633DD" w:rsidRDefault="00536E8E" w:rsidP="005E485A">
            <w:pPr>
              <w:jc w:val="center"/>
              <w:rPr>
                <w:rFonts w:eastAsia="Times New Roman" w:cs="Times New Roman"/>
                <w:b/>
                <w:color w:val="000000"/>
                <w:sz w:val="20"/>
                <w:szCs w:val="20"/>
              </w:rPr>
            </w:pPr>
            <w:r w:rsidRPr="007633DD">
              <w:rPr>
                <w:rFonts w:eastAsia="Times New Roman" w:cs="Times New Roman"/>
                <w:b/>
                <w:color w:val="000000"/>
                <w:sz w:val="20"/>
                <w:szCs w:val="20"/>
              </w:rPr>
              <w:t>Minimum</w:t>
            </w:r>
          </w:p>
        </w:tc>
        <w:tc>
          <w:tcPr>
            <w:tcW w:w="1567" w:type="dxa"/>
            <w:tcBorders>
              <w:bottom w:val="double" w:sz="4" w:space="0" w:color="auto"/>
            </w:tcBorders>
            <w:shd w:val="clear" w:color="auto" w:fill="auto"/>
            <w:vAlign w:val="center"/>
          </w:tcPr>
          <w:p w14:paraId="3DCD53DD" w14:textId="77777777" w:rsidR="00536E8E" w:rsidRPr="007633DD" w:rsidRDefault="00536E8E" w:rsidP="005E485A">
            <w:pPr>
              <w:jc w:val="center"/>
              <w:rPr>
                <w:rFonts w:eastAsia="Times New Roman" w:cs="Times New Roman"/>
                <w:b/>
                <w:color w:val="000000"/>
                <w:sz w:val="20"/>
                <w:szCs w:val="20"/>
              </w:rPr>
            </w:pPr>
            <w:r w:rsidRPr="007633DD">
              <w:rPr>
                <w:rFonts w:eastAsia="Times New Roman" w:cs="Times New Roman"/>
                <w:b/>
                <w:color w:val="000000"/>
                <w:sz w:val="20"/>
                <w:szCs w:val="20"/>
              </w:rPr>
              <w:t>Maximum</w:t>
            </w:r>
          </w:p>
        </w:tc>
        <w:tc>
          <w:tcPr>
            <w:tcW w:w="1463" w:type="dxa"/>
            <w:tcBorders>
              <w:bottom w:val="double" w:sz="4" w:space="0" w:color="auto"/>
            </w:tcBorders>
            <w:shd w:val="clear" w:color="auto" w:fill="auto"/>
            <w:vAlign w:val="center"/>
          </w:tcPr>
          <w:p w14:paraId="091723EC" w14:textId="77777777" w:rsidR="00536E8E" w:rsidRPr="007633DD" w:rsidRDefault="00536E8E" w:rsidP="005E485A">
            <w:pPr>
              <w:jc w:val="center"/>
              <w:rPr>
                <w:rFonts w:eastAsia="Times New Roman" w:cs="Times New Roman"/>
                <w:b/>
                <w:color w:val="000000"/>
                <w:sz w:val="20"/>
                <w:szCs w:val="20"/>
              </w:rPr>
            </w:pPr>
            <w:r w:rsidRPr="007633DD">
              <w:rPr>
                <w:rFonts w:eastAsia="Times New Roman" w:cs="Times New Roman"/>
                <w:b/>
                <w:color w:val="000000"/>
                <w:sz w:val="20"/>
                <w:szCs w:val="20"/>
              </w:rPr>
              <w:t>Mean</w:t>
            </w:r>
          </w:p>
        </w:tc>
        <w:tc>
          <w:tcPr>
            <w:tcW w:w="1881" w:type="dxa"/>
            <w:tcBorders>
              <w:bottom w:val="double" w:sz="4" w:space="0" w:color="auto"/>
            </w:tcBorders>
            <w:shd w:val="clear" w:color="auto" w:fill="auto"/>
            <w:vAlign w:val="center"/>
          </w:tcPr>
          <w:p w14:paraId="57C9D805" w14:textId="77777777" w:rsidR="00536E8E" w:rsidRPr="007633DD" w:rsidRDefault="00536E8E" w:rsidP="005E485A">
            <w:pPr>
              <w:jc w:val="center"/>
              <w:rPr>
                <w:rFonts w:eastAsia="Times New Roman" w:cs="Times New Roman"/>
                <w:b/>
                <w:color w:val="000000"/>
                <w:sz w:val="20"/>
                <w:szCs w:val="20"/>
              </w:rPr>
            </w:pPr>
            <w:r w:rsidRPr="007633DD">
              <w:rPr>
                <w:rFonts w:eastAsia="Times New Roman" w:cs="Times New Roman"/>
                <w:b/>
                <w:color w:val="000000"/>
                <w:sz w:val="20"/>
                <w:szCs w:val="20"/>
              </w:rPr>
              <w:t>Std. Deviation</w:t>
            </w:r>
          </w:p>
        </w:tc>
      </w:tr>
      <w:tr w:rsidR="00536E8E" w:rsidRPr="007633DD" w14:paraId="75F06F70" w14:textId="77777777" w:rsidTr="008132D2">
        <w:trPr>
          <w:trHeight w:val="288"/>
        </w:trPr>
        <w:tc>
          <w:tcPr>
            <w:tcW w:w="13739" w:type="dxa"/>
            <w:gridSpan w:val="6"/>
            <w:tcBorders>
              <w:top w:val="double" w:sz="4" w:space="0" w:color="auto"/>
              <w:bottom w:val="double" w:sz="4" w:space="0" w:color="auto"/>
            </w:tcBorders>
            <w:shd w:val="clear" w:color="auto" w:fill="auto"/>
            <w:vAlign w:val="center"/>
            <w:hideMark/>
          </w:tcPr>
          <w:p w14:paraId="0E65E435" w14:textId="6FD8905A" w:rsidR="00536E8E" w:rsidRPr="007633DD" w:rsidRDefault="00D03B03" w:rsidP="0031630A">
            <w:pPr>
              <w:jc w:val="left"/>
              <w:rPr>
                <w:rFonts w:eastAsia="Times New Roman" w:cs="Times New Roman"/>
                <w:b/>
                <w:i/>
                <w:color w:val="000000"/>
                <w:sz w:val="20"/>
                <w:szCs w:val="20"/>
              </w:rPr>
            </w:pPr>
            <w:r>
              <w:rPr>
                <w:rFonts w:eastAsia="Times New Roman" w:cs="Times New Roman"/>
                <w:b/>
                <w:i/>
                <w:color w:val="000000"/>
                <w:sz w:val="20"/>
                <w:szCs w:val="20"/>
              </w:rPr>
              <w:t>Dependent Variables</w:t>
            </w:r>
          </w:p>
        </w:tc>
      </w:tr>
      <w:tr w:rsidR="001745AD" w:rsidRPr="007633DD" w14:paraId="41A08D18" w14:textId="77777777" w:rsidTr="008132D2">
        <w:trPr>
          <w:trHeight w:val="288"/>
        </w:trPr>
        <w:tc>
          <w:tcPr>
            <w:tcW w:w="2828" w:type="dxa"/>
            <w:tcBorders>
              <w:top w:val="double" w:sz="4" w:space="0" w:color="auto"/>
              <w:bottom w:val="single" w:sz="4" w:space="0" w:color="auto"/>
            </w:tcBorders>
            <w:shd w:val="clear" w:color="auto" w:fill="auto"/>
            <w:vAlign w:val="center"/>
          </w:tcPr>
          <w:p w14:paraId="23EFFFA5" w14:textId="13C138FA" w:rsidR="001745AD" w:rsidRPr="007633DD" w:rsidRDefault="001745AD" w:rsidP="001745AD">
            <w:pPr>
              <w:ind w:left="150"/>
              <w:jc w:val="left"/>
              <w:rPr>
                <w:rFonts w:eastAsia="Times New Roman" w:cs="Times New Roman"/>
                <w:color w:val="000000"/>
                <w:sz w:val="20"/>
                <w:szCs w:val="20"/>
              </w:rPr>
            </w:pPr>
            <w:r>
              <w:rPr>
                <w:rFonts w:eastAsia="Times New Roman" w:cs="Times New Roman"/>
                <w:color w:val="000000"/>
                <w:sz w:val="20"/>
                <w:szCs w:val="20"/>
              </w:rPr>
              <w:t>Rear-end</w:t>
            </w:r>
          </w:p>
        </w:tc>
        <w:tc>
          <w:tcPr>
            <w:tcW w:w="4328" w:type="dxa"/>
            <w:tcBorders>
              <w:top w:val="double" w:sz="4" w:space="0" w:color="auto"/>
              <w:bottom w:val="single" w:sz="4" w:space="0" w:color="auto"/>
            </w:tcBorders>
            <w:shd w:val="clear" w:color="auto" w:fill="auto"/>
            <w:vAlign w:val="center"/>
          </w:tcPr>
          <w:p w14:paraId="492F1C68" w14:textId="273B3CEA" w:rsidR="001745AD" w:rsidRPr="007633DD" w:rsidRDefault="001745AD" w:rsidP="001745AD">
            <w:pPr>
              <w:jc w:val="left"/>
              <w:rPr>
                <w:rFonts w:eastAsia="Times New Roman" w:cs="Times New Roman"/>
                <w:color w:val="000000"/>
                <w:sz w:val="20"/>
                <w:szCs w:val="20"/>
              </w:rPr>
            </w:pPr>
            <w:r>
              <w:rPr>
                <w:rFonts w:eastAsia="Times New Roman" w:cs="Times New Roman"/>
                <w:color w:val="000000"/>
                <w:sz w:val="20"/>
                <w:szCs w:val="20"/>
              </w:rPr>
              <w:t>Number of rear-end crashes in a zone</w:t>
            </w:r>
          </w:p>
        </w:tc>
        <w:tc>
          <w:tcPr>
            <w:tcW w:w="1672" w:type="dxa"/>
            <w:tcBorders>
              <w:top w:val="double" w:sz="4" w:space="0" w:color="auto"/>
              <w:bottom w:val="single" w:sz="4" w:space="0" w:color="auto"/>
            </w:tcBorders>
            <w:shd w:val="clear" w:color="auto" w:fill="auto"/>
            <w:noWrap/>
          </w:tcPr>
          <w:p w14:paraId="2F6195DA" w14:textId="608197D8" w:rsidR="001745AD" w:rsidRPr="007633DD" w:rsidRDefault="001745AD" w:rsidP="001745AD">
            <w:pPr>
              <w:jc w:val="center"/>
              <w:rPr>
                <w:rFonts w:eastAsia="Times New Roman" w:cs="Times New Roman"/>
                <w:color w:val="000000"/>
                <w:sz w:val="20"/>
                <w:szCs w:val="20"/>
              </w:rPr>
            </w:pPr>
            <w:r w:rsidRPr="0094326F">
              <w:rPr>
                <w:rFonts w:eastAsia="Times New Roman" w:cs="Times New Roman"/>
                <w:color w:val="000000"/>
                <w:sz w:val="20"/>
                <w:szCs w:val="20"/>
              </w:rPr>
              <w:t>0.000</w:t>
            </w:r>
          </w:p>
        </w:tc>
        <w:tc>
          <w:tcPr>
            <w:tcW w:w="1567" w:type="dxa"/>
            <w:tcBorders>
              <w:top w:val="double" w:sz="4" w:space="0" w:color="auto"/>
              <w:bottom w:val="single" w:sz="4" w:space="0" w:color="auto"/>
            </w:tcBorders>
            <w:shd w:val="clear" w:color="auto" w:fill="auto"/>
            <w:noWrap/>
            <w:vAlign w:val="center"/>
          </w:tcPr>
          <w:p w14:paraId="4DBE9E64" w14:textId="5F48BE7C"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243.000</w:t>
            </w:r>
          </w:p>
        </w:tc>
        <w:tc>
          <w:tcPr>
            <w:tcW w:w="1463" w:type="dxa"/>
            <w:tcBorders>
              <w:top w:val="double" w:sz="4" w:space="0" w:color="auto"/>
              <w:bottom w:val="single" w:sz="4" w:space="0" w:color="auto"/>
            </w:tcBorders>
            <w:shd w:val="clear" w:color="auto" w:fill="auto"/>
            <w:noWrap/>
            <w:vAlign w:val="center"/>
          </w:tcPr>
          <w:p w14:paraId="24CF4622" w14:textId="77BD5D11"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10.947</w:t>
            </w:r>
          </w:p>
        </w:tc>
        <w:tc>
          <w:tcPr>
            <w:tcW w:w="1881" w:type="dxa"/>
            <w:tcBorders>
              <w:top w:val="double" w:sz="4" w:space="0" w:color="auto"/>
              <w:bottom w:val="single" w:sz="4" w:space="0" w:color="auto"/>
            </w:tcBorders>
            <w:shd w:val="clear" w:color="auto" w:fill="auto"/>
            <w:noWrap/>
            <w:vAlign w:val="center"/>
          </w:tcPr>
          <w:p w14:paraId="3EC25E18" w14:textId="039DB3FA"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18.517</w:t>
            </w:r>
          </w:p>
        </w:tc>
      </w:tr>
      <w:tr w:rsidR="001745AD" w:rsidRPr="007633DD" w14:paraId="1DBAEC94" w14:textId="77777777" w:rsidTr="008132D2">
        <w:trPr>
          <w:trHeight w:val="288"/>
        </w:trPr>
        <w:tc>
          <w:tcPr>
            <w:tcW w:w="2828" w:type="dxa"/>
            <w:tcBorders>
              <w:top w:val="single" w:sz="4" w:space="0" w:color="auto"/>
              <w:bottom w:val="single" w:sz="4" w:space="0" w:color="auto"/>
            </w:tcBorders>
            <w:shd w:val="clear" w:color="auto" w:fill="auto"/>
            <w:vAlign w:val="center"/>
          </w:tcPr>
          <w:p w14:paraId="387589A7" w14:textId="750EBCB7" w:rsidR="001745AD" w:rsidRPr="007633DD" w:rsidRDefault="001745AD" w:rsidP="001745AD">
            <w:pPr>
              <w:ind w:left="150"/>
              <w:jc w:val="left"/>
              <w:rPr>
                <w:rFonts w:eastAsia="Times New Roman" w:cs="Times New Roman"/>
                <w:color w:val="000000"/>
                <w:sz w:val="20"/>
                <w:szCs w:val="20"/>
              </w:rPr>
            </w:pPr>
            <w:r>
              <w:rPr>
                <w:rFonts w:eastAsia="Times New Roman" w:cs="Times New Roman"/>
                <w:color w:val="000000"/>
                <w:sz w:val="20"/>
                <w:szCs w:val="20"/>
              </w:rPr>
              <w:t>Angular</w:t>
            </w:r>
          </w:p>
        </w:tc>
        <w:tc>
          <w:tcPr>
            <w:tcW w:w="4328" w:type="dxa"/>
            <w:tcBorders>
              <w:top w:val="single" w:sz="4" w:space="0" w:color="auto"/>
              <w:bottom w:val="single" w:sz="4" w:space="0" w:color="auto"/>
            </w:tcBorders>
            <w:shd w:val="clear" w:color="auto" w:fill="auto"/>
          </w:tcPr>
          <w:p w14:paraId="102E9A1F" w14:textId="0E3FA4CF" w:rsidR="001745AD" w:rsidRPr="007633DD" w:rsidRDefault="001745AD" w:rsidP="001745AD">
            <w:pPr>
              <w:jc w:val="left"/>
              <w:rPr>
                <w:rFonts w:eastAsia="Times New Roman" w:cs="Times New Roman"/>
                <w:color w:val="000000"/>
                <w:sz w:val="20"/>
                <w:szCs w:val="20"/>
              </w:rPr>
            </w:pPr>
            <w:r w:rsidRPr="001D4140">
              <w:rPr>
                <w:rFonts w:eastAsia="Times New Roman" w:cs="Times New Roman"/>
                <w:color w:val="000000"/>
                <w:sz w:val="20"/>
                <w:szCs w:val="20"/>
              </w:rPr>
              <w:t xml:space="preserve">Number of </w:t>
            </w:r>
            <w:r>
              <w:rPr>
                <w:rFonts w:eastAsia="Times New Roman" w:cs="Times New Roman"/>
                <w:color w:val="000000"/>
                <w:sz w:val="20"/>
                <w:szCs w:val="20"/>
              </w:rPr>
              <w:t xml:space="preserve">angular </w:t>
            </w:r>
            <w:r w:rsidRPr="001D4140">
              <w:rPr>
                <w:rFonts w:eastAsia="Times New Roman" w:cs="Times New Roman"/>
                <w:color w:val="000000"/>
                <w:sz w:val="20"/>
                <w:szCs w:val="20"/>
              </w:rPr>
              <w:t>crashes in a zone</w:t>
            </w:r>
          </w:p>
        </w:tc>
        <w:tc>
          <w:tcPr>
            <w:tcW w:w="1672" w:type="dxa"/>
            <w:tcBorders>
              <w:top w:val="single" w:sz="4" w:space="0" w:color="auto"/>
              <w:bottom w:val="single" w:sz="4" w:space="0" w:color="auto"/>
            </w:tcBorders>
            <w:shd w:val="clear" w:color="auto" w:fill="auto"/>
            <w:noWrap/>
          </w:tcPr>
          <w:p w14:paraId="66DB518E" w14:textId="66AB1780" w:rsidR="001745AD" w:rsidRPr="007633DD" w:rsidRDefault="001745AD" w:rsidP="001745AD">
            <w:pPr>
              <w:jc w:val="center"/>
              <w:rPr>
                <w:rFonts w:eastAsia="Times New Roman" w:cs="Times New Roman"/>
                <w:color w:val="000000"/>
                <w:sz w:val="20"/>
                <w:szCs w:val="20"/>
              </w:rPr>
            </w:pPr>
            <w:r w:rsidRPr="0094326F">
              <w:rPr>
                <w:rFonts w:eastAsia="Times New Roman" w:cs="Times New Roman"/>
                <w:color w:val="000000"/>
                <w:sz w:val="20"/>
                <w:szCs w:val="20"/>
              </w:rPr>
              <w:t>0.000</w:t>
            </w:r>
          </w:p>
        </w:tc>
        <w:tc>
          <w:tcPr>
            <w:tcW w:w="1567" w:type="dxa"/>
            <w:tcBorders>
              <w:top w:val="single" w:sz="4" w:space="0" w:color="auto"/>
              <w:bottom w:val="single" w:sz="4" w:space="0" w:color="auto"/>
            </w:tcBorders>
            <w:shd w:val="clear" w:color="auto" w:fill="auto"/>
            <w:noWrap/>
            <w:vAlign w:val="center"/>
          </w:tcPr>
          <w:p w14:paraId="06D49A91" w14:textId="1116AEEE"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104.000</w:t>
            </w:r>
          </w:p>
        </w:tc>
        <w:tc>
          <w:tcPr>
            <w:tcW w:w="1463" w:type="dxa"/>
            <w:tcBorders>
              <w:top w:val="single" w:sz="4" w:space="0" w:color="auto"/>
              <w:bottom w:val="single" w:sz="4" w:space="0" w:color="auto"/>
            </w:tcBorders>
            <w:shd w:val="clear" w:color="auto" w:fill="auto"/>
            <w:noWrap/>
            <w:vAlign w:val="center"/>
          </w:tcPr>
          <w:p w14:paraId="253A6852" w14:textId="277FE073"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4.215</w:t>
            </w:r>
          </w:p>
        </w:tc>
        <w:tc>
          <w:tcPr>
            <w:tcW w:w="1881" w:type="dxa"/>
            <w:tcBorders>
              <w:top w:val="single" w:sz="4" w:space="0" w:color="auto"/>
              <w:bottom w:val="single" w:sz="4" w:space="0" w:color="auto"/>
            </w:tcBorders>
            <w:shd w:val="clear" w:color="auto" w:fill="auto"/>
            <w:noWrap/>
            <w:vAlign w:val="center"/>
          </w:tcPr>
          <w:p w14:paraId="4CC0DBBE" w14:textId="7841110C"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6.816</w:t>
            </w:r>
          </w:p>
        </w:tc>
      </w:tr>
      <w:tr w:rsidR="001745AD" w:rsidRPr="007633DD" w14:paraId="3126E54D" w14:textId="77777777" w:rsidTr="008132D2">
        <w:trPr>
          <w:trHeight w:val="288"/>
        </w:trPr>
        <w:tc>
          <w:tcPr>
            <w:tcW w:w="2828" w:type="dxa"/>
            <w:tcBorders>
              <w:top w:val="single" w:sz="4" w:space="0" w:color="auto"/>
              <w:bottom w:val="single" w:sz="4" w:space="0" w:color="auto"/>
            </w:tcBorders>
            <w:shd w:val="clear" w:color="auto" w:fill="auto"/>
            <w:vAlign w:val="center"/>
          </w:tcPr>
          <w:p w14:paraId="37397F8A" w14:textId="5C6F9758" w:rsidR="001745AD" w:rsidRPr="007633DD" w:rsidRDefault="001745AD" w:rsidP="001745AD">
            <w:pPr>
              <w:ind w:left="150"/>
              <w:jc w:val="left"/>
              <w:rPr>
                <w:rFonts w:eastAsia="Times New Roman" w:cs="Times New Roman"/>
                <w:color w:val="000000"/>
                <w:sz w:val="20"/>
                <w:szCs w:val="20"/>
              </w:rPr>
            </w:pPr>
            <w:r>
              <w:rPr>
                <w:rFonts w:eastAsia="Times New Roman" w:cs="Times New Roman"/>
                <w:color w:val="000000"/>
                <w:sz w:val="20"/>
                <w:szCs w:val="20"/>
              </w:rPr>
              <w:t>Sideswipe</w:t>
            </w:r>
          </w:p>
        </w:tc>
        <w:tc>
          <w:tcPr>
            <w:tcW w:w="4328" w:type="dxa"/>
            <w:tcBorders>
              <w:top w:val="single" w:sz="4" w:space="0" w:color="auto"/>
              <w:bottom w:val="single" w:sz="4" w:space="0" w:color="auto"/>
            </w:tcBorders>
            <w:shd w:val="clear" w:color="auto" w:fill="auto"/>
          </w:tcPr>
          <w:p w14:paraId="33DEA581" w14:textId="67E290E8" w:rsidR="001745AD" w:rsidRPr="007633DD" w:rsidRDefault="001745AD" w:rsidP="001745AD">
            <w:pPr>
              <w:jc w:val="left"/>
              <w:rPr>
                <w:rFonts w:eastAsia="Times New Roman" w:cs="Times New Roman"/>
                <w:color w:val="000000"/>
                <w:sz w:val="20"/>
                <w:szCs w:val="20"/>
              </w:rPr>
            </w:pPr>
            <w:r w:rsidRPr="001D4140">
              <w:rPr>
                <w:rFonts w:eastAsia="Times New Roman" w:cs="Times New Roman"/>
                <w:color w:val="000000"/>
                <w:sz w:val="20"/>
                <w:szCs w:val="20"/>
              </w:rPr>
              <w:t xml:space="preserve">Number of </w:t>
            </w:r>
            <w:r>
              <w:rPr>
                <w:rFonts w:eastAsia="Times New Roman" w:cs="Times New Roman"/>
                <w:color w:val="000000"/>
                <w:sz w:val="20"/>
                <w:szCs w:val="20"/>
              </w:rPr>
              <w:t xml:space="preserve">sideswipe </w:t>
            </w:r>
            <w:r w:rsidRPr="001D4140">
              <w:rPr>
                <w:rFonts w:eastAsia="Times New Roman" w:cs="Times New Roman"/>
                <w:color w:val="000000"/>
                <w:sz w:val="20"/>
                <w:szCs w:val="20"/>
              </w:rPr>
              <w:t>crashes in a zone</w:t>
            </w:r>
          </w:p>
        </w:tc>
        <w:tc>
          <w:tcPr>
            <w:tcW w:w="1672" w:type="dxa"/>
            <w:tcBorders>
              <w:top w:val="single" w:sz="4" w:space="0" w:color="auto"/>
              <w:bottom w:val="single" w:sz="4" w:space="0" w:color="auto"/>
            </w:tcBorders>
            <w:shd w:val="clear" w:color="auto" w:fill="auto"/>
            <w:noWrap/>
          </w:tcPr>
          <w:p w14:paraId="7F800D91" w14:textId="4CB18821" w:rsidR="001745AD" w:rsidRPr="007633DD" w:rsidRDefault="001745AD" w:rsidP="001745AD">
            <w:pPr>
              <w:jc w:val="center"/>
              <w:rPr>
                <w:rFonts w:eastAsia="Times New Roman" w:cs="Times New Roman"/>
                <w:color w:val="000000"/>
                <w:sz w:val="20"/>
                <w:szCs w:val="20"/>
              </w:rPr>
            </w:pPr>
            <w:r w:rsidRPr="0094326F">
              <w:rPr>
                <w:rFonts w:eastAsia="Times New Roman" w:cs="Times New Roman"/>
                <w:color w:val="000000"/>
                <w:sz w:val="20"/>
                <w:szCs w:val="20"/>
              </w:rPr>
              <w:t>0.000</w:t>
            </w:r>
          </w:p>
        </w:tc>
        <w:tc>
          <w:tcPr>
            <w:tcW w:w="1567" w:type="dxa"/>
            <w:tcBorders>
              <w:top w:val="single" w:sz="4" w:space="0" w:color="auto"/>
              <w:bottom w:val="single" w:sz="4" w:space="0" w:color="auto"/>
            </w:tcBorders>
            <w:shd w:val="clear" w:color="auto" w:fill="auto"/>
            <w:noWrap/>
            <w:vAlign w:val="center"/>
          </w:tcPr>
          <w:p w14:paraId="6E956D5B" w14:textId="051FD35A"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66.000</w:t>
            </w:r>
          </w:p>
        </w:tc>
        <w:tc>
          <w:tcPr>
            <w:tcW w:w="1463" w:type="dxa"/>
            <w:tcBorders>
              <w:top w:val="single" w:sz="4" w:space="0" w:color="auto"/>
              <w:bottom w:val="single" w:sz="4" w:space="0" w:color="auto"/>
            </w:tcBorders>
            <w:shd w:val="clear" w:color="auto" w:fill="auto"/>
            <w:noWrap/>
            <w:vAlign w:val="center"/>
          </w:tcPr>
          <w:p w14:paraId="75913BA9" w14:textId="74F71A15"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2.686</w:t>
            </w:r>
          </w:p>
        </w:tc>
        <w:tc>
          <w:tcPr>
            <w:tcW w:w="1881" w:type="dxa"/>
            <w:tcBorders>
              <w:top w:val="single" w:sz="4" w:space="0" w:color="auto"/>
              <w:bottom w:val="single" w:sz="4" w:space="0" w:color="auto"/>
            </w:tcBorders>
            <w:shd w:val="clear" w:color="auto" w:fill="auto"/>
            <w:noWrap/>
            <w:vAlign w:val="center"/>
          </w:tcPr>
          <w:p w14:paraId="5FAAA91F" w14:textId="4722FF28"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5.228</w:t>
            </w:r>
          </w:p>
        </w:tc>
      </w:tr>
      <w:tr w:rsidR="001745AD" w:rsidRPr="007633DD" w14:paraId="03319A0A" w14:textId="77777777" w:rsidTr="008132D2">
        <w:trPr>
          <w:trHeight w:val="288"/>
        </w:trPr>
        <w:tc>
          <w:tcPr>
            <w:tcW w:w="2828" w:type="dxa"/>
            <w:tcBorders>
              <w:top w:val="single" w:sz="4" w:space="0" w:color="auto"/>
              <w:bottom w:val="single" w:sz="4" w:space="0" w:color="auto"/>
            </w:tcBorders>
            <w:shd w:val="clear" w:color="auto" w:fill="auto"/>
            <w:vAlign w:val="center"/>
          </w:tcPr>
          <w:p w14:paraId="26DD80F6" w14:textId="39114087" w:rsidR="001745AD" w:rsidRPr="007633DD" w:rsidRDefault="001745AD" w:rsidP="001745AD">
            <w:pPr>
              <w:ind w:left="150"/>
              <w:jc w:val="left"/>
              <w:rPr>
                <w:rFonts w:eastAsia="Times New Roman" w:cs="Times New Roman"/>
                <w:color w:val="000000"/>
                <w:sz w:val="20"/>
                <w:szCs w:val="20"/>
              </w:rPr>
            </w:pPr>
            <w:r>
              <w:rPr>
                <w:rFonts w:eastAsia="Times New Roman" w:cs="Times New Roman"/>
                <w:color w:val="000000"/>
                <w:sz w:val="20"/>
                <w:szCs w:val="20"/>
              </w:rPr>
              <w:t>Head-on</w:t>
            </w:r>
          </w:p>
        </w:tc>
        <w:tc>
          <w:tcPr>
            <w:tcW w:w="4328" w:type="dxa"/>
            <w:tcBorders>
              <w:top w:val="single" w:sz="4" w:space="0" w:color="auto"/>
              <w:bottom w:val="single" w:sz="4" w:space="0" w:color="auto"/>
            </w:tcBorders>
            <w:shd w:val="clear" w:color="auto" w:fill="auto"/>
          </w:tcPr>
          <w:p w14:paraId="1AA93722" w14:textId="341DED36" w:rsidR="001745AD" w:rsidRPr="007633DD" w:rsidRDefault="001745AD" w:rsidP="001745AD">
            <w:pPr>
              <w:jc w:val="left"/>
              <w:rPr>
                <w:rFonts w:eastAsia="Times New Roman" w:cs="Times New Roman"/>
                <w:color w:val="000000"/>
                <w:sz w:val="20"/>
                <w:szCs w:val="20"/>
              </w:rPr>
            </w:pPr>
            <w:r w:rsidRPr="001D4140">
              <w:rPr>
                <w:rFonts w:eastAsia="Times New Roman" w:cs="Times New Roman"/>
                <w:color w:val="000000"/>
                <w:sz w:val="20"/>
                <w:szCs w:val="20"/>
              </w:rPr>
              <w:t xml:space="preserve">Number of </w:t>
            </w:r>
            <w:r>
              <w:rPr>
                <w:rFonts w:eastAsia="Times New Roman" w:cs="Times New Roman"/>
                <w:color w:val="000000"/>
                <w:sz w:val="20"/>
                <w:szCs w:val="20"/>
              </w:rPr>
              <w:t>head-on</w:t>
            </w:r>
            <w:r w:rsidRPr="001D4140">
              <w:rPr>
                <w:rFonts w:eastAsia="Times New Roman" w:cs="Times New Roman"/>
                <w:color w:val="000000"/>
                <w:sz w:val="20"/>
                <w:szCs w:val="20"/>
              </w:rPr>
              <w:t xml:space="preserve"> crashes in a zone</w:t>
            </w:r>
          </w:p>
        </w:tc>
        <w:tc>
          <w:tcPr>
            <w:tcW w:w="1672" w:type="dxa"/>
            <w:tcBorders>
              <w:top w:val="single" w:sz="4" w:space="0" w:color="auto"/>
              <w:bottom w:val="single" w:sz="4" w:space="0" w:color="auto"/>
            </w:tcBorders>
            <w:shd w:val="clear" w:color="auto" w:fill="auto"/>
            <w:noWrap/>
          </w:tcPr>
          <w:p w14:paraId="68B4DE0E" w14:textId="51C032C7" w:rsidR="001745AD" w:rsidRPr="007633DD" w:rsidRDefault="001745AD" w:rsidP="001745AD">
            <w:pPr>
              <w:jc w:val="center"/>
              <w:rPr>
                <w:rFonts w:eastAsia="Times New Roman" w:cs="Times New Roman"/>
                <w:color w:val="000000"/>
                <w:sz w:val="20"/>
                <w:szCs w:val="20"/>
              </w:rPr>
            </w:pPr>
            <w:r w:rsidRPr="0094326F">
              <w:rPr>
                <w:rFonts w:eastAsia="Times New Roman" w:cs="Times New Roman"/>
                <w:color w:val="000000"/>
                <w:sz w:val="20"/>
                <w:szCs w:val="20"/>
              </w:rPr>
              <w:t>0.000</w:t>
            </w:r>
          </w:p>
        </w:tc>
        <w:tc>
          <w:tcPr>
            <w:tcW w:w="1567" w:type="dxa"/>
            <w:tcBorders>
              <w:top w:val="single" w:sz="4" w:space="0" w:color="auto"/>
              <w:bottom w:val="single" w:sz="4" w:space="0" w:color="auto"/>
            </w:tcBorders>
            <w:shd w:val="clear" w:color="auto" w:fill="auto"/>
            <w:noWrap/>
            <w:vAlign w:val="center"/>
          </w:tcPr>
          <w:p w14:paraId="7DB79C98" w14:textId="2C5B0FA4"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24.000</w:t>
            </w:r>
          </w:p>
        </w:tc>
        <w:tc>
          <w:tcPr>
            <w:tcW w:w="1463" w:type="dxa"/>
            <w:tcBorders>
              <w:top w:val="single" w:sz="4" w:space="0" w:color="auto"/>
              <w:bottom w:val="single" w:sz="4" w:space="0" w:color="auto"/>
            </w:tcBorders>
            <w:shd w:val="clear" w:color="auto" w:fill="auto"/>
            <w:noWrap/>
            <w:vAlign w:val="center"/>
          </w:tcPr>
          <w:p w14:paraId="07FF6770" w14:textId="77B79F8A"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0.344</w:t>
            </w:r>
          </w:p>
        </w:tc>
        <w:tc>
          <w:tcPr>
            <w:tcW w:w="1881" w:type="dxa"/>
            <w:tcBorders>
              <w:top w:val="single" w:sz="4" w:space="0" w:color="auto"/>
              <w:bottom w:val="single" w:sz="4" w:space="0" w:color="auto"/>
            </w:tcBorders>
            <w:shd w:val="clear" w:color="auto" w:fill="auto"/>
            <w:noWrap/>
            <w:vAlign w:val="center"/>
          </w:tcPr>
          <w:p w14:paraId="6C2FDCAC" w14:textId="68944A62"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1.028</w:t>
            </w:r>
          </w:p>
        </w:tc>
      </w:tr>
      <w:tr w:rsidR="001745AD" w:rsidRPr="007633DD" w14:paraId="071F8A97" w14:textId="77777777" w:rsidTr="008132D2">
        <w:trPr>
          <w:trHeight w:val="288"/>
        </w:trPr>
        <w:tc>
          <w:tcPr>
            <w:tcW w:w="2828" w:type="dxa"/>
            <w:tcBorders>
              <w:top w:val="single" w:sz="4" w:space="0" w:color="auto"/>
              <w:bottom w:val="single" w:sz="4" w:space="0" w:color="auto"/>
            </w:tcBorders>
            <w:shd w:val="clear" w:color="auto" w:fill="auto"/>
            <w:vAlign w:val="center"/>
          </w:tcPr>
          <w:p w14:paraId="6D147079" w14:textId="6EDE63C8" w:rsidR="001745AD" w:rsidRPr="007633DD" w:rsidRDefault="001745AD" w:rsidP="001745AD">
            <w:pPr>
              <w:ind w:left="150"/>
              <w:jc w:val="left"/>
              <w:rPr>
                <w:rFonts w:eastAsia="Times New Roman" w:cs="Times New Roman"/>
                <w:color w:val="000000"/>
                <w:sz w:val="20"/>
                <w:szCs w:val="20"/>
              </w:rPr>
            </w:pPr>
            <w:r>
              <w:rPr>
                <w:rFonts w:eastAsia="Times New Roman" w:cs="Times New Roman"/>
                <w:color w:val="000000"/>
                <w:sz w:val="20"/>
                <w:szCs w:val="20"/>
              </w:rPr>
              <w:t>Single Vehicle</w:t>
            </w:r>
          </w:p>
        </w:tc>
        <w:tc>
          <w:tcPr>
            <w:tcW w:w="4328" w:type="dxa"/>
            <w:tcBorders>
              <w:top w:val="single" w:sz="4" w:space="0" w:color="auto"/>
              <w:bottom w:val="single" w:sz="4" w:space="0" w:color="auto"/>
            </w:tcBorders>
            <w:shd w:val="clear" w:color="auto" w:fill="auto"/>
          </w:tcPr>
          <w:p w14:paraId="442BBB88" w14:textId="0D1F75E0" w:rsidR="001745AD" w:rsidRPr="007633DD" w:rsidRDefault="001745AD" w:rsidP="001745AD">
            <w:pPr>
              <w:jc w:val="left"/>
              <w:rPr>
                <w:rFonts w:eastAsia="Times New Roman" w:cs="Times New Roman"/>
                <w:color w:val="000000"/>
                <w:sz w:val="20"/>
                <w:szCs w:val="20"/>
              </w:rPr>
            </w:pPr>
            <w:r w:rsidRPr="001D4140">
              <w:rPr>
                <w:rFonts w:eastAsia="Times New Roman" w:cs="Times New Roman"/>
                <w:color w:val="000000"/>
                <w:sz w:val="20"/>
                <w:szCs w:val="20"/>
              </w:rPr>
              <w:t xml:space="preserve">Number of </w:t>
            </w:r>
            <w:r>
              <w:rPr>
                <w:rFonts w:eastAsia="Times New Roman" w:cs="Times New Roman"/>
                <w:color w:val="000000"/>
                <w:sz w:val="20"/>
                <w:szCs w:val="20"/>
              </w:rPr>
              <w:t>single vehicle</w:t>
            </w:r>
            <w:r w:rsidRPr="001D4140">
              <w:rPr>
                <w:rFonts w:eastAsia="Times New Roman" w:cs="Times New Roman"/>
                <w:color w:val="000000"/>
                <w:sz w:val="20"/>
                <w:szCs w:val="20"/>
              </w:rPr>
              <w:t xml:space="preserve"> crashes in a zone</w:t>
            </w:r>
          </w:p>
        </w:tc>
        <w:tc>
          <w:tcPr>
            <w:tcW w:w="1672" w:type="dxa"/>
            <w:tcBorders>
              <w:top w:val="single" w:sz="4" w:space="0" w:color="auto"/>
              <w:bottom w:val="single" w:sz="4" w:space="0" w:color="auto"/>
            </w:tcBorders>
            <w:shd w:val="clear" w:color="auto" w:fill="auto"/>
            <w:noWrap/>
          </w:tcPr>
          <w:p w14:paraId="5CC627B2" w14:textId="5568DF7F" w:rsidR="001745AD" w:rsidRPr="007633DD" w:rsidRDefault="001745AD" w:rsidP="001745AD">
            <w:pPr>
              <w:jc w:val="center"/>
              <w:rPr>
                <w:rFonts w:eastAsia="Times New Roman" w:cs="Times New Roman"/>
                <w:color w:val="000000"/>
                <w:sz w:val="20"/>
                <w:szCs w:val="20"/>
              </w:rPr>
            </w:pPr>
            <w:r w:rsidRPr="0094326F">
              <w:rPr>
                <w:rFonts w:eastAsia="Times New Roman" w:cs="Times New Roman"/>
                <w:color w:val="000000"/>
                <w:sz w:val="20"/>
                <w:szCs w:val="20"/>
              </w:rPr>
              <w:t>0.000</w:t>
            </w:r>
          </w:p>
        </w:tc>
        <w:tc>
          <w:tcPr>
            <w:tcW w:w="1567" w:type="dxa"/>
            <w:tcBorders>
              <w:top w:val="single" w:sz="4" w:space="0" w:color="auto"/>
              <w:bottom w:val="single" w:sz="4" w:space="0" w:color="auto"/>
            </w:tcBorders>
            <w:shd w:val="clear" w:color="auto" w:fill="auto"/>
            <w:noWrap/>
            <w:vAlign w:val="center"/>
          </w:tcPr>
          <w:p w14:paraId="38EDC8F5" w14:textId="7529E920"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51.000</w:t>
            </w:r>
          </w:p>
        </w:tc>
        <w:tc>
          <w:tcPr>
            <w:tcW w:w="1463" w:type="dxa"/>
            <w:tcBorders>
              <w:top w:val="single" w:sz="4" w:space="0" w:color="auto"/>
              <w:bottom w:val="single" w:sz="4" w:space="0" w:color="auto"/>
            </w:tcBorders>
            <w:shd w:val="clear" w:color="auto" w:fill="auto"/>
            <w:noWrap/>
            <w:vAlign w:val="center"/>
          </w:tcPr>
          <w:p w14:paraId="15432B0F" w14:textId="62D431E7"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2.366</w:t>
            </w:r>
          </w:p>
        </w:tc>
        <w:tc>
          <w:tcPr>
            <w:tcW w:w="1881" w:type="dxa"/>
            <w:tcBorders>
              <w:top w:val="single" w:sz="4" w:space="0" w:color="auto"/>
              <w:bottom w:val="single" w:sz="4" w:space="0" w:color="auto"/>
            </w:tcBorders>
            <w:shd w:val="clear" w:color="auto" w:fill="auto"/>
            <w:noWrap/>
            <w:vAlign w:val="center"/>
          </w:tcPr>
          <w:p w14:paraId="4CD79FF0" w14:textId="1D9A181F"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3.573</w:t>
            </w:r>
          </w:p>
        </w:tc>
      </w:tr>
      <w:tr w:rsidR="001745AD" w:rsidRPr="007633DD" w14:paraId="1FFC1F85" w14:textId="77777777" w:rsidTr="008132D2">
        <w:trPr>
          <w:trHeight w:val="288"/>
        </w:trPr>
        <w:tc>
          <w:tcPr>
            <w:tcW w:w="2828" w:type="dxa"/>
            <w:tcBorders>
              <w:top w:val="single" w:sz="4" w:space="0" w:color="auto"/>
              <w:bottom w:val="single" w:sz="4" w:space="0" w:color="auto"/>
            </w:tcBorders>
            <w:shd w:val="clear" w:color="auto" w:fill="auto"/>
            <w:vAlign w:val="center"/>
          </w:tcPr>
          <w:p w14:paraId="5803F8F2" w14:textId="2C9BFC0F" w:rsidR="001745AD" w:rsidRDefault="001745AD" w:rsidP="001745AD">
            <w:pPr>
              <w:ind w:left="150"/>
              <w:jc w:val="left"/>
              <w:rPr>
                <w:rFonts w:eastAsia="Times New Roman" w:cs="Times New Roman"/>
                <w:color w:val="000000"/>
                <w:sz w:val="20"/>
                <w:szCs w:val="20"/>
              </w:rPr>
            </w:pPr>
            <w:r>
              <w:rPr>
                <w:rFonts w:eastAsia="Times New Roman" w:cs="Times New Roman"/>
                <w:color w:val="000000"/>
                <w:sz w:val="20"/>
                <w:szCs w:val="20"/>
              </w:rPr>
              <w:t xml:space="preserve">Non-motorized </w:t>
            </w:r>
          </w:p>
        </w:tc>
        <w:tc>
          <w:tcPr>
            <w:tcW w:w="4328" w:type="dxa"/>
            <w:tcBorders>
              <w:top w:val="single" w:sz="4" w:space="0" w:color="auto"/>
              <w:bottom w:val="single" w:sz="4" w:space="0" w:color="auto"/>
            </w:tcBorders>
            <w:shd w:val="clear" w:color="auto" w:fill="auto"/>
          </w:tcPr>
          <w:p w14:paraId="2B724C4F" w14:textId="70458995" w:rsidR="001745AD" w:rsidRPr="007633DD" w:rsidRDefault="001745AD" w:rsidP="001745AD">
            <w:pPr>
              <w:jc w:val="left"/>
              <w:rPr>
                <w:rFonts w:eastAsia="Times New Roman" w:cs="Times New Roman"/>
                <w:color w:val="000000"/>
                <w:sz w:val="20"/>
                <w:szCs w:val="20"/>
              </w:rPr>
            </w:pPr>
            <w:r w:rsidRPr="001D4140">
              <w:rPr>
                <w:rFonts w:eastAsia="Times New Roman" w:cs="Times New Roman"/>
                <w:color w:val="000000"/>
                <w:sz w:val="20"/>
                <w:szCs w:val="20"/>
              </w:rPr>
              <w:t xml:space="preserve">Number of </w:t>
            </w:r>
            <w:r>
              <w:rPr>
                <w:rFonts w:eastAsia="Times New Roman" w:cs="Times New Roman"/>
                <w:color w:val="000000"/>
                <w:sz w:val="20"/>
                <w:szCs w:val="20"/>
              </w:rPr>
              <w:t>non-motorized</w:t>
            </w:r>
            <w:r w:rsidRPr="001D4140">
              <w:rPr>
                <w:rFonts w:eastAsia="Times New Roman" w:cs="Times New Roman"/>
                <w:color w:val="000000"/>
                <w:sz w:val="20"/>
                <w:szCs w:val="20"/>
              </w:rPr>
              <w:t xml:space="preserve"> crashes in a zone</w:t>
            </w:r>
          </w:p>
        </w:tc>
        <w:tc>
          <w:tcPr>
            <w:tcW w:w="1672" w:type="dxa"/>
            <w:tcBorders>
              <w:top w:val="single" w:sz="4" w:space="0" w:color="auto"/>
              <w:bottom w:val="single" w:sz="4" w:space="0" w:color="auto"/>
            </w:tcBorders>
            <w:shd w:val="clear" w:color="auto" w:fill="auto"/>
            <w:noWrap/>
          </w:tcPr>
          <w:p w14:paraId="5AE637DB" w14:textId="3352F7DC" w:rsidR="001745AD" w:rsidRPr="007633DD" w:rsidRDefault="001745AD" w:rsidP="001745AD">
            <w:pPr>
              <w:jc w:val="center"/>
              <w:rPr>
                <w:rFonts w:eastAsia="Times New Roman" w:cs="Times New Roman"/>
                <w:color w:val="000000"/>
                <w:sz w:val="20"/>
                <w:szCs w:val="20"/>
              </w:rPr>
            </w:pPr>
            <w:r w:rsidRPr="0094326F">
              <w:rPr>
                <w:rFonts w:eastAsia="Times New Roman" w:cs="Times New Roman"/>
                <w:color w:val="000000"/>
                <w:sz w:val="20"/>
                <w:szCs w:val="20"/>
              </w:rPr>
              <w:t>0.000</w:t>
            </w:r>
          </w:p>
        </w:tc>
        <w:tc>
          <w:tcPr>
            <w:tcW w:w="1567" w:type="dxa"/>
            <w:tcBorders>
              <w:top w:val="single" w:sz="4" w:space="0" w:color="auto"/>
              <w:bottom w:val="single" w:sz="4" w:space="0" w:color="auto"/>
            </w:tcBorders>
            <w:shd w:val="clear" w:color="auto" w:fill="auto"/>
            <w:noWrap/>
            <w:vAlign w:val="center"/>
          </w:tcPr>
          <w:p w14:paraId="4CF9BF80" w14:textId="6B8A085B"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12.000</w:t>
            </w:r>
          </w:p>
        </w:tc>
        <w:tc>
          <w:tcPr>
            <w:tcW w:w="1463" w:type="dxa"/>
            <w:tcBorders>
              <w:top w:val="single" w:sz="4" w:space="0" w:color="auto"/>
              <w:bottom w:val="single" w:sz="4" w:space="0" w:color="auto"/>
            </w:tcBorders>
            <w:shd w:val="clear" w:color="auto" w:fill="auto"/>
            <w:noWrap/>
            <w:vAlign w:val="center"/>
          </w:tcPr>
          <w:p w14:paraId="24345D68" w14:textId="0A8A7A22"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0.719</w:t>
            </w:r>
          </w:p>
        </w:tc>
        <w:tc>
          <w:tcPr>
            <w:tcW w:w="1881" w:type="dxa"/>
            <w:tcBorders>
              <w:top w:val="single" w:sz="4" w:space="0" w:color="auto"/>
              <w:bottom w:val="single" w:sz="4" w:space="0" w:color="auto"/>
            </w:tcBorders>
            <w:shd w:val="clear" w:color="auto" w:fill="auto"/>
            <w:noWrap/>
            <w:vAlign w:val="center"/>
          </w:tcPr>
          <w:p w14:paraId="07F01256" w14:textId="1AC8DBBD" w:rsidR="001745AD" w:rsidRPr="007633DD" w:rsidRDefault="001745AD" w:rsidP="001745AD">
            <w:pPr>
              <w:jc w:val="center"/>
              <w:rPr>
                <w:rFonts w:eastAsia="Times New Roman" w:cs="Times New Roman"/>
                <w:color w:val="000000"/>
                <w:sz w:val="20"/>
                <w:szCs w:val="20"/>
              </w:rPr>
            </w:pPr>
            <w:r>
              <w:rPr>
                <w:rFonts w:eastAsia="Times New Roman" w:cs="Times New Roman"/>
                <w:color w:val="000000"/>
                <w:sz w:val="20"/>
                <w:szCs w:val="20"/>
              </w:rPr>
              <w:t>1.318</w:t>
            </w:r>
          </w:p>
        </w:tc>
      </w:tr>
      <w:tr w:rsidR="00D03B03" w:rsidRPr="007633DD" w14:paraId="1900554F" w14:textId="77777777" w:rsidTr="008132D2">
        <w:trPr>
          <w:trHeight w:val="288"/>
        </w:trPr>
        <w:tc>
          <w:tcPr>
            <w:tcW w:w="13739" w:type="dxa"/>
            <w:gridSpan w:val="6"/>
            <w:tcBorders>
              <w:top w:val="double" w:sz="4" w:space="0" w:color="auto"/>
              <w:bottom w:val="single" w:sz="4" w:space="0" w:color="auto"/>
            </w:tcBorders>
            <w:shd w:val="clear" w:color="auto" w:fill="auto"/>
            <w:vAlign w:val="center"/>
          </w:tcPr>
          <w:p w14:paraId="3929F09C" w14:textId="1D867354" w:rsidR="00D03B03" w:rsidRPr="007633DD" w:rsidRDefault="00D03B03" w:rsidP="00D03B03">
            <w:pPr>
              <w:rPr>
                <w:rFonts w:eastAsia="Times New Roman" w:cs="Times New Roman"/>
                <w:color w:val="000000"/>
                <w:sz w:val="20"/>
                <w:szCs w:val="20"/>
              </w:rPr>
            </w:pPr>
            <w:r w:rsidRPr="007633DD">
              <w:rPr>
                <w:rFonts w:eastAsia="Times New Roman" w:cs="Times New Roman"/>
                <w:b/>
                <w:i/>
                <w:color w:val="000000"/>
                <w:sz w:val="20"/>
                <w:szCs w:val="20"/>
              </w:rPr>
              <w:t>Roadway Characteristic</w:t>
            </w:r>
          </w:p>
        </w:tc>
      </w:tr>
      <w:tr w:rsidR="00D03B03" w:rsidRPr="007633DD" w14:paraId="0FA682D2" w14:textId="77777777" w:rsidTr="008132D2">
        <w:trPr>
          <w:trHeight w:val="288"/>
        </w:trPr>
        <w:tc>
          <w:tcPr>
            <w:tcW w:w="2828" w:type="dxa"/>
            <w:tcBorders>
              <w:top w:val="single" w:sz="4" w:space="0" w:color="auto"/>
            </w:tcBorders>
            <w:shd w:val="clear" w:color="auto" w:fill="auto"/>
            <w:vAlign w:val="center"/>
          </w:tcPr>
          <w:p w14:paraId="7A6C225D" w14:textId="0A708D45"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Proportion of rural road</w:t>
            </w:r>
          </w:p>
        </w:tc>
        <w:tc>
          <w:tcPr>
            <w:tcW w:w="4328" w:type="dxa"/>
            <w:tcBorders>
              <w:top w:val="single" w:sz="4" w:space="0" w:color="auto"/>
            </w:tcBorders>
            <w:shd w:val="clear" w:color="auto" w:fill="auto"/>
            <w:vAlign w:val="center"/>
          </w:tcPr>
          <w:p w14:paraId="216F542E" w14:textId="1AE84664"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 xml:space="preserve">(Rural road length/total road length) </w:t>
            </w:r>
          </w:p>
        </w:tc>
        <w:tc>
          <w:tcPr>
            <w:tcW w:w="1672" w:type="dxa"/>
            <w:tcBorders>
              <w:top w:val="single" w:sz="4" w:space="0" w:color="auto"/>
            </w:tcBorders>
            <w:shd w:val="clear" w:color="auto" w:fill="auto"/>
            <w:noWrap/>
            <w:vAlign w:val="center"/>
          </w:tcPr>
          <w:p w14:paraId="46FD2F12" w14:textId="5BE13841"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tcBorders>
              <w:top w:val="single" w:sz="4" w:space="0" w:color="auto"/>
            </w:tcBorders>
            <w:shd w:val="clear" w:color="auto" w:fill="auto"/>
            <w:noWrap/>
            <w:vAlign w:val="center"/>
          </w:tcPr>
          <w:p w14:paraId="7A038E84" w14:textId="6A37EBDA"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c>
          <w:tcPr>
            <w:tcW w:w="1463" w:type="dxa"/>
            <w:tcBorders>
              <w:top w:val="single" w:sz="4" w:space="0" w:color="auto"/>
            </w:tcBorders>
            <w:shd w:val="clear" w:color="auto" w:fill="auto"/>
            <w:noWrap/>
            <w:vAlign w:val="center"/>
          </w:tcPr>
          <w:p w14:paraId="757F5B01" w14:textId="7E600D04"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0.121</w:t>
            </w:r>
          </w:p>
        </w:tc>
        <w:tc>
          <w:tcPr>
            <w:tcW w:w="1881" w:type="dxa"/>
            <w:tcBorders>
              <w:top w:val="single" w:sz="4" w:space="0" w:color="auto"/>
            </w:tcBorders>
            <w:shd w:val="clear" w:color="auto" w:fill="auto"/>
            <w:noWrap/>
            <w:vAlign w:val="center"/>
          </w:tcPr>
          <w:p w14:paraId="31D33BB6" w14:textId="45E05833"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0.309</w:t>
            </w:r>
          </w:p>
        </w:tc>
      </w:tr>
      <w:tr w:rsidR="00D03B03" w:rsidRPr="007633DD" w14:paraId="1D5278E7" w14:textId="77777777" w:rsidTr="008132D2">
        <w:trPr>
          <w:trHeight w:val="288"/>
        </w:trPr>
        <w:tc>
          <w:tcPr>
            <w:tcW w:w="2828" w:type="dxa"/>
            <w:shd w:val="clear" w:color="auto" w:fill="auto"/>
            <w:vAlign w:val="center"/>
            <w:hideMark/>
          </w:tcPr>
          <w:p w14:paraId="4751AB68"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Proportion of urban road</w:t>
            </w:r>
          </w:p>
        </w:tc>
        <w:tc>
          <w:tcPr>
            <w:tcW w:w="4328" w:type="dxa"/>
            <w:shd w:val="clear" w:color="auto" w:fill="auto"/>
            <w:vAlign w:val="center"/>
            <w:hideMark/>
          </w:tcPr>
          <w:p w14:paraId="23299EE2"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 xml:space="preserve">(Urban road length/total road length) </w:t>
            </w:r>
          </w:p>
        </w:tc>
        <w:tc>
          <w:tcPr>
            <w:tcW w:w="1672" w:type="dxa"/>
            <w:shd w:val="clear" w:color="auto" w:fill="auto"/>
            <w:noWrap/>
            <w:vAlign w:val="center"/>
            <w:hideMark/>
          </w:tcPr>
          <w:p w14:paraId="0EC0FF6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1D11ACF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c>
          <w:tcPr>
            <w:tcW w:w="1463" w:type="dxa"/>
            <w:shd w:val="clear" w:color="auto" w:fill="auto"/>
            <w:noWrap/>
            <w:vAlign w:val="center"/>
            <w:hideMark/>
          </w:tcPr>
          <w:p w14:paraId="4A2638B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0.806</w:t>
            </w:r>
          </w:p>
        </w:tc>
        <w:tc>
          <w:tcPr>
            <w:tcW w:w="1881" w:type="dxa"/>
            <w:shd w:val="clear" w:color="auto" w:fill="auto"/>
            <w:noWrap/>
            <w:vAlign w:val="center"/>
            <w:hideMark/>
          </w:tcPr>
          <w:p w14:paraId="375A469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0.381</w:t>
            </w:r>
          </w:p>
        </w:tc>
      </w:tr>
      <w:tr w:rsidR="00D03B03" w:rsidRPr="007633DD" w14:paraId="451D884F" w14:textId="77777777" w:rsidTr="008132D2">
        <w:trPr>
          <w:trHeight w:val="288"/>
        </w:trPr>
        <w:tc>
          <w:tcPr>
            <w:tcW w:w="2828" w:type="dxa"/>
            <w:shd w:val="clear" w:color="auto" w:fill="auto"/>
            <w:vAlign w:val="center"/>
            <w:hideMark/>
          </w:tcPr>
          <w:p w14:paraId="7FF50749"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Proportion of arterial road</w:t>
            </w:r>
          </w:p>
        </w:tc>
        <w:tc>
          <w:tcPr>
            <w:tcW w:w="4328" w:type="dxa"/>
            <w:shd w:val="clear" w:color="auto" w:fill="auto"/>
            <w:vAlign w:val="center"/>
            <w:hideMark/>
          </w:tcPr>
          <w:p w14:paraId="762585C2"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 xml:space="preserve">(Arterial road length/total road length) </w:t>
            </w:r>
          </w:p>
        </w:tc>
        <w:tc>
          <w:tcPr>
            <w:tcW w:w="1672" w:type="dxa"/>
            <w:shd w:val="clear" w:color="auto" w:fill="auto"/>
            <w:noWrap/>
            <w:vAlign w:val="center"/>
            <w:hideMark/>
          </w:tcPr>
          <w:p w14:paraId="188968A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6A7F936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c>
          <w:tcPr>
            <w:tcW w:w="1463" w:type="dxa"/>
            <w:shd w:val="clear" w:color="auto" w:fill="auto"/>
            <w:noWrap/>
            <w:vAlign w:val="center"/>
            <w:hideMark/>
          </w:tcPr>
          <w:p w14:paraId="3B47732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00377</w:t>
            </w:r>
          </w:p>
        </w:tc>
        <w:tc>
          <w:tcPr>
            <w:tcW w:w="1881" w:type="dxa"/>
            <w:shd w:val="clear" w:color="auto" w:fill="auto"/>
            <w:noWrap/>
            <w:vAlign w:val="center"/>
            <w:hideMark/>
          </w:tcPr>
          <w:p w14:paraId="3F193546"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0.393</w:t>
            </w:r>
          </w:p>
        </w:tc>
      </w:tr>
      <w:tr w:rsidR="00D03B03" w:rsidRPr="007633DD" w14:paraId="62D01571" w14:textId="77777777" w:rsidTr="008132D2">
        <w:trPr>
          <w:trHeight w:val="288"/>
        </w:trPr>
        <w:tc>
          <w:tcPr>
            <w:tcW w:w="2828" w:type="dxa"/>
            <w:shd w:val="clear" w:color="auto" w:fill="auto"/>
            <w:vAlign w:val="center"/>
            <w:hideMark/>
          </w:tcPr>
          <w:p w14:paraId="19031C4A"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Number of Intersection</w:t>
            </w:r>
          </w:p>
        </w:tc>
        <w:tc>
          <w:tcPr>
            <w:tcW w:w="4328" w:type="dxa"/>
            <w:shd w:val="clear" w:color="auto" w:fill="auto"/>
            <w:vAlign w:val="center"/>
            <w:hideMark/>
          </w:tcPr>
          <w:p w14:paraId="2760F157"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(no of intersection)</w:t>
            </w:r>
          </w:p>
        </w:tc>
        <w:tc>
          <w:tcPr>
            <w:tcW w:w="1672" w:type="dxa"/>
            <w:shd w:val="clear" w:color="auto" w:fill="auto"/>
            <w:noWrap/>
            <w:vAlign w:val="center"/>
            <w:hideMark/>
          </w:tcPr>
          <w:p w14:paraId="4D1761C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150E307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4.682</w:t>
            </w:r>
          </w:p>
        </w:tc>
        <w:tc>
          <w:tcPr>
            <w:tcW w:w="1463" w:type="dxa"/>
            <w:shd w:val="clear" w:color="auto" w:fill="auto"/>
            <w:noWrap/>
            <w:vAlign w:val="center"/>
            <w:hideMark/>
          </w:tcPr>
          <w:p w14:paraId="5C64EDC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1.921</w:t>
            </w:r>
          </w:p>
        </w:tc>
        <w:tc>
          <w:tcPr>
            <w:tcW w:w="1881" w:type="dxa"/>
            <w:shd w:val="clear" w:color="auto" w:fill="auto"/>
            <w:noWrap/>
            <w:vAlign w:val="center"/>
            <w:hideMark/>
          </w:tcPr>
          <w:p w14:paraId="27041616"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1.053</w:t>
            </w:r>
          </w:p>
        </w:tc>
      </w:tr>
      <w:tr w:rsidR="00D03B03" w:rsidRPr="007633DD" w14:paraId="5A197167" w14:textId="77777777" w:rsidTr="008132D2">
        <w:trPr>
          <w:trHeight w:val="288"/>
        </w:trPr>
        <w:tc>
          <w:tcPr>
            <w:tcW w:w="2828" w:type="dxa"/>
            <w:shd w:val="clear" w:color="auto" w:fill="auto"/>
            <w:vAlign w:val="center"/>
            <w:hideMark/>
          </w:tcPr>
          <w:p w14:paraId="63D38CE1"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Signal intensity</w:t>
            </w:r>
          </w:p>
        </w:tc>
        <w:tc>
          <w:tcPr>
            <w:tcW w:w="4328" w:type="dxa"/>
            <w:shd w:val="clear" w:color="auto" w:fill="auto"/>
            <w:vAlign w:val="center"/>
            <w:hideMark/>
          </w:tcPr>
          <w:p w14:paraId="45D0851B"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Total number of traffic signal per intersection</w:t>
            </w:r>
          </w:p>
        </w:tc>
        <w:tc>
          <w:tcPr>
            <w:tcW w:w="1672" w:type="dxa"/>
            <w:shd w:val="clear" w:color="auto" w:fill="auto"/>
            <w:noWrap/>
            <w:vAlign w:val="center"/>
            <w:hideMark/>
          </w:tcPr>
          <w:p w14:paraId="6B8F2FD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6F2ABBB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c>
          <w:tcPr>
            <w:tcW w:w="1463" w:type="dxa"/>
            <w:shd w:val="clear" w:color="auto" w:fill="auto"/>
            <w:noWrap/>
            <w:vAlign w:val="center"/>
            <w:hideMark/>
          </w:tcPr>
          <w:p w14:paraId="55715F3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0.038</w:t>
            </w:r>
          </w:p>
        </w:tc>
        <w:tc>
          <w:tcPr>
            <w:tcW w:w="1881" w:type="dxa"/>
            <w:shd w:val="clear" w:color="auto" w:fill="auto"/>
            <w:noWrap/>
            <w:vAlign w:val="center"/>
            <w:hideMark/>
          </w:tcPr>
          <w:p w14:paraId="795F5A5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0.096</w:t>
            </w:r>
          </w:p>
        </w:tc>
      </w:tr>
      <w:tr w:rsidR="00D03B03" w:rsidRPr="007633DD" w14:paraId="0F298642" w14:textId="77777777" w:rsidTr="008132D2">
        <w:trPr>
          <w:trHeight w:val="288"/>
        </w:trPr>
        <w:tc>
          <w:tcPr>
            <w:tcW w:w="2828" w:type="dxa"/>
            <w:shd w:val="clear" w:color="auto" w:fill="auto"/>
            <w:vAlign w:val="center"/>
            <w:hideMark/>
          </w:tcPr>
          <w:p w14:paraId="1D206672"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Average speed limit</w:t>
            </w:r>
          </w:p>
        </w:tc>
        <w:tc>
          <w:tcPr>
            <w:tcW w:w="4328" w:type="dxa"/>
            <w:shd w:val="clear" w:color="auto" w:fill="auto"/>
            <w:vAlign w:val="center"/>
            <w:hideMark/>
          </w:tcPr>
          <w:p w14:paraId="7F06D7B6"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(mean speed limit in mph)</w:t>
            </w:r>
          </w:p>
        </w:tc>
        <w:tc>
          <w:tcPr>
            <w:tcW w:w="1672" w:type="dxa"/>
            <w:shd w:val="clear" w:color="auto" w:fill="auto"/>
            <w:noWrap/>
            <w:vAlign w:val="center"/>
            <w:hideMark/>
          </w:tcPr>
          <w:p w14:paraId="448E591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23FC26C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4.248</w:t>
            </w:r>
          </w:p>
        </w:tc>
        <w:tc>
          <w:tcPr>
            <w:tcW w:w="1463" w:type="dxa"/>
            <w:shd w:val="clear" w:color="auto" w:fill="auto"/>
            <w:noWrap/>
            <w:vAlign w:val="center"/>
            <w:hideMark/>
          </w:tcPr>
          <w:p w14:paraId="1B67E02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3.228</w:t>
            </w:r>
          </w:p>
        </w:tc>
        <w:tc>
          <w:tcPr>
            <w:tcW w:w="1881" w:type="dxa"/>
            <w:shd w:val="clear" w:color="auto" w:fill="auto"/>
            <w:noWrap/>
            <w:vAlign w:val="center"/>
            <w:hideMark/>
          </w:tcPr>
          <w:p w14:paraId="7B0F25C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1.279</w:t>
            </w:r>
          </w:p>
        </w:tc>
      </w:tr>
      <w:tr w:rsidR="00D03B03" w:rsidRPr="007633DD" w14:paraId="205F429F" w14:textId="77777777" w:rsidTr="008132D2">
        <w:trPr>
          <w:trHeight w:val="288"/>
        </w:trPr>
        <w:tc>
          <w:tcPr>
            <w:tcW w:w="2828" w:type="dxa"/>
            <w:shd w:val="clear" w:color="auto" w:fill="auto"/>
            <w:vAlign w:val="center"/>
            <w:hideMark/>
          </w:tcPr>
          <w:p w14:paraId="47105DBB"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Variance of speed limit</w:t>
            </w:r>
          </w:p>
        </w:tc>
        <w:tc>
          <w:tcPr>
            <w:tcW w:w="4328" w:type="dxa"/>
            <w:shd w:val="clear" w:color="auto" w:fill="auto"/>
            <w:vAlign w:val="center"/>
            <w:hideMark/>
          </w:tcPr>
          <w:p w14:paraId="59E89AE9"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(variance of speed limit in mph)</w:t>
            </w:r>
          </w:p>
        </w:tc>
        <w:tc>
          <w:tcPr>
            <w:tcW w:w="1672" w:type="dxa"/>
            <w:shd w:val="clear" w:color="auto" w:fill="auto"/>
            <w:noWrap/>
            <w:vAlign w:val="center"/>
            <w:hideMark/>
          </w:tcPr>
          <w:p w14:paraId="4B8BBD87"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4AF2B89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6.686</w:t>
            </w:r>
          </w:p>
        </w:tc>
        <w:tc>
          <w:tcPr>
            <w:tcW w:w="1463" w:type="dxa"/>
            <w:shd w:val="clear" w:color="auto" w:fill="auto"/>
            <w:noWrap/>
            <w:vAlign w:val="center"/>
            <w:hideMark/>
          </w:tcPr>
          <w:p w14:paraId="5C9F41F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2.325</w:t>
            </w:r>
          </w:p>
        </w:tc>
        <w:tc>
          <w:tcPr>
            <w:tcW w:w="1881" w:type="dxa"/>
            <w:shd w:val="clear" w:color="auto" w:fill="auto"/>
            <w:noWrap/>
            <w:vAlign w:val="center"/>
            <w:hideMark/>
          </w:tcPr>
          <w:p w14:paraId="64B21F1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2.041</w:t>
            </w:r>
          </w:p>
        </w:tc>
      </w:tr>
      <w:tr w:rsidR="00D03B03" w:rsidRPr="007633DD" w14:paraId="69FEF21F" w14:textId="77777777" w:rsidTr="008132D2">
        <w:trPr>
          <w:trHeight w:val="288"/>
        </w:trPr>
        <w:tc>
          <w:tcPr>
            <w:tcW w:w="2828" w:type="dxa"/>
            <w:shd w:val="clear" w:color="auto" w:fill="auto"/>
            <w:vAlign w:val="center"/>
          </w:tcPr>
          <w:p w14:paraId="018B8703"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Average bike lane length</w:t>
            </w:r>
          </w:p>
        </w:tc>
        <w:tc>
          <w:tcPr>
            <w:tcW w:w="4328" w:type="dxa"/>
            <w:shd w:val="clear" w:color="auto" w:fill="auto"/>
            <w:vAlign w:val="center"/>
          </w:tcPr>
          <w:p w14:paraId="60C728DF"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(average length of bike lane in feet)</w:t>
            </w:r>
          </w:p>
        </w:tc>
        <w:tc>
          <w:tcPr>
            <w:tcW w:w="1672" w:type="dxa"/>
            <w:shd w:val="clear" w:color="auto" w:fill="auto"/>
            <w:noWrap/>
            <w:vAlign w:val="center"/>
          </w:tcPr>
          <w:p w14:paraId="5377E85A"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3A1994D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1.662</w:t>
            </w:r>
          </w:p>
        </w:tc>
        <w:tc>
          <w:tcPr>
            <w:tcW w:w="1463" w:type="dxa"/>
            <w:shd w:val="clear" w:color="auto" w:fill="auto"/>
            <w:noWrap/>
            <w:vAlign w:val="center"/>
          </w:tcPr>
          <w:p w14:paraId="0270F02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0.044</w:t>
            </w:r>
          </w:p>
        </w:tc>
        <w:tc>
          <w:tcPr>
            <w:tcW w:w="1881" w:type="dxa"/>
            <w:shd w:val="clear" w:color="auto" w:fill="auto"/>
            <w:noWrap/>
            <w:vAlign w:val="center"/>
          </w:tcPr>
          <w:p w14:paraId="41B8CF8B"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0.147</w:t>
            </w:r>
          </w:p>
        </w:tc>
      </w:tr>
      <w:tr w:rsidR="00D03B03" w:rsidRPr="007633DD" w14:paraId="4888C596" w14:textId="77777777" w:rsidTr="008132D2">
        <w:trPr>
          <w:trHeight w:val="288"/>
        </w:trPr>
        <w:tc>
          <w:tcPr>
            <w:tcW w:w="2828" w:type="dxa"/>
            <w:shd w:val="clear" w:color="auto" w:fill="auto"/>
            <w:vAlign w:val="center"/>
          </w:tcPr>
          <w:p w14:paraId="749B6BF2"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Average inside shoulder width</w:t>
            </w:r>
          </w:p>
        </w:tc>
        <w:tc>
          <w:tcPr>
            <w:tcW w:w="4328" w:type="dxa"/>
            <w:shd w:val="clear" w:color="auto" w:fill="auto"/>
            <w:vAlign w:val="center"/>
          </w:tcPr>
          <w:p w14:paraId="09891735"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(average inside shoulder width in feet)</w:t>
            </w:r>
          </w:p>
        </w:tc>
        <w:tc>
          <w:tcPr>
            <w:tcW w:w="1672" w:type="dxa"/>
            <w:shd w:val="clear" w:color="auto" w:fill="auto"/>
            <w:noWrap/>
            <w:vAlign w:val="center"/>
          </w:tcPr>
          <w:p w14:paraId="6B4BFC2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5D1480D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2.650</w:t>
            </w:r>
          </w:p>
        </w:tc>
        <w:tc>
          <w:tcPr>
            <w:tcW w:w="1463" w:type="dxa"/>
            <w:shd w:val="clear" w:color="auto" w:fill="auto"/>
            <w:noWrap/>
            <w:vAlign w:val="center"/>
          </w:tcPr>
          <w:p w14:paraId="769E8B1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0.288</w:t>
            </w:r>
          </w:p>
        </w:tc>
        <w:tc>
          <w:tcPr>
            <w:tcW w:w="1881" w:type="dxa"/>
            <w:shd w:val="clear" w:color="auto" w:fill="auto"/>
            <w:noWrap/>
            <w:vAlign w:val="center"/>
          </w:tcPr>
          <w:p w14:paraId="3B4B084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0.445</w:t>
            </w:r>
          </w:p>
        </w:tc>
      </w:tr>
      <w:tr w:rsidR="00D03B03" w:rsidRPr="007633DD" w14:paraId="1A0E17D7" w14:textId="77777777" w:rsidTr="008132D2">
        <w:trPr>
          <w:trHeight w:val="288"/>
        </w:trPr>
        <w:tc>
          <w:tcPr>
            <w:tcW w:w="2828" w:type="dxa"/>
            <w:shd w:val="clear" w:color="auto" w:fill="auto"/>
            <w:vAlign w:val="center"/>
          </w:tcPr>
          <w:p w14:paraId="4210DDC3"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Average outside shoulder width</w:t>
            </w:r>
          </w:p>
        </w:tc>
        <w:tc>
          <w:tcPr>
            <w:tcW w:w="4328" w:type="dxa"/>
            <w:shd w:val="clear" w:color="auto" w:fill="auto"/>
            <w:vAlign w:val="center"/>
          </w:tcPr>
          <w:p w14:paraId="1C186C9D"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(average outside shoulder width in feet)</w:t>
            </w:r>
          </w:p>
        </w:tc>
        <w:tc>
          <w:tcPr>
            <w:tcW w:w="1672" w:type="dxa"/>
            <w:shd w:val="clear" w:color="auto" w:fill="auto"/>
            <w:noWrap/>
            <w:vAlign w:val="center"/>
          </w:tcPr>
          <w:p w14:paraId="700B96A7"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079F79C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2.977</w:t>
            </w:r>
          </w:p>
        </w:tc>
        <w:tc>
          <w:tcPr>
            <w:tcW w:w="1463" w:type="dxa"/>
            <w:shd w:val="clear" w:color="auto" w:fill="auto"/>
            <w:noWrap/>
            <w:vAlign w:val="center"/>
          </w:tcPr>
          <w:p w14:paraId="0C0FC3E7"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0.964</w:t>
            </w:r>
          </w:p>
        </w:tc>
        <w:tc>
          <w:tcPr>
            <w:tcW w:w="1881" w:type="dxa"/>
            <w:shd w:val="clear" w:color="auto" w:fill="auto"/>
            <w:noWrap/>
            <w:vAlign w:val="center"/>
          </w:tcPr>
          <w:p w14:paraId="53DB2B0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0.579</w:t>
            </w:r>
          </w:p>
        </w:tc>
      </w:tr>
      <w:tr w:rsidR="00D03B03" w:rsidRPr="007633DD" w14:paraId="2FC4CEDF" w14:textId="77777777" w:rsidTr="008132D2">
        <w:trPr>
          <w:trHeight w:val="288"/>
        </w:trPr>
        <w:tc>
          <w:tcPr>
            <w:tcW w:w="2828" w:type="dxa"/>
            <w:shd w:val="clear" w:color="auto" w:fill="auto"/>
            <w:vAlign w:val="center"/>
          </w:tcPr>
          <w:p w14:paraId="29B54F59"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Average sidewalk width</w:t>
            </w:r>
          </w:p>
        </w:tc>
        <w:tc>
          <w:tcPr>
            <w:tcW w:w="4328" w:type="dxa"/>
            <w:shd w:val="clear" w:color="auto" w:fill="auto"/>
            <w:vAlign w:val="center"/>
          </w:tcPr>
          <w:p w14:paraId="2BB1E4AC"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(average sidewalk width in feet)</w:t>
            </w:r>
          </w:p>
        </w:tc>
        <w:tc>
          <w:tcPr>
            <w:tcW w:w="1672" w:type="dxa"/>
            <w:shd w:val="clear" w:color="auto" w:fill="auto"/>
            <w:noWrap/>
            <w:vAlign w:val="center"/>
          </w:tcPr>
          <w:p w14:paraId="629E5E1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708BAC3B"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2.977</w:t>
            </w:r>
          </w:p>
        </w:tc>
        <w:tc>
          <w:tcPr>
            <w:tcW w:w="1463" w:type="dxa"/>
            <w:shd w:val="clear" w:color="auto" w:fill="auto"/>
            <w:noWrap/>
            <w:vAlign w:val="center"/>
          </w:tcPr>
          <w:p w14:paraId="395B4F8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0.964</w:t>
            </w:r>
          </w:p>
        </w:tc>
        <w:tc>
          <w:tcPr>
            <w:tcW w:w="1881" w:type="dxa"/>
            <w:shd w:val="clear" w:color="auto" w:fill="auto"/>
            <w:noWrap/>
            <w:vAlign w:val="center"/>
          </w:tcPr>
          <w:p w14:paraId="7F064CF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0.579</w:t>
            </w:r>
          </w:p>
        </w:tc>
      </w:tr>
      <w:tr w:rsidR="00D03B03" w:rsidRPr="007633DD" w14:paraId="4890856D" w14:textId="77777777" w:rsidTr="008132D2">
        <w:trPr>
          <w:trHeight w:val="288"/>
        </w:trPr>
        <w:tc>
          <w:tcPr>
            <w:tcW w:w="2828" w:type="dxa"/>
            <w:shd w:val="clear" w:color="auto" w:fill="auto"/>
            <w:vAlign w:val="center"/>
            <w:hideMark/>
          </w:tcPr>
          <w:p w14:paraId="2C40FAC8"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Divided road length</w:t>
            </w:r>
          </w:p>
        </w:tc>
        <w:tc>
          <w:tcPr>
            <w:tcW w:w="4328" w:type="dxa"/>
            <w:shd w:val="clear" w:color="auto" w:fill="auto"/>
            <w:vAlign w:val="center"/>
            <w:hideMark/>
          </w:tcPr>
          <w:p w14:paraId="53E1A638"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 xml:space="preserve">Ln of (divided road length in meter) </w:t>
            </w:r>
          </w:p>
        </w:tc>
        <w:tc>
          <w:tcPr>
            <w:tcW w:w="1672" w:type="dxa"/>
            <w:shd w:val="clear" w:color="auto" w:fill="auto"/>
            <w:noWrap/>
            <w:vAlign w:val="center"/>
            <w:hideMark/>
          </w:tcPr>
          <w:p w14:paraId="12B28AD6"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6684FB1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1.547</w:t>
            </w:r>
          </w:p>
        </w:tc>
        <w:tc>
          <w:tcPr>
            <w:tcW w:w="1463" w:type="dxa"/>
            <w:shd w:val="clear" w:color="auto" w:fill="auto"/>
            <w:noWrap/>
            <w:vAlign w:val="center"/>
            <w:hideMark/>
          </w:tcPr>
          <w:p w14:paraId="16A0DEB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0.037</w:t>
            </w:r>
          </w:p>
        </w:tc>
        <w:tc>
          <w:tcPr>
            <w:tcW w:w="1881" w:type="dxa"/>
            <w:shd w:val="clear" w:color="auto" w:fill="auto"/>
            <w:noWrap/>
            <w:vAlign w:val="center"/>
            <w:hideMark/>
          </w:tcPr>
          <w:p w14:paraId="348E0CD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0.096</w:t>
            </w:r>
          </w:p>
        </w:tc>
      </w:tr>
      <w:tr w:rsidR="00D03B03" w:rsidRPr="007633DD" w14:paraId="7CA842CC" w14:textId="77777777" w:rsidTr="008132D2">
        <w:trPr>
          <w:trHeight w:val="288"/>
        </w:trPr>
        <w:tc>
          <w:tcPr>
            <w:tcW w:w="2828" w:type="dxa"/>
            <w:tcBorders>
              <w:bottom w:val="double" w:sz="4" w:space="0" w:color="auto"/>
            </w:tcBorders>
            <w:shd w:val="clear" w:color="auto" w:fill="auto"/>
            <w:vAlign w:val="center"/>
            <w:hideMark/>
          </w:tcPr>
          <w:p w14:paraId="6B5B8C33"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Road ≥55mph</w:t>
            </w:r>
          </w:p>
        </w:tc>
        <w:tc>
          <w:tcPr>
            <w:tcW w:w="4328" w:type="dxa"/>
            <w:tcBorders>
              <w:bottom w:val="double" w:sz="4" w:space="0" w:color="auto"/>
            </w:tcBorders>
            <w:shd w:val="clear" w:color="auto" w:fill="auto"/>
            <w:vAlign w:val="center"/>
            <w:hideMark/>
          </w:tcPr>
          <w:p w14:paraId="321E660E"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Proportion of road length greater than 55mph</w:t>
            </w:r>
          </w:p>
        </w:tc>
        <w:tc>
          <w:tcPr>
            <w:tcW w:w="1672" w:type="dxa"/>
            <w:tcBorders>
              <w:bottom w:val="double" w:sz="4" w:space="0" w:color="auto"/>
            </w:tcBorders>
            <w:shd w:val="clear" w:color="auto" w:fill="auto"/>
            <w:noWrap/>
            <w:vAlign w:val="center"/>
            <w:hideMark/>
          </w:tcPr>
          <w:p w14:paraId="533E05B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tcBorders>
              <w:bottom w:val="double" w:sz="4" w:space="0" w:color="auto"/>
            </w:tcBorders>
            <w:shd w:val="clear" w:color="auto" w:fill="auto"/>
            <w:noWrap/>
            <w:vAlign w:val="center"/>
            <w:hideMark/>
          </w:tcPr>
          <w:p w14:paraId="0D6E4D7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c>
          <w:tcPr>
            <w:tcW w:w="1463" w:type="dxa"/>
            <w:tcBorders>
              <w:bottom w:val="double" w:sz="4" w:space="0" w:color="auto"/>
            </w:tcBorders>
            <w:shd w:val="clear" w:color="auto" w:fill="auto"/>
            <w:noWrap/>
            <w:vAlign w:val="center"/>
            <w:hideMark/>
          </w:tcPr>
          <w:p w14:paraId="5B9FB8F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0.088</w:t>
            </w:r>
          </w:p>
        </w:tc>
        <w:tc>
          <w:tcPr>
            <w:tcW w:w="1881" w:type="dxa"/>
            <w:tcBorders>
              <w:bottom w:val="double" w:sz="4" w:space="0" w:color="auto"/>
            </w:tcBorders>
            <w:shd w:val="clear" w:color="auto" w:fill="auto"/>
            <w:noWrap/>
            <w:vAlign w:val="center"/>
            <w:hideMark/>
          </w:tcPr>
          <w:p w14:paraId="1987753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0.174</w:t>
            </w:r>
          </w:p>
        </w:tc>
      </w:tr>
      <w:tr w:rsidR="00D03B03" w:rsidRPr="007633DD" w14:paraId="49F2B96D" w14:textId="77777777" w:rsidTr="008132D2">
        <w:trPr>
          <w:trHeight w:val="288"/>
        </w:trPr>
        <w:tc>
          <w:tcPr>
            <w:tcW w:w="13739" w:type="dxa"/>
            <w:gridSpan w:val="6"/>
            <w:tcBorders>
              <w:top w:val="double" w:sz="4" w:space="0" w:color="auto"/>
              <w:bottom w:val="double" w:sz="4" w:space="0" w:color="auto"/>
            </w:tcBorders>
            <w:shd w:val="clear" w:color="auto" w:fill="auto"/>
            <w:vAlign w:val="center"/>
            <w:hideMark/>
          </w:tcPr>
          <w:p w14:paraId="5E17966D" w14:textId="77777777" w:rsidR="00D03B03" w:rsidRPr="007633DD" w:rsidRDefault="00D03B03" w:rsidP="00D03B03">
            <w:pPr>
              <w:jc w:val="left"/>
              <w:rPr>
                <w:rFonts w:eastAsia="Times New Roman" w:cs="Times New Roman"/>
                <w:b/>
                <w:i/>
                <w:color w:val="000000"/>
                <w:sz w:val="20"/>
                <w:szCs w:val="20"/>
              </w:rPr>
            </w:pPr>
            <w:r w:rsidRPr="007633DD">
              <w:rPr>
                <w:rFonts w:eastAsia="Times New Roman" w:cs="Times New Roman"/>
                <w:b/>
                <w:i/>
                <w:color w:val="000000"/>
                <w:sz w:val="20"/>
                <w:szCs w:val="20"/>
              </w:rPr>
              <w:t>Land-use Attributes</w:t>
            </w:r>
          </w:p>
        </w:tc>
      </w:tr>
      <w:tr w:rsidR="00D03B03" w:rsidRPr="007633DD" w14:paraId="66CAE2A8" w14:textId="77777777" w:rsidTr="008132D2">
        <w:trPr>
          <w:trHeight w:val="288"/>
        </w:trPr>
        <w:tc>
          <w:tcPr>
            <w:tcW w:w="2828" w:type="dxa"/>
            <w:tcBorders>
              <w:top w:val="double" w:sz="4" w:space="0" w:color="auto"/>
            </w:tcBorders>
            <w:shd w:val="clear" w:color="auto" w:fill="auto"/>
            <w:vAlign w:val="center"/>
          </w:tcPr>
          <w:p w14:paraId="7FC05EAA"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Urban area</w:t>
            </w:r>
          </w:p>
        </w:tc>
        <w:tc>
          <w:tcPr>
            <w:tcW w:w="4328" w:type="dxa"/>
            <w:tcBorders>
              <w:top w:val="double" w:sz="4" w:space="0" w:color="auto"/>
            </w:tcBorders>
            <w:shd w:val="clear" w:color="auto" w:fill="auto"/>
            <w:vAlign w:val="center"/>
          </w:tcPr>
          <w:p w14:paraId="11FC9852"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(urban area+1) in acre</w:t>
            </w:r>
          </w:p>
        </w:tc>
        <w:tc>
          <w:tcPr>
            <w:tcW w:w="1672" w:type="dxa"/>
            <w:tcBorders>
              <w:top w:val="double" w:sz="4" w:space="0" w:color="auto"/>
            </w:tcBorders>
            <w:shd w:val="clear" w:color="auto" w:fill="auto"/>
            <w:noWrap/>
            <w:vAlign w:val="center"/>
          </w:tcPr>
          <w:p w14:paraId="226C3F4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tcBorders>
              <w:top w:val="double" w:sz="4" w:space="0" w:color="auto"/>
            </w:tcBorders>
            <w:shd w:val="clear" w:color="auto" w:fill="auto"/>
            <w:noWrap/>
            <w:vAlign w:val="center"/>
          </w:tcPr>
          <w:p w14:paraId="2DC5720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9.440</w:t>
            </w:r>
          </w:p>
        </w:tc>
        <w:tc>
          <w:tcPr>
            <w:tcW w:w="1463" w:type="dxa"/>
            <w:tcBorders>
              <w:top w:val="double" w:sz="4" w:space="0" w:color="auto"/>
            </w:tcBorders>
            <w:shd w:val="clear" w:color="auto" w:fill="auto"/>
            <w:noWrap/>
            <w:vAlign w:val="center"/>
          </w:tcPr>
          <w:p w14:paraId="0AB5009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4.921</w:t>
            </w:r>
          </w:p>
        </w:tc>
        <w:tc>
          <w:tcPr>
            <w:tcW w:w="1881" w:type="dxa"/>
            <w:tcBorders>
              <w:top w:val="double" w:sz="4" w:space="0" w:color="auto"/>
            </w:tcBorders>
            <w:shd w:val="clear" w:color="auto" w:fill="auto"/>
            <w:noWrap/>
            <w:vAlign w:val="center"/>
          </w:tcPr>
          <w:p w14:paraId="5CE5611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1.970</w:t>
            </w:r>
          </w:p>
        </w:tc>
      </w:tr>
      <w:tr w:rsidR="00D03B03" w:rsidRPr="007633DD" w14:paraId="7B0062B1" w14:textId="77777777" w:rsidTr="008132D2">
        <w:trPr>
          <w:trHeight w:val="288"/>
        </w:trPr>
        <w:tc>
          <w:tcPr>
            <w:tcW w:w="2828" w:type="dxa"/>
            <w:shd w:val="clear" w:color="auto" w:fill="auto"/>
            <w:vAlign w:val="center"/>
            <w:hideMark/>
          </w:tcPr>
          <w:p w14:paraId="10663A6D"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Recreational area</w:t>
            </w:r>
          </w:p>
        </w:tc>
        <w:tc>
          <w:tcPr>
            <w:tcW w:w="4328" w:type="dxa"/>
            <w:shd w:val="clear" w:color="auto" w:fill="auto"/>
            <w:vAlign w:val="center"/>
            <w:hideMark/>
          </w:tcPr>
          <w:p w14:paraId="3CDC1095"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(recreational area+1) in acre</w:t>
            </w:r>
          </w:p>
        </w:tc>
        <w:tc>
          <w:tcPr>
            <w:tcW w:w="1672" w:type="dxa"/>
            <w:shd w:val="clear" w:color="auto" w:fill="auto"/>
            <w:noWrap/>
            <w:vAlign w:val="center"/>
            <w:hideMark/>
          </w:tcPr>
          <w:p w14:paraId="61750BA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624DED1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9.814</w:t>
            </w:r>
          </w:p>
        </w:tc>
        <w:tc>
          <w:tcPr>
            <w:tcW w:w="1463" w:type="dxa"/>
            <w:shd w:val="clear" w:color="auto" w:fill="auto"/>
            <w:noWrap/>
            <w:vAlign w:val="center"/>
            <w:hideMark/>
          </w:tcPr>
          <w:p w14:paraId="628DBE9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0.470</w:t>
            </w:r>
          </w:p>
        </w:tc>
        <w:tc>
          <w:tcPr>
            <w:tcW w:w="1881" w:type="dxa"/>
            <w:shd w:val="clear" w:color="auto" w:fill="auto"/>
            <w:noWrap/>
            <w:vAlign w:val="center"/>
            <w:hideMark/>
          </w:tcPr>
          <w:p w14:paraId="72D5468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1.408</w:t>
            </w:r>
          </w:p>
        </w:tc>
      </w:tr>
      <w:tr w:rsidR="00D03B03" w:rsidRPr="007633DD" w14:paraId="7BC01477" w14:textId="77777777" w:rsidTr="008132D2">
        <w:trPr>
          <w:trHeight w:val="288"/>
        </w:trPr>
        <w:tc>
          <w:tcPr>
            <w:tcW w:w="2828" w:type="dxa"/>
            <w:shd w:val="clear" w:color="auto" w:fill="auto"/>
            <w:vAlign w:val="center"/>
            <w:hideMark/>
          </w:tcPr>
          <w:p w14:paraId="58D707A0"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Office area</w:t>
            </w:r>
          </w:p>
        </w:tc>
        <w:tc>
          <w:tcPr>
            <w:tcW w:w="4328" w:type="dxa"/>
            <w:shd w:val="clear" w:color="auto" w:fill="auto"/>
            <w:vAlign w:val="center"/>
            <w:hideMark/>
          </w:tcPr>
          <w:p w14:paraId="4C4C718C"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(office area+1) in acre</w:t>
            </w:r>
          </w:p>
        </w:tc>
        <w:tc>
          <w:tcPr>
            <w:tcW w:w="1672" w:type="dxa"/>
            <w:shd w:val="clear" w:color="auto" w:fill="auto"/>
            <w:noWrap/>
            <w:vAlign w:val="center"/>
            <w:hideMark/>
          </w:tcPr>
          <w:p w14:paraId="2BACDB5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21670CB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6.440</w:t>
            </w:r>
          </w:p>
        </w:tc>
        <w:tc>
          <w:tcPr>
            <w:tcW w:w="1463" w:type="dxa"/>
            <w:shd w:val="clear" w:color="auto" w:fill="auto"/>
            <w:noWrap/>
            <w:vAlign w:val="center"/>
            <w:hideMark/>
          </w:tcPr>
          <w:p w14:paraId="095EC0B7"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0.877</w:t>
            </w:r>
          </w:p>
        </w:tc>
        <w:tc>
          <w:tcPr>
            <w:tcW w:w="1881" w:type="dxa"/>
            <w:shd w:val="clear" w:color="auto" w:fill="auto"/>
            <w:noWrap/>
            <w:vAlign w:val="center"/>
            <w:hideMark/>
          </w:tcPr>
          <w:p w14:paraId="1313DAD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1.383</w:t>
            </w:r>
          </w:p>
        </w:tc>
      </w:tr>
      <w:tr w:rsidR="00D03B03" w:rsidRPr="007633DD" w14:paraId="09678E2A" w14:textId="77777777" w:rsidTr="008132D2">
        <w:trPr>
          <w:trHeight w:val="288"/>
        </w:trPr>
        <w:tc>
          <w:tcPr>
            <w:tcW w:w="2828" w:type="dxa"/>
            <w:shd w:val="clear" w:color="auto" w:fill="auto"/>
            <w:vAlign w:val="center"/>
          </w:tcPr>
          <w:p w14:paraId="12DE24AD"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Residential area</w:t>
            </w:r>
          </w:p>
        </w:tc>
        <w:tc>
          <w:tcPr>
            <w:tcW w:w="4328" w:type="dxa"/>
            <w:shd w:val="clear" w:color="auto" w:fill="auto"/>
            <w:vAlign w:val="center"/>
          </w:tcPr>
          <w:p w14:paraId="6F31B5AB"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(residential area+1) in acre</w:t>
            </w:r>
          </w:p>
        </w:tc>
        <w:tc>
          <w:tcPr>
            <w:tcW w:w="1672" w:type="dxa"/>
            <w:shd w:val="clear" w:color="auto" w:fill="auto"/>
            <w:noWrap/>
            <w:vAlign w:val="center"/>
          </w:tcPr>
          <w:p w14:paraId="6113637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3FDCDB1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8.131</w:t>
            </w:r>
          </w:p>
        </w:tc>
        <w:tc>
          <w:tcPr>
            <w:tcW w:w="1463" w:type="dxa"/>
            <w:shd w:val="clear" w:color="auto" w:fill="auto"/>
            <w:noWrap/>
            <w:vAlign w:val="center"/>
          </w:tcPr>
          <w:p w14:paraId="16CD3CE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3.811</w:t>
            </w:r>
          </w:p>
        </w:tc>
        <w:tc>
          <w:tcPr>
            <w:tcW w:w="1881" w:type="dxa"/>
            <w:shd w:val="clear" w:color="auto" w:fill="auto"/>
            <w:noWrap/>
            <w:vAlign w:val="center"/>
          </w:tcPr>
          <w:p w14:paraId="5AA5101A"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2.075</w:t>
            </w:r>
          </w:p>
        </w:tc>
      </w:tr>
      <w:tr w:rsidR="00D03B03" w:rsidRPr="007633DD" w14:paraId="043E336C" w14:textId="77777777" w:rsidTr="008132D2">
        <w:trPr>
          <w:trHeight w:val="288"/>
        </w:trPr>
        <w:tc>
          <w:tcPr>
            <w:tcW w:w="2828" w:type="dxa"/>
            <w:shd w:val="clear" w:color="auto" w:fill="auto"/>
            <w:vAlign w:val="center"/>
            <w:hideMark/>
          </w:tcPr>
          <w:p w14:paraId="64C59721"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lastRenderedPageBreak/>
              <w:t>Industrial area</w:t>
            </w:r>
          </w:p>
        </w:tc>
        <w:tc>
          <w:tcPr>
            <w:tcW w:w="4328" w:type="dxa"/>
            <w:shd w:val="clear" w:color="auto" w:fill="auto"/>
            <w:vAlign w:val="center"/>
            <w:hideMark/>
          </w:tcPr>
          <w:p w14:paraId="0B43BDD5"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(industrial area+1) in acre</w:t>
            </w:r>
          </w:p>
        </w:tc>
        <w:tc>
          <w:tcPr>
            <w:tcW w:w="1672" w:type="dxa"/>
            <w:shd w:val="clear" w:color="auto" w:fill="auto"/>
            <w:noWrap/>
            <w:vAlign w:val="center"/>
            <w:hideMark/>
          </w:tcPr>
          <w:p w14:paraId="40D65CF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7ABA09C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7.067</w:t>
            </w:r>
          </w:p>
        </w:tc>
        <w:tc>
          <w:tcPr>
            <w:tcW w:w="1463" w:type="dxa"/>
            <w:shd w:val="clear" w:color="auto" w:fill="auto"/>
            <w:noWrap/>
            <w:vAlign w:val="center"/>
            <w:hideMark/>
          </w:tcPr>
          <w:p w14:paraId="4E154BF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1.118</w:t>
            </w:r>
          </w:p>
        </w:tc>
        <w:tc>
          <w:tcPr>
            <w:tcW w:w="1881" w:type="dxa"/>
            <w:shd w:val="clear" w:color="auto" w:fill="auto"/>
            <w:noWrap/>
            <w:vAlign w:val="center"/>
            <w:hideMark/>
          </w:tcPr>
          <w:p w14:paraId="2211142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1.306</w:t>
            </w:r>
          </w:p>
        </w:tc>
      </w:tr>
      <w:tr w:rsidR="00D03B03" w:rsidRPr="007633DD" w14:paraId="01723892" w14:textId="77777777" w:rsidTr="008132D2">
        <w:trPr>
          <w:trHeight w:val="288"/>
        </w:trPr>
        <w:tc>
          <w:tcPr>
            <w:tcW w:w="2828" w:type="dxa"/>
            <w:shd w:val="clear" w:color="auto" w:fill="auto"/>
            <w:vAlign w:val="center"/>
            <w:hideMark/>
          </w:tcPr>
          <w:p w14:paraId="61476C42"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Institutional area</w:t>
            </w:r>
          </w:p>
        </w:tc>
        <w:tc>
          <w:tcPr>
            <w:tcW w:w="4328" w:type="dxa"/>
            <w:shd w:val="clear" w:color="auto" w:fill="auto"/>
            <w:vAlign w:val="center"/>
            <w:hideMark/>
          </w:tcPr>
          <w:p w14:paraId="0C10F865"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(institutional area+1) in acre</w:t>
            </w:r>
          </w:p>
        </w:tc>
        <w:tc>
          <w:tcPr>
            <w:tcW w:w="1672" w:type="dxa"/>
            <w:shd w:val="clear" w:color="auto" w:fill="auto"/>
            <w:noWrap/>
            <w:vAlign w:val="center"/>
            <w:hideMark/>
          </w:tcPr>
          <w:p w14:paraId="0215FB0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204D230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6.617</w:t>
            </w:r>
          </w:p>
        </w:tc>
        <w:tc>
          <w:tcPr>
            <w:tcW w:w="1463" w:type="dxa"/>
            <w:shd w:val="clear" w:color="auto" w:fill="auto"/>
            <w:noWrap/>
            <w:vAlign w:val="center"/>
            <w:hideMark/>
          </w:tcPr>
          <w:p w14:paraId="4A4670D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1.946</w:t>
            </w:r>
          </w:p>
        </w:tc>
        <w:tc>
          <w:tcPr>
            <w:tcW w:w="1881" w:type="dxa"/>
            <w:shd w:val="clear" w:color="auto" w:fill="auto"/>
            <w:noWrap/>
            <w:vAlign w:val="center"/>
            <w:hideMark/>
          </w:tcPr>
          <w:p w14:paraId="0B63745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1.589</w:t>
            </w:r>
          </w:p>
        </w:tc>
      </w:tr>
      <w:tr w:rsidR="00D03B03" w:rsidRPr="007633DD" w14:paraId="235691CA" w14:textId="77777777" w:rsidTr="008132D2">
        <w:trPr>
          <w:trHeight w:val="288"/>
        </w:trPr>
        <w:tc>
          <w:tcPr>
            <w:tcW w:w="2828" w:type="dxa"/>
            <w:tcBorders>
              <w:bottom w:val="double" w:sz="4" w:space="0" w:color="auto"/>
            </w:tcBorders>
            <w:shd w:val="clear" w:color="auto" w:fill="auto"/>
            <w:vAlign w:val="center"/>
            <w:hideMark/>
          </w:tcPr>
          <w:p w14:paraId="15F0F728"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Land use mix</w:t>
            </w:r>
          </w:p>
        </w:tc>
        <w:tc>
          <w:tcPr>
            <w:tcW w:w="4328" w:type="dxa"/>
            <w:tcBorders>
              <w:bottom w:val="double" w:sz="4" w:space="0" w:color="auto"/>
            </w:tcBorders>
            <w:shd w:val="clear" w:color="auto" w:fill="auto"/>
            <w:vAlign w:val="center"/>
            <w:hideMark/>
          </w:tcPr>
          <w:p w14:paraId="58468343" w14:textId="77777777" w:rsidR="00D03B03" w:rsidRPr="007633DD" w:rsidRDefault="00D03B03" w:rsidP="00D03B03">
            <w:pPr>
              <w:jc w:val="left"/>
              <w:rPr>
                <w:rFonts w:eastAsia="Times New Roman" w:cs="Times New Roman"/>
                <w:color w:val="000000"/>
                <w:sz w:val="20"/>
                <w:szCs w:val="20"/>
              </w:rPr>
            </w:pPr>
            <w:r w:rsidRPr="007633DD">
              <w:rPr>
                <w:rFonts w:cs="Times New Roman"/>
                <w:color w:val="000000"/>
                <w:sz w:val="20"/>
                <w:szCs w:val="20"/>
                <w:lang w:eastAsia="en-CA"/>
              </w:rPr>
              <w:t xml:space="preserve">Land use mix = </w:t>
            </w:r>
            <m:oMath>
              <m:d>
                <m:dPr>
                  <m:begChr m:val="["/>
                  <m:endChr m:val="]"/>
                  <m:ctrlPr>
                    <w:rPr>
                      <w:rFonts w:ascii="Cambria Math" w:hAnsi="Cambria Math" w:cs="Times New Roman"/>
                      <w:i/>
                      <w:color w:val="000000"/>
                      <w:sz w:val="20"/>
                      <w:szCs w:val="20"/>
                      <w:lang w:eastAsia="en-CA"/>
                    </w:rPr>
                  </m:ctrlPr>
                </m:dPr>
                <m:e>
                  <m:f>
                    <m:fPr>
                      <m:ctrlPr>
                        <w:rPr>
                          <w:rFonts w:ascii="Cambria Math" w:hAnsi="Cambria Math" w:cs="Times New Roman"/>
                          <w:i/>
                          <w:color w:val="000000"/>
                          <w:sz w:val="20"/>
                          <w:szCs w:val="20"/>
                          <w:lang w:eastAsia="en-CA"/>
                        </w:rPr>
                      </m:ctrlPr>
                    </m:fPr>
                    <m:num>
                      <m:r>
                        <w:rPr>
                          <w:rFonts w:ascii="Cambria Math" w:hAnsi="Cambria Math" w:cs="Times New Roman"/>
                          <w:color w:val="000000"/>
                          <w:sz w:val="20"/>
                          <w:szCs w:val="20"/>
                          <w:lang w:eastAsia="en-CA"/>
                        </w:rPr>
                        <m:t>-</m:t>
                      </m:r>
                      <m:nary>
                        <m:naryPr>
                          <m:chr m:val="∑"/>
                          <m:limLoc m:val="undOvr"/>
                          <m:supHide m:val="1"/>
                          <m:ctrlPr>
                            <w:rPr>
                              <w:rFonts w:ascii="Cambria Math" w:hAnsi="Cambria Math" w:cs="Times New Roman"/>
                              <w:i/>
                              <w:color w:val="000000"/>
                              <w:sz w:val="20"/>
                              <w:szCs w:val="20"/>
                              <w:lang w:eastAsia="en-CA"/>
                            </w:rPr>
                          </m:ctrlPr>
                        </m:naryPr>
                        <m:sub>
                          <m:r>
                            <w:rPr>
                              <w:rFonts w:ascii="Cambria Math" w:hAnsi="Cambria Math" w:cs="Times New Roman"/>
                              <w:color w:val="000000"/>
                              <w:sz w:val="20"/>
                              <w:szCs w:val="20"/>
                              <w:lang w:eastAsia="en-CA"/>
                            </w:rPr>
                            <m:t>k</m:t>
                          </m:r>
                        </m:sub>
                        <m:sup/>
                        <m:e>
                          <m:d>
                            <m:dPr>
                              <m:ctrlPr>
                                <w:rPr>
                                  <w:rFonts w:ascii="Cambria Math" w:hAnsi="Cambria Math" w:cs="Times New Roman"/>
                                  <w:i/>
                                  <w:color w:val="000000"/>
                                  <w:sz w:val="20"/>
                                  <w:szCs w:val="20"/>
                                  <w:lang w:eastAsia="en-CA"/>
                                </w:rPr>
                              </m:ctrlPr>
                            </m:dPr>
                            <m:e>
                              <m:sSub>
                                <m:sSubPr>
                                  <m:ctrlPr>
                                    <w:rPr>
                                      <w:rFonts w:ascii="Cambria Math" w:hAnsi="Cambria Math" w:cs="Times New Roman"/>
                                      <w:i/>
                                      <w:color w:val="000000"/>
                                      <w:sz w:val="20"/>
                                      <w:szCs w:val="20"/>
                                      <w:lang w:eastAsia="en-CA"/>
                                    </w:rPr>
                                  </m:ctrlPr>
                                </m:sSubPr>
                                <m:e>
                                  <m:r>
                                    <w:rPr>
                                      <w:rFonts w:ascii="Cambria Math" w:hAnsi="Cambria Math" w:cs="Times New Roman"/>
                                      <w:color w:val="000000"/>
                                      <w:sz w:val="20"/>
                                      <w:szCs w:val="20"/>
                                      <w:lang w:eastAsia="en-CA"/>
                                    </w:rPr>
                                    <m:t>p</m:t>
                                  </m:r>
                                </m:e>
                                <m:sub>
                                  <m:r>
                                    <w:rPr>
                                      <w:rFonts w:ascii="Cambria Math" w:hAnsi="Cambria Math" w:cs="Times New Roman"/>
                                      <w:color w:val="000000"/>
                                      <w:sz w:val="20"/>
                                      <w:szCs w:val="20"/>
                                      <w:lang w:eastAsia="en-CA"/>
                                    </w:rPr>
                                    <m:t>k</m:t>
                                  </m:r>
                                </m:sub>
                              </m:sSub>
                              <m:r>
                                <w:rPr>
                                  <w:rFonts w:ascii="Cambria Math" w:hAnsi="Cambria Math" w:cs="Times New Roman"/>
                                  <w:color w:val="000000"/>
                                  <w:sz w:val="20"/>
                                  <w:szCs w:val="20"/>
                                  <w:lang w:eastAsia="en-CA"/>
                                </w:rPr>
                                <m:t>(ln</m:t>
                              </m:r>
                              <m:sSub>
                                <m:sSubPr>
                                  <m:ctrlPr>
                                    <w:rPr>
                                      <w:rFonts w:ascii="Cambria Math" w:hAnsi="Cambria Math" w:cs="Times New Roman"/>
                                      <w:i/>
                                      <w:color w:val="000000"/>
                                      <w:sz w:val="20"/>
                                      <w:szCs w:val="20"/>
                                      <w:lang w:eastAsia="en-CA"/>
                                    </w:rPr>
                                  </m:ctrlPr>
                                </m:sSubPr>
                                <m:e>
                                  <m:r>
                                    <w:rPr>
                                      <w:rFonts w:ascii="Cambria Math" w:hAnsi="Cambria Math" w:cs="Times New Roman"/>
                                      <w:color w:val="000000"/>
                                      <w:sz w:val="20"/>
                                      <w:szCs w:val="20"/>
                                      <w:lang w:eastAsia="en-CA"/>
                                    </w:rPr>
                                    <m:t>p</m:t>
                                  </m:r>
                                </m:e>
                                <m:sub>
                                  <m:r>
                                    <w:rPr>
                                      <w:rFonts w:ascii="Cambria Math" w:hAnsi="Cambria Math" w:cs="Times New Roman"/>
                                      <w:color w:val="000000"/>
                                      <w:sz w:val="20"/>
                                      <w:szCs w:val="20"/>
                                      <w:lang w:eastAsia="en-CA"/>
                                    </w:rPr>
                                    <m:t>k</m:t>
                                  </m:r>
                                </m:sub>
                              </m:sSub>
                              <m:r>
                                <w:rPr>
                                  <w:rFonts w:ascii="Cambria Math" w:hAnsi="Cambria Math" w:cs="Times New Roman"/>
                                  <w:color w:val="000000"/>
                                  <w:sz w:val="20"/>
                                  <w:szCs w:val="20"/>
                                  <w:lang w:eastAsia="en-CA"/>
                                </w:rPr>
                                <m:t>)</m:t>
                              </m:r>
                            </m:e>
                          </m:d>
                        </m:e>
                      </m:nary>
                    </m:num>
                    <m:den>
                      <m:r>
                        <w:rPr>
                          <w:rFonts w:ascii="Cambria Math" w:hAnsi="Cambria Math" w:cs="Times New Roman"/>
                          <w:color w:val="000000"/>
                          <w:sz w:val="20"/>
                          <w:szCs w:val="20"/>
                          <w:lang w:eastAsia="en-CA"/>
                        </w:rPr>
                        <m:t>lnN</m:t>
                      </m:r>
                    </m:den>
                  </m:f>
                </m:e>
              </m:d>
            </m:oMath>
            <w:r w:rsidRPr="007633DD">
              <w:rPr>
                <w:rFonts w:cs="Times New Roman"/>
                <w:color w:val="000000"/>
                <w:sz w:val="20"/>
                <w:szCs w:val="20"/>
                <w:lang w:eastAsia="en-CA"/>
              </w:rPr>
              <w:t xml:space="preserve">, where </w:t>
            </w:r>
            <m:oMath>
              <m:r>
                <w:rPr>
                  <w:rFonts w:ascii="Cambria Math" w:hAnsi="Cambria Math" w:cs="Times New Roman"/>
                  <w:color w:val="000000"/>
                  <w:sz w:val="20"/>
                  <w:szCs w:val="20"/>
                  <w:lang w:eastAsia="en-CA"/>
                </w:rPr>
                <m:t>k</m:t>
              </m:r>
            </m:oMath>
            <w:r w:rsidRPr="007633DD">
              <w:rPr>
                <w:rFonts w:cs="Times New Roman"/>
                <w:color w:val="000000"/>
                <w:sz w:val="20"/>
                <w:szCs w:val="20"/>
                <w:lang w:eastAsia="en-CA"/>
              </w:rPr>
              <w:t xml:space="preserve"> is the category of land-use, </w:t>
            </w:r>
            <m:oMath>
              <m:r>
                <w:rPr>
                  <w:rFonts w:ascii="Cambria Math" w:hAnsi="Cambria Math" w:cs="Times New Roman"/>
                  <w:color w:val="000000"/>
                  <w:sz w:val="20"/>
                  <w:szCs w:val="20"/>
                  <w:lang w:eastAsia="en-CA"/>
                </w:rPr>
                <m:t>p</m:t>
              </m:r>
            </m:oMath>
            <w:r w:rsidRPr="007633DD">
              <w:rPr>
                <w:rFonts w:cs="Times New Roman"/>
                <w:color w:val="000000"/>
                <w:sz w:val="20"/>
                <w:szCs w:val="20"/>
                <w:lang w:eastAsia="en-CA"/>
              </w:rPr>
              <w:t xml:space="preserve"> is the proportion of the developed land area for specific land-use, </w:t>
            </w:r>
            <m:oMath>
              <m:r>
                <w:rPr>
                  <w:rFonts w:ascii="Cambria Math" w:hAnsi="Cambria Math" w:cs="Times New Roman"/>
                  <w:color w:val="000000"/>
                  <w:sz w:val="20"/>
                  <w:szCs w:val="20"/>
                  <w:lang w:eastAsia="en-CA"/>
                </w:rPr>
                <m:t>N</m:t>
              </m:r>
            </m:oMath>
            <w:r w:rsidRPr="007633DD">
              <w:rPr>
                <w:rFonts w:cs="Times New Roman"/>
                <w:color w:val="000000"/>
                <w:sz w:val="20"/>
                <w:szCs w:val="20"/>
                <w:lang w:eastAsia="en-CA"/>
              </w:rPr>
              <w:t xml:space="preserve">  is the number of land-use categories </w:t>
            </w:r>
            <w:r w:rsidRPr="007633DD">
              <w:rPr>
                <w:rFonts w:eastAsia="Times New Roman" w:cs="Times New Roman"/>
                <w:color w:val="000000"/>
                <w:sz w:val="20"/>
                <w:szCs w:val="20"/>
              </w:rPr>
              <w:t xml:space="preserve"> </w:t>
            </w:r>
          </w:p>
        </w:tc>
        <w:tc>
          <w:tcPr>
            <w:tcW w:w="1672" w:type="dxa"/>
            <w:tcBorders>
              <w:bottom w:val="double" w:sz="4" w:space="0" w:color="auto"/>
            </w:tcBorders>
            <w:shd w:val="clear" w:color="auto" w:fill="auto"/>
            <w:noWrap/>
            <w:vAlign w:val="center"/>
            <w:hideMark/>
          </w:tcPr>
          <w:p w14:paraId="24267C7E" w14:textId="77777777" w:rsidR="00D03B03"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p w14:paraId="7382B327" w14:textId="77777777" w:rsidR="00D03B03" w:rsidRPr="002B4386" w:rsidRDefault="00D03B03" w:rsidP="00D03B03">
            <w:pPr>
              <w:rPr>
                <w:rFonts w:eastAsia="Times New Roman" w:cs="Times New Roman"/>
                <w:sz w:val="20"/>
                <w:szCs w:val="20"/>
              </w:rPr>
            </w:pPr>
          </w:p>
          <w:p w14:paraId="781FE703" w14:textId="77777777" w:rsidR="00D03B03" w:rsidRPr="002B4386" w:rsidRDefault="00D03B03" w:rsidP="00D03B03">
            <w:pPr>
              <w:rPr>
                <w:rFonts w:eastAsia="Times New Roman" w:cs="Times New Roman"/>
                <w:sz w:val="20"/>
                <w:szCs w:val="20"/>
              </w:rPr>
            </w:pPr>
          </w:p>
          <w:p w14:paraId="7AEE4410" w14:textId="77777777" w:rsidR="00D03B03" w:rsidRDefault="00D03B03" w:rsidP="00D03B03">
            <w:pPr>
              <w:rPr>
                <w:rFonts w:eastAsia="Times New Roman" w:cs="Times New Roman"/>
                <w:color w:val="000000"/>
                <w:sz w:val="20"/>
                <w:szCs w:val="20"/>
              </w:rPr>
            </w:pPr>
          </w:p>
          <w:p w14:paraId="21B62242" w14:textId="77777777" w:rsidR="00D03B03" w:rsidRPr="002B4386" w:rsidRDefault="00D03B03" w:rsidP="00D03B03">
            <w:pPr>
              <w:rPr>
                <w:rFonts w:eastAsia="Times New Roman" w:cs="Times New Roman"/>
                <w:sz w:val="20"/>
                <w:szCs w:val="20"/>
              </w:rPr>
            </w:pPr>
          </w:p>
          <w:p w14:paraId="634D0EF9" w14:textId="77777777" w:rsidR="00D03B03" w:rsidRPr="002B4386" w:rsidRDefault="00D03B03" w:rsidP="00D03B03">
            <w:pPr>
              <w:rPr>
                <w:rFonts w:eastAsia="Times New Roman" w:cs="Times New Roman"/>
                <w:sz w:val="20"/>
                <w:szCs w:val="20"/>
              </w:rPr>
            </w:pPr>
          </w:p>
        </w:tc>
        <w:tc>
          <w:tcPr>
            <w:tcW w:w="1567" w:type="dxa"/>
            <w:tcBorders>
              <w:bottom w:val="double" w:sz="4" w:space="0" w:color="auto"/>
            </w:tcBorders>
            <w:shd w:val="clear" w:color="auto" w:fill="auto"/>
            <w:noWrap/>
            <w:vAlign w:val="center"/>
            <w:hideMark/>
          </w:tcPr>
          <w:p w14:paraId="1E444DD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0.946</w:t>
            </w:r>
          </w:p>
        </w:tc>
        <w:tc>
          <w:tcPr>
            <w:tcW w:w="1463" w:type="dxa"/>
            <w:tcBorders>
              <w:bottom w:val="double" w:sz="4" w:space="0" w:color="auto"/>
            </w:tcBorders>
            <w:shd w:val="clear" w:color="auto" w:fill="auto"/>
            <w:noWrap/>
            <w:vAlign w:val="center"/>
            <w:hideMark/>
          </w:tcPr>
          <w:p w14:paraId="3D6BBDE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0.369</w:t>
            </w:r>
          </w:p>
        </w:tc>
        <w:tc>
          <w:tcPr>
            <w:tcW w:w="1881" w:type="dxa"/>
            <w:tcBorders>
              <w:bottom w:val="double" w:sz="4" w:space="0" w:color="auto"/>
            </w:tcBorders>
            <w:shd w:val="clear" w:color="auto" w:fill="auto"/>
            <w:noWrap/>
            <w:vAlign w:val="center"/>
            <w:hideMark/>
          </w:tcPr>
          <w:p w14:paraId="696002C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0.221</w:t>
            </w:r>
          </w:p>
        </w:tc>
      </w:tr>
      <w:tr w:rsidR="00D03B03" w:rsidRPr="007633DD" w14:paraId="31B8996E" w14:textId="77777777" w:rsidTr="008132D2">
        <w:trPr>
          <w:trHeight w:val="288"/>
        </w:trPr>
        <w:tc>
          <w:tcPr>
            <w:tcW w:w="13739" w:type="dxa"/>
            <w:gridSpan w:val="6"/>
            <w:tcBorders>
              <w:top w:val="double" w:sz="4" w:space="0" w:color="auto"/>
              <w:bottom w:val="double" w:sz="4" w:space="0" w:color="auto"/>
            </w:tcBorders>
            <w:shd w:val="clear" w:color="auto" w:fill="auto"/>
            <w:vAlign w:val="center"/>
            <w:hideMark/>
          </w:tcPr>
          <w:p w14:paraId="4B23A688" w14:textId="77777777" w:rsidR="00D03B03" w:rsidRPr="007633DD" w:rsidRDefault="00D03B03" w:rsidP="00D03B03">
            <w:pPr>
              <w:jc w:val="left"/>
              <w:rPr>
                <w:rFonts w:eastAsia="Times New Roman" w:cs="Times New Roman"/>
                <w:b/>
                <w:i/>
                <w:color w:val="000000"/>
                <w:sz w:val="20"/>
                <w:szCs w:val="20"/>
              </w:rPr>
            </w:pPr>
            <w:r w:rsidRPr="007633DD">
              <w:rPr>
                <w:rFonts w:eastAsia="Times New Roman" w:cs="Times New Roman"/>
                <w:b/>
                <w:i/>
                <w:color w:val="000000"/>
                <w:sz w:val="20"/>
                <w:szCs w:val="20"/>
              </w:rPr>
              <w:t>Built Environment Characteristics</w:t>
            </w:r>
          </w:p>
        </w:tc>
      </w:tr>
      <w:tr w:rsidR="00D03B03" w:rsidRPr="007633DD" w14:paraId="6C27C7F6" w14:textId="77777777" w:rsidTr="008132D2">
        <w:trPr>
          <w:trHeight w:val="288"/>
        </w:trPr>
        <w:tc>
          <w:tcPr>
            <w:tcW w:w="2828" w:type="dxa"/>
            <w:tcBorders>
              <w:top w:val="double" w:sz="4" w:space="0" w:color="auto"/>
            </w:tcBorders>
            <w:shd w:val="clear" w:color="auto" w:fill="auto"/>
            <w:vAlign w:val="center"/>
            <w:hideMark/>
          </w:tcPr>
          <w:p w14:paraId="11E2EBA1"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No of business center</w:t>
            </w:r>
          </w:p>
        </w:tc>
        <w:tc>
          <w:tcPr>
            <w:tcW w:w="4328" w:type="dxa"/>
            <w:tcBorders>
              <w:top w:val="double" w:sz="4" w:space="0" w:color="auto"/>
            </w:tcBorders>
            <w:shd w:val="clear" w:color="auto" w:fill="auto"/>
            <w:vAlign w:val="center"/>
            <w:hideMark/>
          </w:tcPr>
          <w:p w14:paraId="49762AB9"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Z score</w:t>
            </w:r>
            <w:r w:rsidRPr="0008289C">
              <w:rPr>
                <w:rStyle w:val="FootnoteReference"/>
              </w:rPr>
              <w:footnoteReference w:id="4"/>
            </w:r>
            <w:r w:rsidRPr="007633DD">
              <w:rPr>
                <w:rFonts w:eastAsia="Times New Roman" w:cs="Times New Roman"/>
                <w:color w:val="000000"/>
                <w:sz w:val="20"/>
                <w:szCs w:val="20"/>
              </w:rPr>
              <w:t>:  No of business center</w:t>
            </w:r>
          </w:p>
        </w:tc>
        <w:tc>
          <w:tcPr>
            <w:tcW w:w="1672" w:type="dxa"/>
            <w:tcBorders>
              <w:top w:val="double" w:sz="4" w:space="0" w:color="auto"/>
            </w:tcBorders>
            <w:shd w:val="clear" w:color="auto" w:fill="auto"/>
            <w:noWrap/>
            <w:vAlign w:val="center"/>
            <w:hideMark/>
          </w:tcPr>
          <w:p w14:paraId="5551CDA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-0.138</w:t>
            </w:r>
          </w:p>
        </w:tc>
        <w:tc>
          <w:tcPr>
            <w:tcW w:w="1567" w:type="dxa"/>
            <w:tcBorders>
              <w:top w:val="double" w:sz="4" w:space="0" w:color="auto"/>
            </w:tcBorders>
            <w:shd w:val="clear" w:color="auto" w:fill="auto"/>
            <w:noWrap/>
            <w:vAlign w:val="center"/>
            <w:hideMark/>
          </w:tcPr>
          <w:p w14:paraId="3E4A6BD6"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19.664</w:t>
            </w:r>
          </w:p>
        </w:tc>
        <w:tc>
          <w:tcPr>
            <w:tcW w:w="1463" w:type="dxa"/>
            <w:tcBorders>
              <w:top w:val="double" w:sz="4" w:space="0" w:color="auto"/>
            </w:tcBorders>
            <w:shd w:val="clear" w:color="auto" w:fill="auto"/>
            <w:noWrap/>
            <w:vAlign w:val="center"/>
            <w:hideMark/>
          </w:tcPr>
          <w:p w14:paraId="4817BC1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881" w:type="dxa"/>
            <w:tcBorders>
              <w:top w:val="double" w:sz="4" w:space="0" w:color="auto"/>
            </w:tcBorders>
            <w:shd w:val="clear" w:color="auto" w:fill="auto"/>
            <w:noWrap/>
            <w:vAlign w:val="center"/>
            <w:hideMark/>
          </w:tcPr>
          <w:p w14:paraId="5198C0C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r>
      <w:tr w:rsidR="00D03B03" w:rsidRPr="007633DD" w14:paraId="12DCD296" w14:textId="77777777" w:rsidTr="008132D2">
        <w:trPr>
          <w:trHeight w:val="288"/>
        </w:trPr>
        <w:tc>
          <w:tcPr>
            <w:tcW w:w="2828" w:type="dxa"/>
            <w:shd w:val="clear" w:color="auto" w:fill="auto"/>
            <w:vAlign w:val="center"/>
            <w:hideMark/>
          </w:tcPr>
          <w:p w14:paraId="4D2F2160"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No of commercial center</w:t>
            </w:r>
          </w:p>
        </w:tc>
        <w:tc>
          <w:tcPr>
            <w:tcW w:w="4328" w:type="dxa"/>
            <w:shd w:val="clear" w:color="auto" w:fill="auto"/>
            <w:vAlign w:val="center"/>
            <w:hideMark/>
          </w:tcPr>
          <w:p w14:paraId="24204734"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Z score:  No of commercial center</w:t>
            </w:r>
          </w:p>
        </w:tc>
        <w:tc>
          <w:tcPr>
            <w:tcW w:w="1672" w:type="dxa"/>
            <w:shd w:val="clear" w:color="auto" w:fill="auto"/>
            <w:noWrap/>
            <w:vAlign w:val="center"/>
            <w:hideMark/>
          </w:tcPr>
          <w:p w14:paraId="05585BE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-0.270</w:t>
            </w:r>
          </w:p>
        </w:tc>
        <w:tc>
          <w:tcPr>
            <w:tcW w:w="1567" w:type="dxa"/>
            <w:shd w:val="clear" w:color="auto" w:fill="auto"/>
            <w:noWrap/>
            <w:vAlign w:val="center"/>
            <w:hideMark/>
          </w:tcPr>
          <w:p w14:paraId="29C96CE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9.521</w:t>
            </w:r>
          </w:p>
        </w:tc>
        <w:tc>
          <w:tcPr>
            <w:tcW w:w="1463" w:type="dxa"/>
            <w:shd w:val="clear" w:color="auto" w:fill="auto"/>
            <w:noWrap/>
            <w:vAlign w:val="center"/>
            <w:hideMark/>
          </w:tcPr>
          <w:p w14:paraId="2F62B8A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881" w:type="dxa"/>
            <w:shd w:val="clear" w:color="auto" w:fill="auto"/>
            <w:noWrap/>
            <w:vAlign w:val="center"/>
            <w:hideMark/>
          </w:tcPr>
          <w:p w14:paraId="79537C8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r>
      <w:tr w:rsidR="00D03B03" w:rsidRPr="007633DD" w14:paraId="55663DC2" w14:textId="77777777" w:rsidTr="008132D2">
        <w:trPr>
          <w:trHeight w:val="288"/>
        </w:trPr>
        <w:tc>
          <w:tcPr>
            <w:tcW w:w="2828" w:type="dxa"/>
            <w:shd w:val="clear" w:color="auto" w:fill="auto"/>
            <w:vAlign w:val="center"/>
            <w:hideMark/>
          </w:tcPr>
          <w:p w14:paraId="3C877712"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No of educational center</w:t>
            </w:r>
          </w:p>
        </w:tc>
        <w:tc>
          <w:tcPr>
            <w:tcW w:w="4328" w:type="dxa"/>
            <w:shd w:val="clear" w:color="auto" w:fill="auto"/>
            <w:vAlign w:val="center"/>
            <w:hideMark/>
          </w:tcPr>
          <w:p w14:paraId="33EFB852"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Z score:  No of educational center</w:t>
            </w:r>
          </w:p>
        </w:tc>
        <w:tc>
          <w:tcPr>
            <w:tcW w:w="1672" w:type="dxa"/>
            <w:shd w:val="clear" w:color="auto" w:fill="auto"/>
            <w:noWrap/>
            <w:vAlign w:val="center"/>
            <w:hideMark/>
          </w:tcPr>
          <w:p w14:paraId="0E7EDFE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-0.487</w:t>
            </w:r>
          </w:p>
        </w:tc>
        <w:tc>
          <w:tcPr>
            <w:tcW w:w="1567" w:type="dxa"/>
            <w:shd w:val="clear" w:color="auto" w:fill="auto"/>
            <w:noWrap/>
            <w:vAlign w:val="center"/>
            <w:hideMark/>
          </w:tcPr>
          <w:p w14:paraId="3460910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11.610</w:t>
            </w:r>
          </w:p>
        </w:tc>
        <w:tc>
          <w:tcPr>
            <w:tcW w:w="1463" w:type="dxa"/>
            <w:shd w:val="clear" w:color="auto" w:fill="auto"/>
            <w:noWrap/>
            <w:vAlign w:val="center"/>
            <w:hideMark/>
          </w:tcPr>
          <w:p w14:paraId="77A7EFB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881" w:type="dxa"/>
            <w:shd w:val="clear" w:color="auto" w:fill="auto"/>
            <w:noWrap/>
            <w:vAlign w:val="center"/>
            <w:hideMark/>
          </w:tcPr>
          <w:p w14:paraId="00A502BA"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r>
      <w:tr w:rsidR="00D03B03" w:rsidRPr="007633DD" w14:paraId="53BB63C3" w14:textId="77777777" w:rsidTr="008132D2">
        <w:trPr>
          <w:trHeight w:val="288"/>
        </w:trPr>
        <w:tc>
          <w:tcPr>
            <w:tcW w:w="2828" w:type="dxa"/>
            <w:shd w:val="clear" w:color="auto" w:fill="auto"/>
            <w:vAlign w:val="center"/>
            <w:hideMark/>
          </w:tcPr>
          <w:p w14:paraId="4E5C316A"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No of recreational center</w:t>
            </w:r>
          </w:p>
        </w:tc>
        <w:tc>
          <w:tcPr>
            <w:tcW w:w="4328" w:type="dxa"/>
            <w:shd w:val="clear" w:color="auto" w:fill="auto"/>
            <w:vAlign w:val="center"/>
            <w:hideMark/>
          </w:tcPr>
          <w:p w14:paraId="41E09111"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Z score:  No of park and recreational center</w:t>
            </w:r>
          </w:p>
        </w:tc>
        <w:tc>
          <w:tcPr>
            <w:tcW w:w="1672" w:type="dxa"/>
            <w:shd w:val="clear" w:color="auto" w:fill="auto"/>
            <w:noWrap/>
            <w:vAlign w:val="center"/>
            <w:hideMark/>
          </w:tcPr>
          <w:p w14:paraId="5F29FFA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-0.475</w:t>
            </w:r>
          </w:p>
        </w:tc>
        <w:tc>
          <w:tcPr>
            <w:tcW w:w="1567" w:type="dxa"/>
            <w:shd w:val="clear" w:color="auto" w:fill="auto"/>
            <w:noWrap/>
            <w:vAlign w:val="center"/>
            <w:hideMark/>
          </w:tcPr>
          <w:p w14:paraId="6942B37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16.678</w:t>
            </w:r>
          </w:p>
        </w:tc>
        <w:tc>
          <w:tcPr>
            <w:tcW w:w="1463" w:type="dxa"/>
            <w:shd w:val="clear" w:color="auto" w:fill="auto"/>
            <w:noWrap/>
            <w:vAlign w:val="center"/>
            <w:hideMark/>
          </w:tcPr>
          <w:p w14:paraId="3EECB73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881" w:type="dxa"/>
            <w:shd w:val="clear" w:color="auto" w:fill="auto"/>
            <w:noWrap/>
            <w:vAlign w:val="center"/>
            <w:hideMark/>
          </w:tcPr>
          <w:p w14:paraId="1A3DE65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r>
      <w:tr w:rsidR="00D03B03" w:rsidRPr="007633DD" w14:paraId="78442B25" w14:textId="77777777" w:rsidTr="008132D2">
        <w:trPr>
          <w:trHeight w:val="288"/>
        </w:trPr>
        <w:tc>
          <w:tcPr>
            <w:tcW w:w="2828" w:type="dxa"/>
            <w:shd w:val="clear" w:color="auto" w:fill="auto"/>
            <w:vAlign w:val="center"/>
            <w:hideMark/>
          </w:tcPr>
          <w:p w14:paraId="56EF11D8"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No of restaurant</w:t>
            </w:r>
          </w:p>
        </w:tc>
        <w:tc>
          <w:tcPr>
            <w:tcW w:w="4328" w:type="dxa"/>
            <w:shd w:val="clear" w:color="auto" w:fill="auto"/>
            <w:vAlign w:val="center"/>
            <w:hideMark/>
          </w:tcPr>
          <w:p w14:paraId="2C8C7BCA"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Z score:  No of restaurant</w:t>
            </w:r>
          </w:p>
        </w:tc>
        <w:tc>
          <w:tcPr>
            <w:tcW w:w="1672" w:type="dxa"/>
            <w:shd w:val="clear" w:color="auto" w:fill="auto"/>
            <w:noWrap/>
            <w:vAlign w:val="center"/>
            <w:hideMark/>
          </w:tcPr>
          <w:p w14:paraId="2475B29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-0.464</w:t>
            </w:r>
          </w:p>
        </w:tc>
        <w:tc>
          <w:tcPr>
            <w:tcW w:w="1567" w:type="dxa"/>
            <w:shd w:val="clear" w:color="auto" w:fill="auto"/>
            <w:noWrap/>
            <w:vAlign w:val="center"/>
            <w:hideMark/>
          </w:tcPr>
          <w:p w14:paraId="5250821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11.021</w:t>
            </w:r>
          </w:p>
        </w:tc>
        <w:tc>
          <w:tcPr>
            <w:tcW w:w="1463" w:type="dxa"/>
            <w:shd w:val="clear" w:color="auto" w:fill="auto"/>
            <w:noWrap/>
            <w:vAlign w:val="center"/>
            <w:hideMark/>
          </w:tcPr>
          <w:p w14:paraId="759BEAF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881" w:type="dxa"/>
            <w:shd w:val="clear" w:color="auto" w:fill="auto"/>
            <w:noWrap/>
            <w:vAlign w:val="center"/>
            <w:hideMark/>
          </w:tcPr>
          <w:p w14:paraId="79922FE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r>
      <w:tr w:rsidR="00D03B03" w:rsidRPr="007633DD" w14:paraId="72BA8680" w14:textId="77777777" w:rsidTr="008132D2">
        <w:trPr>
          <w:trHeight w:val="288"/>
        </w:trPr>
        <w:tc>
          <w:tcPr>
            <w:tcW w:w="2828" w:type="dxa"/>
            <w:shd w:val="clear" w:color="auto" w:fill="auto"/>
            <w:vAlign w:val="center"/>
            <w:hideMark/>
          </w:tcPr>
          <w:p w14:paraId="6A382B3E"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No of shop</w:t>
            </w:r>
          </w:p>
        </w:tc>
        <w:tc>
          <w:tcPr>
            <w:tcW w:w="4328" w:type="dxa"/>
            <w:shd w:val="clear" w:color="auto" w:fill="auto"/>
            <w:vAlign w:val="center"/>
            <w:hideMark/>
          </w:tcPr>
          <w:p w14:paraId="07DFCCA8"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Z score:  No of shopping center</w:t>
            </w:r>
          </w:p>
        </w:tc>
        <w:tc>
          <w:tcPr>
            <w:tcW w:w="1672" w:type="dxa"/>
            <w:shd w:val="clear" w:color="auto" w:fill="auto"/>
            <w:noWrap/>
            <w:vAlign w:val="center"/>
            <w:hideMark/>
          </w:tcPr>
          <w:p w14:paraId="2FBB086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-0.442</w:t>
            </w:r>
          </w:p>
        </w:tc>
        <w:tc>
          <w:tcPr>
            <w:tcW w:w="1567" w:type="dxa"/>
            <w:shd w:val="clear" w:color="auto" w:fill="auto"/>
            <w:noWrap/>
            <w:vAlign w:val="center"/>
            <w:hideMark/>
          </w:tcPr>
          <w:p w14:paraId="353EE456"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19.728</w:t>
            </w:r>
          </w:p>
        </w:tc>
        <w:tc>
          <w:tcPr>
            <w:tcW w:w="1463" w:type="dxa"/>
            <w:shd w:val="clear" w:color="auto" w:fill="auto"/>
            <w:noWrap/>
            <w:vAlign w:val="center"/>
            <w:hideMark/>
          </w:tcPr>
          <w:p w14:paraId="48CA8D8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881" w:type="dxa"/>
            <w:shd w:val="clear" w:color="auto" w:fill="auto"/>
            <w:noWrap/>
            <w:vAlign w:val="center"/>
            <w:hideMark/>
          </w:tcPr>
          <w:p w14:paraId="1DA58A6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1.000</w:t>
            </w:r>
          </w:p>
        </w:tc>
      </w:tr>
      <w:tr w:rsidR="00D03B03" w:rsidRPr="007633DD" w14:paraId="7BACA992" w14:textId="77777777" w:rsidTr="008132D2">
        <w:trPr>
          <w:trHeight w:val="288"/>
        </w:trPr>
        <w:tc>
          <w:tcPr>
            <w:tcW w:w="13739" w:type="dxa"/>
            <w:gridSpan w:val="6"/>
            <w:shd w:val="clear" w:color="auto" w:fill="auto"/>
            <w:vAlign w:val="center"/>
            <w:hideMark/>
          </w:tcPr>
          <w:p w14:paraId="78C6BF7A" w14:textId="77777777" w:rsidR="00D03B03" w:rsidRPr="007633DD" w:rsidRDefault="00D03B03" w:rsidP="00D03B03">
            <w:pPr>
              <w:jc w:val="left"/>
              <w:rPr>
                <w:rFonts w:eastAsia="Times New Roman" w:cs="Times New Roman"/>
                <w:b/>
                <w:i/>
                <w:color w:val="000000"/>
                <w:sz w:val="20"/>
                <w:szCs w:val="20"/>
              </w:rPr>
            </w:pPr>
            <w:r w:rsidRPr="007633DD">
              <w:rPr>
                <w:rFonts w:eastAsia="Times New Roman" w:cs="Times New Roman"/>
                <w:b/>
                <w:i/>
                <w:color w:val="000000"/>
                <w:sz w:val="20"/>
                <w:szCs w:val="20"/>
              </w:rPr>
              <w:t>Traffic Characteristics</w:t>
            </w:r>
          </w:p>
        </w:tc>
      </w:tr>
      <w:tr w:rsidR="00D03B03" w:rsidRPr="007633DD" w14:paraId="24EC0C89" w14:textId="77777777" w:rsidTr="008132D2">
        <w:trPr>
          <w:trHeight w:val="288"/>
        </w:trPr>
        <w:tc>
          <w:tcPr>
            <w:tcW w:w="2828" w:type="dxa"/>
            <w:shd w:val="clear" w:color="auto" w:fill="auto"/>
            <w:vAlign w:val="center"/>
            <w:hideMark/>
          </w:tcPr>
          <w:p w14:paraId="29F248CA"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VMT</w:t>
            </w:r>
          </w:p>
        </w:tc>
        <w:tc>
          <w:tcPr>
            <w:tcW w:w="4328" w:type="dxa"/>
            <w:shd w:val="clear" w:color="auto" w:fill="auto"/>
            <w:vAlign w:val="center"/>
            <w:hideMark/>
          </w:tcPr>
          <w:p w14:paraId="4EDF45DF"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Vehicle miles travelled</w:t>
            </w:r>
          </w:p>
        </w:tc>
        <w:tc>
          <w:tcPr>
            <w:tcW w:w="1672" w:type="dxa"/>
            <w:shd w:val="clear" w:color="auto" w:fill="auto"/>
            <w:noWrap/>
            <w:vAlign w:val="center"/>
            <w:hideMark/>
          </w:tcPr>
          <w:p w14:paraId="668869B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1A4C1B9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15.026</w:t>
            </w:r>
          </w:p>
        </w:tc>
        <w:tc>
          <w:tcPr>
            <w:tcW w:w="1463" w:type="dxa"/>
            <w:shd w:val="clear" w:color="auto" w:fill="auto"/>
            <w:noWrap/>
            <w:vAlign w:val="center"/>
            <w:hideMark/>
          </w:tcPr>
          <w:p w14:paraId="74CB841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7.914</w:t>
            </w:r>
          </w:p>
        </w:tc>
        <w:tc>
          <w:tcPr>
            <w:tcW w:w="1881" w:type="dxa"/>
            <w:shd w:val="clear" w:color="auto" w:fill="auto"/>
            <w:noWrap/>
            <w:vAlign w:val="center"/>
            <w:hideMark/>
          </w:tcPr>
          <w:p w14:paraId="3E963E97"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3.368</w:t>
            </w:r>
          </w:p>
        </w:tc>
      </w:tr>
      <w:tr w:rsidR="00D03B03" w:rsidRPr="007633DD" w14:paraId="642FE3DB" w14:textId="77777777" w:rsidTr="008132D2">
        <w:trPr>
          <w:trHeight w:val="288"/>
        </w:trPr>
        <w:tc>
          <w:tcPr>
            <w:tcW w:w="2828" w:type="dxa"/>
            <w:shd w:val="clear" w:color="auto" w:fill="auto"/>
            <w:vAlign w:val="center"/>
            <w:hideMark/>
          </w:tcPr>
          <w:p w14:paraId="0EA9A9E8"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Truck VMT</w:t>
            </w:r>
          </w:p>
        </w:tc>
        <w:tc>
          <w:tcPr>
            <w:tcW w:w="4328" w:type="dxa"/>
            <w:shd w:val="clear" w:color="auto" w:fill="auto"/>
            <w:vAlign w:val="center"/>
            <w:hideMark/>
          </w:tcPr>
          <w:p w14:paraId="1DE7DD5C"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Tuck vehicle miles traveled</w:t>
            </w:r>
          </w:p>
        </w:tc>
        <w:tc>
          <w:tcPr>
            <w:tcW w:w="1672" w:type="dxa"/>
            <w:shd w:val="clear" w:color="auto" w:fill="auto"/>
            <w:noWrap/>
            <w:vAlign w:val="center"/>
            <w:hideMark/>
          </w:tcPr>
          <w:p w14:paraId="6323CF1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6FCD6A5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13.049</w:t>
            </w:r>
          </w:p>
        </w:tc>
        <w:tc>
          <w:tcPr>
            <w:tcW w:w="1463" w:type="dxa"/>
            <w:shd w:val="clear" w:color="auto" w:fill="auto"/>
            <w:noWrap/>
            <w:vAlign w:val="center"/>
            <w:hideMark/>
          </w:tcPr>
          <w:p w14:paraId="36749D0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3.474</w:t>
            </w:r>
          </w:p>
        </w:tc>
        <w:tc>
          <w:tcPr>
            <w:tcW w:w="1881" w:type="dxa"/>
            <w:shd w:val="clear" w:color="auto" w:fill="auto"/>
            <w:noWrap/>
            <w:vAlign w:val="center"/>
            <w:hideMark/>
          </w:tcPr>
          <w:p w14:paraId="32B8520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2.864</w:t>
            </w:r>
          </w:p>
        </w:tc>
      </w:tr>
      <w:tr w:rsidR="00D03B03" w:rsidRPr="007633DD" w14:paraId="1B58F19F" w14:textId="77777777" w:rsidTr="008132D2">
        <w:trPr>
          <w:trHeight w:val="288"/>
        </w:trPr>
        <w:tc>
          <w:tcPr>
            <w:tcW w:w="2828" w:type="dxa"/>
            <w:tcBorders>
              <w:bottom w:val="double" w:sz="4" w:space="0" w:color="auto"/>
            </w:tcBorders>
            <w:shd w:val="clear" w:color="auto" w:fill="auto"/>
            <w:vAlign w:val="center"/>
            <w:hideMark/>
          </w:tcPr>
          <w:p w14:paraId="1C45386E"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Proportion of heavy vehicles</w:t>
            </w:r>
          </w:p>
        </w:tc>
        <w:tc>
          <w:tcPr>
            <w:tcW w:w="4328" w:type="dxa"/>
            <w:tcBorders>
              <w:bottom w:val="double" w:sz="4" w:space="0" w:color="auto"/>
            </w:tcBorders>
            <w:shd w:val="clear" w:color="auto" w:fill="auto"/>
            <w:vAlign w:val="center"/>
            <w:hideMark/>
          </w:tcPr>
          <w:p w14:paraId="26928EB5"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Total truck AADT/ Total AADT</w:t>
            </w:r>
          </w:p>
        </w:tc>
        <w:tc>
          <w:tcPr>
            <w:tcW w:w="1672" w:type="dxa"/>
            <w:tcBorders>
              <w:bottom w:val="double" w:sz="4" w:space="0" w:color="auto"/>
            </w:tcBorders>
            <w:shd w:val="clear" w:color="auto" w:fill="auto"/>
            <w:noWrap/>
            <w:vAlign w:val="center"/>
            <w:hideMark/>
          </w:tcPr>
          <w:p w14:paraId="5F7978D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tcBorders>
              <w:bottom w:val="double" w:sz="4" w:space="0" w:color="auto"/>
            </w:tcBorders>
            <w:shd w:val="clear" w:color="auto" w:fill="auto"/>
            <w:noWrap/>
            <w:vAlign w:val="center"/>
            <w:hideMark/>
          </w:tcPr>
          <w:p w14:paraId="521CB334"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0.369</w:t>
            </w:r>
          </w:p>
        </w:tc>
        <w:tc>
          <w:tcPr>
            <w:tcW w:w="1463" w:type="dxa"/>
            <w:tcBorders>
              <w:bottom w:val="double" w:sz="4" w:space="0" w:color="auto"/>
            </w:tcBorders>
            <w:shd w:val="clear" w:color="auto" w:fill="auto"/>
            <w:noWrap/>
            <w:vAlign w:val="center"/>
            <w:hideMark/>
          </w:tcPr>
          <w:p w14:paraId="3213C47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0.068</w:t>
            </w:r>
          </w:p>
        </w:tc>
        <w:tc>
          <w:tcPr>
            <w:tcW w:w="1881" w:type="dxa"/>
            <w:tcBorders>
              <w:bottom w:val="double" w:sz="4" w:space="0" w:color="auto"/>
            </w:tcBorders>
            <w:shd w:val="clear" w:color="auto" w:fill="auto"/>
            <w:noWrap/>
            <w:vAlign w:val="center"/>
            <w:hideMark/>
          </w:tcPr>
          <w:p w14:paraId="3B648BE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0.046</w:t>
            </w:r>
          </w:p>
        </w:tc>
      </w:tr>
      <w:tr w:rsidR="00D03B03" w:rsidRPr="007633DD" w14:paraId="54B15F22" w14:textId="77777777" w:rsidTr="008132D2">
        <w:trPr>
          <w:trHeight w:val="288"/>
        </w:trPr>
        <w:tc>
          <w:tcPr>
            <w:tcW w:w="13739" w:type="dxa"/>
            <w:gridSpan w:val="6"/>
            <w:tcBorders>
              <w:top w:val="double" w:sz="4" w:space="0" w:color="auto"/>
              <w:bottom w:val="double" w:sz="4" w:space="0" w:color="auto"/>
            </w:tcBorders>
            <w:shd w:val="clear" w:color="auto" w:fill="auto"/>
            <w:vAlign w:val="center"/>
            <w:hideMark/>
          </w:tcPr>
          <w:p w14:paraId="3E3A112A" w14:textId="77777777" w:rsidR="00D03B03" w:rsidRPr="007633DD" w:rsidRDefault="00D03B03" w:rsidP="00D03B03">
            <w:pPr>
              <w:jc w:val="left"/>
              <w:rPr>
                <w:rFonts w:eastAsia="Times New Roman" w:cs="Times New Roman"/>
                <w:b/>
                <w:i/>
                <w:color w:val="000000"/>
                <w:sz w:val="20"/>
                <w:szCs w:val="20"/>
              </w:rPr>
            </w:pPr>
            <w:r w:rsidRPr="007633DD">
              <w:rPr>
                <w:rFonts w:eastAsia="Times New Roman" w:cs="Times New Roman"/>
                <w:b/>
                <w:i/>
                <w:color w:val="000000"/>
                <w:sz w:val="20"/>
                <w:szCs w:val="20"/>
              </w:rPr>
              <w:t>Sociodemographic Characteristics</w:t>
            </w:r>
          </w:p>
        </w:tc>
      </w:tr>
      <w:tr w:rsidR="00D03B03" w:rsidRPr="007633DD" w14:paraId="1D91C97C" w14:textId="77777777" w:rsidTr="008132D2">
        <w:trPr>
          <w:trHeight w:val="288"/>
        </w:trPr>
        <w:tc>
          <w:tcPr>
            <w:tcW w:w="2828" w:type="dxa"/>
            <w:tcBorders>
              <w:top w:val="double" w:sz="4" w:space="0" w:color="auto"/>
            </w:tcBorders>
            <w:shd w:val="clear" w:color="auto" w:fill="auto"/>
            <w:vAlign w:val="center"/>
            <w:hideMark/>
          </w:tcPr>
          <w:p w14:paraId="339B8441"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Population density</w:t>
            </w:r>
          </w:p>
        </w:tc>
        <w:tc>
          <w:tcPr>
            <w:tcW w:w="4328" w:type="dxa"/>
            <w:tcBorders>
              <w:top w:val="double" w:sz="4" w:space="0" w:color="auto"/>
            </w:tcBorders>
            <w:shd w:val="clear" w:color="auto" w:fill="auto"/>
            <w:vAlign w:val="center"/>
            <w:hideMark/>
          </w:tcPr>
          <w:p w14:paraId="702D707A"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Total population/Total area of TAZ in acre</w:t>
            </w:r>
          </w:p>
        </w:tc>
        <w:tc>
          <w:tcPr>
            <w:tcW w:w="1672" w:type="dxa"/>
            <w:tcBorders>
              <w:top w:val="double" w:sz="4" w:space="0" w:color="auto"/>
            </w:tcBorders>
            <w:shd w:val="clear" w:color="auto" w:fill="auto"/>
            <w:noWrap/>
            <w:vAlign w:val="center"/>
            <w:hideMark/>
          </w:tcPr>
          <w:p w14:paraId="1A40E15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tcBorders>
              <w:top w:val="double" w:sz="4" w:space="0" w:color="auto"/>
            </w:tcBorders>
            <w:shd w:val="clear" w:color="auto" w:fill="auto"/>
            <w:noWrap/>
            <w:vAlign w:val="center"/>
            <w:hideMark/>
          </w:tcPr>
          <w:p w14:paraId="4612C677"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21.293</w:t>
            </w:r>
          </w:p>
        </w:tc>
        <w:tc>
          <w:tcPr>
            <w:tcW w:w="1463" w:type="dxa"/>
            <w:tcBorders>
              <w:top w:val="double" w:sz="4" w:space="0" w:color="auto"/>
            </w:tcBorders>
            <w:shd w:val="clear" w:color="auto" w:fill="auto"/>
            <w:noWrap/>
            <w:vAlign w:val="center"/>
            <w:hideMark/>
          </w:tcPr>
          <w:p w14:paraId="59548B9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2.364</w:t>
            </w:r>
          </w:p>
        </w:tc>
        <w:tc>
          <w:tcPr>
            <w:tcW w:w="1881" w:type="dxa"/>
            <w:tcBorders>
              <w:top w:val="double" w:sz="4" w:space="0" w:color="auto"/>
            </w:tcBorders>
            <w:shd w:val="clear" w:color="auto" w:fill="auto"/>
            <w:noWrap/>
            <w:vAlign w:val="center"/>
            <w:hideMark/>
          </w:tcPr>
          <w:p w14:paraId="1B7CCB59"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2.233</w:t>
            </w:r>
          </w:p>
        </w:tc>
      </w:tr>
      <w:tr w:rsidR="00D03B03" w:rsidRPr="007633DD" w14:paraId="000EF2A6" w14:textId="77777777" w:rsidTr="008132D2">
        <w:trPr>
          <w:trHeight w:val="288"/>
        </w:trPr>
        <w:tc>
          <w:tcPr>
            <w:tcW w:w="2828" w:type="dxa"/>
            <w:shd w:val="clear" w:color="auto" w:fill="auto"/>
            <w:vAlign w:val="center"/>
            <w:hideMark/>
          </w:tcPr>
          <w:p w14:paraId="5BD127F8"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Average TAZ income</w:t>
            </w:r>
          </w:p>
        </w:tc>
        <w:tc>
          <w:tcPr>
            <w:tcW w:w="4328" w:type="dxa"/>
            <w:shd w:val="clear" w:color="auto" w:fill="auto"/>
            <w:vAlign w:val="center"/>
            <w:hideMark/>
          </w:tcPr>
          <w:p w14:paraId="01F73D40"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(Average TAZ income+1)</w:t>
            </w:r>
          </w:p>
        </w:tc>
        <w:tc>
          <w:tcPr>
            <w:tcW w:w="1672" w:type="dxa"/>
            <w:shd w:val="clear" w:color="auto" w:fill="auto"/>
            <w:noWrap/>
            <w:vAlign w:val="center"/>
            <w:hideMark/>
          </w:tcPr>
          <w:p w14:paraId="04F55FC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5468DAA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12.534</w:t>
            </w:r>
          </w:p>
        </w:tc>
        <w:tc>
          <w:tcPr>
            <w:tcW w:w="1463" w:type="dxa"/>
            <w:shd w:val="clear" w:color="auto" w:fill="auto"/>
            <w:noWrap/>
            <w:vAlign w:val="center"/>
            <w:hideMark/>
          </w:tcPr>
          <w:p w14:paraId="5598CBF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11.065</w:t>
            </w:r>
          </w:p>
        </w:tc>
        <w:tc>
          <w:tcPr>
            <w:tcW w:w="1881" w:type="dxa"/>
            <w:shd w:val="clear" w:color="auto" w:fill="auto"/>
            <w:noWrap/>
            <w:vAlign w:val="center"/>
            <w:hideMark/>
          </w:tcPr>
          <w:p w14:paraId="61D69495"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0.386</w:t>
            </w:r>
          </w:p>
        </w:tc>
      </w:tr>
      <w:tr w:rsidR="00D03B03" w:rsidRPr="007633DD" w14:paraId="05BBC038" w14:textId="77777777" w:rsidTr="008132D2">
        <w:trPr>
          <w:trHeight w:val="288"/>
        </w:trPr>
        <w:tc>
          <w:tcPr>
            <w:tcW w:w="2828" w:type="dxa"/>
            <w:shd w:val="clear" w:color="auto" w:fill="auto"/>
            <w:vAlign w:val="center"/>
          </w:tcPr>
          <w:p w14:paraId="587F679A"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 xml:space="preserve">Proportion of commuter </w:t>
            </w:r>
          </w:p>
        </w:tc>
        <w:tc>
          <w:tcPr>
            <w:tcW w:w="4328" w:type="dxa"/>
            <w:shd w:val="clear" w:color="auto" w:fill="auto"/>
            <w:vAlign w:val="center"/>
          </w:tcPr>
          <w:p w14:paraId="2AB6599D"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Total number of commuter/total population</w:t>
            </w:r>
          </w:p>
        </w:tc>
        <w:tc>
          <w:tcPr>
            <w:tcW w:w="1672" w:type="dxa"/>
            <w:shd w:val="clear" w:color="auto" w:fill="auto"/>
            <w:noWrap/>
            <w:vAlign w:val="center"/>
          </w:tcPr>
          <w:p w14:paraId="309894E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68955CF3"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0.778</w:t>
            </w:r>
          </w:p>
        </w:tc>
        <w:tc>
          <w:tcPr>
            <w:tcW w:w="1463" w:type="dxa"/>
            <w:shd w:val="clear" w:color="auto" w:fill="auto"/>
            <w:noWrap/>
            <w:vAlign w:val="center"/>
          </w:tcPr>
          <w:p w14:paraId="451BB9DB"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0.408</w:t>
            </w:r>
          </w:p>
        </w:tc>
        <w:tc>
          <w:tcPr>
            <w:tcW w:w="1881" w:type="dxa"/>
            <w:shd w:val="clear" w:color="auto" w:fill="auto"/>
            <w:noWrap/>
            <w:vAlign w:val="center"/>
          </w:tcPr>
          <w:p w14:paraId="53B5EFC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0.085</w:t>
            </w:r>
          </w:p>
        </w:tc>
      </w:tr>
      <w:tr w:rsidR="00D03B03" w:rsidRPr="007633DD" w14:paraId="689CF920" w14:textId="77777777" w:rsidTr="008132D2">
        <w:trPr>
          <w:trHeight w:val="288"/>
        </w:trPr>
        <w:tc>
          <w:tcPr>
            <w:tcW w:w="2828" w:type="dxa"/>
            <w:shd w:val="clear" w:color="auto" w:fill="auto"/>
            <w:vAlign w:val="center"/>
          </w:tcPr>
          <w:p w14:paraId="0EC9D68D"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Non-motorist commuter</w:t>
            </w:r>
          </w:p>
        </w:tc>
        <w:tc>
          <w:tcPr>
            <w:tcW w:w="4328" w:type="dxa"/>
            <w:shd w:val="clear" w:color="auto" w:fill="auto"/>
            <w:vAlign w:val="center"/>
          </w:tcPr>
          <w:p w14:paraId="70388728"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Ln (NMT means to work for a TAZ)</w:t>
            </w:r>
          </w:p>
        </w:tc>
        <w:tc>
          <w:tcPr>
            <w:tcW w:w="1672" w:type="dxa"/>
            <w:shd w:val="clear" w:color="auto" w:fill="auto"/>
            <w:noWrap/>
            <w:vAlign w:val="center"/>
          </w:tcPr>
          <w:p w14:paraId="43A6029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52BF2F4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5.261</w:t>
            </w:r>
          </w:p>
        </w:tc>
        <w:tc>
          <w:tcPr>
            <w:tcW w:w="1463" w:type="dxa"/>
            <w:shd w:val="clear" w:color="auto" w:fill="auto"/>
            <w:noWrap/>
            <w:vAlign w:val="center"/>
          </w:tcPr>
          <w:p w14:paraId="0B84B1E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1.278</w:t>
            </w:r>
          </w:p>
        </w:tc>
        <w:tc>
          <w:tcPr>
            <w:tcW w:w="1881" w:type="dxa"/>
            <w:shd w:val="clear" w:color="auto" w:fill="auto"/>
            <w:noWrap/>
            <w:vAlign w:val="center"/>
          </w:tcPr>
          <w:p w14:paraId="7CA8890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1.098</w:t>
            </w:r>
          </w:p>
        </w:tc>
      </w:tr>
      <w:tr w:rsidR="00D03B03" w:rsidRPr="007633DD" w14:paraId="6F168261" w14:textId="77777777" w:rsidTr="008132D2">
        <w:trPr>
          <w:trHeight w:val="288"/>
        </w:trPr>
        <w:tc>
          <w:tcPr>
            <w:tcW w:w="2828" w:type="dxa"/>
            <w:shd w:val="clear" w:color="auto" w:fill="auto"/>
            <w:vAlign w:val="center"/>
          </w:tcPr>
          <w:p w14:paraId="690E33F0"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Proportion of senior people</w:t>
            </w:r>
          </w:p>
        </w:tc>
        <w:tc>
          <w:tcPr>
            <w:tcW w:w="4328" w:type="dxa"/>
            <w:shd w:val="clear" w:color="auto" w:fill="auto"/>
            <w:vAlign w:val="center"/>
          </w:tcPr>
          <w:p w14:paraId="60EB6CEE"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Total number of people over 65 years/total population in TAZ</w:t>
            </w:r>
          </w:p>
        </w:tc>
        <w:tc>
          <w:tcPr>
            <w:tcW w:w="1672" w:type="dxa"/>
            <w:shd w:val="clear" w:color="auto" w:fill="auto"/>
            <w:noWrap/>
            <w:vAlign w:val="center"/>
          </w:tcPr>
          <w:p w14:paraId="42BED222"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2D903CD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0.821</w:t>
            </w:r>
          </w:p>
        </w:tc>
        <w:tc>
          <w:tcPr>
            <w:tcW w:w="1463" w:type="dxa"/>
            <w:shd w:val="clear" w:color="auto" w:fill="auto"/>
            <w:noWrap/>
            <w:vAlign w:val="center"/>
          </w:tcPr>
          <w:p w14:paraId="117BD450"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0.206</w:t>
            </w:r>
          </w:p>
        </w:tc>
        <w:tc>
          <w:tcPr>
            <w:tcW w:w="1881" w:type="dxa"/>
            <w:shd w:val="clear" w:color="auto" w:fill="auto"/>
            <w:noWrap/>
            <w:vAlign w:val="center"/>
          </w:tcPr>
          <w:p w14:paraId="568CB55D"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0.114</w:t>
            </w:r>
          </w:p>
        </w:tc>
      </w:tr>
      <w:tr w:rsidR="00D03B03" w:rsidRPr="007633DD" w14:paraId="091B08E2" w14:textId="77777777" w:rsidTr="008132D2">
        <w:trPr>
          <w:trHeight w:val="288"/>
        </w:trPr>
        <w:tc>
          <w:tcPr>
            <w:tcW w:w="2828" w:type="dxa"/>
            <w:shd w:val="clear" w:color="auto" w:fill="auto"/>
            <w:vAlign w:val="center"/>
          </w:tcPr>
          <w:p w14:paraId="4D94BC06" w14:textId="77777777" w:rsidR="00D03B03" w:rsidRPr="007633DD" w:rsidRDefault="00D03B03" w:rsidP="00113F1E">
            <w:pPr>
              <w:ind w:left="150"/>
              <w:jc w:val="left"/>
              <w:rPr>
                <w:rFonts w:eastAsia="Times New Roman" w:cs="Times New Roman"/>
                <w:color w:val="000000"/>
                <w:sz w:val="20"/>
                <w:szCs w:val="20"/>
              </w:rPr>
            </w:pPr>
            <w:r w:rsidRPr="00113F1E">
              <w:rPr>
                <w:rFonts w:eastAsia="Times New Roman" w:cs="Times New Roman"/>
                <w:color w:val="000000"/>
                <w:sz w:val="20"/>
                <w:szCs w:val="20"/>
              </w:rPr>
              <w:t>Proportion of African-American people</w:t>
            </w:r>
          </w:p>
        </w:tc>
        <w:tc>
          <w:tcPr>
            <w:tcW w:w="4328" w:type="dxa"/>
            <w:shd w:val="clear" w:color="auto" w:fill="auto"/>
            <w:vAlign w:val="center"/>
          </w:tcPr>
          <w:p w14:paraId="5DFE0486"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 xml:space="preserve">Total number of </w:t>
            </w:r>
            <w:r w:rsidRPr="007633DD">
              <w:rPr>
                <w:rFonts w:cs="Times New Roman"/>
                <w:sz w:val="20"/>
                <w:szCs w:val="20"/>
              </w:rPr>
              <w:t>African-American</w:t>
            </w:r>
            <w:r w:rsidRPr="007633DD">
              <w:rPr>
                <w:rFonts w:eastAsia="Times New Roman" w:cs="Times New Roman"/>
                <w:color w:val="000000"/>
                <w:sz w:val="20"/>
                <w:szCs w:val="20"/>
              </w:rPr>
              <w:t xml:space="preserve"> people /total population in TAZ</w:t>
            </w:r>
          </w:p>
        </w:tc>
        <w:tc>
          <w:tcPr>
            <w:tcW w:w="1672" w:type="dxa"/>
            <w:shd w:val="clear" w:color="auto" w:fill="auto"/>
            <w:noWrap/>
            <w:vAlign w:val="center"/>
          </w:tcPr>
          <w:p w14:paraId="75007A6B"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tcPr>
          <w:p w14:paraId="2E6550BC"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0.969</w:t>
            </w:r>
          </w:p>
        </w:tc>
        <w:tc>
          <w:tcPr>
            <w:tcW w:w="1463" w:type="dxa"/>
            <w:shd w:val="clear" w:color="auto" w:fill="auto"/>
            <w:noWrap/>
            <w:vAlign w:val="center"/>
          </w:tcPr>
          <w:p w14:paraId="7FD70B7E"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0.142</w:t>
            </w:r>
          </w:p>
        </w:tc>
        <w:tc>
          <w:tcPr>
            <w:tcW w:w="1881" w:type="dxa"/>
            <w:shd w:val="clear" w:color="auto" w:fill="auto"/>
            <w:noWrap/>
            <w:vAlign w:val="center"/>
          </w:tcPr>
          <w:p w14:paraId="77E0E0BF"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0.159</w:t>
            </w:r>
          </w:p>
        </w:tc>
      </w:tr>
      <w:tr w:rsidR="00D03B03" w:rsidRPr="007633DD" w14:paraId="4FC13F5A" w14:textId="77777777" w:rsidTr="008132D2">
        <w:trPr>
          <w:trHeight w:val="288"/>
        </w:trPr>
        <w:tc>
          <w:tcPr>
            <w:tcW w:w="2828" w:type="dxa"/>
            <w:shd w:val="clear" w:color="auto" w:fill="auto"/>
            <w:vAlign w:val="center"/>
            <w:hideMark/>
          </w:tcPr>
          <w:p w14:paraId="6D308590" w14:textId="77777777" w:rsidR="00D03B03" w:rsidRPr="007633DD" w:rsidRDefault="00D03B03" w:rsidP="00113F1E">
            <w:pPr>
              <w:ind w:left="150"/>
              <w:jc w:val="left"/>
              <w:rPr>
                <w:rFonts w:eastAsia="Times New Roman" w:cs="Times New Roman"/>
                <w:color w:val="000000"/>
                <w:sz w:val="20"/>
                <w:szCs w:val="20"/>
              </w:rPr>
            </w:pPr>
            <w:r w:rsidRPr="007633DD">
              <w:rPr>
                <w:rFonts w:eastAsia="Times New Roman" w:cs="Times New Roman"/>
                <w:color w:val="000000"/>
                <w:sz w:val="20"/>
                <w:szCs w:val="20"/>
              </w:rPr>
              <w:t>Proportion of household with no vehicle</w:t>
            </w:r>
          </w:p>
        </w:tc>
        <w:tc>
          <w:tcPr>
            <w:tcW w:w="4328" w:type="dxa"/>
            <w:shd w:val="clear" w:color="auto" w:fill="auto"/>
            <w:vAlign w:val="center"/>
            <w:hideMark/>
          </w:tcPr>
          <w:p w14:paraId="7980DFBE" w14:textId="77777777" w:rsidR="00D03B03" w:rsidRPr="007633DD" w:rsidRDefault="00D03B03" w:rsidP="00D03B03">
            <w:pPr>
              <w:jc w:val="left"/>
              <w:rPr>
                <w:rFonts w:eastAsia="Times New Roman" w:cs="Times New Roman"/>
                <w:color w:val="000000"/>
                <w:sz w:val="20"/>
                <w:szCs w:val="20"/>
              </w:rPr>
            </w:pPr>
            <w:r w:rsidRPr="007633DD">
              <w:rPr>
                <w:rFonts w:eastAsia="Times New Roman" w:cs="Times New Roman"/>
                <w:color w:val="000000"/>
                <w:sz w:val="20"/>
                <w:szCs w:val="20"/>
              </w:rPr>
              <w:t>Number of household with no vehicle/total household</w:t>
            </w:r>
          </w:p>
        </w:tc>
        <w:tc>
          <w:tcPr>
            <w:tcW w:w="1672" w:type="dxa"/>
            <w:shd w:val="clear" w:color="auto" w:fill="auto"/>
            <w:noWrap/>
            <w:vAlign w:val="center"/>
            <w:hideMark/>
          </w:tcPr>
          <w:p w14:paraId="601474BB"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0.000</w:t>
            </w:r>
          </w:p>
        </w:tc>
        <w:tc>
          <w:tcPr>
            <w:tcW w:w="1567" w:type="dxa"/>
            <w:shd w:val="clear" w:color="auto" w:fill="auto"/>
            <w:noWrap/>
            <w:vAlign w:val="center"/>
            <w:hideMark/>
          </w:tcPr>
          <w:p w14:paraId="0BCF1BC1"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0.471</w:t>
            </w:r>
          </w:p>
        </w:tc>
        <w:tc>
          <w:tcPr>
            <w:tcW w:w="1463" w:type="dxa"/>
            <w:shd w:val="clear" w:color="auto" w:fill="auto"/>
            <w:noWrap/>
            <w:vAlign w:val="center"/>
            <w:hideMark/>
          </w:tcPr>
          <w:p w14:paraId="23686B3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0.069</w:t>
            </w:r>
          </w:p>
        </w:tc>
        <w:tc>
          <w:tcPr>
            <w:tcW w:w="1881" w:type="dxa"/>
            <w:shd w:val="clear" w:color="auto" w:fill="auto"/>
            <w:noWrap/>
            <w:vAlign w:val="center"/>
            <w:hideMark/>
          </w:tcPr>
          <w:p w14:paraId="77E60E58" w14:textId="77777777" w:rsidR="00D03B03" w:rsidRPr="007633DD" w:rsidRDefault="00D03B03" w:rsidP="00D03B03">
            <w:pPr>
              <w:jc w:val="center"/>
              <w:rPr>
                <w:rFonts w:eastAsia="Times New Roman" w:cs="Times New Roman"/>
                <w:color w:val="000000"/>
                <w:sz w:val="20"/>
                <w:szCs w:val="20"/>
              </w:rPr>
            </w:pPr>
            <w:r w:rsidRPr="007633DD">
              <w:rPr>
                <w:rFonts w:eastAsia="Times New Roman" w:cs="Times New Roman"/>
                <w:color w:val="000000"/>
                <w:sz w:val="20"/>
                <w:szCs w:val="20"/>
              </w:rPr>
              <w:t>0.065</w:t>
            </w:r>
          </w:p>
        </w:tc>
      </w:tr>
    </w:tbl>
    <w:p w14:paraId="7ED6BEC4" w14:textId="77777777" w:rsidR="006511FA" w:rsidRDefault="006511FA" w:rsidP="00536E8E">
      <w:pPr>
        <w:pStyle w:val="Caption"/>
        <w:spacing w:line="276" w:lineRule="auto"/>
        <w:jc w:val="both"/>
      </w:pPr>
    </w:p>
    <w:p w14:paraId="4D5204C5" w14:textId="77777777" w:rsidR="000839D5" w:rsidRDefault="000839D5" w:rsidP="000D1F7A">
      <w:pPr>
        <w:pStyle w:val="Caption"/>
        <w:spacing w:line="276" w:lineRule="auto"/>
        <w:sectPr w:rsidR="000839D5" w:rsidSect="000839D5">
          <w:headerReference w:type="default" r:id="rId14"/>
          <w:pgSz w:w="16838" w:h="11906" w:orient="landscape" w:code="9"/>
          <w:pgMar w:top="1440" w:right="1440" w:bottom="1440" w:left="1440" w:header="720" w:footer="720" w:gutter="0"/>
          <w:cols w:space="708"/>
          <w:titlePg/>
          <w:docGrid w:linePitch="360"/>
        </w:sectPr>
      </w:pPr>
    </w:p>
    <w:p w14:paraId="00257A4F" w14:textId="0D95295F" w:rsidR="00BD0F68" w:rsidRPr="005C40B6" w:rsidRDefault="00BD0F68" w:rsidP="00BD0F68">
      <w:pPr>
        <w:pStyle w:val="Caption"/>
        <w:spacing w:line="276" w:lineRule="auto"/>
        <w:rPr>
          <w:rFonts w:eastAsia="Times New Roman" w:cs="Times New Roman"/>
          <w:bCs/>
          <w:color w:val="000000"/>
          <w:szCs w:val="24"/>
          <w:lang w:val="en-US"/>
        </w:rPr>
      </w:pPr>
      <w:r>
        <w:lastRenderedPageBreak/>
        <w:t>Table 2 Measure of Fit for Different Models</w:t>
      </w:r>
    </w:p>
    <w:tbl>
      <w:tblPr>
        <w:tblW w:w="95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73"/>
        <w:gridCol w:w="1482"/>
        <w:gridCol w:w="1350"/>
        <w:gridCol w:w="1116"/>
        <w:gridCol w:w="1190"/>
        <w:gridCol w:w="1116"/>
      </w:tblGrid>
      <w:tr w:rsidR="00BD0F68" w:rsidRPr="0028265A" w14:paraId="4FB7A020" w14:textId="77777777" w:rsidTr="00BD0F68">
        <w:trPr>
          <w:trHeight w:val="315"/>
          <w:jc w:val="center"/>
        </w:trPr>
        <w:tc>
          <w:tcPr>
            <w:tcW w:w="3273" w:type="dxa"/>
            <w:tcBorders>
              <w:top w:val="double" w:sz="4" w:space="0" w:color="auto"/>
              <w:bottom w:val="double" w:sz="4" w:space="0" w:color="auto"/>
            </w:tcBorders>
            <w:shd w:val="clear" w:color="auto" w:fill="auto"/>
            <w:noWrap/>
            <w:vAlign w:val="center"/>
            <w:hideMark/>
          </w:tcPr>
          <w:p w14:paraId="44D93C45" w14:textId="77777777" w:rsidR="00BD0F68" w:rsidRPr="0028265A" w:rsidRDefault="00BD0F68" w:rsidP="00FA2C19">
            <w:pPr>
              <w:jc w:val="center"/>
              <w:rPr>
                <w:rFonts w:eastAsia="Times New Roman" w:cs="Times New Roman"/>
                <w:b/>
                <w:bCs/>
                <w:i/>
                <w:iCs/>
                <w:color w:val="000000"/>
                <w:szCs w:val="24"/>
                <w:lang w:val="en-US"/>
              </w:rPr>
            </w:pPr>
            <w:r w:rsidRPr="0028265A">
              <w:rPr>
                <w:rFonts w:eastAsia="Times New Roman" w:cs="Times New Roman"/>
                <w:b/>
                <w:bCs/>
                <w:i/>
                <w:iCs/>
                <w:color w:val="000000"/>
                <w:szCs w:val="24"/>
                <w:lang w:val="en-US"/>
              </w:rPr>
              <w:t>Model</w:t>
            </w:r>
          </w:p>
        </w:tc>
        <w:tc>
          <w:tcPr>
            <w:tcW w:w="1482" w:type="dxa"/>
            <w:tcBorders>
              <w:top w:val="double" w:sz="4" w:space="0" w:color="auto"/>
              <w:bottom w:val="double" w:sz="4" w:space="0" w:color="auto"/>
            </w:tcBorders>
            <w:shd w:val="clear" w:color="auto" w:fill="auto"/>
            <w:noWrap/>
            <w:vAlign w:val="center"/>
            <w:hideMark/>
          </w:tcPr>
          <w:p w14:paraId="5CEA07D8" w14:textId="77777777" w:rsidR="00BD0F68" w:rsidRPr="0028265A" w:rsidRDefault="00BD0F68" w:rsidP="00FA2C19">
            <w:pPr>
              <w:jc w:val="center"/>
              <w:rPr>
                <w:rFonts w:eastAsia="Times New Roman" w:cs="Times New Roman"/>
                <w:b/>
                <w:bCs/>
                <w:i/>
                <w:iCs/>
                <w:color w:val="000000"/>
                <w:szCs w:val="24"/>
                <w:lang w:val="en-US"/>
              </w:rPr>
            </w:pPr>
            <w:r w:rsidRPr="0028265A">
              <w:rPr>
                <w:rFonts w:eastAsia="Times New Roman" w:cs="Times New Roman"/>
                <w:b/>
                <w:bCs/>
                <w:i/>
                <w:iCs/>
                <w:color w:val="000000"/>
                <w:szCs w:val="24"/>
                <w:lang w:val="en-US"/>
              </w:rPr>
              <w:t>Log-Likelihood</w:t>
            </w:r>
          </w:p>
        </w:tc>
        <w:tc>
          <w:tcPr>
            <w:tcW w:w="1350" w:type="dxa"/>
            <w:tcBorders>
              <w:top w:val="double" w:sz="4" w:space="0" w:color="auto"/>
              <w:bottom w:val="double" w:sz="4" w:space="0" w:color="auto"/>
            </w:tcBorders>
            <w:shd w:val="clear" w:color="auto" w:fill="auto"/>
            <w:noWrap/>
            <w:vAlign w:val="center"/>
            <w:hideMark/>
          </w:tcPr>
          <w:p w14:paraId="193BCF13" w14:textId="77777777" w:rsidR="00BD0F68" w:rsidRPr="0028265A" w:rsidRDefault="00BD0F68" w:rsidP="00FA2C19">
            <w:pPr>
              <w:jc w:val="center"/>
              <w:rPr>
                <w:rFonts w:eastAsia="Times New Roman" w:cs="Times New Roman"/>
                <w:b/>
                <w:bCs/>
                <w:i/>
                <w:iCs/>
                <w:color w:val="000000"/>
                <w:szCs w:val="24"/>
                <w:lang w:val="en-US"/>
              </w:rPr>
            </w:pPr>
            <w:r w:rsidRPr="0028265A">
              <w:rPr>
                <w:rFonts w:eastAsia="Times New Roman" w:cs="Times New Roman"/>
                <w:b/>
                <w:bCs/>
                <w:i/>
                <w:iCs/>
                <w:color w:val="000000"/>
                <w:szCs w:val="24"/>
                <w:lang w:val="en-US"/>
              </w:rPr>
              <w:t>No. Of Parameters</w:t>
            </w:r>
          </w:p>
        </w:tc>
        <w:tc>
          <w:tcPr>
            <w:tcW w:w="1116" w:type="dxa"/>
            <w:tcBorders>
              <w:top w:val="double" w:sz="4" w:space="0" w:color="auto"/>
              <w:bottom w:val="double" w:sz="4" w:space="0" w:color="auto"/>
            </w:tcBorders>
            <w:shd w:val="clear" w:color="auto" w:fill="auto"/>
            <w:noWrap/>
            <w:vAlign w:val="center"/>
            <w:hideMark/>
          </w:tcPr>
          <w:p w14:paraId="2683CB12" w14:textId="77777777" w:rsidR="00BD0F68" w:rsidRPr="0028265A" w:rsidRDefault="00BD0F68" w:rsidP="00FA2C19">
            <w:pPr>
              <w:jc w:val="center"/>
              <w:rPr>
                <w:rFonts w:eastAsia="Times New Roman" w:cs="Times New Roman"/>
                <w:b/>
                <w:bCs/>
                <w:i/>
                <w:iCs/>
                <w:color w:val="000000"/>
                <w:szCs w:val="24"/>
                <w:lang w:val="en-US"/>
              </w:rPr>
            </w:pPr>
            <w:r w:rsidRPr="0028265A">
              <w:rPr>
                <w:rFonts w:eastAsia="Times New Roman" w:cs="Times New Roman"/>
                <w:b/>
                <w:bCs/>
                <w:i/>
                <w:iCs/>
                <w:color w:val="000000"/>
                <w:szCs w:val="24"/>
                <w:lang w:val="en-US"/>
              </w:rPr>
              <w:t>AIC</w:t>
            </w:r>
          </w:p>
        </w:tc>
        <w:tc>
          <w:tcPr>
            <w:tcW w:w="1190" w:type="dxa"/>
            <w:tcBorders>
              <w:top w:val="double" w:sz="4" w:space="0" w:color="auto"/>
              <w:bottom w:val="double" w:sz="4" w:space="0" w:color="auto"/>
            </w:tcBorders>
            <w:vAlign w:val="center"/>
          </w:tcPr>
          <w:p w14:paraId="291229BD" w14:textId="77777777" w:rsidR="00BD0F68" w:rsidRPr="0028265A" w:rsidRDefault="00BD0F68" w:rsidP="00FA2C19">
            <w:pPr>
              <w:jc w:val="center"/>
              <w:rPr>
                <w:rFonts w:eastAsia="Times New Roman" w:cs="Times New Roman"/>
                <w:b/>
                <w:bCs/>
                <w:i/>
                <w:iCs/>
                <w:color w:val="000000"/>
                <w:szCs w:val="24"/>
                <w:lang w:val="en-US"/>
              </w:rPr>
            </w:pPr>
            <w:r w:rsidRPr="0028265A">
              <w:rPr>
                <w:rFonts w:eastAsia="Times New Roman" w:cs="Times New Roman"/>
                <w:b/>
                <w:bCs/>
                <w:i/>
                <w:iCs/>
                <w:color w:val="000000"/>
                <w:szCs w:val="24"/>
                <w:lang w:val="en-US"/>
              </w:rPr>
              <w:t>Corrected AIC</w:t>
            </w:r>
          </w:p>
        </w:tc>
        <w:tc>
          <w:tcPr>
            <w:tcW w:w="1116" w:type="dxa"/>
            <w:tcBorders>
              <w:top w:val="double" w:sz="4" w:space="0" w:color="auto"/>
              <w:bottom w:val="double" w:sz="4" w:space="0" w:color="auto"/>
            </w:tcBorders>
            <w:shd w:val="clear" w:color="auto" w:fill="auto"/>
            <w:noWrap/>
            <w:vAlign w:val="center"/>
            <w:hideMark/>
          </w:tcPr>
          <w:p w14:paraId="38D7F3FA" w14:textId="77777777" w:rsidR="00BD0F68" w:rsidRPr="0028265A" w:rsidRDefault="00BD0F68" w:rsidP="00FA2C19">
            <w:pPr>
              <w:jc w:val="center"/>
              <w:rPr>
                <w:rFonts w:eastAsia="Times New Roman" w:cs="Times New Roman"/>
                <w:b/>
                <w:bCs/>
                <w:i/>
                <w:iCs/>
                <w:color w:val="000000"/>
                <w:szCs w:val="24"/>
                <w:lang w:val="en-US"/>
              </w:rPr>
            </w:pPr>
            <w:r w:rsidRPr="0028265A">
              <w:rPr>
                <w:rFonts w:eastAsia="Times New Roman" w:cs="Times New Roman"/>
                <w:b/>
                <w:bCs/>
                <w:i/>
                <w:iCs/>
                <w:color w:val="000000"/>
                <w:szCs w:val="24"/>
                <w:lang w:val="en-US"/>
              </w:rPr>
              <w:t>BIC</w:t>
            </w:r>
          </w:p>
        </w:tc>
      </w:tr>
      <w:tr w:rsidR="00BD0F68" w:rsidRPr="0028265A" w14:paraId="191E2336" w14:textId="77777777" w:rsidTr="00BD0F68">
        <w:trPr>
          <w:trHeight w:val="315"/>
          <w:jc w:val="center"/>
        </w:trPr>
        <w:tc>
          <w:tcPr>
            <w:tcW w:w="9527" w:type="dxa"/>
            <w:gridSpan w:val="6"/>
            <w:tcBorders>
              <w:top w:val="double" w:sz="4" w:space="0" w:color="auto"/>
              <w:bottom w:val="double" w:sz="4" w:space="0" w:color="auto"/>
            </w:tcBorders>
            <w:shd w:val="clear" w:color="auto" w:fill="auto"/>
            <w:noWrap/>
            <w:vAlign w:val="center"/>
          </w:tcPr>
          <w:p w14:paraId="5286D174" w14:textId="77777777" w:rsidR="00BD0F68" w:rsidRPr="0028265A" w:rsidRDefault="00BD0F68" w:rsidP="00FA2C19">
            <w:pPr>
              <w:jc w:val="left"/>
              <w:rPr>
                <w:rFonts w:eastAsia="Times New Roman" w:cs="Times New Roman"/>
                <w:b/>
                <w:bCs/>
                <w:i/>
                <w:iCs/>
                <w:color w:val="000000"/>
                <w:szCs w:val="24"/>
                <w:lang w:val="en-US"/>
              </w:rPr>
            </w:pPr>
            <w:r w:rsidRPr="0028265A">
              <w:rPr>
                <w:rFonts w:eastAsia="Times New Roman" w:cs="Times New Roman"/>
                <w:b/>
                <w:bCs/>
                <w:i/>
                <w:iCs/>
                <w:color w:val="000000"/>
                <w:szCs w:val="24"/>
                <w:lang w:val="en-US"/>
              </w:rPr>
              <w:t>Model without Unobserved heterogeneity</w:t>
            </w:r>
          </w:p>
        </w:tc>
      </w:tr>
      <w:tr w:rsidR="00BD0F68" w:rsidRPr="0028265A" w14:paraId="3167AF92" w14:textId="77777777" w:rsidTr="00BD0F68">
        <w:trPr>
          <w:trHeight w:val="315"/>
          <w:jc w:val="center"/>
        </w:trPr>
        <w:tc>
          <w:tcPr>
            <w:tcW w:w="3273" w:type="dxa"/>
            <w:tcBorders>
              <w:top w:val="double" w:sz="4" w:space="0" w:color="auto"/>
              <w:bottom w:val="single" w:sz="4" w:space="0" w:color="auto"/>
            </w:tcBorders>
            <w:shd w:val="clear" w:color="auto" w:fill="auto"/>
            <w:noWrap/>
            <w:vAlign w:val="center"/>
            <w:hideMark/>
          </w:tcPr>
          <w:p w14:paraId="3439A0D1" w14:textId="77777777" w:rsidR="00BD0F68" w:rsidRPr="0028265A" w:rsidRDefault="00BD0F68" w:rsidP="00FA2C19">
            <w:pPr>
              <w:ind w:left="233"/>
              <w:jc w:val="left"/>
              <w:rPr>
                <w:rFonts w:eastAsia="Times New Roman" w:cs="Times New Roman"/>
                <w:color w:val="000000"/>
                <w:szCs w:val="24"/>
                <w:lang w:val="en-US"/>
              </w:rPr>
            </w:pPr>
            <w:r w:rsidRPr="0028265A">
              <w:rPr>
                <w:rFonts w:eastAsia="Times New Roman" w:cs="Times New Roman"/>
                <w:color w:val="000000"/>
                <w:szCs w:val="24"/>
                <w:lang w:val="en-US"/>
              </w:rPr>
              <w:t>Univariate NB Model</w:t>
            </w:r>
          </w:p>
        </w:tc>
        <w:tc>
          <w:tcPr>
            <w:tcW w:w="1482" w:type="dxa"/>
            <w:tcBorders>
              <w:top w:val="double" w:sz="4" w:space="0" w:color="auto"/>
              <w:bottom w:val="single" w:sz="4" w:space="0" w:color="auto"/>
            </w:tcBorders>
            <w:shd w:val="clear" w:color="auto" w:fill="auto"/>
            <w:noWrap/>
            <w:vAlign w:val="center"/>
            <w:hideMark/>
          </w:tcPr>
          <w:p w14:paraId="21DB2F5F"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-39954.90</w:t>
            </w:r>
          </w:p>
        </w:tc>
        <w:tc>
          <w:tcPr>
            <w:tcW w:w="1350" w:type="dxa"/>
            <w:tcBorders>
              <w:top w:val="double" w:sz="4" w:space="0" w:color="auto"/>
              <w:bottom w:val="single" w:sz="4" w:space="0" w:color="auto"/>
            </w:tcBorders>
            <w:shd w:val="clear" w:color="auto" w:fill="auto"/>
            <w:noWrap/>
            <w:vAlign w:val="center"/>
            <w:hideMark/>
          </w:tcPr>
          <w:p w14:paraId="70B500E3"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68.00</w:t>
            </w:r>
          </w:p>
        </w:tc>
        <w:tc>
          <w:tcPr>
            <w:tcW w:w="1116" w:type="dxa"/>
            <w:tcBorders>
              <w:top w:val="double" w:sz="4" w:space="0" w:color="auto"/>
              <w:bottom w:val="single" w:sz="4" w:space="0" w:color="auto"/>
            </w:tcBorders>
            <w:shd w:val="clear" w:color="auto" w:fill="auto"/>
            <w:noWrap/>
            <w:vAlign w:val="center"/>
            <w:hideMark/>
          </w:tcPr>
          <w:p w14:paraId="6AEFF933"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80045.80</w:t>
            </w:r>
          </w:p>
        </w:tc>
        <w:tc>
          <w:tcPr>
            <w:tcW w:w="1190" w:type="dxa"/>
            <w:tcBorders>
              <w:top w:val="double" w:sz="4" w:space="0" w:color="auto"/>
              <w:bottom w:val="single" w:sz="4" w:space="0" w:color="auto"/>
            </w:tcBorders>
            <w:vAlign w:val="center"/>
          </w:tcPr>
          <w:p w14:paraId="133819BC"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80048.30</w:t>
            </w:r>
          </w:p>
        </w:tc>
        <w:tc>
          <w:tcPr>
            <w:tcW w:w="1116" w:type="dxa"/>
            <w:tcBorders>
              <w:top w:val="double" w:sz="4" w:space="0" w:color="auto"/>
              <w:bottom w:val="single" w:sz="4" w:space="0" w:color="auto"/>
            </w:tcBorders>
            <w:shd w:val="clear" w:color="auto" w:fill="auto"/>
            <w:noWrap/>
            <w:vAlign w:val="center"/>
            <w:hideMark/>
          </w:tcPr>
          <w:p w14:paraId="6A3FECAE"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80592.41</w:t>
            </w:r>
          </w:p>
        </w:tc>
      </w:tr>
      <w:tr w:rsidR="00BD0F68" w:rsidRPr="0028265A" w14:paraId="026FD2C9" w14:textId="77777777" w:rsidTr="00BD0F68">
        <w:trPr>
          <w:trHeight w:val="315"/>
          <w:jc w:val="center"/>
        </w:trPr>
        <w:tc>
          <w:tcPr>
            <w:tcW w:w="3273" w:type="dxa"/>
            <w:tcBorders>
              <w:top w:val="single" w:sz="4" w:space="0" w:color="auto"/>
            </w:tcBorders>
            <w:shd w:val="clear" w:color="auto" w:fill="auto"/>
            <w:noWrap/>
            <w:vAlign w:val="center"/>
            <w:hideMark/>
          </w:tcPr>
          <w:p w14:paraId="71C73E24" w14:textId="77777777" w:rsidR="00BD0F68" w:rsidRPr="0028265A" w:rsidRDefault="00BD0F68" w:rsidP="00FA2C19">
            <w:pPr>
              <w:ind w:left="233"/>
              <w:jc w:val="left"/>
              <w:rPr>
                <w:rFonts w:eastAsia="Times New Roman" w:cs="Times New Roman"/>
                <w:color w:val="000000"/>
                <w:szCs w:val="24"/>
                <w:lang w:val="en-US"/>
              </w:rPr>
            </w:pPr>
            <w:r w:rsidRPr="0028265A">
              <w:rPr>
                <w:rFonts w:eastAsia="Times New Roman" w:cs="Times New Roman"/>
                <w:color w:val="000000"/>
                <w:szCs w:val="24"/>
                <w:lang w:val="en-US"/>
              </w:rPr>
              <w:t xml:space="preserve">Panel </w:t>
            </w:r>
            <w:r>
              <w:rPr>
                <w:rFonts w:eastAsia="Times New Roman" w:cs="Times New Roman"/>
                <w:color w:val="000000"/>
                <w:szCs w:val="24"/>
                <w:lang w:val="en-US"/>
              </w:rPr>
              <w:t>independent NB model (PNB)</w:t>
            </w:r>
          </w:p>
        </w:tc>
        <w:tc>
          <w:tcPr>
            <w:tcW w:w="1482" w:type="dxa"/>
            <w:tcBorders>
              <w:top w:val="single" w:sz="4" w:space="0" w:color="auto"/>
            </w:tcBorders>
            <w:shd w:val="clear" w:color="auto" w:fill="auto"/>
            <w:noWrap/>
            <w:vAlign w:val="center"/>
            <w:hideMark/>
          </w:tcPr>
          <w:p w14:paraId="03A7DD93"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-39961.82</w:t>
            </w:r>
          </w:p>
        </w:tc>
        <w:tc>
          <w:tcPr>
            <w:tcW w:w="1350" w:type="dxa"/>
            <w:tcBorders>
              <w:top w:val="single" w:sz="4" w:space="0" w:color="auto"/>
            </w:tcBorders>
            <w:shd w:val="clear" w:color="auto" w:fill="auto"/>
            <w:noWrap/>
            <w:vAlign w:val="center"/>
            <w:hideMark/>
          </w:tcPr>
          <w:p w14:paraId="59EBF27E"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52.00</w:t>
            </w:r>
          </w:p>
        </w:tc>
        <w:tc>
          <w:tcPr>
            <w:tcW w:w="1116" w:type="dxa"/>
            <w:tcBorders>
              <w:top w:val="single" w:sz="4" w:space="0" w:color="auto"/>
            </w:tcBorders>
            <w:shd w:val="clear" w:color="auto" w:fill="auto"/>
            <w:noWrap/>
            <w:vAlign w:val="center"/>
            <w:hideMark/>
          </w:tcPr>
          <w:p w14:paraId="4BC2BE6A"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80027.64</w:t>
            </w:r>
          </w:p>
        </w:tc>
        <w:tc>
          <w:tcPr>
            <w:tcW w:w="1190" w:type="dxa"/>
            <w:tcBorders>
              <w:top w:val="single" w:sz="4" w:space="0" w:color="auto"/>
            </w:tcBorders>
            <w:vAlign w:val="center"/>
          </w:tcPr>
          <w:p w14:paraId="090FBEE7"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80029.10</w:t>
            </w:r>
          </w:p>
        </w:tc>
        <w:tc>
          <w:tcPr>
            <w:tcW w:w="1116" w:type="dxa"/>
            <w:tcBorders>
              <w:top w:val="single" w:sz="4" w:space="0" w:color="auto"/>
            </w:tcBorders>
            <w:shd w:val="clear" w:color="auto" w:fill="auto"/>
            <w:noWrap/>
            <w:vAlign w:val="center"/>
            <w:hideMark/>
          </w:tcPr>
          <w:p w14:paraId="3C1B67F4"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80352.47</w:t>
            </w:r>
          </w:p>
        </w:tc>
      </w:tr>
      <w:tr w:rsidR="00BD0F68" w:rsidRPr="0028265A" w14:paraId="6BEA630B" w14:textId="77777777" w:rsidTr="00BD0F68">
        <w:trPr>
          <w:trHeight w:val="315"/>
          <w:jc w:val="center"/>
        </w:trPr>
        <w:tc>
          <w:tcPr>
            <w:tcW w:w="3273" w:type="dxa"/>
            <w:shd w:val="clear" w:color="auto" w:fill="auto"/>
            <w:noWrap/>
            <w:vAlign w:val="center"/>
            <w:hideMark/>
          </w:tcPr>
          <w:p w14:paraId="16F62604" w14:textId="77777777" w:rsidR="00BD0F68" w:rsidRPr="0028265A" w:rsidRDefault="00BD0F68" w:rsidP="00FA2C19">
            <w:pPr>
              <w:ind w:left="233"/>
              <w:jc w:val="left"/>
              <w:rPr>
                <w:rFonts w:eastAsia="Times New Roman" w:cs="Times New Roman"/>
                <w:color w:val="000000"/>
                <w:szCs w:val="24"/>
                <w:lang w:val="en-US"/>
              </w:rPr>
            </w:pPr>
            <w:r w:rsidRPr="0028265A">
              <w:rPr>
                <w:rFonts w:eastAsia="Times New Roman" w:cs="Times New Roman"/>
                <w:color w:val="000000"/>
                <w:szCs w:val="24"/>
                <w:lang w:val="en-US"/>
              </w:rPr>
              <w:t xml:space="preserve">Latent </w:t>
            </w:r>
            <w:r>
              <w:rPr>
                <w:rFonts w:eastAsia="Times New Roman" w:cs="Times New Roman"/>
                <w:color w:val="000000"/>
                <w:szCs w:val="24"/>
                <w:lang w:val="en-US"/>
              </w:rPr>
              <w:t>Segmentation Independent N</w:t>
            </w:r>
            <w:r w:rsidRPr="0028265A">
              <w:rPr>
                <w:rFonts w:eastAsia="Times New Roman" w:cs="Times New Roman"/>
                <w:color w:val="000000"/>
                <w:szCs w:val="24"/>
                <w:lang w:val="en-US"/>
              </w:rPr>
              <w:t xml:space="preserve">B </w:t>
            </w:r>
            <w:r>
              <w:rPr>
                <w:rFonts w:eastAsia="Times New Roman" w:cs="Times New Roman"/>
                <w:color w:val="000000"/>
                <w:szCs w:val="24"/>
                <w:lang w:val="en-US"/>
              </w:rPr>
              <w:t>with two segments (LPNB II)</w:t>
            </w:r>
          </w:p>
        </w:tc>
        <w:tc>
          <w:tcPr>
            <w:tcW w:w="1482" w:type="dxa"/>
            <w:shd w:val="clear" w:color="auto" w:fill="auto"/>
            <w:noWrap/>
            <w:vAlign w:val="center"/>
            <w:hideMark/>
          </w:tcPr>
          <w:p w14:paraId="7C1D1562"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-39890.40</w:t>
            </w:r>
          </w:p>
        </w:tc>
        <w:tc>
          <w:tcPr>
            <w:tcW w:w="1350" w:type="dxa"/>
            <w:shd w:val="clear" w:color="auto" w:fill="auto"/>
            <w:noWrap/>
            <w:vAlign w:val="center"/>
            <w:hideMark/>
          </w:tcPr>
          <w:p w14:paraId="02CA4EB6"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57.00</w:t>
            </w:r>
          </w:p>
        </w:tc>
        <w:tc>
          <w:tcPr>
            <w:tcW w:w="1116" w:type="dxa"/>
            <w:shd w:val="clear" w:color="auto" w:fill="auto"/>
            <w:noWrap/>
            <w:vAlign w:val="center"/>
            <w:hideMark/>
          </w:tcPr>
          <w:p w14:paraId="263A4435"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79894.81</w:t>
            </w:r>
          </w:p>
        </w:tc>
        <w:tc>
          <w:tcPr>
            <w:tcW w:w="1190" w:type="dxa"/>
            <w:vAlign w:val="center"/>
          </w:tcPr>
          <w:p w14:paraId="24575F8D"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79896.57</w:t>
            </w:r>
          </w:p>
        </w:tc>
        <w:tc>
          <w:tcPr>
            <w:tcW w:w="1116" w:type="dxa"/>
            <w:shd w:val="clear" w:color="auto" w:fill="auto"/>
            <w:noWrap/>
            <w:vAlign w:val="center"/>
            <w:hideMark/>
          </w:tcPr>
          <w:p w14:paraId="46F97AD7"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80250.87</w:t>
            </w:r>
          </w:p>
        </w:tc>
      </w:tr>
      <w:tr w:rsidR="00BD0F68" w:rsidRPr="0028265A" w14:paraId="501278FE" w14:textId="77777777" w:rsidTr="00BD0F68">
        <w:trPr>
          <w:trHeight w:val="315"/>
          <w:jc w:val="center"/>
        </w:trPr>
        <w:tc>
          <w:tcPr>
            <w:tcW w:w="3273" w:type="dxa"/>
            <w:shd w:val="clear" w:color="auto" w:fill="auto"/>
            <w:noWrap/>
            <w:vAlign w:val="center"/>
            <w:hideMark/>
          </w:tcPr>
          <w:p w14:paraId="19E68E24" w14:textId="77777777" w:rsidR="00BD0F68" w:rsidRPr="0028265A" w:rsidRDefault="00BD0F68" w:rsidP="00FA2C19">
            <w:pPr>
              <w:ind w:left="233"/>
              <w:jc w:val="left"/>
              <w:rPr>
                <w:rFonts w:eastAsia="Times New Roman" w:cs="Times New Roman"/>
                <w:color w:val="000000"/>
                <w:szCs w:val="24"/>
                <w:lang w:val="en-US"/>
              </w:rPr>
            </w:pPr>
            <w:r w:rsidRPr="0028265A">
              <w:rPr>
                <w:rFonts w:eastAsia="Times New Roman" w:cs="Times New Roman"/>
                <w:color w:val="000000"/>
                <w:szCs w:val="24"/>
                <w:lang w:val="en-US"/>
              </w:rPr>
              <w:t xml:space="preserve">Latent </w:t>
            </w:r>
            <w:r>
              <w:rPr>
                <w:rFonts w:eastAsia="Times New Roman" w:cs="Times New Roman"/>
                <w:color w:val="000000"/>
                <w:szCs w:val="24"/>
                <w:lang w:val="en-US"/>
              </w:rPr>
              <w:t xml:space="preserve">Segmentation Independent </w:t>
            </w:r>
            <w:r w:rsidRPr="0028265A">
              <w:rPr>
                <w:rFonts w:eastAsia="Times New Roman" w:cs="Times New Roman"/>
                <w:color w:val="000000"/>
                <w:szCs w:val="24"/>
                <w:lang w:val="en-US"/>
              </w:rPr>
              <w:t xml:space="preserve">NB </w:t>
            </w:r>
            <w:r>
              <w:rPr>
                <w:rFonts w:eastAsia="Times New Roman" w:cs="Times New Roman"/>
                <w:color w:val="000000"/>
                <w:szCs w:val="24"/>
                <w:lang w:val="en-US"/>
              </w:rPr>
              <w:t>with three segments (LPNB III)</w:t>
            </w:r>
          </w:p>
        </w:tc>
        <w:tc>
          <w:tcPr>
            <w:tcW w:w="1482" w:type="dxa"/>
            <w:shd w:val="clear" w:color="auto" w:fill="auto"/>
            <w:noWrap/>
            <w:vAlign w:val="center"/>
            <w:hideMark/>
          </w:tcPr>
          <w:p w14:paraId="3CE7B958"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-39839.82</w:t>
            </w:r>
          </w:p>
        </w:tc>
        <w:tc>
          <w:tcPr>
            <w:tcW w:w="1350" w:type="dxa"/>
            <w:shd w:val="clear" w:color="auto" w:fill="auto"/>
            <w:noWrap/>
            <w:vAlign w:val="center"/>
            <w:hideMark/>
          </w:tcPr>
          <w:p w14:paraId="20BE3CA3"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58.00</w:t>
            </w:r>
          </w:p>
        </w:tc>
        <w:tc>
          <w:tcPr>
            <w:tcW w:w="1116" w:type="dxa"/>
            <w:shd w:val="clear" w:color="auto" w:fill="auto"/>
            <w:noWrap/>
            <w:vAlign w:val="center"/>
            <w:hideMark/>
          </w:tcPr>
          <w:p w14:paraId="3D29009F"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79795.63</w:t>
            </w:r>
          </w:p>
        </w:tc>
        <w:tc>
          <w:tcPr>
            <w:tcW w:w="1190" w:type="dxa"/>
            <w:vAlign w:val="center"/>
          </w:tcPr>
          <w:p w14:paraId="6909B192"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79797.45</w:t>
            </w:r>
          </w:p>
        </w:tc>
        <w:tc>
          <w:tcPr>
            <w:tcW w:w="1116" w:type="dxa"/>
            <w:shd w:val="clear" w:color="auto" w:fill="auto"/>
            <w:noWrap/>
            <w:vAlign w:val="center"/>
            <w:hideMark/>
          </w:tcPr>
          <w:p w14:paraId="33EE17C4"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80157.94</w:t>
            </w:r>
          </w:p>
        </w:tc>
      </w:tr>
      <w:tr w:rsidR="00BD0F68" w:rsidRPr="0028265A" w14:paraId="15A095FC" w14:textId="77777777" w:rsidTr="00BD0F68">
        <w:trPr>
          <w:trHeight w:val="315"/>
          <w:jc w:val="center"/>
        </w:trPr>
        <w:tc>
          <w:tcPr>
            <w:tcW w:w="9527" w:type="dxa"/>
            <w:gridSpan w:val="6"/>
            <w:shd w:val="clear" w:color="auto" w:fill="auto"/>
            <w:noWrap/>
            <w:vAlign w:val="center"/>
          </w:tcPr>
          <w:p w14:paraId="6FB88A5A" w14:textId="77777777" w:rsidR="00BD0F68" w:rsidRPr="0028265A" w:rsidRDefault="00BD0F68" w:rsidP="00FA2C19">
            <w:pPr>
              <w:jc w:val="left"/>
              <w:rPr>
                <w:rFonts w:eastAsia="Times New Roman" w:cs="Times New Roman"/>
                <w:color w:val="000000"/>
                <w:szCs w:val="24"/>
                <w:lang w:val="en-US"/>
              </w:rPr>
            </w:pPr>
            <w:r w:rsidRPr="0028265A">
              <w:rPr>
                <w:rFonts w:eastAsia="Times New Roman" w:cs="Times New Roman"/>
                <w:b/>
                <w:bCs/>
                <w:i/>
                <w:iCs/>
                <w:color w:val="000000"/>
                <w:szCs w:val="24"/>
                <w:lang w:val="en-US"/>
              </w:rPr>
              <w:t>Model with Unobserved heterogeneity</w:t>
            </w:r>
          </w:p>
        </w:tc>
      </w:tr>
      <w:tr w:rsidR="00BD0F68" w:rsidRPr="0028265A" w14:paraId="15DCCE6D" w14:textId="77777777" w:rsidTr="00BD0F68">
        <w:trPr>
          <w:trHeight w:val="315"/>
          <w:jc w:val="center"/>
        </w:trPr>
        <w:tc>
          <w:tcPr>
            <w:tcW w:w="3273" w:type="dxa"/>
            <w:shd w:val="clear" w:color="auto" w:fill="auto"/>
            <w:noWrap/>
            <w:vAlign w:val="center"/>
            <w:hideMark/>
          </w:tcPr>
          <w:p w14:paraId="4CA69E9E" w14:textId="77777777" w:rsidR="00BD0F68" w:rsidRPr="0028265A" w:rsidRDefault="00BD0F68" w:rsidP="00FA2C19">
            <w:pPr>
              <w:ind w:left="233"/>
              <w:jc w:val="left"/>
              <w:rPr>
                <w:rFonts w:eastAsia="Times New Roman" w:cs="Times New Roman"/>
                <w:color w:val="000000"/>
                <w:szCs w:val="24"/>
                <w:lang w:val="en-US"/>
              </w:rPr>
            </w:pPr>
            <w:r w:rsidRPr="0028265A">
              <w:rPr>
                <w:rFonts w:eastAsia="Times New Roman" w:cs="Times New Roman"/>
                <w:color w:val="000000"/>
                <w:szCs w:val="24"/>
                <w:lang w:val="en-US"/>
              </w:rPr>
              <w:t xml:space="preserve">Panel </w:t>
            </w:r>
            <w:r>
              <w:rPr>
                <w:rFonts w:eastAsia="Times New Roman" w:cs="Times New Roman"/>
                <w:color w:val="000000"/>
                <w:szCs w:val="24"/>
                <w:lang w:val="en-US"/>
              </w:rPr>
              <w:t xml:space="preserve">Mixed </w:t>
            </w:r>
            <w:r w:rsidRPr="0028265A">
              <w:rPr>
                <w:rFonts w:eastAsia="Times New Roman" w:cs="Times New Roman"/>
                <w:color w:val="000000"/>
                <w:szCs w:val="24"/>
                <w:lang w:val="en-US"/>
              </w:rPr>
              <w:t>NB (</w:t>
            </w:r>
            <w:r>
              <w:rPr>
                <w:rFonts w:eastAsia="Times New Roman" w:cs="Times New Roman"/>
                <w:color w:val="000000"/>
                <w:szCs w:val="24"/>
                <w:lang w:val="en-US"/>
              </w:rPr>
              <w:t>PMNB</w:t>
            </w:r>
            <w:r w:rsidRPr="0028265A">
              <w:rPr>
                <w:rFonts w:eastAsia="Times New Roman" w:cs="Times New Roman"/>
                <w:color w:val="000000"/>
                <w:szCs w:val="24"/>
                <w:lang w:val="en-US"/>
              </w:rPr>
              <w:t>)</w:t>
            </w:r>
          </w:p>
        </w:tc>
        <w:tc>
          <w:tcPr>
            <w:tcW w:w="1482" w:type="dxa"/>
            <w:shd w:val="clear" w:color="auto" w:fill="auto"/>
            <w:noWrap/>
            <w:vAlign w:val="center"/>
            <w:hideMark/>
          </w:tcPr>
          <w:p w14:paraId="2F1FE479"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-39235.75</w:t>
            </w:r>
          </w:p>
        </w:tc>
        <w:tc>
          <w:tcPr>
            <w:tcW w:w="1350" w:type="dxa"/>
            <w:shd w:val="clear" w:color="auto" w:fill="auto"/>
            <w:noWrap/>
            <w:vAlign w:val="center"/>
            <w:hideMark/>
          </w:tcPr>
          <w:p w14:paraId="758CBDF6"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53.00</w:t>
            </w:r>
          </w:p>
        </w:tc>
        <w:tc>
          <w:tcPr>
            <w:tcW w:w="1116" w:type="dxa"/>
            <w:shd w:val="clear" w:color="auto" w:fill="auto"/>
            <w:noWrap/>
            <w:vAlign w:val="center"/>
            <w:hideMark/>
          </w:tcPr>
          <w:p w14:paraId="33607590"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78577.50</w:t>
            </w:r>
          </w:p>
        </w:tc>
        <w:tc>
          <w:tcPr>
            <w:tcW w:w="1190" w:type="dxa"/>
            <w:vAlign w:val="center"/>
          </w:tcPr>
          <w:p w14:paraId="168ADE12"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78579.02</w:t>
            </w:r>
          </w:p>
        </w:tc>
        <w:tc>
          <w:tcPr>
            <w:tcW w:w="1116" w:type="dxa"/>
            <w:shd w:val="clear" w:color="auto" w:fill="auto"/>
            <w:noWrap/>
            <w:vAlign w:val="center"/>
            <w:hideMark/>
          </w:tcPr>
          <w:p w14:paraId="68761A53"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78908.57</w:t>
            </w:r>
          </w:p>
        </w:tc>
      </w:tr>
      <w:tr w:rsidR="00BD0F68" w:rsidRPr="0028265A" w14:paraId="111F2654" w14:textId="77777777" w:rsidTr="00BD0F68">
        <w:trPr>
          <w:trHeight w:val="315"/>
          <w:jc w:val="center"/>
        </w:trPr>
        <w:tc>
          <w:tcPr>
            <w:tcW w:w="3273" w:type="dxa"/>
            <w:shd w:val="clear" w:color="auto" w:fill="auto"/>
            <w:noWrap/>
            <w:vAlign w:val="center"/>
            <w:hideMark/>
          </w:tcPr>
          <w:p w14:paraId="52E7F121" w14:textId="77777777" w:rsidR="00BD0F68" w:rsidRPr="0028265A" w:rsidRDefault="00BD0F68" w:rsidP="00FA2C19">
            <w:pPr>
              <w:ind w:left="233"/>
              <w:jc w:val="left"/>
              <w:rPr>
                <w:rFonts w:eastAsia="Times New Roman" w:cs="Times New Roman"/>
                <w:color w:val="000000"/>
                <w:szCs w:val="24"/>
                <w:lang w:val="en-US"/>
              </w:rPr>
            </w:pPr>
            <w:r w:rsidRPr="0028265A">
              <w:rPr>
                <w:rFonts w:eastAsia="Times New Roman" w:cs="Times New Roman"/>
                <w:color w:val="000000"/>
                <w:szCs w:val="24"/>
                <w:lang w:val="en-US"/>
              </w:rPr>
              <w:t xml:space="preserve">Latent </w:t>
            </w:r>
            <w:r>
              <w:rPr>
                <w:rFonts w:eastAsia="Times New Roman" w:cs="Times New Roman"/>
                <w:color w:val="000000"/>
                <w:szCs w:val="24"/>
                <w:lang w:val="en-US"/>
              </w:rPr>
              <w:t xml:space="preserve">Segmentation Mixed </w:t>
            </w:r>
            <w:r w:rsidRPr="0028265A">
              <w:rPr>
                <w:rFonts w:eastAsia="Times New Roman" w:cs="Times New Roman"/>
                <w:color w:val="000000"/>
                <w:szCs w:val="24"/>
                <w:lang w:val="en-US"/>
              </w:rPr>
              <w:t xml:space="preserve">NB </w:t>
            </w:r>
            <w:r>
              <w:rPr>
                <w:rFonts w:eastAsia="Times New Roman" w:cs="Times New Roman"/>
                <w:color w:val="000000"/>
                <w:szCs w:val="24"/>
                <w:lang w:val="en-US"/>
              </w:rPr>
              <w:t>with two segments (LPMNB II)</w:t>
            </w:r>
          </w:p>
        </w:tc>
        <w:tc>
          <w:tcPr>
            <w:tcW w:w="1482" w:type="dxa"/>
            <w:shd w:val="clear" w:color="auto" w:fill="auto"/>
            <w:noWrap/>
            <w:vAlign w:val="center"/>
            <w:hideMark/>
          </w:tcPr>
          <w:p w14:paraId="271A6E69"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-39352.26</w:t>
            </w:r>
          </w:p>
        </w:tc>
        <w:tc>
          <w:tcPr>
            <w:tcW w:w="1350" w:type="dxa"/>
            <w:shd w:val="clear" w:color="auto" w:fill="auto"/>
            <w:noWrap/>
            <w:vAlign w:val="center"/>
            <w:hideMark/>
          </w:tcPr>
          <w:p w14:paraId="3C0A6971"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57.00</w:t>
            </w:r>
          </w:p>
        </w:tc>
        <w:tc>
          <w:tcPr>
            <w:tcW w:w="1116" w:type="dxa"/>
            <w:shd w:val="clear" w:color="auto" w:fill="auto"/>
            <w:noWrap/>
            <w:vAlign w:val="center"/>
            <w:hideMark/>
          </w:tcPr>
          <w:p w14:paraId="767BEFD6"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78818.52</w:t>
            </w:r>
          </w:p>
        </w:tc>
        <w:tc>
          <w:tcPr>
            <w:tcW w:w="1190" w:type="dxa"/>
            <w:vAlign w:val="center"/>
          </w:tcPr>
          <w:p w14:paraId="0BACD224"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78820.28</w:t>
            </w:r>
          </w:p>
        </w:tc>
        <w:tc>
          <w:tcPr>
            <w:tcW w:w="1116" w:type="dxa"/>
            <w:shd w:val="clear" w:color="auto" w:fill="auto"/>
            <w:noWrap/>
            <w:vAlign w:val="center"/>
            <w:hideMark/>
          </w:tcPr>
          <w:p w14:paraId="00066A0D" w14:textId="77777777" w:rsidR="00BD0F68" w:rsidRPr="0028265A" w:rsidRDefault="00BD0F68" w:rsidP="00FA2C19">
            <w:pPr>
              <w:jc w:val="center"/>
              <w:rPr>
                <w:rFonts w:eastAsia="Times New Roman" w:cs="Times New Roman"/>
                <w:color w:val="000000"/>
                <w:szCs w:val="24"/>
                <w:lang w:val="en-US"/>
              </w:rPr>
            </w:pPr>
            <w:r w:rsidRPr="0028265A">
              <w:rPr>
                <w:rFonts w:eastAsia="Times New Roman" w:cs="Times New Roman"/>
                <w:color w:val="000000"/>
                <w:szCs w:val="24"/>
                <w:lang w:val="en-US"/>
              </w:rPr>
              <w:t>79174.58</w:t>
            </w:r>
          </w:p>
        </w:tc>
      </w:tr>
    </w:tbl>
    <w:p w14:paraId="25082752" w14:textId="77777777" w:rsidR="00BD0F68" w:rsidRPr="00BD0F68" w:rsidRDefault="00BD0F68" w:rsidP="00BD0F68"/>
    <w:p w14:paraId="322973D8" w14:textId="77777777" w:rsidR="0028265A" w:rsidRDefault="0028265A" w:rsidP="000D1F7A">
      <w:pPr>
        <w:pStyle w:val="Caption"/>
        <w:spacing w:line="276" w:lineRule="auto"/>
      </w:pPr>
    </w:p>
    <w:p w14:paraId="40CBA395" w14:textId="55B23F0B" w:rsidR="000D1F7A" w:rsidRPr="005C40B6" w:rsidRDefault="000D1F7A" w:rsidP="000D1F7A">
      <w:pPr>
        <w:pStyle w:val="Caption"/>
        <w:spacing w:line="276" w:lineRule="auto"/>
        <w:rPr>
          <w:rFonts w:eastAsia="Times New Roman" w:cs="Times New Roman"/>
          <w:bCs/>
          <w:color w:val="000000"/>
          <w:szCs w:val="24"/>
          <w:lang w:val="en-US"/>
        </w:rPr>
      </w:pPr>
      <w:r>
        <w:t xml:space="preserve">Table </w:t>
      </w:r>
      <w:r w:rsidR="00B36A67">
        <w:t>3</w:t>
      </w:r>
      <w:r>
        <w:t xml:space="preserve"> </w:t>
      </w:r>
      <w:r w:rsidRPr="00147A19">
        <w:t>Segment Characteristics for LPMNB model</w:t>
      </w:r>
      <w:bookmarkEnd w:id="1"/>
    </w:p>
    <w:tbl>
      <w:tblPr>
        <w:tblW w:w="418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45"/>
        <w:gridCol w:w="1333"/>
        <w:gridCol w:w="1329"/>
        <w:gridCol w:w="1421"/>
      </w:tblGrid>
      <w:tr w:rsidR="00381448" w:rsidRPr="005C40B6" w14:paraId="5DE78452" w14:textId="77777777" w:rsidTr="00381448">
        <w:trPr>
          <w:trHeight w:val="330"/>
          <w:jc w:val="center"/>
        </w:trPr>
        <w:tc>
          <w:tcPr>
            <w:tcW w:w="3445" w:type="dxa"/>
            <w:tcBorders>
              <w:right w:val="double" w:sz="4" w:space="0" w:color="auto"/>
            </w:tcBorders>
            <w:vAlign w:val="center"/>
            <w:hideMark/>
          </w:tcPr>
          <w:p w14:paraId="5F4F571B" w14:textId="77777777" w:rsidR="00381448" w:rsidRPr="006003FC" w:rsidRDefault="00381448" w:rsidP="0031630A">
            <w:pPr>
              <w:spacing w:line="259" w:lineRule="auto"/>
              <w:jc w:val="center"/>
              <w:rPr>
                <w:rFonts w:eastAsia="Times New Roman" w:cs="Times New Roman"/>
                <w:b/>
                <w:bCs/>
                <w:color w:val="000000"/>
                <w:szCs w:val="24"/>
                <w:lang w:val="en-US"/>
              </w:rPr>
            </w:pPr>
            <w:r w:rsidRPr="006003FC">
              <w:rPr>
                <w:rFonts w:eastAsia="Times New Roman" w:cs="Times New Roman"/>
                <w:b/>
                <w:bCs/>
                <w:color w:val="000000"/>
                <w:szCs w:val="24"/>
                <w:lang w:val="en-US"/>
              </w:rPr>
              <w:t>Crash Type</w:t>
            </w:r>
          </w:p>
        </w:tc>
        <w:tc>
          <w:tcPr>
            <w:tcW w:w="1333" w:type="dxa"/>
            <w:tcBorders>
              <w:left w:val="double" w:sz="4" w:space="0" w:color="auto"/>
            </w:tcBorders>
            <w:shd w:val="clear" w:color="auto" w:fill="auto"/>
            <w:noWrap/>
            <w:vAlign w:val="center"/>
            <w:hideMark/>
          </w:tcPr>
          <w:p w14:paraId="01CD87B2" w14:textId="77777777" w:rsidR="00381448" w:rsidRPr="006003FC" w:rsidRDefault="00381448" w:rsidP="0031630A">
            <w:pPr>
              <w:spacing w:line="259" w:lineRule="auto"/>
              <w:jc w:val="center"/>
              <w:rPr>
                <w:rFonts w:eastAsia="Times New Roman" w:cs="Times New Roman"/>
                <w:b/>
                <w:bCs/>
                <w:color w:val="000000"/>
                <w:szCs w:val="24"/>
                <w:lang w:val="en-US"/>
              </w:rPr>
            </w:pPr>
            <w:r w:rsidRPr="006003FC">
              <w:rPr>
                <w:rFonts w:eastAsia="Calibri" w:cs="Times New Roman"/>
                <w:b/>
                <w:bCs/>
                <w:i/>
                <w:iCs/>
                <w:szCs w:val="24"/>
                <w:lang w:val="en-US"/>
              </w:rPr>
              <w:t>Observed</w:t>
            </w:r>
          </w:p>
        </w:tc>
        <w:tc>
          <w:tcPr>
            <w:tcW w:w="1329" w:type="dxa"/>
            <w:tcBorders>
              <w:top w:val="double" w:sz="4" w:space="0" w:color="auto"/>
              <w:bottom w:val="single" w:sz="4" w:space="0" w:color="auto"/>
              <w:right w:val="single" w:sz="4" w:space="0" w:color="auto"/>
            </w:tcBorders>
            <w:shd w:val="clear" w:color="auto" w:fill="auto"/>
            <w:noWrap/>
            <w:vAlign w:val="center"/>
            <w:hideMark/>
          </w:tcPr>
          <w:p w14:paraId="44DB65D2" w14:textId="77777777" w:rsidR="00381448" w:rsidRPr="006003FC" w:rsidRDefault="00381448" w:rsidP="0031630A">
            <w:pPr>
              <w:spacing w:line="259" w:lineRule="auto"/>
              <w:jc w:val="center"/>
              <w:rPr>
                <w:rFonts w:eastAsia="Times New Roman" w:cs="Times New Roman"/>
                <w:b/>
                <w:bCs/>
                <w:color w:val="000000"/>
                <w:szCs w:val="24"/>
                <w:lang w:val="en-US"/>
              </w:rPr>
            </w:pPr>
            <w:r w:rsidRPr="006003FC">
              <w:rPr>
                <w:rFonts w:eastAsia="Times New Roman" w:cs="Times New Roman"/>
                <w:b/>
                <w:bCs/>
                <w:i/>
                <w:iCs/>
                <w:color w:val="000000"/>
                <w:szCs w:val="24"/>
                <w:lang w:val="en-US"/>
              </w:rPr>
              <w:t>Segment 1 (0.74)</w:t>
            </w:r>
          </w:p>
        </w:tc>
        <w:tc>
          <w:tcPr>
            <w:tcW w:w="1421" w:type="dxa"/>
            <w:tcBorders>
              <w:top w:val="double" w:sz="4" w:space="0" w:color="auto"/>
              <w:left w:val="single" w:sz="4" w:space="0" w:color="auto"/>
              <w:bottom w:val="single" w:sz="4" w:space="0" w:color="auto"/>
            </w:tcBorders>
            <w:shd w:val="clear" w:color="auto" w:fill="auto"/>
            <w:noWrap/>
            <w:vAlign w:val="center"/>
            <w:hideMark/>
          </w:tcPr>
          <w:p w14:paraId="2FDDFEF0" w14:textId="77777777" w:rsidR="00381448" w:rsidRPr="006003FC" w:rsidRDefault="00381448" w:rsidP="0031630A">
            <w:pPr>
              <w:spacing w:line="259" w:lineRule="auto"/>
              <w:jc w:val="center"/>
              <w:rPr>
                <w:rFonts w:eastAsia="Times New Roman" w:cs="Times New Roman"/>
                <w:b/>
                <w:bCs/>
                <w:color w:val="000000"/>
                <w:szCs w:val="24"/>
                <w:lang w:val="en-US"/>
              </w:rPr>
            </w:pPr>
            <w:r w:rsidRPr="006003FC">
              <w:rPr>
                <w:rFonts w:eastAsia="Times New Roman" w:cs="Times New Roman"/>
                <w:b/>
                <w:bCs/>
                <w:i/>
                <w:iCs/>
                <w:color w:val="000000"/>
                <w:szCs w:val="24"/>
                <w:lang w:val="en-US"/>
              </w:rPr>
              <w:t>Segment 2 (0.26)</w:t>
            </w:r>
          </w:p>
        </w:tc>
      </w:tr>
      <w:tr w:rsidR="00381448" w:rsidRPr="005C40B6" w14:paraId="12DF4D1A" w14:textId="77777777" w:rsidTr="00512D77">
        <w:trPr>
          <w:trHeight w:val="360"/>
          <w:jc w:val="center"/>
        </w:trPr>
        <w:tc>
          <w:tcPr>
            <w:tcW w:w="3445" w:type="dxa"/>
            <w:tcBorders>
              <w:right w:val="double" w:sz="4" w:space="0" w:color="auto"/>
            </w:tcBorders>
            <w:shd w:val="clear" w:color="auto" w:fill="auto"/>
            <w:noWrap/>
            <w:vAlign w:val="center"/>
            <w:hideMark/>
          </w:tcPr>
          <w:p w14:paraId="15CC353A" w14:textId="77777777" w:rsidR="00381448" w:rsidRPr="006003FC" w:rsidRDefault="00381448" w:rsidP="0031630A">
            <w:pPr>
              <w:jc w:val="left"/>
              <w:rPr>
                <w:rFonts w:eastAsia="Times New Roman" w:cs="Times New Roman"/>
                <w:color w:val="000000"/>
                <w:szCs w:val="24"/>
                <w:lang w:val="en-US"/>
              </w:rPr>
            </w:pPr>
            <w:r w:rsidRPr="006003FC">
              <w:rPr>
                <w:rFonts w:eastAsia="Times New Roman" w:cs="Times New Roman"/>
                <w:i/>
                <w:iCs/>
                <w:color w:val="000000"/>
                <w:szCs w:val="24"/>
                <w:lang w:val="en-US"/>
              </w:rPr>
              <w:t>Rear-end</w:t>
            </w:r>
          </w:p>
        </w:tc>
        <w:tc>
          <w:tcPr>
            <w:tcW w:w="1333" w:type="dxa"/>
            <w:tcBorders>
              <w:left w:val="double" w:sz="4" w:space="0" w:color="auto"/>
            </w:tcBorders>
            <w:shd w:val="clear" w:color="auto" w:fill="auto"/>
            <w:noWrap/>
            <w:vAlign w:val="center"/>
            <w:hideMark/>
          </w:tcPr>
          <w:p w14:paraId="5622BA13"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10.934</w:t>
            </w:r>
          </w:p>
        </w:tc>
        <w:tc>
          <w:tcPr>
            <w:tcW w:w="1329" w:type="dxa"/>
            <w:tcBorders>
              <w:top w:val="single" w:sz="4" w:space="0" w:color="auto"/>
              <w:bottom w:val="single" w:sz="4" w:space="0" w:color="auto"/>
              <w:right w:val="single" w:sz="4" w:space="0" w:color="auto"/>
            </w:tcBorders>
            <w:shd w:val="clear" w:color="auto" w:fill="auto"/>
            <w:noWrap/>
            <w:vAlign w:val="center"/>
            <w:hideMark/>
          </w:tcPr>
          <w:p w14:paraId="0D495A19"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13.183</w:t>
            </w:r>
          </w:p>
        </w:tc>
        <w:tc>
          <w:tcPr>
            <w:tcW w:w="1421" w:type="dxa"/>
            <w:tcBorders>
              <w:top w:val="single" w:sz="4" w:space="0" w:color="auto"/>
              <w:left w:val="single" w:sz="4" w:space="0" w:color="auto"/>
              <w:bottom w:val="single" w:sz="4" w:space="0" w:color="auto"/>
            </w:tcBorders>
            <w:shd w:val="clear" w:color="auto" w:fill="auto"/>
            <w:noWrap/>
            <w:vAlign w:val="center"/>
            <w:hideMark/>
          </w:tcPr>
          <w:p w14:paraId="521239D6"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5.899</w:t>
            </w:r>
          </w:p>
        </w:tc>
      </w:tr>
      <w:tr w:rsidR="00381448" w:rsidRPr="005C40B6" w14:paraId="681258F0" w14:textId="77777777" w:rsidTr="00512D77">
        <w:trPr>
          <w:trHeight w:val="360"/>
          <w:jc w:val="center"/>
        </w:trPr>
        <w:tc>
          <w:tcPr>
            <w:tcW w:w="3445" w:type="dxa"/>
            <w:tcBorders>
              <w:right w:val="double" w:sz="4" w:space="0" w:color="auto"/>
            </w:tcBorders>
            <w:shd w:val="clear" w:color="auto" w:fill="auto"/>
            <w:noWrap/>
            <w:vAlign w:val="center"/>
            <w:hideMark/>
          </w:tcPr>
          <w:p w14:paraId="1B9DA3FB" w14:textId="77777777" w:rsidR="00381448" w:rsidRPr="006003FC" w:rsidRDefault="00381448" w:rsidP="0031630A">
            <w:pPr>
              <w:jc w:val="left"/>
              <w:rPr>
                <w:rFonts w:eastAsia="Times New Roman" w:cs="Times New Roman"/>
                <w:color w:val="000000"/>
                <w:szCs w:val="24"/>
                <w:lang w:val="en-US"/>
              </w:rPr>
            </w:pPr>
            <w:r w:rsidRPr="006003FC">
              <w:rPr>
                <w:rFonts w:eastAsia="Times New Roman" w:cs="Times New Roman"/>
                <w:i/>
                <w:iCs/>
                <w:color w:val="000000"/>
                <w:szCs w:val="24"/>
                <w:lang w:val="en-US"/>
              </w:rPr>
              <w:t>Angular</w:t>
            </w:r>
          </w:p>
        </w:tc>
        <w:tc>
          <w:tcPr>
            <w:tcW w:w="1333" w:type="dxa"/>
            <w:tcBorders>
              <w:left w:val="double" w:sz="4" w:space="0" w:color="auto"/>
            </w:tcBorders>
            <w:shd w:val="clear" w:color="auto" w:fill="auto"/>
            <w:noWrap/>
            <w:vAlign w:val="center"/>
            <w:hideMark/>
          </w:tcPr>
          <w:p w14:paraId="09A89D3E" w14:textId="77777777" w:rsidR="00381448" w:rsidRPr="006003FC" w:rsidRDefault="00381448" w:rsidP="00512D77">
            <w:pPr>
              <w:jc w:val="center"/>
              <w:rPr>
                <w:rFonts w:eastAsia="Times New Roman" w:cs="Times New Roman"/>
                <w:color w:val="FF0000"/>
                <w:szCs w:val="24"/>
                <w:lang w:val="en-US"/>
              </w:rPr>
            </w:pPr>
            <w:r w:rsidRPr="006003FC">
              <w:rPr>
                <w:rFonts w:eastAsia="Times New Roman" w:cs="Times New Roman"/>
                <w:color w:val="000000"/>
                <w:szCs w:val="24"/>
                <w:lang w:val="en-US"/>
              </w:rPr>
              <w:t>4.176</w:t>
            </w:r>
          </w:p>
        </w:tc>
        <w:tc>
          <w:tcPr>
            <w:tcW w:w="1329" w:type="dxa"/>
            <w:tcBorders>
              <w:top w:val="single" w:sz="4" w:space="0" w:color="auto"/>
              <w:bottom w:val="single" w:sz="4" w:space="0" w:color="auto"/>
              <w:right w:val="single" w:sz="4" w:space="0" w:color="auto"/>
            </w:tcBorders>
            <w:shd w:val="clear" w:color="auto" w:fill="auto"/>
            <w:noWrap/>
            <w:vAlign w:val="center"/>
            <w:hideMark/>
          </w:tcPr>
          <w:p w14:paraId="24A50AD3"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4.820</w:t>
            </w:r>
          </w:p>
        </w:tc>
        <w:tc>
          <w:tcPr>
            <w:tcW w:w="1421" w:type="dxa"/>
            <w:tcBorders>
              <w:top w:val="single" w:sz="4" w:space="0" w:color="auto"/>
              <w:left w:val="single" w:sz="4" w:space="0" w:color="auto"/>
              <w:bottom w:val="single" w:sz="4" w:space="0" w:color="auto"/>
            </w:tcBorders>
            <w:shd w:val="clear" w:color="auto" w:fill="auto"/>
            <w:noWrap/>
            <w:vAlign w:val="center"/>
            <w:hideMark/>
          </w:tcPr>
          <w:p w14:paraId="6A9CF613"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1.770</w:t>
            </w:r>
          </w:p>
        </w:tc>
      </w:tr>
      <w:tr w:rsidR="00381448" w:rsidRPr="005C40B6" w14:paraId="40A75BCB" w14:textId="77777777" w:rsidTr="00512D77">
        <w:trPr>
          <w:trHeight w:val="360"/>
          <w:jc w:val="center"/>
        </w:trPr>
        <w:tc>
          <w:tcPr>
            <w:tcW w:w="3445" w:type="dxa"/>
            <w:tcBorders>
              <w:right w:val="double" w:sz="4" w:space="0" w:color="auto"/>
            </w:tcBorders>
            <w:shd w:val="clear" w:color="auto" w:fill="auto"/>
            <w:noWrap/>
            <w:vAlign w:val="center"/>
            <w:hideMark/>
          </w:tcPr>
          <w:p w14:paraId="22EAED85" w14:textId="77777777" w:rsidR="00381448" w:rsidRPr="006003FC" w:rsidRDefault="00381448" w:rsidP="0031630A">
            <w:pPr>
              <w:jc w:val="left"/>
              <w:rPr>
                <w:rFonts w:eastAsia="Times New Roman" w:cs="Times New Roman"/>
                <w:color w:val="000000"/>
                <w:szCs w:val="24"/>
                <w:lang w:val="en-US"/>
              </w:rPr>
            </w:pPr>
            <w:r w:rsidRPr="006003FC">
              <w:rPr>
                <w:rFonts w:eastAsia="Times New Roman" w:cs="Times New Roman"/>
                <w:i/>
                <w:iCs/>
                <w:color w:val="000000"/>
                <w:szCs w:val="24"/>
                <w:lang w:val="en-US"/>
              </w:rPr>
              <w:t>Sideswipe</w:t>
            </w:r>
          </w:p>
        </w:tc>
        <w:tc>
          <w:tcPr>
            <w:tcW w:w="1333" w:type="dxa"/>
            <w:tcBorders>
              <w:left w:val="double" w:sz="4" w:space="0" w:color="auto"/>
            </w:tcBorders>
            <w:shd w:val="clear" w:color="auto" w:fill="auto"/>
            <w:noWrap/>
            <w:vAlign w:val="center"/>
            <w:hideMark/>
          </w:tcPr>
          <w:p w14:paraId="29A6C43C" w14:textId="77777777" w:rsidR="00381448" w:rsidRPr="006003FC" w:rsidRDefault="00381448" w:rsidP="00512D77">
            <w:pPr>
              <w:jc w:val="center"/>
              <w:rPr>
                <w:rFonts w:eastAsia="Times New Roman" w:cs="Times New Roman"/>
                <w:szCs w:val="24"/>
                <w:lang w:val="en-US"/>
              </w:rPr>
            </w:pPr>
            <w:r w:rsidRPr="006003FC">
              <w:rPr>
                <w:rFonts w:eastAsia="Times New Roman" w:cs="Times New Roman"/>
                <w:color w:val="000000"/>
                <w:szCs w:val="24"/>
                <w:lang w:val="en-US"/>
              </w:rPr>
              <w:t>2.687</w:t>
            </w:r>
          </w:p>
        </w:tc>
        <w:tc>
          <w:tcPr>
            <w:tcW w:w="1329" w:type="dxa"/>
            <w:tcBorders>
              <w:top w:val="single" w:sz="4" w:space="0" w:color="auto"/>
              <w:bottom w:val="single" w:sz="4" w:space="0" w:color="auto"/>
              <w:right w:val="single" w:sz="4" w:space="0" w:color="auto"/>
            </w:tcBorders>
            <w:shd w:val="clear" w:color="auto" w:fill="auto"/>
            <w:noWrap/>
            <w:vAlign w:val="center"/>
            <w:hideMark/>
          </w:tcPr>
          <w:p w14:paraId="7DC2FF1F"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2.791</w:t>
            </w:r>
          </w:p>
        </w:tc>
        <w:tc>
          <w:tcPr>
            <w:tcW w:w="1421" w:type="dxa"/>
            <w:tcBorders>
              <w:top w:val="single" w:sz="4" w:space="0" w:color="auto"/>
              <w:left w:val="single" w:sz="4" w:space="0" w:color="auto"/>
              <w:bottom w:val="single" w:sz="4" w:space="0" w:color="auto"/>
            </w:tcBorders>
            <w:shd w:val="clear" w:color="auto" w:fill="auto"/>
            <w:noWrap/>
            <w:vAlign w:val="center"/>
            <w:hideMark/>
          </w:tcPr>
          <w:p w14:paraId="3CC2337C"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1.799</w:t>
            </w:r>
          </w:p>
        </w:tc>
      </w:tr>
      <w:tr w:rsidR="00381448" w:rsidRPr="005C40B6" w14:paraId="4A9F1C75" w14:textId="77777777" w:rsidTr="00512D77">
        <w:trPr>
          <w:trHeight w:val="360"/>
          <w:jc w:val="center"/>
        </w:trPr>
        <w:tc>
          <w:tcPr>
            <w:tcW w:w="3445" w:type="dxa"/>
            <w:tcBorders>
              <w:right w:val="double" w:sz="4" w:space="0" w:color="auto"/>
            </w:tcBorders>
            <w:shd w:val="clear" w:color="auto" w:fill="auto"/>
            <w:noWrap/>
            <w:vAlign w:val="center"/>
            <w:hideMark/>
          </w:tcPr>
          <w:p w14:paraId="6F794F0A" w14:textId="77777777" w:rsidR="00381448" w:rsidRPr="006003FC" w:rsidRDefault="00381448" w:rsidP="0031630A">
            <w:pPr>
              <w:jc w:val="left"/>
              <w:rPr>
                <w:rFonts w:eastAsia="Times New Roman" w:cs="Times New Roman"/>
                <w:color w:val="000000"/>
                <w:szCs w:val="24"/>
                <w:lang w:val="en-US"/>
              </w:rPr>
            </w:pPr>
            <w:r w:rsidRPr="006003FC">
              <w:rPr>
                <w:rFonts w:eastAsia="Times New Roman" w:cs="Times New Roman"/>
                <w:i/>
                <w:iCs/>
                <w:color w:val="000000"/>
                <w:szCs w:val="24"/>
                <w:lang w:val="en-US"/>
              </w:rPr>
              <w:t>Single Vehicle</w:t>
            </w:r>
          </w:p>
        </w:tc>
        <w:tc>
          <w:tcPr>
            <w:tcW w:w="1333" w:type="dxa"/>
            <w:tcBorders>
              <w:left w:val="double" w:sz="4" w:space="0" w:color="auto"/>
            </w:tcBorders>
            <w:shd w:val="clear" w:color="auto" w:fill="auto"/>
            <w:noWrap/>
            <w:vAlign w:val="center"/>
            <w:hideMark/>
          </w:tcPr>
          <w:p w14:paraId="1BDA2533" w14:textId="77777777" w:rsidR="00381448" w:rsidRPr="006003FC" w:rsidRDefault="00381448" w:rsidP="00512D77">
            <w:pPr>
              <w:jc w:val="center"/>
              <w:rPr>
                <w:rFonts w:eastAsia="Times New Roman" w:cs="Times New Roman"/>
                <w:szCs w:val="24"/>
                <w:lang w:val="en-US"/>
              </w:rPr>
            </w:pPr>
            <w:r w:rsidRPr="006003FC">
              <w:rPr>
                <w:rFonts w:eastAsia="Times New Roman" w:cs="Times New Roman"/>
                <w:color w:val="000000"/>
                <w:szCs w:val="24"/>
                <w:lang w:val="en-US"/>
              </w:rPr>
              <w:t>2.390</w:t>
            </w:r>
          </w:p>
        </w:tc>
        <w:tc>
          <w:tcPr>
            <w:tcW w:w="1329" w:type="dxa"/>
            <w:tcBorders>
              <w:top w:val="single" w:sz="4" w:space="0" w:color="auto"/>
              <w:bottom w:val="single" w:sz="4" w:space="0" w:color="auto"/>
              <w:right w:val="single" w:sz="4" w:space="0" w:color="auto"/>
            </w:tcBorders>
            <w:shd w:val="clear" w:color="auto" w:fill="auto"/>
            <w:noWrap/>
            <w:vAlign w:val="center"/>
            <w:hideMark/>
          </w:tcPr>
          <w:p w14:paraId="1AD1E507"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2.489</w:t>
            </w:r>
          </w:p>
        </w:tc>
        <w:tc>
          <w:tcPr>
            <w:tcW w:w="1421" w:type="dxa"/>
            <w:tcBorders>
              <w:top w:val="single" w:sz="4" w:space="0" w:color="auto"/>
              <w:left w:val="single" w:sz="4" w:space="0" w:color="auto"/>
              <w:bottom w:val="single" w:sz="4" w:space="0" w:color="auto"/>
            </w:tcBorders>
            <w:shd w:val="clear" w:color="auto" w:fill="auto"/>
            <w:noWrap/>
            <w:vAlign w:val="center"/>
            <w:hideMark/>
          </w:tcPr>
          <w:p w14:paraId="014C0CAC"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1.986</w:t>
            </w:r>
          </w:p>
        </w:tc>
      </w:tr>
      <w:tr w:rsidR="00381448" w:rsidRPr="005C40B6" w14:paraId="1AEBC8A8" w14:textId="77777777" w:rsidTr="00512D77">
        <w:trPr>
          <w:trHeight w:val="360"/>
          <w:jc w:val="center"/>
        </w:trPr>
        <w:tc>
          <w:tcPr>
            <w:tcW w:w="3445" w:type="dxa"/>
            <w:tcBorders>
              <w:right w:val="double" w:sz="4" w:space="0" w:color="auto"/>
            </w:tcBorders>
            <w:shd w:val="clear" w:color="auto" w:fill="auto"/>
            <w:noWrap/>
            <w:vAlign w:val="center"/>
            <w:hideMark/>
          </w:tcPr>
          <w:p w14:paraId="55137EFB" w14:textId="77777777" w:rsidR="00381448" w:rsidRPr="006003FC" w:rsidRDefault="00381448" w:rsidP="0031630A">
            <w:pPr>
              <w:jc w:val="left"/>
              <w:rPr>
                <w:rFonts w:eastAsia="Times New Roman" w:cs="Times New Roman"/>
                <w:color w:val="000000"/>
                <w:szCs w:val="24"/>
                <w:lang w:val="en-US"/>
              </w:rPr>
            </w:pPr>
            <w:r w:rsidRPr="006003FC">
              <w:rPr>
                <w:rFonts w:eastAsia="Times New Roman" w:cs="Times New Roman"/>
                <w:i/>
                <w:iCs/>
                <w:color w:val="000000"/>
                <w:szCs w:val="24"/>
                <w:lang w:val="en-US"/>
              </w:rPr>
              <w:t>Head-on</w:t>
            </w:r>
          </w:p>
        </w:tc>
        <w:tc>
          <w:tcPr>
            <w:tcW w:w="1333" w:type="dxa"/>
            <w:tcBorders>
              <w:left w:val="double" w:sz="4" w:space="0" w:color="auto"/>
            </w:tcBorders>
            <w:shd w:val="clear" w:color="auto" w:fill="auto"/>
            <w:noWrap/>
            <w:vAlign w:val="center"/>
            <w:hideMark/>
          </w:tcPr>
          <w:p w14:paraId="67FB5226" w14:textId="77777777" w:rsidR="00381448" w:rsidRPr="006003FC" w:rsidRDefault="00381448" w:rsidP="00512D77">
            <w:pPr>
              <w:jc w:val="center"/>
              <w:rPr>
                <w:rFonts w:eastAsia="Times New Roman" w:cs="Times New Roman"/>
                <w:color w:val="FF0000"/>
                <w:szCs w:val="24"/>
                <w:lang w:val="en-US"/>
              </w:rPr>
            </w:pPr>
            <w:r w:rsidRPr="006003FC">
              <w:rPr>
                <w:rFonts w:eastAsia="Times New Roman" w:cs="Times New Roman"/>
                <w:color w:val="000000"/>
                <w:szCs w:val="24"/>
                <w:lang w:val="en-US"/>
              </w:rPr>
              <w:t>0.334</w:t>
            </w:r>
          </w:p>
        </w:tc>
        <w:tc>
          <w:tcPr>
            <w:tcW w:w="1329" w:type="dxa"/>
            <w:tcBorders>
              <w:top w:val="single" w:sz="4" w:space="0" w:color="auto"/>
              <w:bottom w:val="single" w:sz="4" w:space="0" w:color="auto"/>
              <w:right w:val="single" w:sz="4" w:space="0" w:color="auto"/>
            </w:tcBorders>
            <w:shd w:val="clear" w:color="auto" w:fill="auto"/>
            <w:noWrap/>
            <w:vAlign w:val="center"/>
            <w:hideMark/>
          </w:tcPr>
          <w:p w14:paraId="2F8B7C62"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0.301</w:t>
            </w:r>
          </w:p>
        </w:tc>
        <w:tc>
          <w:tcPr>
            <w:tcW w:w="1421" w:type="dxa"/>
            <w:tcBorders>
              <w:top w:val="single" w:sz="4" w:space="0" w:color="auto"/>
              <w:left w:val="single" w:sz="4" w:space="0" w:color="auto"/>
              <w:bottom w:val="single" w:sz="4" w:space="0" w:color="auto"/>
            </w:tcBorders>
            <w:shd w:val="clear" w:color="auto" w:fill="auto"/>
            <w:noWrap/>
            <w:vAlign w:val="center"/>
            <w:hideMark/>
          </w:tcPr>
          <w:p w14:paraId="152F89C1"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0.466</w:t>
            </w:r>
          </w:p>
        </w:tc>
      </w:tr>
      <w:tr w:rsidR="00381448" w:rsidRPr="005C40B6" w14:paraId="31BC1008" w14:textId="77777777" w:rsidTr="00512D77">
        <w:trPr>
          <w:trHeight w:val="360"/>
          <w:jc w:val="center"/>
        </w:trPr>
        <w:tc>
          <w:tcPr>
            <w:tcW w:w="3445" w:type="dxa"/>
            <w:tcBorders>
              <w:bottom w:val="single" w:sz="4" w:space="0" w:color="auto"/>
              <w:right w:val="double" w:sz="4" w:space="0" w:color="auto"/>
            </w:tcBorders>
            <w:shd w:val="clear" w:color="auto" w:fill="auto"/>
            <w:noWrap/>
            <w:vAlign w:val="center"/>
            <w:hideMark/>
          </w:tcPr>
          <w:p w14:paraId="627D8F2D" w14:textId="77777777" w:rsidR="00381448" w:rsidRPr="006003FC" w:rsidRDefault="00381448" w:rsidP="0031630A">
            <w:pPr>
              <w:jc w:val="left"/>
              <w:rPr>
                <w:rFonts w:eastAsia="Times New Roman" w:cs="Times New Roman"/>
                <w:color w:val="000000"/>
                <w:szCs w:val="24"/>
                <w:lang w:val="en-US"/>
              </w:rPr>
            </w:pPr>
            <w:r w:rsidRPr="006003FC">
              <w:rPr>
                <w:rFonts w:eastAsia="Times New Roman" w:cs="Times New Roman"/>
                <w:i/>
                <w:iCs/>
                <w:color w:val="000000"/>
                <w:szCs w:val="24"/>
                <w:lang w:val="en-US"/>
              </w:rPr>
              <w:t>Non-motorized</w:t>
            </w:r>
          </w:p>
        </w:tc>
        <w:tc>
          <w:tcPr>
            <w:tcW w:w="1333" w:type="dxa"/>
            <w:tcBorders>
              <w:left w:val="double" w:sz="4" w:space="0" w:color="auto"/>
              <w:bottom w:val="single" w:sz="4" w:space="0" w:color="auto"/>
            </w:tcBorders>
            <w:shd w:val="clear" w:color="auto" w:fill="auto"/>
            <w:noWrap/>
            <w:vAlign w:val="center"/>
            <w:hideMark/>
          </w:tcPr>
          <w:p w14:paraId="05EA8964" w14:textId="77777777" w:rsidR="00381448" w:rsidRPr="006003FC" w:rsidRDefault="00381448" w:rsidP="00512D77">
            <w:pPr>
              <w:jc w:val="center"/>
              <w:rPr>
                <w:rFonts w:eastAsia="Times New Roman" w:cs="Times New Roman"/>
                <w:color w:val="FF0000"/>
                <w:szCs w:val="24"/>
                <w:lang w:val="en-US"/>
              </w:rPr>
            </w:pPr>
            <w:r w:rsidRPr="006003FC">
              <w:rPr>
                <w:rFonts w:eastAsia="Times New Roman" w:cs="Times New Roman"/>
                <w:color w:val="000000"/>
                <w:szCs w:val="24"/>
                <w:lang w:val="en-US"/>
              </w:rPr>
              <w:t>0.712</w:t>
            </w:r>
          </w:p>
        </w:tc>
        <w:tc>
          <w:tcPr>
            <w:tcW w:w="1329" w:type="dxa"/>
            <w:tcBorders>
              <w:top w:val="single" w:sz="4" w:space="0" w:color="auto"/>
              <w:bottom w:val="single" w:sz="4" w:space="0" w:color="auto"/>
              <w:right w:val="single" w:sz="4" w:space="0" w:color="auto"/>
            </w:tcBorders>
            <w:shd w:val="clear" w:color="auto" w:fill="auto"/>
            <w:noWrap/>
            <w:vAlign w:val="center"/>
            <w:hideMark/>
          </w:tcPr>
          <w:p w14:paraId="11A58537"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0.869</w:t>
            </w:r>
          </w:p>
        </w:tc>
        <w:tc>
          <w:tcPr>
            <w:tcW w:w="1421" w:type="dxa"/>
            <w:tcBorders>
              <w:top w:val="single" w:sz="4" w:space="0" w:color="auto"/>
              <w:left w:val="single" w:sz="4" w:space="0" w:color="auto"/>
              <w:bottom w:val="single" w:sz="4" w:space="0" w:color="auto"/>
            </w:tcBorders>
            <w:shd w:val="clear" w:color="auto" w:fill="auto"/>
            <w:noWrap/>
            <w:vAlign w:val="center"/>
            <w:hideMark/>
          </w:tcPr>
          <w:p w14:paraId="15F45830"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0.239</w:t>
            </w:r>
          </w:p>
        </w:tc>
      </w:tr>
      <w:tr w:rsidR="00381448" w:rsidRPr="005C40B6" w14:paraId="33A77953" w14:textId="77777777" w:rsidTr="00512D77">
        <w:trPr>
          <w:trHeight w:val="360"/>
          <w:jc w:val="center"/>
        </w:trPr>
        <w:tc>
          <w:tcPr>
            <w:tcW w:w="3445" w:type="dxa"/>
            <w:tcBorders>
              <w:top w:val="single" w:sz="4" w:space="0" w:color="auto"/>
              <w:bottom w:val="single" w:sz="4" w:space="0" w:color="auto"/>
              <w:right w:val="double" w:sz="4" w:space="0" w:color="auto"/>
            </w:tcBorders>
            <w:shd w:val="clear" w:color="auto" w:fill="auto"/>
            <w:noWrap/>
            <w:vAlign w:val="center"/>
            <w:hideMark/>
          </w:tcPr>
          <w:p w14:paraId="16BFCAB1" w14:textId="77777777" w:rsidR="00381448" w:rsidRPr="006003FC" w:rsidRDefault="00381448" w:rsidP="0031630A">
            <w:pPr>
              <w:jc w:val="left"/>
              <w:rPr>
                <w:rFonts w:eastAsia="Times New Roman" w:cs="Times New Roman"/>
                <w:color w:val="000000"/>
                <w:szCs w:val="24"/>
                <w:lang w:val="en-US"/>
              </w:rPr>
            </w:pPr>
            <w:r w:rsidRPr="006003FC">
              <w:rPr>
                <w:rFonts w:eastAsia="Times New Roman" w:cs="Times New Roman"/>
                <w:i/>
                <w:iCs/>
                <w:color w:val="000000"/>
                <w:szCs w:val="24"/>
                <w:lang w:val="en-US"/>
              </w:rPr>
              <w:t>Overall</w:t>
            </w:r>
          </w:p>
        </w:tc>
        <w:tc>
          <w:tcPr>
            <w:tcW w:w="1333" w:type="dxa"/>
            <w:tcBorders>
              <w:top w:val="single" w:sz="4" w:space="0" w:color="auto"/>
              <w:left w:val="double" w:sz="4" w:space="0" w:color="auto"/>
              <w:bottom w:val="single" w:sz="4" w:space="0" w:color="auto"/>
            </w:tcBorders>
            <w:shd w:val="clear" w:color="auto" w:fill="auto"/>
            <w:noWrap/>
            <w:vAlign w:val="center"/>
            <w:hideMark/>
          </w:tcPr>
          <w:p w14:paraId="56CF9C3A" w14:textId="77777777" w:rsidR="00381448" w:rsidRPr="006003FC" w:rsidRDefault="00381448" w:rsidP="00512D77">
            <w:pPr>
              <w:jc w:val="center"/>
              <w:rPr>
                <w:rFonts w:eastAsia="Times New Roman" w:cs="Times New Roman"/>
                <w:szCs w:val="24"/>
                <w:lang w:val="en-US"/>
              </w:rPr>
            </w:pPr>
            <w:r w:rsidRPr="006003FC">
              <w:rPr>
                <w:rFonts w:eastAsia="Times New Roman" w:cs="Times New Roman"/>
                <w:color w:val="000000"/>
                <w:szCs w:val="24"/>
                <w:lang w:val="en-US"/>
              </w:rPr>
              <w:t>3.539</w:t>
            </w:r>
          </w:p>
        </w:tc>
        <w:tc>
          <w:tcPr>
            <w:tcW w:w="1329" w:type="dxa"/>
            <w:tcBorders>
              <w:top w:val="single" w:sz="4" w:space="0" w:color="auto"/>
              <w:bottom w:val="single" w:sz="4" w:space="0" w:color="auto"/>
              <w:right w:val="single" w:sz="4" w:space="0" w:color="auto"/>
            </w:tcBorders>
            <w:shd w:val="clear" w:color="auto" w:fill="auto"/>
            <w:noWrap/>
            <w:vAlign w:val="center"/>
            <w:hideMark/>
          </w:tcPr>
          <w:p w14:paraId="75A93230"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4.075</w:t>
            </w:r>
          </w:p>
        </w:tc>
        <w:tc>
          <w:tcPr>
            <w:tcW w:w="1421" w:type="dxa"/>
            <w:tcBorders>
              <w:top w:val="single" w:sz="4" w:space="0" w:color="auto"/>
              <w:left w:val="single" w:sz="4" w:space="0" w:color="auto"/>
              <w:bottom w:val="single" w:sz="4" w:space="0" w:color="auto"/>
            </w:tcBorders>
            <w:shd w:val="clear" w:color="auto" w:fill="auto"/>
            <w:noWrap/>
            <w:vAlign w:val="center"/>
            <w:hideMark/>
          </w:tcPr>
          <w:p w14:paraId="76F74276" w14:textId="77777777" w:rsidR="00381448" w:rsidRPr="006003FC" w:rsidRDefault="00381448" w:rsidP="00512D77">
            <w:pPr>
              <w:jc w:val="center"/>
              <w:rPr>
                <w:rFonts w:eastAsia="Times New Roman" w:cs="Times New Roman"/>
                <w:color w:val="000000"/>
                <w:szCs w:val="24"/>
                <w:lang w:val="en-US"/>
              </w:rPr>
            </w:pPr>
            <w:r w:rsidRPr="006003FC">
              <w:rPr>
                <w:rFonts w:eastAsia="Times New Roman" w:cs="Times New Roman"/>
                <w:color w:val="000000"/>
                <w:szCs w:val="24"/>
                <w:lang w:val="en-US"/>
              </w:rPr>
              <w:t>2.027</w:t>
            </w:r>
          </w:p>
        </w:tc>
      </w:tr>
    </w:tbl>
    <w:p w14:paraId="306E0605" w14:textId="77777777" w:rsidR="00BC5BB2" w:rsidRDefault="00BC5BB2" w:rsidP="00BC5BB2"/>
    <w:p w14:paraId="265C79E1" w14:textId="77777777" w:rsidR="006511FA" w:rsidRDefault="006511FA" w:rsidP="000D1F7A">
      <w:pPr>
        <w:pStyle w:val="Caption"/>
        <w:spacing w:line="276" w:lineRule="auto"/>
      </w:pPr>
    </w:p>
    <w:p w14:paraId="0ABE0468" w14:textId="77777777" w:rsidR="006511FA" w:rsidRDefault="006511FA" w:rsidP="000D1F7A">
      <w:pPr>
        <w:pStyle w:val="Caption"/>
        <w:spacing w:line="276" w:lineRule="auto"/>
      </w:pPr>
    </w:p>
    <w:p w14:paraId="594A5650" w14:textId="77777777" w:rsidR="006511FA" w:rsidRDefault="006511FA" w:rsidP="000D1F7A">
      <w:pPr>
        <w:pStyle w:val="Caption"/>
        <w:spacing w:line="276" w:lineRule="auto"/>
      </w:pPr>
    </w:p>
    <w:p w14:paraId="4D8C28C8" w14:textId="77777777" w:rsidR="006511FA" w:rsidRDefault="006511FA" w:rsidP="000D1F7A">
      <w:pPr>
        <w:pStyle w:val="Caption"/>
        <w:spacing w:line="276" w:lineRule="auto"/>
      </w:pPr>
    </w:p>
    <w:p w14:paraId="0BE8CF3B" w14:textId="77777777" w:rsidR="006511FA" w:rsidRDefault="006511FA" w:rsidP="000D1F7A">
      <w:pPr>
        <w:pStyle w:val="Caption"/>
        <w:spacing w:line="276" w:lineRule="auto"/>
      </w:pPr>
    </w:p>
    <w:p w14:paraId="518974E4" w14:textId="77777777" w:rsidR="006511FA" w:rsidRDefault="006511FA" w:rsidP="000D1F7A">
      <w:pPr>
        <w:pStyle w:val="Caption"/>
        <w:spacing w:line="276" w:lineRule="auto"/>
      </w:pPr>
    </w:p>
    <w:p w14:paraId="0362A2C7" w14:textId="77777777" w:rsidR="006511FA" w:rsidRDefault="006511FA" w:rsidP="000D1F7A">
      <w:pPr>
        <w:pStyle w:val="Caption"/>
        <w:spacing w:line="276" w:lineRule="auto"/>
      </w:pPr>
    </w:p>
    <w:p w14:paraId="20A26309" w14:textId="77777777" w:rsidR="006511FA" w:rsidRDefault="006511FA" w:rsidP="000D1F7A">
      <w:pPr>
        <w:pStyle w:val="Caption"/>
        <w:spacing w:line="276" w:lineRule="auto"/>
      </w:pPr>
    </w:p>
    <w:p w14:paraId="66577466" w14:textId="77777777" w:rsidR="006511FA" w:rsidRDefault="006511FA" w:rsidP="000D1F7A">
      <w:pPr>
        <w:pStyle w:val="Caption"/>
        <w:spacing w:line="276" w:lineRule="auto"/>
      </w:pPr>
    </w:p>
    <w:p w14:paraId="1C8D2527" w14:textId="77777777" w:rsidR="006511FA" w:rsidRDefault="006511FA" w:rsidP="000D1F7A">
      <w:pPr>
        <w:pStyle w:val="Caption"/>
        <w:spacing w:line="276" w:lineRule="auto"/>
      </w:pPr>
    </w:p>
    <w:p w14:paraId="6F8F6A9B" w14:textId="77777777" w:rsidR="006511FA" w:rsidRDefault="006511FA" w:rsidP="000D1F7A">
      <w:pPr>
        <w:pStyle w:val="Caption"/>
        <w:spacing w:line="276" w:lineRule="auto"/>
      </w:pPr>
    </w:p>
    <w:p w14:paraId="6482D933" w14:textId="77777777" w:rsidR="006511FA" w:rsidRDefault="006511FA" w:rsidP="000D1F7A">
      <w:pPr>
        <w:pStyle w:val="Caption"/>
        <w:spacing w:line="276" w:lineRule="auto"/>
      </w:pPr>
    </w:p>
    <w:p w14:paraId="6BF7E35D" w14:textId="77777777" w:rsidR="006511FA" w:rsidRDefault="006511FA" w:rsidP="000D1F7A">
      <w:pPr>
        <w:pStyle w:val="Caption"/>
        <w:spacing w:line="276" w:lineRule="auto"/>
      </w:pPr>
    </w:p>
    <w:p w14:paraId="269F7338" w14:textId="5DD4B6C8" w:rsidR="000D1F7A" w:rsidRPr="005C40B6" w:rsidRDefault="00A82F70" w:rsidP="000D1F7A">
      <w:pPr>
        <w:pStyle w:val="Caption"/>
        <w:spacing w:line="276" w:lineRule="auto"/>
        <w:rPr>
          <w:rFonts w:eastAsia="Times New Roman" w:cs="Times New Roman"/>
          <w:bCs/>
          <w:color w:val="000000"/>
          <w:szCs w:val="24"/>
          <w:lang w:val="en-US"/>
        </w:rPr>
      </w:pPr>
      <w:r>
        <w:lastRenderedPageBreak/>
        <w:t xml:space="preserve">Table </w:t>
      </w:r>
      <w:r w:rsidR="00AC36A3">
        <w:t>4</w:t>
      </w:r>
      <w:r>
        <w:t xml:space="preserve"> </w:t>
      </w:r>
      <w:r w:rsidR="000D1F7A">
        <w:t>LPMNB Model Results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28"/>
        <w:gridCol w:w="922"/>
        <w:gridCol w:w="1062"/>
        <w:gridCol w:w="914"/>
        <w:gridCol w:w="1270"/>
      </w:tblGrid>
      <w:tr w:rsidR="000D1F7A" w:rsidRPr="00C547E7" w14:paraId="6C9FA137" w14:textId="77777777" w:rsidTr="004C3914">
        <w:trPr>
          <w:trHeight w:val="288"/>
        </w:trPr>
        <w:tc>
          <w:tcPr>
            <w:tcW w:w="8996" w:type="dxa"/>
            <w:gridSpan w:val="5"/>
            <w:shd w:val="clear" w:color="auto" w:fill="auto"/>
            <w:noWrap/>
            <w:vAlign w:val="center"/>
          </w:tcPr>
          <w:p w14:paraId="4E13E75C" w14:textId="77777777" w:rsidR="000D1F7A" w:rsidRPr="00C547E7" w:rsidRDefault="000D1F7A" w:rsidP="0031630A">
            <w:pPr>
              <w:jc w:val="center"/>
              <w:rPr>
                <w:rFonts w:eastAsia="Times New Roman" w:cs="Times New Roman"/>
                <w:b/>
                <w:color w:val="000000"/>
                <w:szCs w:val="24"/>
                <w:lang w:val="en-US"/>
              </w:rPr>
            </w:pPr>
            <w:r w:rsidRPr="00C547E7">
              <w:rPr>
                <w:rFonts w:eastAsia="Times New Roman" w:cs="Times New Roman"/>
                <w:b/>
                <w:szCs w:val="24"/>
                <w:lang w:val="en-US"/>
              </w:rPr>
              <w:t>Segment Component</w:t>
            </w:r>
          </w:p>
        </w:tc>
      </w:tr>
      <w:tr w:rsidR="001E3A45" w:rsidRPr="00C547E7" w14:paraId="2DEFAAA5" w14:textId="77777777" w:rsidTr="004C3914">
        <w:trPr>
          <w:trHeight w:val="288"/>
        </w:trPr>
        <w:tc>
          <w:tcPr>
            <w:tcW w:w="4828" w:type="dxa"/>
            <w:vMerge w:val="restart"/>
            <w:shd w:val="clear" w:color="auto" w:fill="auto"/>
            <w:noWrap/>
            <w:vAlign w:val="center"/>
            <w:hideMark/>
          </w:tcPr>
          <w:p w14:paraId="42F8B14B" w14:textId="77777777" w:rsidR="001E3A45" w:rsidRPr="00C547E7" w:rsidRDefault="001E3A45" w:rsidP="0031630A">
            <w:pPr>
              <w:jc w:val="left"/>
              <w:rPr>
                <w:rFonts w:eastAsia="Times New Roman" w:cs="Times New Roman"/>
                <w:i/>
                <w:szCs w:val="24"/>
                <w:lang w:val="en-US"/>
              </w:rPr>
            </w:pPr>
            <w:r w:rsidRPr="00C547E7">
              <w:rPr>
                <w:rFonts w:eastAsia="Times New Roman" w:cs="Times New Roman"/>
                <w:i/>
                <w:color w:val="000000"/>
                <w:szCs w:val="24"/>
                <w:lang w:val="en-US"/>
              </w:rPr>
              <w:t>Variables</w:t>
            </w:r>
          </w:p>
        </w:tc>
        <w:tc>
          <w:tcPr>
            <w:tcW w:w="1984" w:type="dxa"/>
            <w:gridSpan w:val="2"/>
            <w:shd w:val="clear" w:color="auto" w:fill="auto"/>
            <w:noWrap/>
            <w:vAlign w:val="center"/>
            <w:hideMark/>
          </w:tcPr>
          <w:p w14:paraId="59B65CE4" w14:textId="77777777" w:rsidR="001E3A45" w:rsidRPr="000D4DC9" w:rsidRDefault="001E3A45" w:rsidP="0031630A">
            <w:pPr>
              <w:jc w:val="center"/>
              <w:rPr>
                <w:rFonts w:eastAsia="Times New Roman" w:cs="Times New Roman"/>
                <w:b/>
                <w:bCs/>
                <w:i/>
                <w:color w:val="000000"/>
                <w:szCs w:val="24"/>
                <w:lang w:val="en-US"/>
              </w:rPr>
            </w:pPr>
            <w:r w:rsidRPr="000D4DC9">
              <w:rPr>
                <w:rFonts w:eastAsia="Times New Roman" w:cs="Times New Roman"/>
                <w:b/>
                <w:bCs/>
                <w:i/>
                <w:color w:val="000000"/>
                <w:szCs w:val="24"/>
                <w:lang w:val="en-US"/>
              </w:rPr>
              <w:t>Segment 1</w:t>
            </w:r>
          </w:p>
        </w:tc>
        <w:tc>
          <w:tcPr>
            <w:tcW w:w="2184" w:type="dxa"/>
            <w:gridSpan w:val="2"/>
            <w:shd w:val="clear" w:color="auto" w:fill="auto"/>
            <w:noWrap/>
            <w:vAlign w:val="center"/>
            <w:hideMark/>
          </w:tcPr>
          <w:p w14:paraId="44167E14" w14:textId="77777777" w:rsidR="001E3A45" w:rsidRPr="000D4DC9" w:rsidRDefault="001E3A45" w:rsidP="0031630A">
            <w:pPr>
              <w:jc w:val="center"/>
              <w:rPr>
                <w:rFonts w:eastAsia="Times New Roman" w:cs="Times New Roman"/>
                <w:b/>
                <w:bCs/>
                <w:i/>
                <w:color w:val="000000"/>
                <w:szCs w:val="24"/>
                <w:lang w:val="en-US"/>
              </w:rPr>
            </w:pPr>
            <w:r w:rsidRPr="000D4DC9">
              <w:rPr>
                <w:rFonts w:eastAsia="Times New Roman" w:cs="Times New Roman"/>
                <w:b/>
                <w:bCs/>
                <w:i/>
                <w:color w:val="000000"/>
                <w:szCs w:val="24"/>
                <w:lang w:val="en-US"/>
              </w:rPr>
              <w:t>Segment 2</w:t>
            </w:r>
          </w:p>
        </w:tc>
      </w:tr>
      <w:tr w:rsidR="001E3A45" w:rsidRPr="00C547E7" w14:paraId="110219AC" w14:textId="77777777" w:rsidTr="00DC742E">
        <w:trPr>
          <w:trHeight w:val="288"/>
        </w:trPr>
        <w:tc>
          <w:tcPr>
            <w:tcW w:w="4828" w:type="dxa"/>
            <w:vMerge/>
            <w:shd w:val="clear" w:color="auto" w:fill="auto"/>
            <w:noWrap/>
            <w:vAlign w:val="center"/>
          </w:tcPr>
          <w:p w14:paraId="5E724C90" w14:textId="40125CCA" w:rsidR="001E3A45" w:rsidRPr="00C547E7" w:rsidRDefault="001E3A45" w:rsidP="00824DE0">
            <w:pPr>
              <w:jc w:val="left"/>
              <w:rPr>
                <w:rFonts w:eastAsia="Times New Roman" w:cs="Times New Roman"/>
                <w:color w:val="000000"/>
                <w:szCs w:val="24"/>
                <w:lang w:val="en-US"/>
              </w:rPr>
            </w:pPr>
          </w:p>
        </w:tc>
        <w:tc>
          <w:tcPr>
            <w:tcW w:w="922" w:type="dxa"/>
            <w:shd w:val="clear" w:color="auto" w:fill="auto"/>
            <w:noWrap/>
            <w:vAlign w:val="center"/>
          </w:tcPr>
          <w:p w14:paraId="61F01B3C" w14:textId="77A6902C" w:rsidR="001E3A45" w:rsidRPr="00C547E7" w:rsidRDefault="001E3A45" w:rsidP="00824DE0">
            <w:pPr>
              <w:jc w:val="center"/>
              <w:rPr>
                <w:rFonts w:eastAsia="Times New Roman" w:cs="Times New Roman"/>
                <w:color w:val="000000"/>
                <w:szCs w:val="24"/>
                <w:lang w:val="en-US"/>
              </w:rPr>
            </w:pPr>
            <w:r>
              <w:rPr>
                <w:rFonts w:eastAsia="Times New Roman" w:cs="Times New Roman"/>
                <w:color w:val="000000"/>
                <w:szCs w:val="24"/>
                <w:lang w:val="en-US"/>
              </w:rPr>
              <w:t>Coeff.</w:t>
            </w:r>
          </w:p>
        </w:tc>
        <w:tc>
          <w:tcPr>
            <w:tcW w:w="1062" w:type="dxa"/>
            <w:shd w:val="clear" w:color="auto" w:fill="auto"/>
            <w:noWrap/>
            <w:vAlign w:val="center"/>
          </w:tcPr>
          <w:p w14:paraId="5351AE5A" w14:textId="1A6F1565" w:rsidR="001E3A45" w:rsidRPr="00C547E7" w:rsidRDefault="001E3A45" w:rsidP="00824DE0">
            <w:pPr>
              <w:jc w:val="center"/>
              <w:rPr>
                <w:rFonts w:eastAsia="Times New Roman" w:cs="Times New Roman"/>
                <w:szCs w:val="24"/>
                <w:lang w:val="en-US"/>
              </w:rPr>
            </w:pPr>
            <w:r>
              <w:rPr>
                <w:rFonts w:eastAsia="Times New Roman" w:cs="Times New Roman"/>
                <w:szCs w:val="24"/>
                <w:lang w:val="en-US"/>
              </w:rPr>
              <w:t>T-stat</w:t>
            </w:r>
          </w:p>
        </w:tc>
        <w:tc>
          <w:tcPr>
            <w:tcW w:w="914" w:type="dxa"/>
            <w:shd w:val="clear" w:color="auto" w:fill="auto"/>
            <w:noWrap/>
            <w:vAlign w:val="center"/>
          </w:tcPr>
          <w:p w14:paraId="7F9A9F90" w14:textId="6538626E" w:rsidR="001E3A45" w:rsidRPr="00C547E7" w:rsidRDefault="001E3A45" w:rsidP="00824DE0">
            <w:pPr>
              <w:jc w:val="center"/>
              <w:rPr>
                <w:rFonts w:eastAsia="Times New Roman" w:cs="Times New Roman"/>
                <w:color w:val="000000"/>
                <w:szCs w:val="24"/>
                <w:lang w:val="en-US"/>
              </w:rPr>
            </w:pPr>
            <w:r>
              <w:rPr>
                <w:rFonts w:eastAsia="Times New Roman" w:cs="Times New Roman"/>
                <w:color w:val="000000"/>
                <w:szCs w:val="24"/>
                <w:lang w:val="en-US"/>
              </w:rPr>
              <w:t>Coeff.</w:t>
            </w:r>
          </w:p>
        </w:tc>
        <w:tc>
          <w:tcPr>
            <w:tcW w:w="1270" w:type="dxa"/>
            <w:shd w:val="clear" w:color="auto" w:fill="auto"/>
            <w:noWrap/>
            <w:vAlign w:val="center"/>
          </w:tcPr>
          <w:p w14:paraId="69E85497" w14:textId="3F251244" w:rsidR="001E3A45" w:rsidRPr="00C547E7" w:rsidRDefault="001E3A45" w:rsidP="00824DE0">
            <w:pPr>
              <w:jc w:val="center"/>
              <w:rPr>
                <w:rFonts w:eastAsia="Times New Roman" w:cs="Times New Roman"/>
                <w:color w:val="000000"/>
                <w:szCs w:val="24"/>
                <w:lang w:val="en-US"/>
              </w:rPr>
            </w:pPr>
            <w:r>
              <w:rPr>
                <w:rFonts w:eastAsia="Times New Roman" w:cs="Times New Roman"/>
                <w:szCs w:val="24"/>
                <w:lang w:val="en-US"/>
              </w:rPr>
              <w:t>T-stat</w:t>
            </w:r>
          </w:p>
        </w:tc>
      </w:tr>
      <w:tr w:rsidR="00824DE0" w:rsidRPr="00C547E7" w14:paraId="2A1B88CA" w14:textId="77777777" w:rsidTr="004C3914">
        <w:trPr>
          <w:trHeight w:val="288"/>
        </w:trPr>
        <w:tc>
          <w:tcPr>
            <w:tcW w:w="4828" w:type="dxa"/>
            <w:shd w:val="clear" w:color="auto" w:fill="auto"/>
            <w:noWrap/>
            <w:vAlign w:val="center"/>
          </w:tcPr>
          <w:p w14:paraId="5A4F0A53" w14:textId="44B237A8" w:rsidR="00824DE0" w:rsidRPr="00C547E7" w:rsidRDefault="00824DE0" w:rsidP="00824DE0">
            <w:pPr>
              <w:jc w:val="left"/>
              <w:rPr>
                <w:rFonts w:eastAsia="Times New Roman" w:cs="Times New Roman"/>
                <w:color w:val="000000"/>
                <w:szCs w:val="24"/>
                <w:lang w:val="en-US"/>
              </w:rPr>
            </w:pPr>
            <w:r w:rsidRPr="00C547E7">
              <w:rPr>
                <w:rFonts w:eastAsia="Times New Roman" w:cs="Times New Roman"/>
                <w:color w:val="000000"/>
                <w:szCs w:val="24"/>
                <w:lang w:val="en-US"/>
              </w:rPr>
              <w:t>Constant</w:t>
            </w:r>
          </w:p>
        </w:tc>
        <w:tc>
          <w:tcPr>
            <w:tcW w:w="922" w:type="dxa"/>
            <w:shd w:val="clear" w:color="auto" w:fill="auto"/>
            <w:noWrap/>
            <w:vAlign w:val="center"/>
          </w:tcPr>
          <w:p w14:paraId="254BF103" w14:textId="040E1249"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6D69D847" w14:textId="2AE01D5D"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109B13FB" w14:textId="72D33E04"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1.532</w:t>
            </w:r>
          </w:p>
        </w:tc>
        <w:tc>
          <w:tcPr>
            <w:tcW w:w="1270" w:type="dxa"/>
            <w:shd w:val="clear" w:color="auto" w:fill="auto"/>
            <w:noWrap/>
            <w:vAlign w:val="bottom"/>
          </w:tcPr>
          <w:p w14:paraId="285A4526" w14:textId="2CFF195D"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11.898</w:t>
            </w:r>
          </w:p>
        </w:tc>
      </w:tr>
      <w:tr w:rsidR="00824DE0" w:rsidRPr="00C547E7" w14:paraId="339DBF3D" w14:textId="77777777" w:rsidTr="004C3914">
        <w:trPr>
          <w:trHeight w:val="288"/>
        </w:trPr>
        <w:tc>
          <w:tcPr>
            <w:tcW w:w="4828" w:type="dxa"/>
            <w:shd w:val="clear" w:color="auto" w:fill="auto"/>
            <w:noWrap/>
            <w:vAlign w:val="center"/>
          </w:tcPr>
          <w:p w14:paraId="189F95C8" w14:textId="77777777" w:rsidR="00824DE0" w:rsidRPr="00C547E7" w:rsidRDefault="00824DE0" w:rsidP="00824DE0">
            <w:pPr>
              <w:jc w:val="left"/>
              <w:rPr>
                <w:rFonts w:eastAsia="Times New Roman" w:cs="Times New Roman"/>
                <w:color w:val="000000"/>
                <w:szCs w:val="24"/>
                <w:lang w:val="en-US"/>
              </w:rPr>
            </w:pPr>
            <w:r w:rsidRPr="00C547E7">
              <w:rPr>
                <w:rFonts w:eastAsia="Times New Roman" w:cs="Times New Roman"/>
                <w:color w:val="000000"/>
                <w:szCs w:val="24"/>
                <w:lang w:val="en-US"/>
              </w:rPr>
              <w:t>Number of intersections</w:t>
            </w:r>
          </w:p>
        </w:tc>
        <w:tc>
          <w:tcPr>
            <w:tcW w:w="922" w:type="dxa"/>
            <w:shd w:val="clear" w:color="auto" w:fill="auto"/>
            <w:noWrap/>
          </w:tcPr>
          <w:p w14:paraId="3D41D94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tcPr>
          <w:p w14:paraId="22390E13" w14:textId="77777777" w:rsidR="00824DE0" w:rsidRPr="00C547E7" w:rsidRDefault="00824DE0" w:rsidP="00824DE0">
            <w:pPr>
              <w:jc w:val="center"/>
              <w:rPr>
                <w:rFonts w:eastAsia="Times New Roman" w:cs="Times New Roman"/>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01DDB8D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-0.660</w:t>
            </w:r>
          </w:p>
        </w:tc>
        <w:tc>
          <w:tcPr>
            <w:tcW w:w="1270" w:type="dxa"/>
            <w:shd w:val="clear" w:color="auto" w:fill="auto"/>
            <w:noWrap/>
            <w:vAlign w:val="bottom"/>
          </w:tcPr>
          <w:p w14:paraId="32098E1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-14.394</w:t>
            </w:r>
          </w:p>
        </w:tc>
      </w:tr>
      <w:tr w:rsidR="00824DE0" w:rsidRPr="00C547E7" w14:paraId="2DA8430E" w14:textId="77777777" w:rsidTr="004C3914">
        <w:trPr>
          <w:trHeight w:val="288"/>
        </w:trPr>
        <w:tc>
          <w:tcPr>
            <w:tcW w:w="4828" w:type="dxa"/>
            <w:shd w:val="clear" w:color="auto" w:fill="auto"/>
            <w:noWrap/>
            <w:vAlign w:val="center"/>
          </w:tcPr>
          <w:p w14:paraId="45BE4354" w14:textId="77777777" w:rsidR="00824DE0" w:rsidRPr="00C547E7" w:rsidRDefault="00824DE0" w:rsidP="00824DE0">
            <w:pPr>
              <w:jc w:val="left"/>
              <w:rPr>
                <w:rFonts w:eastAsia="Times New Roman" w:cs="Times New Roman"/>
                <w:color w:val="000000"/>
                <w:szCs w:val="24"/>
                <w:lang w:val="en-US"/>
              </w:rPr>
            </w:pPr>
            <w:r w:rsidRPr="00C547E7">
              <w:rPr>
                <w:rFonts w:eastAsia="Times New Roman" w:cs="Times New Roman"/>
                <w:color w:val="000000"/>
                <w:szCs w:val="24"/>
                <w:lang w:val="en-US"/>
              </w:rPr>
              <w:t>Average outside shoulder width</w:t>
            </w:r>
          </w:p>
        </w:tc>
        <w:tc>
          <w:tcPr>
            <w:tcW w:w="922" w:type="dxa"/>
            <w:shd w:val="clear" w:color="auto" w:fill="auto"/>
            <w:noWrap/>
            <w:vAlign w:val="center"/>
          </w:tcPr>
          <w:p w14:paraId="2F29C1E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6FFFE92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47A1104E" w14:textId="3C8F1A63"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0.897</w:t>
            </w:r>
          </w:p>
        </w:tc>
        <w:tc>
          <w:tcPr>
            <w:tcW w:w="1270" w:type="dxa"/>
            <w:shd w:val="clear" w:color="auto" w:fill="auto"/>
            <w:noWrap/>
            <w:vAlign w:val="bottom"/>
          </w:tcPr>
          <w:p w14:paraId="08FB5994" w14:textId="58F4202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13.163</w:t>
            </w:r>
          </w:p>
        </w:tc>
      </w:tr>
      <w:tr w:rsidR="00824DE0" w:rsidRPr="00C547E7" w14:paraId="1A6ACE75" w14:textId="77777777" w:rsidTr="004C3914">
        <w:trPr>
          <w:trHeight w:val="288"/>
        </w:trPr>
        <w:tc>
          <w:tcPr>
            <w:tcW w:w="4828" w:type="dxa"/>
            <w:shd w:val="clear" w:color="auto" w:fill="auto"/>
            <w:noWrap/>
            <w:vAlign w:val="center"/>
          </w:tcPr>
          <w:p w14:paraId="2B214415" w14:textId="77777777" w:rsidR="00824DE0" w:rsidRPr="00C547E7" w:rsidRDefault="00824DE0" w:rsidP="00824DE0">
            <w:pPr>
              <w:jc w:val="left"/>
              <w:rPr>
                <w:rFonts w:eastAsia="Times New Roman" w:cs="Times New Roman"/>
                <w:color w:val="000000"/>
                <w:szCs w:val="24"/>
                <w:lang w:val="en-US"/>
              </w:rPr>
            </w:pPr>
            <w:r w:rsidRPr="00C547E7">
              <w:rPr>
                <w:rFonts w:eastAsia="Times New Roman" w:cs="Times New Roman"/>
                <w:color w:val="000000"/>
                <w:szCs w:val="24"/>
                <w:lang w:val="en-US"/>
              </w:rPr>
              <w:t>Urban Area (acre)</w:t>
            </w:r>
          </w:p>
        </w:tc>
        <w:tc>
          <w:tcPr>
            <w:tcW w:w="922" w:type="dxa"/>
            <w:shd w:val="clear" w:color="auto" w:fill="auto"/>
            <w:noWrap/>
          </w:tcPr>
          <w:p w14:paraId="363DA4D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tcPr>
          <w:p w14:paraId="75EA4D7B" w14:textId="77777777" w:rsidR="00824DE0" w:rsidRPr="00C547E7" w:rsidRDefault="00824DE0" w:rsidP="00824DE0">
            <w:pPr>
              <w:jc w:val="center"/>
              <w:rPr>
                <w:rFonts w:eastAsia="Times New Roman" w:cs="Times New Roman"/>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38AB656A" w14:textId="303D84D5"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-0.534</w:t>
            </w:r>
          </w:p>
        </w:tc>
        <w:tc>
          <w:tcPr>
            <w:tcW w:w="1270" w:type="dxa"/>
            <w:shd w:val="clear" w:color="auto" w:fill="auto"/>
            <w:noWrap/>
            <w:vAlign w:val="bottom"/>
          </w:tcPr>
          <w:p w14:paraId="225E658E" w14:textId="63BF68E3"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-21.139</w:t>
            </w:r>
          </w:p>
        </w:tc>
      </w:tr>
      <w:tr w:rsidR="00824DE0" w:rsidRPr="00C547E7" w14:paraId="3E8F5CB4" w14:textId="77777777" w:rsidTr="004C3914">
        <w:trPr>
          <w:trHeight w:val="288"/>
        </w:trPr>
        <w:tc>
          <w:tcPr>
            <w:tcW w:w="4828" w:type="dxa"/>
            <w:shd w:val="clear" w:color="auto" w:fill="auto"/>
            <w:noWrap/>
            <w:vAlign w:val="center"/>
          </w:tcPr>
          <w:p w14:paraId="0E7F1821" w14:textId="77777777" w:rsidR="00824DE0" w:rsidRPr="00C547E7" w:rsidRDefault="00824DE0" w:rsidP="00824DE0">
            <w:pPr>
              <w:jc w:val="left"/>
              <w:rPr>
                <w:rFonts w:eastAsia="Times New Roman" w:cs="Times New Roman"/>
                <w:color w:val="000000"/>
                <w:szCs w:val="24"/>
                <w:lang w:val="en-US"/>
              </w:rPr>
            </w:pPr>
            <w:r w:rsidRPr="00C547E7">
              <w:rPr>
                <w:rFonts w:eastAsia="Times New Roman" w:cs="Times New Roman"/>
                <w:color w:val="000000"/>
                <w:szCs w:val="24"/>
                <w:lang w:val="en-US"/>
              </w:rPr>
              <w:t>Residential area</w:t>
            </w:r>
          </w:p>
        </w:tc>
        <w:tc>
          <w:tcPr>
            <w:tcW w:w="922" w:type="dxa"/>
            <w:shd w:val="clear" w:color="auto" w:fill="auto"/>
            <w:noWrap/>
          </w:tcPr>
          <w:p w14:paraId="3CCD514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tcPr>
          <w:p w14:paraId="2BB2E4FC" w14:textId="77777777" w:rsidR="00824DE0" w:rsidRPr="00C547E7" w:rsidRDefault="00824DE0" w:rsidP="00824DE0">
            <w:pPr>
              <w:jc w:val="center"/>
              <w:rPr>
                <w:rFonts w:eastAsia="Times New Roman" w:cs="Times New Roman"/>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09075E2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0.056</w:t>
            </w:r>
          </w:p>
        </w:tc>
        <w:tc>
          <w:tcPr>
            <w:tcW w:w="1270" w:type="dxa"/>
            <w:shd w:val="clear" w:color="auto" w:fill="auto"/>
            <w:noWrap/>
            <w:vAlign w:val="bottom"/>
          </w:tcPr>
          <w:p w14:paraId="7AB2F5DF"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2.932</w:t>
            </w:r>
          </w:p>
        </w:tc>
      </w:tr>
      <w:tr w:rsidR="00824DE0" w:rsidRPr="00C547E7" w14:paraId="7C6E7FB0" w14:textId="77777777" w:rsidTr="004C3914">
        <w:trPr>
          <w:trHeight w:val="288"/>
        </w:trPr>
        <w:tc>
          <w:tcPr>
            <w:tcW w:w="8996" w:type="dxa"/>
            <w:gridSpan w:val="5"/>
            <w:shd w:val="clear" w:color="auto" w:fill="auto"/>
            <w:noWrap/>
            <w:vAlign w:val="center"/>
          </w:tcPr>
          <w:p w14:paraId="1CE4466D" w14:textId="77777777" w:rsidR="00824DE0" w:rsidRPr="00C547E7" w:rsidRDefault="00824DE0" w:rsidP="00824DE0">
            <w:pPr>
              <w:jc w:val="center"/>
              <w:rPr>
                <w:rFonts w:eastAsia="Times New Roman" w:cs="Times New Roman"/>
                <w:b/>
                <w:szCs w:val="24"/>
                <w:lang w:val="en-US"/>
              </w:rPr>
            </w:pPr>
            <w:r w:rsidRPr="00C547E7">
              <w:rPr>
                <w:rFonts w:eastAsia="Times New Roman" w:cs="Times New Roman"/>
                <w:b/>
                <w:szCs w:val="24"/>
                <w:lang w:val="en-US"/>
              </w:rPr>
              <w:t>Crash Count Component</w:t>
            </w:r>
          </w:p>
        </w:tc>
      </w:tr>
      <w:tr w:rsidR="00824DE0" w:rsidRPr="00C547E7" w14:paraId="5647A34B" w14:textId="77777777" w:rsidTr="004C3914">
        <w:trPr>
          <w:trHeight w:val="288"/>
        </w:trPr>
        <w:tc>
          <w:tcPr>
            <w:tcW w:w="8996" w:type="dxa"/>
            <w:gridSpan w:val="5"/>
            <w:shd w:val="clear" w:color="auto" w:fill="auto"/>
            <w:noWrap/>
            <w:vAlign w:val="center"/>
          </w:tcPr>
          <w:p w14:paraId="362576B4" w14:textId="77777777" w:rsidR="00824DE0" w:rsidRPr="00C547E7" w:rsidRDefault="00824DE0" w:rsidP="00824DE0">
            <w:pPr>
              <w:jc w:val="left"/>
              <w:rPr>
                <w:rFonts w:eastAsia="Times New Roman" w:cs="Times New Roman"/>
                <w:b/>
                <w:i/>
                <w:color w:val="000000"/>
                <w:szCs w:val="24"/>
                <w:lang w:val="en-US"/>
              </w:rPr>
            </w:pPr>
            <w:r w:rsidRPr="00C547E7">
              <w:rPr>
                <w:rFonts w:eastAsia="Times New Roman" w:cs="Times New Roman"/>
                <w:b/>
                <w:i/>
                <w:color w:val="000000"/>
                <w:szCs w:val="24"/>
                <w:lang w:val="en-US"/>
              </w:rPr>
              <w:t>Crash Specific Characteristic</w:t>
            </w:r>
          </w:p>
        </w:tc>
      </w:tr>
      <w:tr w:rsidR="00824DE0" w:rsidRPr="00C547E7" w14:paraId="03698A27" w14:textId="77777777" w:rsidTr="004C3914">
        <w:trPr>
          <w:trHeight w:val="288"/>
        </w:trPr>
        <w:tc>
          <w:tcPr>
            <w:tcW w:w="4828" w:type="dxa"/>
            <w:shd w:val="clear" w:color="auto" w:fill="auto"/>
            <w:noWrap/>
            <w:vAlign w:val="center"/>
          </w:tcPr>
          <w:p w14:paraId="15504E2A"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Rear-end</w:t>
            </w:r>
          </w:p>
        </w:tc>
        <w:tc>
          <w:tcPr>
            <w:tcW w:w="922" w:type="dxa"/>
            <w:shd w:val="clear" w:color="auto" w:fill="auto"/>
            <w:noWrap/>
            <w:vAlign w:val="bottom"/>
          </w:tcPr>
          <w:p w14:paraId="44D3538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-0.171</w:t>
            </w:r>
          </w:p>
        </w:tc>
        <w:tc>
          <w:tcPr>
            <w:tcW w:w="1062" w:type="dxa"/>
            <w:shd w:val="clear" w:color="auto" w:fill="auto"/>
            <w:noWrap/>
            <w:vAlign w:val="bottom"/>
          </w:tcPr>
          <w:p w14:paraId="7A38840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-3.372</w:t>
            </w:r>
          </w:p>
        </w:tc>
        <w:tc>
          <w:tcPr>
            <w:tcW w:w="914" w:type="dxa"/>
            <w:shd w:val="clear" w:color="auto" w:fill="auto"/>
            <w:noWrap/>
            <w:vAlign w:val="bottom"/>
          </w:tcPr>
          <w:p w14:paraId="652E423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-3.298</w:t>
            </w:r>
          </w:p>
        </w:tc>
        <w:tc>
          <w:tcPr>
            <w:tcW w:w="1270" w:type="dxa"/>
            <w:shd w:val="clear" w:color="auto" w:fill="auto"/>
            <w:noWrap/>
            <w:vAlign w:val="bottom"/>
          </w:tcPr>
          <w:p w14:paraId="3AAFC01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-13.797</w:t>
            </w:r>
          </w:p>
        </w:tc>
      </w:tr>
      <w:tr w:rsidR="00824DE0" w:rsidRPr="00C547E7" w14:paraId="7AAA9934" w14:textId="77777777" w:rsidTr="004C3914">
        <w:trPr>
          <w:trHeight w:val="288"/>
        </w:trPr>
        <w:tc>
          <w:tcPr>
            <w:tcW w:w="4828" w:type="dxa"/>
            <w:shd w:val="clear" w:color="auto" w:fill="auto"/>
            <w:noWrap/>
            <w:vAlign w:val="center"/>
          </w:tcPr>
          <w:p w14:paraId="02E5B271"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Angular</w:t>
            </w:r>
          </w:p>
        </w:tc>
        <w:tc>
          <w:tcPr>
            <w:tcW w:w="922" w:type="dxa"/>
            <w:shd w:val="clear" w:color="auto" w:fill="auto"/>
            <w:noWrap/>
            <w:vAlign w:val="bottom"/>
          </w:tcPr>
          <w:p w14:paraId="40FB5C5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-1.654</w:t>
            </w:r>
          </w:p>
        </w:tc>
        <w:tc>
          <w:tcPr>
            <w:tcW w:w="1062" w:type="dxa"/>
            <w:shd w:val="clear" w:color="auto" w:fill="auto"/>
            <w:noWrap/>
            <w:vAlign w:val="bottom"/>
          </w:tcPr>
          <w:p w14:paraId="06122D6F"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-27.320</w:t>
            </w:r>
          </w:p>
        </w:tc>
        <w:tc>
          <w:tcPr>
            <w:tcW w:w="914" w:type="dxa"/>
            <w:shd w:val="clear" w:color="auto" w:fill="auto"/>
            <w:noWrap/>
            <w:vAlign w:val="bottom"/>
          </w:tcPr>
          <w:p w14:paraId="0265ABCF"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-4.363</w:t>
            </w:r>
          </w:p>
        </w:tc>
        <w:tc>
          <w:tcPr>
            <w:tcW w:w="1270" w:type="dxa"/>
            <w:shd w:val="clear" w:color="auto" w:fill="auto"/>
            <w:noWrap/>
            <w:vAlign w:val="bottom"/>
          </w:tcPr>
          <w:p w14:paraId="117CC55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-13.680</w:t>
            </w:r>
          </w:p>
        </w:tc>
      </w:tr>
      <w:tr w:rsidR="00824DE0" w:rsidRPr="00C547E7" w14:paraId="5011912D" w14:textId="77777777" w:rsidTr="004C3914">
        <w:trPr>
          <w:trHeight w:val="288"/>
        </w:trPr>
        <w:tc>
          <w:tcPr>
            <w:tcW w:w="4828" w:type="dxa"/>
            <w:shd w:val="clear" w:color="auto" w:fill="auto"/>
            <w:noWrap/>
            <w:vAlign w:val="center"/>
          </w:tcPr>
          <w:p w14:paraId="7DC45C7E"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Sideswipe</w:t>
            </w:r>
          </w:p>
        </w:tc>
        <w:tc>
          <w:tcPr>
            <w:tcW w:w="922" w:type="dxa"/>
            <w:shd w:val="clear" w:color="auto" w:fill="auto"/>
            <w:noWrap/>
            <w:vAlign w:val="bottom"/>
          </w:tcPr>
          <w:p w14:paraId="711D50A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-0.325</w:t>
            </w:r>
          </w:p>
        </w:tc>
        <w:tc>
          <w:tcPr>
            <w:tcW w:w="1062" w:type="dxa"/>
            <w:shd w:val="clear" w:color="auto" w:fill="auto"/>
            <w:noWrap/>
            <w:vAlign w:val="bottom"/>
          </w:tcPr>
          <w:p w14:paraId="0CACBCE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-6.400</w:t>
            </w:r>
          </w:p>
        </w:tc>
        <w:tc>
          <w:tcPr>
            <w:tcW w:w="914" w:type="dxa"/>
            <w:shd w:val="clear" w:color="auto" w:fill="auto"/>
            <w:noWrap/>
            <w:vAlign w:val="bottom"/>
          </w:tcPr>
          <w:p w14:paraId="59D81C2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-4.225</w:t>
            </w:r>
          </w:p>
        </w:tc>
        <w:tc>
          <w:tcPr>
            <w:tcW w:w="1270" w:type="dxa"/>
            <w:shd w:val="clear" w:color="auto" w:fill="auto"/>
            <w:noWrap/>
            <w:vAlign w:val="bottom"/>
          </w:tcPr>
          <w:p w14:paraId="52BDA28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-11.594</w:t>
            </w:r>
          </w:p>
        </w:tc>
      </w:tr>
      <w:tr w:rsidR="00824DE0" w:rsidRPr="00C547E7" w14:paraId="548DCADE" w14:textId="77777777" w:rsidTr="004C3914">
        <w:trPr>
          <w:trHeight w:val="288"/>
        </w:trPr>
        <w:tc>
          <w:tcPr>
            <w:tcW w:w="4828" w:type="dxa"/>
            <w:shd w:val="clear" w:color="auto" w:fill="auto"/>
            <w:noWrap/>
            <w:vAlign w:val="center"/>
          </w:tcPr>
          <w:p w14:paraId="4CFB4DA7"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Single Vehicle</w:t>
            </w:r>
          </w:p>
        </w:tc>
        <w:tc>
          <w:tcPr>
            <w:tcW w:w="922" w:type="dxa"/>
            <w:shd w:val="clear" w:color="auto" w:fill="auto"/>
            <w:noWrap/>
            <w:vAlign w:val="bottom"/>
          </w:tcPr>
          <w:p w14:paraId="5FDEE57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-0.345</w:t>
            </w:r>
          </w:p>
        </w:tc>
        <w:tc>
          <w:tcPr>
            <w:tcW w:w="1062" w:type="dxa"/>
            <w:shd w:val="clear" w:color="auto" w:fill="auto"/>
            <w:noWrap/>
            <w:vAlign w:val="bottom"/>
          </w:tcPr>
          <w:p w14:paraId="05170D3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-8.048</w:t>
            </w:r>
          </w:p>
        </w:tc>
        <w:tc>
          <w:tcPr>
            <w:tcW w:w="914" w:type="dxa"/>
            <w:shd w:val="clear" w:color="auto" w:fill="auto"/>
            <w:noWrap/>
            <w:vAlign w:val="bottom"/>
          </w:tcPr>
          <w:p w14:paraId="60627C7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-3.185</w:t>
            </w:r>
          </w:p>
        </w:tc>
        <w:tc>
          <w:tcPr>
            <w:tcW w:w="1270" w:type="dxa"/>
            <w:shd w:val="clear" w:color="auto" w:fill="auto"/>
            <w:noWrap/>
            <w:vAlign w:val="bottom"/>
          </w:tcPr>
          <w:p w14:paraId="3D4D2B9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-14.410</w:t>
            </w:r>
          </w:p>
        </w:tc>
      </w:tr>
      <w:tr w:rsidR="00824DE0" w:rsidRPr="00C547E7" w14:paraId="4ACB6803" w14:textId="77777777" w:rsidTr="004C3914">
        <w:trPr>
          <w:trHeight w:val="288"/>
        </w:trPr>
        <w:tc>
          <w:tcPr>
            <w:tcW w:w="4828" w:type="dxa"/>
            <w:shd w:val="clear" w:color="auto" w:fill="auto"/>
            <w:noWrap/>
            <w:vAlign w:val="center"/>
          </w:tcPr>
          <w:p w14:paraId="5EAC9B63"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Head-on</w:t>
            </w:r>
          </w:p>
        </w:tc>
        <w:tc>
          <w:tcPr>
            <w:tcW w:w="922" w:type="dxa"/>
            <w:shd w:val="clear" w:color="auto" w:fill="auto"/>
            <w:noWrap/>
            <w:vAlign w:val="bottom"/>
          </w:tcPr>
          <w:p w14:paraId="1ED1FEA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-2.882</w:t>
            </w:r>
          </w:p>
        </w:tc>
        <w:tc>
          <w:tcPr>
            <w:tcW w:w="1062" w:type="dxa"/>
            <w:shd w:val="clear" w:color="auto" w:fill="auto"/>
            <w:noWrap/>
            <w:vAlign w:val="bottom"/>
          </w:tcPr>
          <w:p w14:paraId="792336C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-18.544</w:t>
            </w:r>
          </w:p>
        </w:tc>
        <w:tc>
          <w:tcPr>
            <w:tcW w:w="914" w:type="dxa"/>
            <w:shd w:val="clear" w:color="auto" w:fill="auto"/>
            <w:noWrap/>
            <w:vAlign w:val="bottom"/>
          </w:tcPr>
          <w:p w14:paraId="56F8DED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-4.227</w:t>
            </w:r>
          </w:p>
        </w:tc>
        <w:tc>
          <w:tcPr>
            <w:tcW w:w="1270" w:type="dxa"/>
            <w:shd w:val="clear" w:color="auto" w:fill="auto"/>
            <w:noWrap/>
            <w:vAlign w:val="bottom"/>
          </w:tcPr>
          <w:p w14:paraId="2489854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-12.654</w:t>
            </w:r>
          </w:p>
        </w:tc>
      </w:tr>
      <w:tr w:rsidR="00824DE0" w:rsidRPr="00C547E7" w14:paraId="5E9B523D" w14:textId="77777777" w:rsidTr="004C3914">
        <w:trPr>
          <w:trHeight w:val="359"/>
        </w:trPr>
        <w:tc>
          <w:tcPr>
            <w:tcW w:w="4828" w:type="dxa"/>
            <w:shd w:val="clear" w:color="auto" w:fill="auto"/>
            <w:noWrap/>
            <w:vAlign w:val="center"/>
          </w:tcPr>
          <w:p w14:paraId="786205CA"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Non-motorized</w:t>
            </w:r>
          </w:p>
        </w:tc>
        <w:tc>
          <w:tcPr>
            <w:tcW w:w="922" w:type="dxa"/>
            <w:shd w:val="clear" w:color="auto" w:fill="auto"/>
            <w:noWrap/>
            <w:vAlign w:val="bottom"/>
          </w:tcPr>
          <w:p w14:paraId="63851A41"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-2.040</w:t>
            </w:r>
          </w:p>
        </w:tc>
        <w:tc>
          <w:tcPr>
            <w:tcW w:w="1062" w:type="dxa"/>
            <w:shd w:val="clear" w:color="auto" w:fill="auto"/>
            <w:noWrap/>
            <w:vAlign w:val="bottom"/>
          </w:tcPr>
          <w:p w14:paraId="044D23D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-15.908</w:t>
            </w:r>
          </w:p>
        </w:tc>
        <w:tc>
          <w:tcPr>
            <w:tcW w:w="914" w:type="dxa"/>
            <w:shd w:val="clear" w:color="auto" w:fill="auto"/>
            <w:noWrap/>
            <w:vAlign w:val="bottom"/>
          </w:tcPr>
          <w:p w14:paraId="1E644B4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-5.338</w:t>
            </w:r>
          </w:p>
        </w:tc>
        <w:tc>
          <w:tcPr>
            <w:tcW w:w="1270" w:type="dxa"/>
            <w:shd w:val="clear" w:color="auto" w:fill="auto"/>
            <w:noWrap/>
            <w:vAlign w:val="bottom"/>
          </w:tcPr>
          <w:p w14:paraId="08A9367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-14.331</w:t>
            </w:r>
          </w:p>
        </w:tc>
      </w:tr>
      <w:tr w:rsidR="00824DE0" w:rsidRPr="00C547E7" w14:paraId="5912E476" w14:textId="77777777" w:rsidTr="004C3914">
        <w:trPr>
          <w:trHeight w:val="288"/>
        </w:trPr>
        <w:tc>
          <w:tcPr>
            <w:tcW w:w="8996" w:type="dxa"/>
            <w:gridSpan w:val="5"/>
            <w:shd w:val="clear" w:color="auto" w:fill="auto"/>
            <w:noWrap/>
            <w:vAlign w:val="center"/>
          </w:tcPr>
          <w:p w14:paraId="07AED44B" w14:textId="35AEBB47" w:rsidR="00824DE0" w:rsidRPr="00C547E7" w:rsidRDefault="00824DE0" w:rsidP="00824DE0">
            <w:pPr>
              <w:jc w:val="left"/>
              <w:rPr>
                <w:rFonts w:eastAsia="Times New Roman" w:cs="Times New Roman"/>
                <w:b/>
                <w:i/>
                <w:color w:val="000000"/>
                <w:szCs w:val="24"/>
                <w:lang w:val="en-US"/>
              </w:rPr>
            </w:pPr>
            <w:r w:rsidRPr="00C547E7">
              <w:rPr>
                <w:rFonts w:eastAsia="Times New Roman" w:cs="Times New Roman"/>
                <w:b/>
                <w:i/>
                <w:color w:val="000000"/>
                <w:szCs w:val="24"/>
                <w:lang w:val="en-US"/>
              </w:rPr>
              <w:t>Roadway Characteristic</w:t>
            </w:r>
            <w:r>
              <w:rPr>
                <w:rFonts w:eastAsia="Times New Roman" w:cs="Times New Roman"/>
                <w:b/>
                <w:i/>
                <w:color w:val="000000"/>
                <w:szCs w:val="24"/>
                <w:lang w:val="en-US"/>
              </w:rPr>
              <w:t>s</w:t>
            </w:r>
          </w:p>
        </w:tc>
      </w:tr>
      <w:tr w:rsidR="00824DE0" w:rsidRPr="00C547E7" w14:paraId="6F52A68E" w14:textId="77777777" w:rsidTr="004C3914">
        <w:trPr>
          <w:trHeight w:val="288"/>
        </w:trPr>
        <w:tc>
          <w:tcPr>
            <w:tcW w:w="4828" w:type="dxa"/>
            <w:shd w:val="clear" w:color="auto" w:fill="auto"/>
            <w:noWrap/>
            <w:vAlign w:val="center"/>
            <w:hideMark/>
          </w:tcPr>
          <w:p w14:paraId="44D36AF1"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Proportion of arterial roads</w:t>
            </w:r>
          </w:p>
        </w:tc>
        <w:tc>
          <w:tcPr>
            <w:tcW w:w="922" w:type="dxa"/>
            <w:shd w:val="clear" w:color="auto" w:fill="auto"/>
            <w:noWrap/>
            <w:vAlign w:val="center"/>
          </w:tcPr>
          <w:p w14:paraId="7DBA84DA"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77878F36"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268DF9BD"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2FB28986" w14:textId="77777777" w:rsidR="00824DE0" w:rsidRPr="00C547E7" w:rsidRDefault="00824DE0" w:rsidP="00824DE0">
            <w:pPr>
              <w:jc w:val="center"/>
              <w:rPr>
                <w:rFonts w:eastAsia="Times New Roman" w:cs="Times New Roman"/>
                <w:color w:val="000000"/>
                <w:szCs w:val="24"/>
                <w:lang w:val="en-US"/>
              </w:rPr>
            </w:pPr>
          </w:p>
        </w:tc>
      </w:tr>
      <w:tr w:rsidR="00824DE0" w:rsidRPr="00C547E7" w14:paraId="56769CE1" w14:textId="77777777" w:rsidTr="004C3914">
        <w:trPr>
          <w:trHeight w:val="288"/>
        </w:trPr>
        <w:tc>
          <w:tcPr>
            <w:tcW w:w="4828" w:type="dxa"/>
            <w:shd w:val="clear" w:color="auto" w:fill="auto"/>
            <w:noWrap/>
            <w:vAlign w:val="center"/>
          </w:tcPr>
          <w:p w14:paraId="50CC7D5C"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Rear-end+angular+NMT</w:t>
            </w:r>
          </w:p>
        </w:tc>
        <w:tc>
          <w:tcPr>
            <w:tcW w:w="922" w:type="dxa"/>
            <w:shd w:val="clear" w:color="auto" w:fill="auto"/>
            <w:noWrap/>
            <w:vAlign w:val="bottom"/>
          </w:tcPr>
          <w:p w14:paraId="4FF2224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0.166</w:t>
            </w:r>
          </w:p>
        </w:tc>
        <w:tc>
          <w:tcPr>
            <w:tcW w:w="1062" w:type="dxa"/>
            <w:shd w:val="clear" w:color="auto" w:fill="auto"/>
            <w:noWrap/>
            <w:vAlign w:val="bottom"/>
          </w:tcPr>
          <w:p w14:paraId="171A51F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4.933</w:t>
            </w:r>
          </w:p>
        </w:tc>
        <w:tc>
          <w:tcPr>
            <w:tcW w:w="914" w:type="dxa"/>
            <w:shd w:val="clear" w:color="auto" w:fill="auto"/>
            <w:noWrap/>
            <w:vAlign w:val="center"/>
          </w:tcPr>
          <w:p w14:paraId="67C8405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0858EC8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1A4E2320" w14:textId="77777777" w:rsidTr="004C3914">
        <w:trPr>
          <w:trHeight w:val="288"/>
        </w:trPr>
        <w:tc>
          <w:tcPr>
            <w:tcW w:w="4828" w:type="dxa"/>
            <w:shd w:val="clear" w:color="auto" w:fill="auto"/>
            <w:noWrap/>
            <w:vAlign w:val="center"/>
          </w:tcPr>
          <w:p w14:paraId="1F6D5987" w14:textId="77777777" w:rsidR="00824DE0" w:rsidRPr="00C547E7" w:rsidRDefault="00824DE0" w:rsidP="00AA6C4E">
            <w:pPr>
              <w:ind w:left="683"/>
              <w:jc w:val="left"/>
              <w:rPr>
                <w:rFonts w:eastAsia="Times New Roman" w:cs="Times New Roman"/>
                <w:szCs w:val="24"/>
                <w:lang w:val="en-US"/>
              </w:rPr>
            </w:pPr>
            <w:r w:rsidRPr="00C547E7">
              <w:rPr>
                <w:rFonts w:eastAsia="Times New Roman" w:cs="Times New Roman"/>
                <w:szCs w:val="24"/>
                <w:lang w:val="en-US"/>
              </w:rPr>
              <w:t>All single vehicle</w:t>
            </w:r>
          </w:p>
        </w:tc>
        <w:tc>
          <w:tcPr>
            <w:tcW w:w="922" w:type="dxa"/>
            <w:shd w:val="clear" w:color="auto" w:fill="auto"/>
            <w:noWrap/>
            <w:vAlign w:val="bottom"/>
          </w:tcPr>
          <w:p w14:paraId="4110583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-0.260</w:t>
            </w:r>
          </w:p>
        </w:tc>
        <w:tc>
          <w:tcPr>
            <w:tcW w:w="1062" w:type="dxa"/>
            <w:shd w:val="clear" w:color="auto" w:fill="auto"/>
            <w:noWrap/>
            <w:vAlign w:val="bottom"/>
          </w:tcPr>
          <w:p w14:paraId="2B14734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-4.087</w:t>
            </w:r>
          </w:p>
        </w:tc>
        <w:tc>
          <w:tcPr>
            <w:tcW w:w="914" w:type="dxa"/>
            <w:shd w:val="clear" w:color="auto" w:fill="auto"/>
            <w:noWrap/>
            <w:vAlign w:val="bottom"/>
          </w:tcPr>
          <w:p w14:paraId="4A97EB1F"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-0.472</w:t>
            </w:r>
          </w:p>
        </w:tc>
        <w:tc>
          <w:tcPr>
            <w:tcW w:w="1270" w:type="dxa"/>
            <w:shd w:val="clear" w:color="auto" w:fill="auto"/>
            <w:noWrap/>
            <w:vAlign w:val="bottom"/>
          </w:tcPr>
          <w:p w14:paraId="4123ED2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-3.312</w:t>
            </w:r>
          </w:p>
        </w:tc>
      </w:tr>
      <w:tr w:rsidR="00824DE0" w:rsidRPr="00C547E7" w14:paraId="69BA3115" w14:textId="77777777" w:rsidTr="004C3914">
        <w:trPr>
          <w:trHeight w:val="288"/>
        </w:trPr>
        <w:tc>
          <w:tcPr>
            <w:tcW w:w="4828" w:type="dxa"/>
            <w:shd w:val="clear" w:color="auto" w:fill="auto"/>
            <w:noWrap/>
            <w:vAlign w:val="center"/>
            <w:hideMark/>
          </w:tcPr>
          <w:p w14:paraId="42A64550" w14:textId="77777777" w:rsidR="00824DE0" w:rsidRPr="00C547E7" w:rsidRDefault="00824DE0" w:rsidP="00824DE0">
            <w:pPr>
              <w:ind w:left="240"/>
              <w:jc w:val="left"/>
              <w:rPr>
                <w:rFonts w:eastAsia="Times New Roman" w:cs="Times New Roman"/>
                <w:szCs w:val="24"/>
                <w:lang w:val="en-US"/>
              </w:rPr>
            </w:pPr>
            <w:r w:rsidRPr="00C547E7">
              <w:rPr>
                <w:rFonts w:eastAsia="Times New Roman" w:cs="Times New Roman"/>
                <w:szCs w:val="24"/>
                <w:lang w:val="en-US"/>
              </w:rPr>
              <w:t>Signal Intensity</w:t>
            </w:r>
          </w:p>
        </w:tc>
        <w:tc>
          <w:tcPr>
            <w:tcW w:w="922" w:type="dxa"/>
            <w:shd w:val="clear" w:color="auto" w:fill="auto"/>
            <w:noWrap/>
            <w:vAlign w:val="center"/>
          </w:tcPr>
          <w:p w14:paraId="7FBDDADC"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31823118"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6AA23344"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6B95B7D4" w14:textId="77777777" w:rsidR="00824DE0" w:rsidRPr="00C547E7" w:rsidRDefault="00824DE0" w:rsidP="00824DE0">
            <w:pPr>
              <w:jc w:val="center"/>
              <w:rPr>
                <w:rFonts w:eastAsia="Times New Roman" w:cs="Times New Roman"/>
                <w:color w:val="000000"/>
                <w:szCs w:val="24"/>
                <w:lang w:val="en-US"/>
              </w:rPr>
            </w:pPr>
          </w:p>
        </w:tc>
      </w:tr>
      <w:tr w:rsidR="00824DE0" w:rsidRPr="00C547E7" w14:paraId="7A4F716B" w14:textId="77777777" w:rsidTr="004C3914">
        <w:trPr>
          <w:trHeight w:val="288"/>
        </w:trPr>
        <w:tc>
          <w:tcPr>
            <w:tcW w:w="4828" w:type="dxa"/>
            <w:shd w:val="clear" w:color="auto" w:fill="auto"/>
            <w:noWrap/>
            <w:vAlign w:val="center"/>
          </w:tcPr>
          <w:p w14:paraId="26F9D037" w14:textId="77777777" w:rsidR="00824DE0" w:rsidRPr="00AA6C4E" w:rsidRDefault="00824DE0" w:rsidP="00AA6C4E">
            <w:pPr>
              <w:ind w:left="683"/>
              <w:jc w:val="left"/>
              <w:rPr>
                <w:rFonts w:eastAsia="Times New Roman" w:cs="Times New Roman"/>
                <w:color w:val="000000"/>
                <w:szCs w:val="24"/>
                <w:lang w:val="en-US"/>
              </w:rPr>
            </w:pPr>
            <w:r w:rsidRPr="00AA6C4E">
              <w:rPr>
                <w:rFonts w:eastAsia="Times New Roman" w:cs="Times New Roman"/>
                <w:color w:val="000000"/>
                <w:szCs w:val="24"/>
                <w:lang w:val="en-US"/>
              </w:rPr>
              <w:t>Rear-end+sideswipe+NMT</w:t>
            </w:r>
          </w:p>
        </w:tc>
        <w:tc>
          <w:tcPr>
            <w:tcW w:w="922" w:type="dxa"/>
            <w:shd w:val="clear" w:color="auto" w:fill="auto"/>
            <w:noWrap/>
            <w:vAlign w:val="center"/>
          </w:tcPr>
          <w:p w14:paraId="58B5A2C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4B335DA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0C9BA41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2.350</w:t>
            </w:r>
          </w:p>
        </w:tc>
        <w:tc>
          <w:tcPr>
            <w:tcW w:w="1270" w:type="dxa"/>
            <w:shd w:val="clear" w:color="auto" w:fill="auto"/>
            <w:noWrap/>
            <w:vAlign w:val="bottom"/>
          </w:tcPr>
          <w:p w14:paraId="49F2951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3.479</w:t>
            </w:r>
          </w:p>
        </w:tc>
      </w:tr>
      <w:tr w:rsidR="00824DE0" w:rsidRPr="00C547E7" w14:paraId="345201EE" w14:textId="77777777" w:rsidTr="004C3914">
        <w:trPr>
          <w:trHeight w:val="288"/>
        </w:trPr>
        <w:tc>
          <w:tcPr>
            <w:tcW w:w="4828" w:type="dxa"/>
            <w:shd w:val="clear" w:color="auto" w:fill="auto"/>
            <w:noWrap/>
            <w:vAlign w:val="center"/>
          </w:tcPr>
          <w:p w14:paraId="54BF07B0" w14:textId="77777777" w:rsidR="00824DE0" w:rsidRPr="00AA6C4E" w:rsidRDefault="00824DE0" w:rsidP="00AA6C4E">
            <w:pPr>
              <w:ind w:left="683"/>
              <w:jc w:val="left"/>
              <w:rPr>
                <w:rFonts w:eastAsia="Times New Roman" w:cs="Times New Roman"/>
                <w:color w:val="000000"/>
                <w:szCs w:val="24"/>
                <w:lang w:val="en-US"/>
              </w:rPr>
            </w:pPr>
            <w:r w:rsidRPr="00AA6C4E">
              <w:rPr>
                <w:rFonts w:eastAsia="Times New Roman" w:cs="Times New Roman"/>
                <w:color w:val="000000"/>
                <w:szCs w:val="24"/>
                <w:lang w:val="en-US"/>
              </w:rPr>
              <w:t>Single vehicle</w:t>
            </w:r>
          </w:p>
        </w:tc>
        <w:tc>
          <w:tcPr>
            <w:tcW w:w="922" w:type="dxa"/>
            <w:shd w:val="clear" w:color="auto" w:fill="auto"/>
            <w:noWrap/>
            <w:vAlign w:val="center"/>
          </w:tcPr>
          <w:p w14:paraId="3F96C17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15895DA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51DAC4E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-1.760</w:t>
            </w:r>
          </w:p>
        </w:tc>
        <w:tc>
          <w:tcPr>
            <w:tcW w:w="1270" w:type="dxa"/>
            <w:shd w:val="clear" w:color="auto" w:fill="auto"/>
            <w:noWrap/>
            <w:vAlign w:val="bottom"/>
          </w:tcPr>
          <w:p w14:paraId="50C1C29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-1.686</w:t>
            </w:r>
          </w:p>
        </w:tc>
      </w:tr>
      <w:tr w:rsidR="00824DE0" w:rsidRPr="00C547E7" w14:paraId="689A7921" w14:textId="77777777" w:rsidTr="004C3914">
        <w:trPr>
          <w:trHeight w:val="288"/>
        </w:trPr>
        <w:tc>
          <w:tcPr>
            <w:tcW w:w="4828" w:type="dxa"/>
            <w:shd w:val="clear" w:color="auto" w:fill="auto"/>
            <w:noWrap/>
            <w:vAlign w:val="center"/>
            <w:hideMark/>
          </w:tcPr>
          <w:p w14:paraId="4920C55A" w14:textId="77777777" w:rsidR="00824DE0" w:rsidRPr="00C547E7" w:rsidRDefault="00824DE0" w:rsidP="00824DE0">
            <w:pPr>
              <w:ind w:left="240"/>
              <w:jc w:val="left"/>
              <w:rPr>
                <w:rFonts w:eastAsia="Times New Roman" w:cs="Times New Roman"/>
                <w:szCs w:val="24"/>
                <w:lang w:val="en-US"/>
              </w:rPr>
            </w:pPr>
            <w:r w:rsidRPr="00C547E7">
              <w:rPr>
                <w:rFonts w:eastAsia="Times New Roman" w:cs="Times New Roman"/>
                <w:szCs w:val="24"/>
                <w:lang w:val="en-US"/>
              </w:rPr>
              <w:t>Variance of speed limit</w:t>
            </w:r>
          </w:p>
        </w:tc>
        <w:tc>
          <w:tcPr>
            <w:tcW w:w="922" w:type="dxa"/>
            <w:shd w:val="clear" w:color="auto" w:fill="auto"/>
            <w:noWrap/>
            <w:vAlign w:val="center"/>
          </w:tcPr>
          <w:p w14:paraId="093FE8E3"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73D6021C"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741BEE78"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6E986D00" w14:textId="77777777" w:rsidR="00824DE0" w:rsidRPr="00C547E7" w:rsidRDefault="00824DE0" w:rsidP="00824DE0">
            <w:pPr>
              <w:jc w:val="center"/>
              <w:rPr>
                <w:rFonts w:eastAsia="Times New Roman" w:cs="Times New Roman"/>
                <w:color w:val="000000"/>
                <w:szCs w:val="24"/>
                <w:lang w:val="en-US"/>
              </w:rPr>
            </w:pPr>
          </w:p>
        </w:tc>
      </w:tr>
      <w:tr w:rsidR="00824DE0" w:rsidRPr="00C547E7" w14:paraId="091F3F20" w14:textId="77777777" w:rsidTr="004C3914">
        <w:trPr>
          <w:trHeight w:val="288"/>
        </w:trPr>
        <w:tc>
          <w:tcPr>
            <w:tcW w:w="4828" w:type="dxa"/>
            <w:shd w:val="clear" w:color="auto" w:fill="auto"/>
            <w:noWrap/>
            <w:vAlign w:val="center"/>
          </w:tcPr>
          <w:p w14:paraId="0925E8FE" w14:textId="77777777" w:rsidR="00824DE0" w:rsidRPr="00C547E7" w:rsidRDefault="00824DE0" w:rsidP="00AA6C4E">
            <w:pPr>
              <w:ind w:left="683"/>
              <w:jc w:val="left"/>
              <w:rPr>
                <w:rFonts w:eastAsia="Times New Roman" w:cs="Times New Roman"/>
                <w:color w:val="FF0000"/>
                <w:szCs w:val="24"/>
                <w:lang w:val="en-US"/>
              </w:rPr>
            </w:pPr>
            <w:r w:rsidRPr="00C547E7">
              <w:rPr>
                <w:rFonts w:eastAsia="Times New Roman" w:cs="Times New Roman"/>
                <w:color w:val="000000"/>
                <w:szCs w:val="24"/>
                <w:lang w:val="en-US"/>
              </w:rPr>
              <w:t>Rear-end+sideswipe+NMT</w:t>
            </w:r>
          </w:p>
        </w:tc>
        <w:tc>
          <w:tcPr>
            <w:tcW w:w="922" w:type="dxa"/>
            <w:shd w:val="clear" w:color="auto" w:fill="auto"/>
            <w:noWrap/>
            <w:vAlign w:val="bottom"/>
          </w:tcPr>
          <w:p w14:paraId="0E68115F"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0.036</w:t>
            </w:r>
          </w:p>
        </w:tc>
        <w:tc>
          <w:tcPr>
            <w:tcW w:w="1062" w:type="dxa"/>
            <w:shd w:val="clear" w:color="auto" w:fill="auto"/>
            <w:noWrap/>
            <w:vAlign w:val="bottom"/>
          </w:tcPr>
          <w:p w14:paraId="496F2CB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5.167</w:t>
            </w:r>
          </w:p>
        </w:tc>
        <w:tc>
          <w:tcPr>
            <w:tcW w:w="914" w:type="dxa"/>
            <w:shd w:val="clear" w:color="auto" w:fill="auto"/>
            <w:noWrap/>
            <w:vAlign w:val="bottom"/>
          </w:tcPr>
          <w:p w14:paraId="49138C6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0.133</w:t>
            </w:r>
          </w:p>
        </w:tc>
        <w:tc>
          <w:tcPr>
            <w:tcW w:w="1270" w:type="dxa"/>
            <w:shd w:val="clear" w:color="auto" w:fill="auto"/>
            <w:noWrap/>
            <w:vAlign w:val="bottom"/>
          </w:tcPr>
          <w:p w14:paraId="0DFEF59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5.244</w:t>
            </w:r>
          </w:p>
        </w:tc>
      </w:tr>
      <w:tr w:rsidR="00824DE0" w:rsidRPr="00C547E7" w14:paraId="3E82700C" w14:textId="77777777" w:rsidTr="004C3914">
        <w:trPr>
          <w:trHeight w:val="288"/>
        </w:trPr>
        <w:tc>
          <w:tcPr>
            <w:tcW w:w="4828" w:type="dxa"/>
            <w:shd w:val="clear" w:color="auto" w:fill="auto"/>
            <w:noWrap/>
            <w:vAlign w:val="center"/>
            <w:hideMark/>
          </w:tcPr>
          <w:p w14:paraId="0EC56FBE"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Road length over 55mph</w:t>
            </w:r>
          </w:p>
        </w:tc>
        <w:tc>
          <w:tcPr>
            <w:tcW w:w="922" w:type="dxa"/>
            <w:shd w:val="clear" w:color="auto" w:fill="auto"/>
            <w:noWrap/>
            <w:vAlign w:val="center"/>
          </w:tcPr>
          <w:p w14:paraId="475C7994"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41B10D64"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405B7B03"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108AF916" w14:textId="77777777" w:rsidR="00824DE0" w:rsidRPr="00C547E7" w:rsidRDefault="00824DE0" w:rsidP="00824DE0">
            <w:pPr>
              <w:jc w:val="center"/>
              <w:rPr>
                <w:rFonts w:eastAsia="Times New Roman" w:cs="Times New Roman"/>
                <w:color w:val="000000"/>
                <w:szCs w:val="24"/>
                <w:lang w:val="en-US"/>
              </w:rPr>
            </w:pPr>
          </w:p>
        </w:tc>
      </w:tr>
      <w:tr w:rsidR="00824DE0" w:rsidRPr="00C547E7" w14:paraId="09C19EDB" w14:textId="77777777" w:rsidTr="004C3914">
        <w:trPr>
          <w:trHeight w:val="288"/>
        </w:trPr>
        <w:tc>
          <w:tcPr>
            <w:tcW w:w="4828" w:type="dxa"/>
            <w:shd w:val="clear" w:color="auto" w:fill="auto"/>
            <w:noWrap/>
            <w:vAlign w:val="center"/>
          </w:tcPr>
          <w:p w14:paraId="2D1158E6"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Rear-end+sideswipe</w:t>
            </w:r>
          </w:p>
        </w:tc>
        <w:tc>
          <w:tcPr>
            <w:tcW w:w="922" w:type="dxa"/>
            <w:shd w:val="clear" w:color="auto" w:fill="auto"/>
            <w:noWrap/>
            <w:vAlign w:val="bottom"/>
          </w:tcPr>
          <w:p w14:paraId="0D8C2F8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0.846</w:t>
            </w:r>
          </w:p>
        </w:tc>
        <w:tc>
          <w:tcPr>
            <w:tcW w:w="1062" w:type="dxa"/>
            <w:shd w:val="clear" w:color="auto" w:fill="auto"/>
            <w:noWrap/>
            <w:vAlign w:val="bottom"/>
          </w:tcPr>
          <w:p w14:paraId="5608C5F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12.212</w:t>
            </w:r>
          </w:p>
        </w:tc>
        <w:tc>
          <w:tcPr>
            <w:tcW w:w="914" w:type="dxa"/>
            <w:shd w:val="clear" w:color="auto" w:fill="auto"/>
            <w:noWrap/>
            <w:vAlign w:val="center"/>
          </w:tcPr>
          <w:p w14:paraId="29A009E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7BA87C9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1869D6F6" w14:textId="77777777" w:rsidTr="004C3914">
        <w:trPr>
          <w:trHeight w:val="288"/>
        </w:trPr>
        <w:tc>
          <w:tcPr>
            <w:tcW w:w="4828" w:type="dxa"/>
            <w:shd w:val="clear" w:color="auto" w:fill="auto"/>
            <w:noWrap/>
            <w:vAlign w:val="center"/>
          </w:tcPr>
          <w:p w14:paraId="63F7E8EF" w14:textId="77777777" w:rsidR="00824DE0" w:rsidRPr="00C547E7" w:rsidRDefault="00824DE0" w:rsidP="00AA6C4E">
            <w:pPr>
              <w:ind w:left="683"/>
              <w:jc w:val="left"/>
              <w:rPr>
                <w:rFonts w:eastAsia="Times New Roman" w:cs="Times New Roman"/>
                <w:szCs w:val="24"/>
                <w:lang w:val="en-US"/>
              </w:rPr>
            </w:pPr>
            <w:r w:rsidRPr="00AA6C4E">
              <w:rPr>
                <w:rFonts w:eastAsia="Times New Roman" w:cs="Times New Roman"/>
                <w:color w:val="000000"/>
                <w:szCs w:val="24"/>
                <w:lang w:val="en-US"/>
              </w:rPr>
              <w:t>Angular</w:t>
            </w:r>
          </w:p>
        </w:tc>
        <w:tc>
          <w:tcPr>
            <w:tcW w:w="922" w:type="dxa"/>
            <w:shd w:val="clear" w:color="auto" w:fill="auto"/>
            <w:noWrap/>
            <w:vAlign w:val="bottom"/>
          </w:tcPr>
          <w:p w14:paraId="38B00D90" w14:textId="77777777" w:rsidR="00824DE0" w:rsidRPr="00C547E7" w:rsidRDefault="00824DE0" w:rsidP="00824DE0">
            <w:pPr>
              <w:jc w:val="center"/>
              <w:rPr>
                <w:rFonts w:eastAsia="Times New Roman" w:cs="Times New Roman"/>
                <w:color w:val="000000"/>
                <w:szCs w:val="24"/>
                <w:lang w:val="en-US"/>
              </w:rPr>
            </w:pPr>
            <w:r>
              <w:rPr>
                <w:rFonts w:eastAsia="Times New Roman" w:cs="Times New Roman"/>
                <w:color w:val="000000"/>
                <w:szCs w:val="24"/>
                <w:lang w:val="en-US"/>
              </w:rPr>
              <w:t>-2.058</w:t>
            </w:r>
          </w:p>
        </w:tc>
        <w:tc>
          <w:tcPr>
            <w:tcW w:w="1062" w:type="dxa"/>
            <w:shd w:val="clear" w:color="auto" w:fill="auto"/>
            <w:noWrap/>
            <w:vAlign w:val="bottom"/>
          </w:tcPr>
          <w:p w14:paraId="55052700" w14:textId="77777777" w:rsidR="00824DE0" w:rsidRPr="00C547E7" w:rsidRDefault="00824DE0" w:rsidP="00824DE0">
            <w:pPr>
              <w:jc w:val="center"/>
              <w:rPr>
                <w:rFonts w:eastAsia="Times New Roman" w:cs="Times New Roman"/>
                <w:color w:val="000000"/>
                <w:szCs w:val="24"/>
                <w:lang w:val="en-US"/>
              </w:rPr>
            </w:pPr>
            <w:r>
              <w:rPr>
                <w:rFonts w:eastAsia="Times New Roman" w:cs="Times New Roman"/>
                <w:color w:val="000000"/>
                <w:szCs w:val="24"/>
                <w:lang w:val="en-US"/>
              </w:rPr>
              <w:t>-11.470</w:t>
            </w:r>
          </w:p>
        </w:tc>
        <w:tc>
          <w:tcPr>
            <w:tcW w:w="914" w:type="dxa"/>
            <w:shd w:val="clear" w:color="auto" w:fill="auto"/>
            <w:noWrap/>
            <w:vAlign w:val="center"/>
          </w:tcPr>
          <w:p w14:paraId="41B6151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015441B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64AB59DA" w14:textId="77777777" w:rsidTr="004C3914">
        <w:trPr>
          <w:trHeight w:val="288"/>
        </w:trPr>
        <w:tc>
          <w:tcPr>
            <w:tcW w:w="4828" w:type="dxa"/>
            <w:shd w:val="clear" w:color="auto" w:fill="auto"/>
            <w:noWrap/>
            <w:vAlign w:val="center"/>
          </w:tcPr>
          <w:p w14:paraId="2F6847CD" w14:textId="77777777" w:rsidR="00824DE0" w:rsidRPr="00C547E7" w:rsidRDefault="00824DE0" w:rsidP="00AA6C4E">
            <w:pPr>
              <w:ind w:left="1133"/>
              <w:jc w:val="left"/>
              <w:rPr>
                <w:rFonts w:eastAsia="Times New Roman" w:cs="Times New Roman"/>
                <w:szCs w:val="24"/>
                <w:lang w:val="en-US"/>
              </w:rPr>
            </w:pPr>
            <w:r w:rsidRPr="00C547E7">
              <w:rPr>
                <w:rFonts w:eastAsia="Times New Roman" w:cs="Times New Roman"/>
                <w:szCs w:val="24"/>
                <w:lang w:val="en-US"/>
              </w:rPr>
              <w:t>Standard Deviation</w:t>
            </w:r>
          </w:p>
        </w:tc>
        <w:tc>
          <w:tcPr>
            <w:tcW w:w="922" w:type="dxa"/>
            <w:shd w:val="clear" w:color="auto" w:fill="auto"/>
            <w:noWrap/>
            <w:vAlign w:val="bottom"/>
          </w:tcPr>
          <w:p w14:paraId="4E975DC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0.452</w:t>
            </w:r>
          </w:p>
        </w:tc>
        <w:tc>
          <w:tcPr>
            <w:tcW w:w="1062" w:type="dxa"/>
            <w:shd w:val="clear" w:color="auto" w:fill="auto"/>
            <w:noWrap/>
            <w:vAlign w:val="bottom"/>
          </w:tcPr>
          <w:p w14:paraId="1FF646E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1.904</w:t>
            </w:r>
          </w:p>
        </w:tc>
        <w:tc>
          <w:tcPr>
            <w:tcW w:w="914" w:type="dxa"/>
            <w:shd w:val="clear" w:color="auto" w:fill="auto"/>
            <w:noWrap/>
          </w:tcPr>
          <w:p w14:paraId="460A910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tcPr>
          <w:p w14:paraId="1E6A076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68C7B616" w14:textId="77777777" w:rsidTr="004C3914">
        <w:trPr>
          <w:trHeight w:val="288"/>
        </w:trPr>
        <w:tc>
          <w:tcPr>
            <w:tcW w:w="4828" w:type="dxa"/>
            <w:shd w:val="clear" w:color="auto" w:fill="auto"/>
            <w:noWrap/>
            <w:vAlign w:val="center"/>
          </w:tcPr>
          <w:p w14:paraId="1CA2F310" w14:textId="77777777" w:rsidR="00824DE0" w:rsidRPr="00C547E7" w:rsidRDefault="00824DE0" w:rsidP="00AA6C4E">
            <w:pPr>
              <w:ind w:left="683"/>
              <w:jc w:val="left"/>
              <w:rPr>
                <w:rFonts w:eastAsia="Times New Roman" w:cs="Times New Roman"/>
                <w:szCs w:val="24"/>
                <w:lang w:val="en-US"/>
              </w:rPr>
            </w:pPr>
            <w:r w:rsidRPr="00AA6C4E">
              <w:rPr>
                <w:rFonts w:eastAsia="Times New Roman" w:cs="Times New Roman"/>
                <w:color w:val="000000"/>
                <w:szCs w:val="24"/>
                <w:lang w:val="en-US"/>
              </w:rPr>
              <w:t>Single vehicle</w:t>
            </w:r>
          </w:p>
        </w:tc>
        <w:tc>
          <w:tcPr>
            <w:tcW w:w="922" w:type="dxa"/>
            <w:shd w:val="clear" w:color="auto" w:fill="auto"/>
            <w:noWrap/>
            <w:vAlign w:val="bottom"/>
          </w:tcPr>
          <w:p w14:paraId="325371BF"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0.846</w:t>
            </w:r>
          </w:p>
        </w:tc>
        <w:tc>
          <w:tcPr>
            <w:tcW w:w="1062" w:type="dxa"/>
            <w:shd w:val="clear" w:color="auto" w:fill="auto"/>
            <w:noWrap/>
            <w:vAlign w:val="bottom"/>
          </w:tcPr>
          <w:p w14:paraId="463F8A6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12.212</w:t>
            </w:r>
          </w:p>
        </w:tc>
        <w:tc>
          <w:tcPr>
            <w:tcW w:w="914" w:type="dxa"/>
            <w:shd w:val="clear" w:color="auto" w:fill="auto"/>
            <w:noWrap/>
            <w:vAlign w:val="bottom"/>
          </w:tcPr>
          <w:p w14:paraId="0EAE2981"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0.753</w:t>
            </w:r>
          </w:p>
        </w:tc>
        <w:tc>
          <w:tcPr>
            <w:tcW w:w="1270" w:type="dxa"/>
            <w:shd w:val="clear" w:color="auto" w:fill="auto"/>
            <w:noWrap/>
            <w:vAlign w:val="bottom"/>
          </w:tcPr>
          <w:p w14:paraId="4A7AEC4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2.921</w:t>
            </w:r>
          </w:p>
        </w:tc>
      </w:tr>
      <w:tr w:rsidR="00824DE0" w:rsidRPr="00C547E7" w14:paraId="64E8099E" w14:textId="77777777" w:rsidTr="004C3914">
        <w:trPr>
          <w:trHeight w:val="288"/>
        </w:trPr>
        <w:tc>
          <w:tcPr>
            <w:tcW w:w="4828" w:type="dxa"/>
            <w:shd w:val="clear" w:color="auto" w:fill="auto"/>
            <w:noWrap/>
            <w:vAlign w:val="center"/>
          </w:tcPr>
          <w:p w14:paraId="50A156B6" w14:textId="77777777" w:rsidR="00824DE0" w:rsidRPr="00C547E7" w:rsidRDefault="00824DE0" w:rsidP="00AA6C4E">
            <w:pPr>
              <w:ind w:left="1133"/>
              <w:jc w:val="left"/>
              <w:rPr>
                <w:rFonts w:eastAsia="Times New Roman" w:cs="Times New Roman"/>
                <w:szCs w:val="24"/>
                <w:lang w:val="en-US"/>
              </w:rPr>
            </w:pPr>
            <w:r w:rsidRPr="00C547E7">
              <w:rPr>
                <w:rFonts w:eastAsia="Times New Roman" w:cs="Times New Roman"/>
                <w:szCs w:val="24"/>
                <w:lang w:val="en-US"/>
              </w:rPr>
              <w:t>Standard Deviation</w:t>
            </w:r>
          </w:p>
        </w:tc>
        <w:tc>
          <w:tcPr>
            <w:tcW w:w="922" w:type="dxa"/>
            <w:shd w:val="clear" w:color="auto" w:fill="auto"/>
            <w:noWrap/>
          </w:tcPr>
          <w:p w14:paraId="5888737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tcPr>
          <w:p w14:paraId="05C24C9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09FFE9D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0.930</w:t>
            </w:r>
          </w:p>
        </w:tc>
        <w:tc>
          <w:tcPr>
            <w:tcW w:w="1270" w:type="dxa"/>
            <w:shd w:val="clear" w:color="auto" w:fill="auto"/>
            <w:noWrap/>
            <w:vAlign w:val="bottom"/>
          </w:tcPr>
          <w:p w14:paraId="39BB6394"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3.149</w:t>
            </w:r>
          </w:p>
        </w:tc>
      </w:tr>
      <w:tr w:rsidR="00824DE0" w:rsidRPr="00C547E7" w14:paraId="7CCA2C16" w14:textId="77777777" w:rsidTr="004C3914">
        <w:trPr>
          <w:trHeight w:val="288"/>
        </w:trPr>
        <w:tc>
          <w:tcPr>
            <w:tcW w:w="4828" w:type="dxa"/>
            <w:shd w:val="clear" w:color="auto" w:fill="auto"/>
            <w:noWrap/>
            <w:vAlign w:val="center"/>
          </w:tcPr>
          <w:p w14:paraId="34C5DEF8"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Head-on</w:t>
            </w:r>
          </w:p>
        </w:tc>
        <w:tc>
          <w:tcPr>
            <w:tcW w:w="922" w:type="dxa"/>
            <w:shd w:val="clear" w:color="auto" w:fill="auto"/>
            <w:noWrap/>
            <w:vAlign w:val="bottom"/>
          </w:tcPr>
          <w:p w14:paraId="2607B181"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-2.103</w:t>
            </w:r>
          </w:p>
        </w:tc>
        <w:tc>
          <w:tcPr>
            <w:tcW w:w="1062" w:type="dxa"/>
            <w:shd w:val="clear" w:color="auto" w:fill="auto"/>
            <w:noWrap/>
            <w:vAlign w:val="bottom"/>
          </w:tcPr>
          <w:p w14:paraId="10315A7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-4.559</w:t>
            </w:r>
          </w:p>
        </w:tc>
        <w:tc>
          <w:tcPr>
            <w:tcW w:w="914" w:type="dxa"/>
            <w:shd w:val="clear" w:color="auto" w:fill="auto"/>
            <w:noWrap/>
            <w:vAlign w:val="center"/>
          </w:tcPr>
          <w:p w14:paraId="5067337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222EE9C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7C2D200D" w14:textId="77777777" w:rsidTr="004C3914">
        <w:trPr>
          <w:trHeight w:val="288"/>
        </w:trPr>
        <w:tc>
          <w:tcPr>
            <w:tcW w:w="4828" w:type="dxa"/>
            <w:shd w:val="clear" w:color="auto" w:fill="auto"/>
            <w:noWrap/>
            <w:vAlign w:val="center"/>
          </w:tcPr>
          <w:p w14:paraId="730A30D0"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Non-motorized</w:t>
            </w:r>
          </w:p>
        </w:tc>
        <w:tc>
          <w:tcPr>
            <w:tcW w:w="922" w:type="dxa"/>
            <w:shd w:val="clear" w:color="auto" w:fill="auto"/>
            <w:noWrap/>
            <w:vAlign w:val="bottom"/>
          </w:tcPr>
          <w:p w14:paraId="68FFA04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-1.900</w:t>
            </w:r>
          </w:p>
        </w:tc>
        <w:tc>
          <w:tcPr>
            <w:tcW w:w="1062" w:type="dxa"/>
            <w:shd w:val="clear" w:color="auto" w:fill="auto"/>
            <w:noWrap/>
            <w:vAlign w:val="bottom"/>
          </w:tcPr>
          <w:p w14:paraId="31B3F831"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-6.312</w:t>
            </w:r>
          </w:p>
        </w:tc>
        <w:tc>
          <w:tcPr>
            <w:tcW w:w="914" w:type="dxa"/>
            <w:shd w:val="clear" w:color="auto" w:fill="auto"/>
            <w:noWrap/>
            <w:vAlign w:val="center"/>
          </w:tcPr>
          <w:p w14:paraId="60453F13"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5B919C7C" w14:textId="77777777" w:rsidR="00824DE0" w:rsidRPr="00C547E7" w:rsidRDefault="00824DE0" w:rsidP="00824DE0">
            <w:pPr>
              <w:jc w:val="center"/>
              <w:rPr>
                <w:rFonts w:eastAsia="Times New Roman" w:cs="Times New Roman"/>
                <w:color w:val="000000"/>
                <w:szCs w:val="24"/>
                <w:lang w:val="en-US"/>
              </w:rPr>
            </w:pPr>
          </w:p>
        </w:tc>
      </w:tr>
      <w:tr w:rsidR="00824DE0" w:rsidRPr="00C547E7" w14:paraId="013ABA72" w14:textId="77777777" w:rsidTr="004C3914">
        <w:trPr>
          <w:trHeight w:val="288"/>
        </w:trPr>
        <w:tc>
          <w:tcPr>
            <w:tcW w:w="4828" w:type="dxa"/>
            <w:shd w:val="clear" w:color="auto" w:fill="auto"/>
            <w:noWrap/>
            <w:vAlign w:val="center"/>
          </w:tcPr>
          <w:p w14:paraId="6A339F36"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Roads with separated median</w:t>
            </w:r>
          </w:p>
        </w:tc>
        <w:tc>
          <w:tcPr>
            <w:tcW w:w="922" w:type="dxa"/>
            <w:shd w:val="clear" w:color="auto" w:fill="auto"/>
            <w:noWrap/>
            <w:vAlign w:val="center"/>
          </w:tcPr>
          <w:p w14:paraId="596FCAA2"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30BD97E6"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74790D5F"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6302E5E7" w14:textId="77777777" w:rsidR="00824DE0" w:rsidRPr="00C547E7" w:rsidRDefault="00824DE0" w:rsidP="00824DE0">
            <w:pPr>
              <w:jc w:val="center"/>
              <w:rPr>
                <w:rFonts w:eastAsia="Times New Roman" w:cs="Times New Roman"/>
                <w:color w:val="000000"/>
                <w:szCs w:val="24"/>
                <w:lang w:val="en-US"/>
              </w:rPr>
            </w:pPr>
          </w:p>
        </w:tc>
      </w:tr>
      <w:tr w:rsidR="00824DE0" w:rsidRPr="00C547E7" w14:paraId="1678A090" w14:textId="77777777" w:rsidTr="004C3914">
        <w:trPr>
          <w:trHeight w:val="288"/>
        </w:trPr>
        <w:tc>
          <w:tcPr>
            <w:tcW w:w="4828" w:type="dxa"/>
            <w:shd w:val="clear" w:color="auto" w:fill="auto"/>
            <w:noWrap/>
            <w:vAlign w:val="center"/>
          </w:tcPr>
          <w:p w14:paraId="450F4DA1"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Rear-end+angular+sideswipe</w:t>
            </w:r>
          </w:p>
        </w:tc>
        <w:tc>
          <w:tcPr>
            <w:tcW w:w="922" w:type="dxa"/>
            <w:shd w:val="clear" w:color="auto" w:fill="auto"/>
            <w:noWrap/>
            <w:vAlign w:val="center"/>
          </w:tcPr>
          <w:p w14:paraId="7721E564"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6A6A12B4"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025C7A7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0.925</w:t>
            </w:r>
          </w:p>
        </w:tc>
        <w:tc>
          <w:tcPr>
            <w:tcW w:w="1270" w:type="dxa"/>
            <w:shd w:val="clear" w:color="auto" w:fill="auto"/>
            <w:noWrap/>
            <w:vAlign w:val="bottom"/>
          </w:tcPr>
          <w:p w14:paraId="30D27FA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6.286</w:t>
            </w:r>
          </w:p>
        </w:tc>
      </w:tr>
      <w:tr w:rsidR="00824DE0" w:rsidRPr="00C547E7" w14:paraId="57767FF6" w14:textId="77777777" w:rsidTr="004C3914">
        <w:trPr>
          <w:trHeight w:val="288"/>
        </w:trPr>
        <w:tc>
          <w:tcPr>
            <w:tcW w:w="4828" w:type="dxa"/>
            <w:shd w:val="clear" w:color="auto" w:fill="auto"/>
            <w:noWrap/>
            <w:vAlign w:val="center"/>
          </w:tcPr>
          <w:p w14:paraId="2CB46BD6"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Head-on</w:t>
            </w:r>
          </w:p>
        </w:tc>
        <w:tc>
          <w:tcPr>
            <w:tcW w:w="922" w:type="dxa"/>
            <w:shd w:val="clear" w:color="auto" w:fill="auto"/>
            <w:noWrap/>
            <w:vAlign w:val="center"/>
          </w:tcPr>
          <w:p w14:paraId="2099BB1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44AA829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5C5FFD7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-0.276</w:t>
            </w:r>
          </w:p>
        </w:tc>
        <w:tc>
          <w:tcPr>
            <w:tcW w:w="1270" w:type="dxa"/>
            <w:shd w:val="clear" w:color="auto" w:fill="auto"/>
            <w:noWrap/>
            <w:vAlign w:val="bottom"/>
          </w:tcPr>
          <w:p w14:paraId="698CBE8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-1.138</w:t>
            </w:r>
          </w:p>
        </w:tc>
      </w:tr>
      <w:tr w:rsidR="00824DE0" w:rsidRPr="00C547E7" w14:paraId="451280D3" w14:textId="77777777" w:rsidTr="004C3914">
        <w:trPr>
          <w:trHeight w:val="288"/>
        </w:trPr>
        <w:tc>
          <w:tcPr>
            <w:tcW w:w="8996" w:type="dxa"/>
            <w:gridSpan w:val="5"/>
            <w:shd w:val="clear" w:color="auto" w:fill="auto"/>
            <w:noWrap/>
            <w:vAlign w:val="center"/>
          </w:tcPr>
          <w:p w14:paraId="7817D34F" w14:textId="36132AFE" w:rsidR="00824DE0" w:rsidRPr="00C547E7" w:rsidRDefault="00824DE0" w:rsidP="00824DE0">
            <w:pPr>
              <w:jc w:val="left"/>
              <w:rPr>
                <w:rFonts w:eastAsia="Times New Roman" w:cs="Times New Roman"/>
                <w:b/>
                <w:i/>
                <w:color w:val="000000"/>
                <w:szCs w:val="24"/>
                <w:lang w:val="en-US"/>
              </w:rPr>
            </w:pPr>
            <w:r w:rsidRPr="00C547E7">
              <w:rPr>
                <w:rFonts w:eastAsia="Times New Roman" w:cs="Times New Roman"/>
                <w:b/>
                <w:i/>
                <w:color w:val="000000"/>
                <w:szCs w:val="24"/>
                <w:lang w:val="en-US"/>
              </w:rPr>
              <w:t>Land Use Characteristic</w:t>
            </w:r>
            <w:r>
              <w:rPr>
                <w:rFonts w:eastAsia="Times New Roman" w:cs="Times New Roman"/>
                <w:b/>
                <w:i/>
                <w:color w:val="000000"/>
                <w:szCs w:val="24"/>
                <w:lang w:val="en-US"/>
              </w:rPr>
              <w:t>s</w:t>
            </w:r>
          </w:p>
        </w:tc>
      </w:tr>
      <w:tr w:rsidR="00824DE0" w:rsidRPr="00C547E7" w14:paraId="33C4D9F0" w14:textId="77777777" w:rsidTr="004C3914">
        <w:trPr>
          <w:trHeight w:val="288"/>
        </w:trPr>
        <w:tc>
          <w:tcPr>
            <w:tcW w:w="4828" w:type="dxa"/>
            <w:shd w:val="clear" w:color="auto" w:fill="auto"/>
            <w:noWrap/>
            <w:vAlign w:val="center"/>
            <w:hideMark/>
          </w:tcPr>
          <w:p w14:paraId="71E4F3B1" w14:textId="77777777" w:rsidR="00824DE0" w:rsidRPr="00C547E7" w:rsidRDefault="00824DE0" w:rsidP="00824DE0">
            <w:pPr>
              <w:ind w:left="240"/>
              <w:jc w:val="left"/>
              <w:rPr>
                <w:rFonts w:eastAsia="Times New Roman" w:cs="Times New Roman"/>
                <w:szCs w:val="24"/>
                <w:lang w:val="en-US"/>
              </w:rPr>
            </w:pPr>
            <w:r w:rsidRPr="00C547E7">
              <w:rPr>
                <w:rFonts w:eastAsia="Times New Roman" w:cs="Times New Roman"/>
                <w:szCs w:val="24"/>
                <w:lang w:val="en-US"/>
              </w:rPr>
              <w:t>Office area (acre)</w:t>
            </w:r>
          </w:p>
        </w:tc>
        <w:tc>
          <w:tcPr>
            <w:tcW w:w="922" w:type="dxa"/>
            <w:shd w:val="clear" w:color="auto" w:fill="auto"/>
            <w:noWrap/>
            <w:vAlign w:val="center"/>
          </w:tcPr>
          <w:p w14:paraId="7765D3B8"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187834F4"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569438E6"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0F57BB9B" w14:textId="77777777" w:rsidR="00824DE0" w:rsidRPr="00C547E7" w:rsidRDefault="00824DE0" w:rsidP="00824DE0">
            <w:pPr>
              <w:jc w:val="center"/>
              <w:rPr>
                <w:rFonts w:eastAsia="Times New Roman" w:cs="Times New Roman"/>
                <w:color w:val="000000"/>
                <w:szCs w:val="24"/>
                <w:lang w:val="en-US"/>
              </w:rPr>
            </w:pPr>
          </w:p>
        </w:tc>
      </w:tr>
      <w:tr w:rsidR="00824DE0" w:rsidRPr="00C547E7" w14:paraId="48C86201" w14:textId="77777777" w:rsidTr="004C3914">
        <w:trPr>
          <w:trHeight w:val="288"/>
        </w:trPr>
        <w:tc>
          <w:tcPr>
            <w:tcW w:w="4828" w:type="dxa"/>
            <w:shd w:val="clear" w:color="auto" w:fill="auto"/>
            <w:noWrap/>
            <w:vAlign w:val="center"/>
          </w:tcPr>
          <w:p w14:paraId="21E9A19C" w14:textId="77777777" w:rsidR="00824DE0" w:rsidRPr="00AA6C4E"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Rear-end+sideswipe</w:t>
            </w:r>
          </w:p>
        </w:tc>
        <w:tc>
          <w:tcPr>
            <w:tcW w:w="922" w:type="dxa"/>
            <w:shd w:val="clear" w:color="auto" w:fill="auto"/>
            <w:noWrap/>
            <w:vAlign w:val="bottom"/>
          </w:tcPr>
          <w:p w14:paraId="1AE993D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0.195</w:t>
            </w:r>
          </w:p>
        </w:tc>
        <w:tc>
          <w:tcPr>
            <w:tcW w:w="1062" w:type="dxa"/>
            <w:shd w:val="clear" w:color="auto" w:fill="auto"/>
            <w:noWrap/>
            <w:vAlign w:val="bottom"/>
          </w:tcPr>
          <w:p w14:paraId="0DD9ABD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20.947</w:t>
            </w:r>
          </w:p>
        </w:tc>
        <w:tc>
          <w:tcPr>
            <w:tcW w:w="914" w:type="dxa"/>
            <w:shd w:val="clear" w:color="auto" w:fill="auto"/>
            <w:noWrap/>
            <w:vAlign w:val="center"/>
          </w:tcPr>
          <w:p w14:paraId="72A175C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373008A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76FF69A4" w14:textId="77777777" w:rsidTr="004C3914">
        <w:trPr>
          <w:trHeight w:val="288"/>
        </w:trPr>
        <w:tc>
          <w:tcPr>
            <w:tcW w:w="4828" w:type="dxa"/>
            <w:shd w:val="clear" w:color="auto" w:fill="auto"/>
            <w:noWrap/>
            <w:vAlign w:val="center"/>
          </w:tcPr>
          <w:p w14:paraId="4A64A5D1"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Non-motorized</w:t>
            </w:r>
          </w:p>
        </w:tc>
        <w:tc>
          <w:tcPr>
            <w:tcW w:w="922" w:type="dxa"/>
            <w:shd w:val="clear" w:color="auto" w:fill="auto"/>
            <w:noWrap/>
            <w:vAlign w:val="bottom"/>
          </w:tcPr>
          <w:p w14:paraId="123A1A8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0.169</w:t>
            </w:r>
          </w:p>
        </w:tc>
        <w:tc>
          <w:tcPr>
            <w:tcW w:w="1062" w:type="dxa"/>
            <w:shd w:val="clear" w:color="auto" w:fill="auto"/>
            <w:noWrap/>
            <w:vAlign w:val="bottom"/>
          </w:tcPr>
          <w:p w14:paraId="5A1820C1"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6.687</w:t>
            </w:r>
          </w:p>
        </w:tc>
        <w:tc>
          <w:tcPr>
            <w:tcW w:w="914" w:type="dxa"/>
            <w:shd w:val="clear" w:color="auto" w:fill="auto"/>
            <w:noWrap/>
            <w:vAlign w:val="center"/>
          </w:tcPr>
          <w:p w14:paraId="6AAD6E0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1A63855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604492C0" w14:textId="77777777" w:rsidTr="004C3914">
        <w:trPr>
          <w:trHeight w:val="288"/>
        </w:trPr>
        <w:tc>
          <w:tcPr>
            <w:tcW w:w="8996" w:type="dxa"/>
            <w:gridSpan w:val="5"/>
            <w:shd w:val="clear" w:color="auto" w:fill="auto"/>
            <w:noWrap/>
            <w:vAlign w:val="center"/>
          </w:tcPr>
          <w:p w14:paraId="3F84AF44" w14:textId="799AF9E6" w:rsidR="00824DE0" w:rsidRPr="00C547E7" w:rsidRDefault="00824DE0" w:rsidP="00824DE0">
            <w:pPr>
              <w:jc w:val="left"/>
              <w:rPr>
                <w:rFonts w:eastAsia="Times New Roman" w:cs="Times New Roman"/>
                <w:color w:val="000000"/>
                <w:szCs w:val="24"/>
                <w:lang w:val="en-US"/>
              </w:rPr>
            </w:pPr>
            <w:r w:rsidRPr="00C547E7">
              <w:rPr>
                <w:rFonts w:eastAsia="Times New Roman" w:cs="Times New Roman"/>
                <w:b/>
                <w:i/>
                <w:color w:val="000000"/>
                <w:szCs w:val="24"/>
                <w:lang w:val="en-US"/>
              </w:rPr>
              <w:t>Built Environment Characteristic</w:t>
            </w:r>
            <w:r>
              <w:rPr>
                <w:rFonts w:eastAsia="Times New Roman" w:cs="Times New Roman"/>
                <w:b/>
                <w:i/>
                <w:color w:val="000000"/>
                <w:szCs w:val="24"/>
                <w:lang w:val="en-US"/>
              </w:rPr>
              <w:t>s</w:t>
            </w:r>
          </w:p>
        </w:tc>
      </w:tr>
      <w:tr w:rsidR="00824DE0" w:rsidRPr="00C547E7" w14:paraId="34124494" w14:textId="77777777" w:rsidTr="004C3914">
        <w:trPr>
          <w:trHeight w:val="288"/>
        </w:trPr>
        <w:tc>
          <w:tcPr>
            <w:tcW w:w="4828" w:type="dxa"/>
            <w:shd w:val="clear" w:color="auto" w:fill="auto"/>
            <w:noWrap/>
            <w:vAlign w:val="center"/>
            <w:hideMark/>
          </w:tcPr>
          <w:p w14:paraId="41BEC1CB"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Number of restaurants</w:t>
            </w:r>
          </w:p>
        </w:tc>
        <w:tc>
          <w:tcPr>
            <w:tcW w:w="922" w:type="dxa"/>
            <w:shd w:val="clear" w:color="auto" w:fill="auto"/>
            <w:noWrap/>
            <w:vAlign w:val="center"/>
          </w:tcPr>
          <w:p w14:paraId="4E1D4DC1"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553CCA1E"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1822B50C"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0688402A" w14:textId="77777777" w:rsidR="00824DE0" w:rsidRPr="00C547E7" w:rsidRDefault="00824DE0" w:rsidP="00824DE0">
            <w:pPr>
              <w:jc w:val="center"/>
              <w:rPr>
                <w:rFonts w:eastAsia="Times New Roman" w:cs="Times New Roman"/>
                <w:color w:val="000000"/>
                <w:szCs w:val="24"/>
                <w:lang w:val="en-US"/>
              </w:rPr>
            </w:pPr>
          </w:p>
        </w:tc>
      </w:tr>
      <w:tr w:rsidR="00824DE0" w:rsidRPr="00C547E7" w14:paraId="7C9274A6" w14:textId="77777777" w:rsidTr="004C3914">
        <w:trPr>
          <w:trHeight w:val="288"/>
        </w:trPr>
        <w:tc>
          <w:tcPr>
            <w:tcW w:w="4828" w:type="dxa"/>
            <w:shd w:val="clear" w:color="auto" w:fill="auto"/>
            <w:noWrap/>
            <w:vAlign w:val="center"/>
          </w:tcPr>
          <w:p w14:paraId="3BDDB9E2"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Rear-end+sideswipe</w:t>
            </w:r>
          </w:p>
        </w:tc>
        <w:tc>
          <w:tcPr>
            <w:tcW w:w="922" w:type="dxa"/>
            <w:shd w:val="clear" w:color="auto" w:fill="auto"/>
            <w:noWrap/>
            <w:vAlign w:val="bottom"/>
          </w:tcPr>
          <w:p w14:paraId="4430DDF4"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0.192</w:t>
            </w:r>
          </w:p>
        </w:tc>
        <w:tc>
          <w:tcPr>
            <w:tcW w:w="1062" w:type="dxa"/>
            <w:shd w:val="clear" w:color="auto" w:fill="auto"/>
            <w:noWrap/>
            <w:vAlign w:val="bottom"/>
          </w:tcPr>
          <w:p w14:paraId="21BFC51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13.919</w:t>
            </w:r>
          </w:p>
        </w:tc>
        <w:tc>
          <w:tcPr>
            <w:tcW w:w="914" w:type="dxa"/>
            <w:shd w:val="clear" w:color="auto" w:fill="auto"/>
            <w:noWrap/>
            <w:vAlign w:val="center"/>
          </w:tcPr>
          <w:p w14:paraId="54F8C8F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67427BC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28DC4224" w14:textId="77777777" w:rsidTr="004C3914">
        <w:trPr>
          <w:trHeight w:val="288"/>
        </w:trPr>
        <w:tc>
          <w:tcPr>
            <w:tcW w:w="4828" w:type="dxa"/>
            <w:shd w:val="clear" w:color="auto" w:fill="auto"/>
            <w:noWrap/>
            <w:vAlign w:val="center"/>
          </w:tcPr>
          <w:p w14:paraId="199206D5"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Non-motorized</w:t>
            </w:r>
          </w:p>
        </w:tc>
        <w:tc>
          <w:tcPr>
            <w:tcW w:w="922" w:type="dxa"/>
            <w:shd w:val="clear" w:color="auto" w:fill="auto"/>
            <w:noWrap/>
            <w:vAlign w:val="bottom"/>
          </w:tcPr>
          <w:p w14:paraId="121CDD0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0.190</w:t>
            </w:r>
          </w:p>
        </w:tc>
        <w:tc>
          <w:tcPr>
            <w:tcW w:w="1062" w:type="dxa"/>
            <w:shd w:val="clear" w:color="auto" w:fill="auto"/>
            <w:noWrap/>
            <w:vAlign w:val="bottom"/>
          </w:tcPr>
          <w:p w14:paraId="7858A34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6.635</w:t>
            </w:r>
          </w:p>
        </w:tc>
        <w:tc>
          <w:tcPr>
            <w:tcW w:w="914" w:type="dxa"/>
            <w:shd w:val="clear" w:color="auto" w:fill="auto"/>
            <w:noWrap/>
            <w:vAlign w:val="center"/>
          </w:tcPr>
          <w:p w14:paraId="7B7D6C34"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15ACFFC1" w14:textId="77777777" w:rsidR="00824DE0" w:rsidRPr="00C547E7" w:rsidRDefault="00824DE0" w:rsidP="00824DE0">
            <w:pPr>
              <w:jc w:val="center"/>
              <w:rPr>
                <w:rFonts w:eastAsia="Times New Roman" w:cs="Times New Roman"/>
                <w:color w:val="000000"/>
                <w:szCs w:val="24"/>
                <w:lang w:val="en-US"/>
              </w:rPr>
            </w:pPr>
          </w:p>
        </w:tc>
      </w:tr>
      <w:tr w:rsidR="00824DE0" w:rsidRPr="00C547E7" w14:paraId="2966B811" w14:textId="77777777" w:rsidTr="004C3914">
        <w:trPr>
          <w:trHeight w:val="288"/>
        </w:trPr>
        <w:tc>
          <w:tcPr>
            <w:tcW w:w="4828" w:type="dxa"/>
            <w:shd w:val="clear" w:color="auto" w:fill="auto"/>
            <w:noWrap/>
            <w:vAlign w:val="center"/>
            <w:hideMark/>
          </w:tcPr>
          <w:p w14:paraId="24E22D4E"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Number of shopping centers</w:t>
            </w:r>
          </w:p>
        </w:tc>
        <w:tc>
          <w:tcPr>
            <w:tcW w:w="922" w:type="dxa"/>
            <w:shd w:val="clear" w:color="auto" w:fill="auto"/>
            <w:noWrap/>
            <w:vAlign w:val="center"/>
          </w:tcPr>
          <w:p w14:paraId="13F0D517"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192B9F56"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398C60C3"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5968ED5C" w14:textId="77777777" w:rsidR="00824DE0" w:rsidRPr="00C547E7" w:rsidRDefault="00824DE0" w:rsidP="00824DE0">
            <w:pPr>
              <w:jc w:val="center"/>
              <w:rPr>
                <w:rFonts w:eastAsia="Times New Roman" w:cs="Times New Roman"/>
                <w:color w:val="000000"/>
                <w:szCs w:val="24"/>
                <w:lang w:val="en-US"/>
              </w:rPr>
            </w:pPr>
          </w:p>
        </w:tc>
      </w:tr>
      <w:tr w:rsidR="00824DE0" w:rsidRPr="00C547E7" w14:paraId="7619B202" w14:textId="77777777" w:rsidTr="004C3914">
        <w:trPr>
          <w:trHeight w:val="288"/>
        </w:trPr>
        <w:tc>
          <w:tcPr>
            <w:tcW w:w="4828" w:type="dxa"/>
            <w:shd w:val="clear" w:color="auto" w:fill="auto"/>
            <w:noWrap/>
            <w:vAlign w:val="center"/>
          </w:tcPr>
          <w:p w14:paraId="64B02F41"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lastRenderedPageBreak/>
              <w:t>Rear-end+sideswipe</w:t>
            </w:r>
          </w:p>
        </w:tc>
        <w:tc>
          <w:tcPr>
            <w:tcW w:w="922" w:type="dxa"/>
            <w:shd w:val="clear" w:color="auto" w:fill="auto"/>
            <w:noWrap/>
            <w:vAlign w:val="bottom"/>
          </w:tcPr>
          <w:p w14:paraId="5611AA9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0.034</w:t>
            </w:r>
          </w:p>
        </w:tc>
        <w:tc>
          <w:tcPr>
            <w:tcW w:w="1062" w:type="dxa"/>
            <w:shd w:val="clear" w:color="auto" w:fill="auto"/>
            <w:noWrap/>
            <w:vAlign w:val="bottom"/>
          </w:tcPr>
          <w:p w14:paraId="7ECAB58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2.676</w:t>
            </w:r>
          </w:p>
        </w:tc>
        <w:tc>
          <w:tcPr>
            <w:tcW w:w="914" w:type="dxa"/>
            <w:shd w:val="clear" w:color="auto" w:fill="auto"/>
            <w:noWrap/>
            <w:vAlign w:val="center"/>
          </w:tcPr>
          <w:p w14:paraId="41A3D9B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45E4D05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65C4BE29" w14:textId="77777777" w:rsidTr="004C3914">
        <w:trPr>
          <w:trHeight w:val="288"/>
        </w:trPr>
        <w:tc>
          <w:tcPr>
            <w:tcW w:w="8996" w:type="dxa"/>
            <w:gridSpan w:val="5"/>
            <w:shd w:val="clear" w:color="auto" w:fill="auto"/>
            <w:noWrap/>
            <w:vAlign w:val="center"/>
          </w:tcPr>
          <w:p w14:paraId="52CEE219" w14:textId="3E0BFB0D" w:rsidR="00824DE0" w:rsidRPr="00C547E7" w:rsidRDefault="00824DE0" w:rsidP="00824DE0">
            <w:pPr>
              <w:jc w:val="left"/>
              <w:rPr>
                <w:rFonts w:eastAsia="Times New Roman" w:cs="Times New Roman"/>
                <w:color w:val="000000"/>
                <w:szCs w:val="24"/>
                <w:lang w:val="en-US"/>
              </w:rPr>
            </w:pPr>
            <w:r w:rsidRPr="00C547E7">
              <w:rPr>
                <w:rFonts w:eastAsia="Times New Roman" w:cs="Times New Roman"/>
                <w:b/>
                <w:i/>
                <w:color w:val="000000"/>
                <w:szCs w:val="24"/>
                <w:lang w:val="en-US"/>
              </w:rPr>
              <w:t>Traffic Characteristic</w:t>
            </w:r>
            <w:r>
              <w:rPr>
                <w:rFonts w:eastAsia="Times New Roman" w:cs="Times New Roman"/>
                <w:b/>
                <w:i/>
                <w:color w:val="000000"/>
                <w:szCs w:val="24"/>
                <w:lang w:val="en-US"/>
              </w:rPr>
              <w:t>s</w:t>
            </w:r>
          </w:p>
        </w:tc>
      </w:tr>
      <w:tr w:rsidR="00824DE0" w:rsidRPr="00C547E7" w14:paraId="102FB856" w14:textId="77777777" w:rsidTr="004C3914">
        <w:trPr>
          <w:trHeight w:val="288"/>
        </w:trPr>
        <w:tc>
          <w:tcPr>
            <w:tcW w:w="4828" w:type="dxa"/>
            <w:shd w:val="clear" w:color="auto" w:fill="auto"/>
            <w:noWrap/>
            <w:vAlign w:val="center"/>
            <w:hideMark/>
          </w:tcPr>
          <w:p w14:paraId="47C00602"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VMT</w:t>
            </w:r>
          </w:p>
        </w:tc>
        <w:tc>
          <w:tcPr>
            <w:tcW w:w="922" w:type="dxa"/>
            <w:shd w:val="clear" w:color="auto" w:fill="auto"/>
            <w:noWrap/>
            <w:vAlign w:val="center"/>
          </w:tcPr>
          <w:p w14:paraId="2CB34FC6"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7608189F"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2FA586B8"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7C2E1D87" w14:textId="77777777" w:rsidR="00824DE0" w:rsidRPr="00C547E7" w:rsidRDefault="00824DE0" w:rsidP="00824DE0">
            <w:pPr>
              <w:jc w:val="center"/>
              <w:rPr>
                <w:rFonts w:eastAsia="Times New Roman" w:cs="Times New Roman"/>
                <w:color w:val="000000"/>
                <w:szCs w:val="24"/>
                <w:lang w:val="en-US"/>
              </w:rPr>
            </w:pPr>
          </w:p>
        </w:tc>
      </w:tr>
      <w:tr w:rsidR="00824DE0" w:rsidRPr="00C547E7" w14:paraId="350E73BB" w14:textId="77777777" w:rsidTr="004C3914">
        <w:trPr>
          <w:trHeight w:val="288"/>
        </w:trPr>
        <w:tc>
          <w:tcPr>
            <w:tcW w:w="4828" w:type="dxa"/>
            <w:shd w:val="clear" w:color="auto" w:fill="auto"/>
            <w:noWrap/>
            <w:vAlign w:val="center"/>
          </w:tcPr>
          <w:p w14:paraId="11BF6B20"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Angular+sideswipe</w:t>
            </w:r>
          </w:p>
        </w:tc>
        <w:tc>
          <w:tcPr>
            <w:tcW w:w="922" w:type="dxa"/>
            <w:shd w:val="clear" w:color="auto" w:fill="auto"/>
            <w:noWrap/>
            <w:vAlign w:val="bottom"/>
          </w:tcPr>
          <w:p w14:paraId="777D60B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0.147</w:t>
            </w:r>
          </w:p>
        </w:tc>
        <w:tc>
          <w:tcPr>
            <w:tcW w:w="1062" w:type="dxa"/>
            <w:shd w:val="clear" w:color="auto" w:fill="auto"/>
            <w:noWrap/>
            <w:vAlign w:val="bottom"/>
          </w:tcPr>
          <w:p w14:paraId="1FF4789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45.205</w:t>
            </w:r>
          </w:p>
        </w:tc>
        <w:tc>
          <w:tcPr>
            <w:tcW w:w="914" w:type="dxa"/>
            <w:shd w:val="clear" w:color="auto" w:fill="auto"/>
            <w:noWrap/>
            <w:vAlign w:val="center"/>
          </w:tcPr>
          <w:p w14:paraId="00C31B8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5804391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0E51B633" w14:textId="77777777" w:rsidTr="004C3914">
        <w:trPr>
          <w:trHeight w:val="288"/>
        </w:trPr>
        <w:tc>
          <w:tcPr>
            <w:tcW w:w="4828" w:type="dxa"/>
            <w:shd w:val="clear" w:color="auto" w:fill="auto"/>
            <w:noWrap/>
            <w:vAlign w:val="center"/>
          </w:tcPr>
          <w:p w14:paraId="067AAC79"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Head-on</w:t>
            </w:r>
          </w:p>
        </w:tc>
        <w:tc>
          <w:tcPr>
            <w:tcW w:w="922" w:type="dxa"/>
            <w:shd w:val="clear" w:color="auto" w:fill="auto"/>
            <w:noWrap/>
            <w:vAlign w:val="bottom"/>
          </w:tcPr>
          <w:p w14:paraId="2B3741C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0.171</w:t>
            </w:r>
          </w:p>
        </w:tc>
        <w:tc>
          <w:tcPr>
            <w:tcW w:w="1062" w:type="dxa"/>
            <w:shd w:val="clear" w:color="auto" w:fill="auto"/>
            <w:noWrap/>
            <w:vAlign w:val="bottom"/>
          </w:tcPr>
          <w:p w14:paraId="01E31C0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10.550</w:t>
            </w:r>
          </w:p>
        </w:tc>
        <w:tc>
          <w:tcPr>
            <w:tcW w:w="914" w:type="dxa"/>
            <w:shd w:val="clear" w:color="auto" w:fill="auto"/>
            <w:noWrap/>
            <w:vAlign w:val="center"/>
          </w:tcPr>
          <w:p w14:paraId="00B6FCE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0710106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48D5E195" w14:textId="77777777" w:rsidTr="004C3914">
        <w:trPr>
          <w:trHeight w:val="288"/>
        </w:trPr>
        <w:tc>
          <w:tcPr>
            <w:tcW w:w="4828" w:type="dxa"/>
            <w:shd w:val="clear" w:color="auto" w:fill="auto"/>
            <w:noWrap/>
            <w:vAlign w:val="center"/>
          </w:tcPr>
          <w:p w14:paraId="6FC77C20"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Non-motorized</w:t>
            </w:r>
          </w:p>
        </w:tc>
        <w:tc>
          <w:tcPr>
            <w:tcW w:w="922" w:type="dxa"/>
            <w:shd w:val="clear" w:color="auto" w:fill="auto"/>
            <w:noWrap/>
            <w:vAlign w:val="bottom"/>
          </w:tcPr>
          <w:p w14:paraId="52F1D37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0.102</w:t>
            </w:r>
          </w:p>
        </w:tc>
        <w:tc>
          <w:tcPr>
            <w:tcW w:w="1062" w:type="dxa"/>
            <w:shd w:val="clear" w:color="auto" w:fill="auto"/>
            <w:noWrap/>
            <w:vAlign w:val="bottom"/>
          </w:tcPr>
          <w:p w14:paraId="224A413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8.365</w:t>
            </w:r>
          </w:p>
        </w:tc>
        <w:tc>
          <w:tcPr>
            <w:tcW w:w="914" w:type="dxa"/>
            <w:shd w:val="clear" w:color="auto" w:fill="auto"/>
            <w:noWrap/>
            <w:vAlign w:val="center"/>
          </w:tcPr>
          <w:p w14:paraId="15B5A62B"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74B46D66" w14:textId="77777777" w:rsidR="00824DE0" w:rsidRPr="00C547E7" w:rsidRDefault="00824DE0" w:rsidP="00824DE0">
            <w:pPr>
              <w:jc w:val="center"/>
              <w:rPr>
                <w:rFonts w:eastAsia="Times New Roman" w:cs="Times New Roman"/>
                <w:color w:val="000000"/>
                <w:szCs w:val="24"/>
                <w:lang w:val="en-US"/>
              </w:rPr>
            </w:pPr>
          </w:p>
        </w:tc>
      </w:tr>
      <w:tr w:rsidR="00824DE0" w:rsidRPr="00C547E7" w14:paraId="71E7851C" w14:textId="77777777" w:rsidTr="004C3914">
        <w:trPr>
          <w:trHeight w:val="288"/>
        </w:trPr>
        <w:tc>
          <w:tcPr>
            <w:tcW w:w="4828" w:type="dxa"/>
            <w:shd w:val="clear" w:color="auto" w:fill="auto"/>
            <w:noWrap/>
            <w:vAlign w:val="center"/>
            <w:hideMark/>
          </w:tcPr>
          <w:p w14:paraId="503BF0F6"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Truck VMT</w:t>
            </w:r>
          </w:p>
        </w:tc>
        <w:tc>
          <w:tcPr>
            <w:tcW w:w="922" w:type="dxa"/>
            <w:shd w:val="clear" w:color="auto" w:fill="auto"/>
            <w:noWrap/>
            <w:vAlign w:val="center"/>
          </w:tcPr>
          <w:p w14:paraId="2697F36C"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2E6238D9"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092BA2AB"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6A0C38AF" w14:textId="77777777" w:rsidR="00824DE0" w:rsidRPr="00C547E7" w:rsidRDefault="00824DE0" w:rsidP="00824DE0">
            <w:pPr>
              <w:jc w:val="center"/>
              <w:rPr>
                <w:rFonts w:eastAsia="Times New Roman" w:cs="Times New Roman"/>
                <w:color w:val="000000"/>
                <w:szCs w:val="24"/>
                <w:lang w:val="en-US"/>
              </w:rPr>
            </w:pPr>
          </w:p>
        </w:tc>
      </w:tr>
      <w:tr w:rsidR="00824DE0" w:rsidRPr="00C547E7" w14:paraId="0832F1F3" w14:textId="77777777" w:rsidTr="004C3914">
        <w:trPr>
          <w:trHeight w:val="288"/>
        </w:trPr>
        <w:tc>
          <w:tcPr>
            <w:tcW w:w="4828" w:type="dxa"/>
            <w:shd w:val="clear" w:color="auto" w:fill="auto"/>
            <w:noWrap/>
            <w:vAlign w:val="center"/>
          </w:tcPr>
          <w:p w14:paraId="59EA86D2"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Rear-end</w:t>
            </w:r>
          </w:p>
        </w:tc>
        <w:tc>
          <w:tcPr>
            <w:tcW w:w="922" w:type="dxa"/>
            <w:shd w:val="clear" w:color="auto" w:fill="auto"/>
            <w:noWrap/>
            <w:vAlign w:val="center"/>
          </w:tcPr>
          <w:p w14:paraId="154305A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473D7A1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1C819FB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0.418</w:t>
            </w:r>
          </w:p>
        </w:tc>
        <w:tc>
          <w:tcPr>
            <w:tcW w:w="1270" w:type="dxa"/>
            <w:shd w:val="clear" w:color="auto" w:fill="auto"/>
            <w:noWrap/>
            <w:vAlign w:val="bottom"/>
          </w:tcPr>
          <w:p w14:paraId="33D8334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14.386</w:t>
            </w:r>
          </w:p>
        </w:tc>
      </w:tr>
      <w:tr w:rsidR="00824DE0" w:rsidRPr="00C547E7" w14:paraId="2DAD65D4" w14:textId="77777777" w:rsidTr="004C3914">
        <w:trPr>
          <w:trHeight w:val="288"/>
        </w:trPr>
        <w:tc>
          <w:tcPr>
            <w:tcW w:w="4828" w:type="dxa"/>
            <w:shd w:val="clear" w:color="auto" w:fill="auto"/>
            <w:noWrap/>
            <w:vAlign w:val="center"/>
          </w:tcPr>
          <w:p w14:paraId="2578A6A2"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Single vehicle</w:t>
            </w:r>
          </w:p>
        </w:tc>
        <w:tc>
          <w:tcPr>
            <w:tcW w:w="922" w:type="dxa"/>
            <w:shd w:val="clear" w:color="auto" w:fill="auto"/>
            <w:noWrap/>
            <w:vAlign w:val="center"/>
          </w:tcPr>
          <w:p w14:paraId="209D66E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51815B6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bottom"/>
          </w:tcPr>
          <w:p w14:paraId="6A9D1E3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0.554</w:t>
            </w:r>
          </w:p>
        </w:tc>
        <w:tc>
          <w:tcPr>
            <w:tcW w:w="1270" w:type="dxa"/>
            <w:shd w:val="clear" w:color="auto" w:fill="auto"/>
            <w:noWrap/>
            <w:vAlign w:val="bottom"/>
          </w:tcPr>
          <w:p w14:paraId="289D17F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21.272</w:t>
            </w:r>
          </w:p>
        </w:tc>
      </w:tr>
      <w:tr w:rsidR="00824DE0" w:rsidRPr="00C547E7" w14:paraId="52A99777" w14:textId="77777777" w:rsidTr="004C3914">
        <w:trPr>
          <w:trHeight w:val="288"/>
        </w:trPr>
        <w:tc>
          <w:tcPr>
            <w:tcW w:w="8996" w:type="dxa"/>
            <w:gridSpan w:val="5"/>
            <w:shd w:val="clear" w:color="auto" w:fill="auto"/>
            <w:noWrap/>
            <w:vAlign w:val="center"/>
          </w:tcPr>
          <w:p w14:paraId="70283C98" w14:textId="749E0176" w:rsidR="00824DE0" w:rsidRPr="00C547E7" w:rsidRDefault="00824DE0" w:rsidP="00824DE0">
            <w:pPr>
              <w:jc w:val="left"/>
              <w:rPr>
                <w:rFonts w:eastAsia="Times New Roman" w:cs="Times New Roman"/>
                <w:color w:val="000000"/>
                <w:szCs w:val="24"/>
                <w:lang w:val="en-US"/>
              </w:rPr>
            </w:pPr>
            <w:r w:rsidRPr="00C547E7">
              <w:rPr>
                <w:rFonts w:eastAsia="Times New Roman" w:cs="Times New Roman"/>
                <w:b/>
                <w:i/>
                <w:color w:val="000000"/>
                <w:szCs w:val="24"/>
                <w:lang w:val="en-US"/>
              </w:rPr>
              <w:t>Socio-economic Characteristic</w:t>
            </w:r>
            <w:r>
              <w:rPr>
                <w:rFonts w:eastAsia="Times New Roman" w:cs="Times New Roman"/>
                <w:b/>
                <w:i/>
                <w:color w:val="000000"/>
                <w:szCs w:val="24"/>
                <w:lang w:val="en-US"/>
              </w:rPr>
              <w:t>s</w:t>
            </w:r>
          </w:p>
        </w:tc>
      </w:tr>
      <w:tr w:rsidR="00824DE0" w:rsidRPr="00C547E7" w14:paraId="6C0CF90A" w14:textId="77777777" w:rsidTr="004C3914">
        <w:trPr>
          <w:trHeight w:val="288"/>
        </w:trPr>
        <w:tc>
          <w:tcPr>
            <w:tcW w:w="4828" w:type="dxa"/>
            <w:shd w:val="clear" w:color="auto" w:fill="auto"/>
            <w:noWrap/>
            <w:vAlign w:val="center"/>
            <w:hideMark/>
          </w:tcPr>
          <w:p w14:paraId="4F24A0FF"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Non-motorist commuter</w:t>
            </w:r>
          </w:p>
        </w:tc>
        <w:tc>
          <w:tcPr>
            <w:tcW w:w="922" w:type="dxa"/>
            <w:shd w:val="clear" w:color="auto" w:fill="auto"/>
            <w:noWrap/>
            <w:vAlign w:val="center"/>
          </w:tcPr>
          <w:p w14:paraId="4B413EA3" w14:textId="77777777" w:rsidR="00824DE0" w:rsidRPr="00C547E7" w:rsidRDefault="00824DE0" w:rsidP="00824DE0">
            <w:pPr>
              <w:jc w:val="center"/>
              <w:rPr>
                <w:rFonts w:eastAsia="Times New Roman" w:cs="Times New Roman"/>
                <w:color w:val="000000"/>
                <w:szCs w:val="24"/>
                <w:lang w:val="en-US"/>
              </w:rPr>
            </w:pPr>
          </w:p>
        </w:tc>
        <w:tc>
          <w:tcPr>
            <w:tcW w:w="1062" w:type="dxa"/>
            <w:shd w:val="clear" w:color="auto" w:fill="auto"/>
            <w:noWrap/>
            <w:vAlign w:val="center"/>
          </w:tcPr>
          <w:p w14:paraId="210CD18D" w14:textId="77777777" w:rsidR="00824DE0" w:rsidRPr="00C547E7" w:rsidRDefault="00824DE0" w:rsidP="00824DE0">
            <w:pPr>
              <w:jc w:val="center"/>
              <w:rPr>
                <w:rFonts w:eastAsia="Times New Roman" w:cs="Times New Roman"/>
                <w:color w:val="000000"/>
                <w:szCs w:val="24"/>
                <w:lang w:val="en-US"/>
              </w:rPr>
            </w:pPr>
          </w:p>
        </w:tc>
        <w:tc>
          <w:tcPr>
            <w:tcW w:w="914" w:type="dxa"/>
            <w:shd w:val="clear" w:color="auto" w:fill="auto"/>
            <w:noWrap/>
            <w:vAlign w:val="center"/>
          </w:tcPr>
          <w:p w14:paraId="03CFDC01"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5837B44E" w14:textId="77777777" w:rsidR="00824DE0" w:rsidRPr="00C547E7" w:rsidRDefault="00824DE0" w:rsidP="00824DE0">
            <w:pPr>
              <w:jc w:val="center"/>
              <w:rPr>
                <w:rFonts w:eastAsia="Times New Roman" w:cs="Times New Roman"/>
                <w:color w:val="000000"/>
                <w:szCs w:val="24"/>
                <w:lang w:val="en-US"/>
              </w:rPr>
            </w:pPr>
          </w:p>
        </w:tc>
      </w:tr>
      <w:tr w:rsidR="00824DE0" w:rsidRPr="00C547E7" w14:paraId="115D8869" w14:textId="77777777" w:rsidTr="004C3914">
        <w:trPr>
          <w:trHeight w:val="288"/>
        </w:trPr>
        <w:tc>
          <w:tcPr>
            <w:tcW w:w="4828" w:type="dxa"/>
            <w:shd w:val="clear" w:color="auto" w:fill="auto"/>
            <w:noWrap/>
            <w:vAlign w:val="center"/>
          </w:tcPr>
          <w:p w14:paraId="48BAD344"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Rear-end+sideswipe+NMT</w:t>
            </w:r>
          </w:p>
        </w:tc>
        <w:tc>
          <w:tcPr>
            <w:tcW w:w="922" w:type="dxa"/>
            <w:shd w:val="clear" w:color="auto" w:fill="auto"/>
            <w:noWrap/>
            <w:vAlign w:val="bottom"/>
          </w:tcPr>
          <w:p w14:paraId="4247C16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0.076</w:t>
            </w:r>
          </w:p>
        </w:tc>
        <w:tc>
          <w:tcPr>
            <w:tcW w:w="1062" w:type="dxa"/>
            <w:shd w:val="clear" w:color="auto" w:fill="auto"/>
            <w:noWrap/>
            <w:vAlign w:val="bottom"/>
          </w:tcPr>
          <w:p w14:paraId="55D457C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3.924</w:t>
            </w:r>
          </w:p>
        </w:tc>
        <w:tc>
          <w:tcPr>
            <w:tcW w:w="914" w:type="dxa"/>
            <w:shd w:val="clear" w:color="auto" w:fill="auto"/>
            <w:noWrap/>
            <w:vAlign w:val="center"/>
          </w:tcPr>
          <w:p w14:paraId="4E3742D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390BB64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579FC326" w14:textId="77777777" w:rsidTr="004C3914">
        <w:trPr>
          <w:trHeight w:val="288"/>
        </w:trPr>
        <w:tc>
          <w:tcPr>
            <w:tcW w:w="4828" w:type="dxa"/>
            <w:shd w:val="clear" w:color="auto" w:fill="auto"/>
            <w:noWrap/>
            <w:vAlign w:val="center"/>
          </w:tcPr>
          <w:p w14:paraId="4C46CEDA" w14:textId="77777777" w:rsidR="00824DE0" w:rsidRPr="00C547E7" w:rsidRDefault="00824DE0" w:rsidP="00AA6C4E">
            <w:pPr>
              <w:ind w:left="683"/>
              <w:jc w:val="left"/>
              <w:rPr>
                <w:rFonts w:eastAsia="Times New Roman" w:cs="Times New Roman"/>
                <w:color w:val="000000"/>
                <w:szCs w:val="24"/>
                <w:lang w:val="en-US"/>
              </w:rPr>
            </w:pPr>
            <w:r w:rsidRPr="00C547E7">
              <w:rPr>
                <w:rFonts w:eastAsia="Times New Roman" w:cs="Times New Roman"/>
                <w:color w:val="000000"/>
                <w:szCs w:val="24"/>
                <w:lang w:val="en-US"/>
              </w:rPr>
              <w:t>Angular</w:t>
            </w:r>
          </w:p>
        </w:tc>
        <w:tc>
          <w:tcPr>
            <w:tcW w:w="922" w:type="dxa"/>
            <w:shd w:val="clear" w:color="auto" w:fill="auto"/>
            <w:noWrap/>
            <w:vAlign w:val="bottom"/>
          </w:tcPr>
          <w:p w14:paraId="537A6F9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0.170</w:t>
            </w:r>
          </w:p>
        </w:tc>
        <w:tc>
          <w:tcPr>
            <w:tcW w:w="1062" w:type="dxa"/>
            <w:shd w:val="clear" w:color="auto" w:fill="auto"/>
            <w:noWrap/>
            <w:vAlign w:val="bottom"/>
          </w:tcPr>
          <w:p w14:paraId="1B16D68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8.790</w:t>
            </w:r>
          </w:p>
        </w:tc>
        <w:tc>
          <w:tcPr>
            <w:tcW w:w="914" w:type="dxa"/>
            <w:shd w:val="clear" w:color="auto" w:fill="auto"/>
            <w:noWrap/>
            <w:vAlign w:val="center"/>
          </w:tcPr>
          <w:p w14:paraId="563001FB" w14:textId="77777777" w:rsidR="00824DE0" w:rsidRPr="00C547E7" w:rsidRDefault="00824DE0" w:rsidP="00824DE0">
            <w:pPr>
              <w:jc w:val="center"/>
              <w:rPr>
                <w:rFonts w:eastAsia="Times New Roman" w:cs="Times New Roman"/>
                <w:color w:val="000000"/>
                <w:szCs w:val="24"/>
                <w:lang w:val="en-US"/>
              </w:rPr>
            </w:pPr>
          </w:p>
        </w:tc>
        <w:tc>
          <w:tcPr>
            <w:tcW w:w="1270" w:type="dxa"/>
            <w:shd w:val="clear" w:color="auto" w:fill="auto"/>
            <w:noWrap/>
            <w:vAlign w:val="center"/>
          </w:tcPr>
          <w:p w14:paraId="0AC8E256" w14:textId="77777777" w:rsidR="00824DE0" w:rsidRPr="00C547E7" w:rsidRDefault="00824DE0" w:rsidP="00824DE0">
            <w:pPr>
              <w:jc w:val="center"/>
              <w:rPr>
                <w:rFonts w:eastAsia="Times New Roman" w:cs="Times New Roman"/>
                <w:color w:val="000000"/>
                <w:szCs w:val="24"/>
                <w:lang w:val="en-US"/>
              </w:rPr>
            </w:pPr>
          </w:p>
        </w:tc>
      </w:tr>
      <w:tr w:rsidR="00824DE0" w:rsidRPr="00C547E7" w14:paraId="0C164425" w14:textId="77777777" w:rsidTr="004C3914">
        <w:trPr>
          <w:trHeight w:val="288"/>
        </w:trPr>
        <w:tc>
          <w:tcPr>
            <w:tcW w:w="4828" w:type="dxa"/>
            <w:shd w:val="clear" w:color="auto" w:fill="auto"/>
            <w:noWrap/>
            <w:vAlign w:val="center"/>
          </w:tcPr>
          <w:p w14:paraId="270E74B4" w14:textId="77777777" w:rsidR="00824DE0" w:rsidRPr="00C547E7" w:rsidRDefault="00824DE0" w:rsidP="00AA6C4E">
            <w:pPr>
              <w:ind w:left="240"/>
              <w:jc w:val="left"/>
              <w:rPr>
                <w:rFonts w:eastAsia="Times New Roman" w:cs="Times New Roman"/>
                <w:color w:val="000000"/>
                <w:szCs w:val="24"/>
                <w:lang w:val="en-US"/>
              </w:rPr>
            </w:pPr>
            <w:r w:rsidRPr="00C547E7">
              <w:rPr>
                <w:rFonts w:eastAsia="Times New Roman" w:cs="Times New Roman"/>
                <w:color w:val="000000"/>
                <w:szCs w:val="24"/>
                <w:lang w:val="en-US"/>
              </w:rPr>
              <w:t>Transit commuter</w:t>
            </w:r>
          </w:p>
        </w:tc>
        <w:tc>
          <w:tcPr>
            <w:tcW w:w="922" w:type="dxa"/>
            <w:shd w:val="clear" w:color="auto" w:fill="auto"/>
            <w:noWrap/>
            <w:vAlign w:val="center"/>
          </w:tcPr>
          <w:p w14:paraId="709FE671"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062" w:type="dxa"/>
            <w:shd w:val="clear" w:color="auto" w:fill="auto"/>
            <w:noWrap/>
            <w:vAlign w:val="center"/>
          </w:tcPr>
          <w:p w14:paraId="4158811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914" w:type="dxa"/>
            <w:shd w:val="clear" w:color="auto" w:fill="auto"/>
            <w:noWrap/>
            <w:vAlign w:val="center"/>
          </w:tcPr>
          <w:p w14:paraId="7B5C91D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shd w:val="clear" w:color="auto" w:fill="auto"/>
            <w:noWrap/>
            <w:vAlign w:val="center"/>
          </w:tcPr>
          <w:p w14:paraId="2953BA1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37ECFD70" w14:textId="77777777" w:rsidTr="004C3914">
        <w:trPr>
          <w:trHeight w:val="288"/>
        </w:trPr>
        <w:tc>
          <w:tcPr>
            <w:tcW w:w="4828" w:type="dxa"/>
            <w:shd w:val="clear" w:color="auto" w:fill="auto"/>
            <w:noWrap/>
            <w:vAlign w:val="center"/>
          </w:tcPr>
          <w:p w14:paraId="4D40FFBB" w14:textId="77777777" w:rsidR="00824DE0" w:rsidRPr="00AA6C4E" w:rsidRDefault="00824DE0" w:rsidP="00AA6C4E">
            <w:pPr>
              <w:ind w:left="683"/>
              <w:jc w:val="left"/>
              <w:rPr>
                <w:rFonts w:eastAsia="Times New Roman" w:cs="Times New Roman"/>
                <w:color w:val="000000"/>
                <w:szCs w:val="24"/>
                <w:lang w:val="en-US"/>
              </w:rPr>
            </w:pPr>
            <w:r w:rsidRPr="00AA6C4E">
              <w:rPr>
                <w:rFonts w:eastAsia="Times New Roman" w:cs="Times New Roman"/>
                <w:color w:val="000000"/>
                <w:szCs w:val="24"/>
                <w:lang w:val="en-US"/>
              </w:rPr>
              <w:t>Rear-end+ Non-motorized</w:t>
            </w:r>
          </w:p>
        </w:tc>
        <w:tc>
          <w:tcPr>
            <w:tcW w:w="922" w:type="dxa"/>
            <w:shd w:val="clear" w:color="auto" w:fill="auto"/>
            <w:noWrap/>
            <w:vAlign w:val="bottom"/>
          </w:tcPr>
          <w:p w14:paraId="519F7CE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0.217</w:t>
            </w:r>
          </w:p>
        </w:tc>
        <w:tc>
          <w:tcPr>
            <w:tcW w:w="1062" w:type="dxa"/>
            <w:shd w:val="clear" w:color="auto" w:fill="auto"/>
            <w:noWrap/>
            <w:vAlign w:val="bottom"/>
          </w:tcPr>
          <w:p w14:paraId="6E8881B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11.883</w:t>
            </w:r>
          </w:p>
        </w:tc>
        <w:tc>
          <w:tcPr>
            <w:tcW w:w="914" w:type="dxa"/>
            <w:shd w:val="clear" w:color="auto" w:fill="auto"/>
            <w:noWrap/>
            <w:vAlign w:val="bottom"/>
          </w:tcPr>
          <w:p w14:paraId="05E424D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0.576</w:t>
            </w:r>
          </w:p>
        </w:tc>
        <w:tc>
          <w:tcPr>
            <w:tcW w:w="1270" w:type="dxa"/>
            <w:shd w:val="clear" w:color="auto" w:fill="auto"/>
            <w:noWrap/>
            <w:vAlign w:val="bottom"/>
          </w:tcPr>
          <w:p w14:paraId="1C6709BB"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8.584</w:t>
            </w:r>
          </w:p>
        </w:tc>
      </w:tr>
      <w:tr w:rsidR="00824DE0" w:rsidRPr="00C547E7" w14:paraId="7A7F71BC" w14:textId="77777777" w:rsidTr="00F80782">
        <w:trPr>
          <w:trHeight w:val="288"/>
        </w:trPr>
        <w:tc>
          <w:tcPr>
            <w:tcW w:w="8996" w:type="dxa"/>
            <w:gridSpan w:val="5"/>
            <w:shd w:val="clear" w:color="auto" w:fill="auto"/>
            <w:noWrap/>
            <w:vAlign w:val="center"/>
            <w:hideMark/>
          </w:tcPr>
          <w:p w14:paraId="19C37580" w14:textId="77777777" w:rsidR="00824DE0" w:rsidRPr="00C547E7" w:rsidRDefault="00824DE0" w:rsidP="00824DE0">
            <w:pPr>
              <w:jc w:val="left"/>
              <w:rPr>
                <w:rFonts w:eastAsia="Times New Roman" w:cs="Times New Roman"/>
                <w:color w:val="000000"/>
                <w:szCs w:val="24"/>
                <w:lang w:val="en-US"/>
              </w:rPr>
            </w:pPr>
            <w:r w:rsidRPr="00C547E7">
              <w:rPr>
                <w:rFonts w:eastAsia="Times New Roman" w:cs="Times New Roman"/>
                <w:b/>
                <w:i/>
                <w:color w:val="000000"/>
                <w:szCs w:val="24"/>
                <w:lang w:val="en-US"/>
              </w:rPr>
              <w:t>Over Dispersion Parameter</w:t>
            </w:r>
          </w:p>
        </w:tc>
      </w:tr>
      <w:tr w:rsidR="00824DE0" w:rsidRPr="00C547E7" w14:paraId="04298876" w14:textId="77777777" w:rsidTr="00F80782">
        <w:trPr>
          <w:trHeight w:val="288"/>
        </w:trPr>
        <w:tc>
          <w:tcPr>
            <w:tcW w:w="4828" w:type="dxa"/>
            <w:shd w:val="clear" w:color="auto" w:fill="auto"/>
            <w:noWrap/>
            <w:vAlign w:val="center"/>
          </w:tcPr>
          <w:p w14:paraId="063B2905"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Rear-end</w:t>
            </w:r>
          </w:p>
        </w:tc>
        <w:tc>
          <w:tcPr>
            <w:tcW w:w="922" w:type="dxa"/>
            <w:shd w:val="clear" w:color="auto" w:fill="auto"/>
            <w:noWrap/>
            <w:vAlign w:val="bottom"/>
          </w:tcPr>
          <w:p w14:paraId="26A151B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0.279</w:t>
            </w:r>
          </w:p>
        </w:tc>
        <w:tc>
          <w:tcPr>
            <w:tcW w:w="1062" w:type="dxa"/>
            <w:shd w:val="clear" w:color="auto" w:fill="auto"/>
            <w:noWrap/>
            <w:vAlign w:val="bottom"/>
          </w:tcPr>
          <w:p w14:paraId="15C8124D"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9.521</w:t>
            </w:r>
          </w:p>
        </w:tc>
        <w:tc>
          <w:tcPr>
            <w:tcW w:w="914" w:type="dxa"/>
            <w:shd w:val="clear" w:color="auto" w:fill="auto"/>
            <w:noWrap/>
            <w:vAlign w:val="bottom"/>
          </w:tcPr>
          <w:p w14:paraId="3772D86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0.965</w:t>
            </w:r>
          </w:p>
        </w:tc>
        <w:tc>
          <w:tcPr>
            <w:tcW w:w="1270" w:type="dxa"/>
            <w:shd w:val="clear" w:color="auto" w:fill="auto"/>
            <w:noWrap/>
            <w:vAlign w:val="bottom"/>
          </w:tcPr>
          <w:p w14:paraId="4BE3FB3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11.865</w:t>
            </w:r>
          </w:p>
        </w:tc>
      </w:tr>
      <w:tr w:rsidR="00824DE0" w:rsidRPr="00C547E7" w14:paraId="6B811A0E" w14:textId="77777777" w:rsidTr="00F80782">
        <w:trPr>
          <w:trHeight w:val="288"/>
        </w:trPr>
        <w:tc>
          <w:tcPr>
            <w:tcW w:w="4828" w:type="dxa"/>
            <w:shd w:val="clear" w:color="auto" w:fill="auto"/>
            <w:noWrap/>
            <w:vAlign w:val="center"/>
          </w:tcPr>
          <w:p w14:paraId="4864C6AC"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Angular</w:t>
            </w:r>
          </w:p>
        </w:tc>
        <w:tc>
          <w:tcPr>
            <w:tcW w:w="922" w:type="dxa"/>
            <w:shd w:val="clear" w:color="auto" w:fill="auto"/>
            <w:noWrap/>
            <w:vAlign w:val="bottom"/>
          </w:tcPr>
          <w:p w14:paraId="5D2689F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0.190</w:t>
            </w:r>
          </w:p>
        </w:tc>
        <w:tc>
          <w:tcPr>
            <w:tcW w:w="1062" w:type="dxa"/>
            <w:shd w:val="clear" w:color="auto" w:fill="auto"/>
            <w:noWrap/>
            <w:vAlign w:val="bottom"/>
          </w:tcPr>
          <w:p w14:paraId="2A881F54"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7.825</w:t>
            </w:r>
          </w:p>
        </w:tc>
        <w:tc>
          <w:tcPr>
            <w:tcW w:w="914" w:type="dxa"/>
            <w:shd w:val="clear" w:color="auto" w:fill="auto"/>
            <w:noWrap/>
            <w:vAlign w:val="bottom"/>
          </w:tcPr>
          <w:p w14:paraId="43269562"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1.512</w:t>
            </w:r>
          </w:p>
        </w:tc>
        <w:tc>
          <w:tcPr>
            <w:tcW w:w="1270" w:type="dxa"/>
            <w:shd w:val="clear" w:color="auto" w:fill="auto"/>
            <w:noWrap/>
            <w:vAlign w:val="bottom"/>
          </w:tcPr>
          <w:p w14:paraId="3A3DAF7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3.064</w:t>
            </w:r>
          </w:p>
        </w:tc>
      </w:tr>
      <w:tr w:rsidR="00824DE0" w:rsidRPr="00C547E7" w14:paraId="1F324987" w14:textId="77777777" w:rsidTr="00F80782">
        <w:trPr>
          <w:trHeight w:val="288"/>
        </w:trPr>
        <w:tc>
          <w:tcPr>
            <w:tcW w:w="4828" w:type="dxa"/>
            <w:shd w:val="clear" w:color="auto" w:fill="auto"/>
            <w:noWrap/>
            <w:vAlign w:val="center"/>
          </w:tcPr>
          <w:p w14:paraId="52D18345"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Sideswipe</w:t>
            </w:r>
          </w:p>
        </w:tc>
        <w:tc>
          <w:tcPr>
            <w:tcW w:w="922" w:type="dxa"/>
            <w:shd w:val="clear" w:color="auto" w:fill="auto"/>
            <w:noWrap/>
            <w:vAlign w:val="bottom"/>
          </w:tcPr>
          <w:p w14:paraId="4AA5D564"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0.284</w:t>
            </w:r>
          </w:p>
        </w:tc>
        <w:tc>
          <w:tcPr>
            <w:tcW w:w="1062" w:type="dxa"/>
            <w:shd w:val="clear" w:color="auto" w:fill="auto"/>
            <w:noWrap/>
            <w:vAlign w:val="bottom"/>
          </w:tcPr>
          <w:p w14:paraId="56F849A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8.294</w:t>
            </w:r>
          </w:p>
        </w:tc>
        <w:tc>
          <w:tcPr>
            <w:tcW w:w="914" w:type="dxa"/>
            <w:shd w:val="clear" w:color="auto" w:fill="auto"/>
            <w:noWrap/>
            <w:vAlign w:val="bottom"/>
          </w:tcPr>
          <w:p w14:paraId="0E2F3E5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0.965</w:t>
            </w:r>
          </w:p>
        </w:tc>
        <w:tc>
          <w:tcPr>
            <w:tcW w:w="1270" w:type="dxa"/>
            <w:shd w:val="clear" w:color="auto" w:fill="auto"/>
            <w:noWrap/>
            <w:vAlign w:val="bottom"/>
          </w:tcPr>
          <w:p w14:paraId="4577C7A1"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11.865</w:t>
            </w:r>
          </w:p>
        </w:tc>
      </w:tr>
      <w:tr w:rsidR="00824DE0" w:rsidRPr="00C547E7" w14:paraId="713E163F" w14:textId="77777777" w:rsidTr="00F80782">
        <w:trPr>
          <w:trHeight w:val="288"/>
        </w:trPr>
        <w:tc>
          <w:tcPr>
            <w:tcW w:w="4828" w:type="dxa"/>
            <w:shd w:val="clear" w:color="auto" w:fill="auto"/>
            <w:noWrap/>
            <w:vAlign w:val="center"/>
          </w:tcPr>
          <w:p w14:paraId="673B71F1"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Single Vehicle</w:t>
            </w:r>
          </w:p>
        </w:tc>
        <w:tc>
          <w:tcPr>
            <w:tcW w:w="922" w:type="dxa"/>
            <w:shd w:val="clear" w:color="auto" w:fill="auto"/>
            <w:noWrap/>
            <w:vAlign w:val="bottom"/>
          </w:tcPr>
          <w:p w14:paraId="6E8F29B4"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0.726</w:t>
            </w:r>
          </w:p>
        </w:tc>
        <w:tc>
          <w:tcPr>
            <w:tcW w:w="1062" w:type="dxa"/>
            <w:shd w:val="clear" w:color="auto" w:fill="auto"/>
            <w:noWrap/>
            <w:vAlign w:val="bottom"/>
          </w:tcPr>
          <w:p w14:paraId="053FC199"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17.746</w:t>
            </w:r>
          </w:p>
        </w:tc>
        <w:tc>
          <w:tcPr>
            <w:tcW w:w="914" w:type="dxa"/>
            <w:shd w:val="clear" w:color="auto" w:fill="auto"/>
            <w:noWrap/>
            <w:vAlign w:val="bottom"/>
          </w:tcPr>
          <w:p w14:paraId="79F2D0F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0.115</w:t>
            </w:r>
          </w:p>
        </w:tc>
        <w:tc>
          <w:tcPr>
            <w:tcW w:w="1270" w:type="dxa"/>
            <w:shd w:val="clear" w:color="auto" w:fill="auto"/>
            <w:noWrap/>
            <w:vAlign w:val="bottom"/>
          </w:tcPr>
          <w:p w14:paraId="7346768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1.554</w:t>
            </w:r>
          </w:p>
        </w:tc>
      </w:tr>
      <w:tr w:rsidR="00824DE0" w:rsidRPr="00C547E7" w14:paraId="067D7D98" w14:textId="77777777" w:rsidTr="00F80782">
        <w:trPr>
          <w:trHeight w:val="288"/>
        </w:trPr>
        <w:tc>
          <w:tcPr>
            <w:tcW w:w="4828" w:type="dxa"/>
            <w:shd w:val="clear" w:color="auto" w:fill="auto"/>
            <w:noWrap/>
            <w:vAlign w:val="center"/>
          </w:tcPr>
          <w:p w14:paraId="75E85CCE"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Head-on</w:t>
            </w:r>
          </w:p>
        </w:tc>
        <w:tc>
          <w:tcPr>
            <w:tcW w:w="922" w:type="dxa"/>
            <w:shd w:val="clear" w:color="auto" w:fill="auto"/>
            <w:noWrap/>
            <w:vAlign w:val="bottom"/>
          </w:tcPr>
          <w:p w14:paraId="6E3D36A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0.190</w:t>
            </w:r>
          </w:p>
        </w:tc>
        <w:tc>
          <w:tcPr>
            <w:tcW w:w="1062" w:type="dxa"/>
            <w:shd w:val="clear" w:color="auto" w:fill="auto"/>
            <w:noWrap/>
            <w:vAlign w:val="bottom"/>
          </w:tcPr>
          <w:p w14:paraId="3D66B38F"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7.825</w:t>
            </w:r>
          </w:p>
        </w:tc>
        <w:tc>
          <w:tcPr>
            <w:tcW w:w="914" w:type="dxa"/>
            <w:shd w:val="clear" w:color="auto" w:fill="auto"/>
            <w:noWrap/>
            <w:vAlign w:val="bottom"/>
          </w:tcPr>
          <w:p w14:paraId="2803376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1.512</w:t>
            </w:r>
          </w:p>
        </w:tc>
        <w:tc>
          <w:tcPr>
            <w:tcW w:w="1270" w:type="dxa"/>
            <w:shd w:val="clear" w:color="auto" w:fill="auto"/>
            <w:noWrap/>
            <w:vAlign w:val="bottom"/>
          </w:tcPr>
          <w:p w14:paraId="1E71956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3.064</w:t>
            </w:r>
          </w:p>
        </w:tc>
      </w:tr>
      <w:tr w:rsidR="00824DE0" w:rsidRPr="00C547E7" w14:paraId="0B9E906A" w14:textId="77777777" w:rsidTr="00F80782">
        <w:trPr>
          <w:trHeight w:val="288"/>
        </w:trPr>
        <w:tc>
          <w:tcPr>
            <w:tcW w:w="4828" w:type="dxa"/>
            <w:shd w:val="clear" w:color="auto" w:fill="auto"/>
            <w:noWrap/>
            <w:vAlign w:val="center"/>
          </w:tcPr>
          <w:p w14:paraId="1747D649" w14:textId="77777777" w:rsidR="00824DE0" w:rsidRPr="00C547E7" w:rsidRDefault="00824DE0" w:rsidP="00824DE0">
            <w:pPr>
              <w:ind w:left="240"/>
              <w:jc w:val="left"/>
              <w:rPr>
                <w:rFonts w:eastAsia="Times New Roman" w:cs="Times New Roman"/>
                <w:color w:val="000000"/>
                <w:szCs w:val="24"/>
                <w:lang w:val="en-US"/>
              </w:rPr>
            </w:pPr>
            <w:r w:rsidRPr="00C547E7">
              <w:rPr>
                <w:rFonts w:eastAsia="Times New Roman" w:cs="Times New Roman"/>
                <w:color w:val="000000"/>
                <w:szCs w:val="24"/>
                <w:lang w:val="en-US"/>
              </w:rPr>
              <w:t>Non-motorized</w:t>
            </w:r>
          </w:p>
        </w:tc>
        <w:tc>
          <w:tcPr>
            <w:tcW w:w="922" w:type="dxa"/>
            <w:shd w:val="clear" w:color="auto" w:fill="auto"/>
            <w:noWrap/>
            <w:vAlign w:val="bottom"/>
          </w:tcPr>
          <w:p w14:paraId="39F46C7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0.279</w:t>
            </w:r>
          </w:p>
        </w:tc>
        <w:tc>
          <w:tcPr>
            <w:tcW w:w="1062" w:type="dxa"/>
            <w:shd w:val="clear" w:color="auto" w:fill="auto"/>
            <w:noWrap/>
            <w:vAlign w:val="bottom"/>
          </w:tcPr>
          <w:p w14:paraId="70F2B333"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9.521</w:t>
            </w:r>
          </w:p>
        </w:tc>
        <w:tc>
          <w:tcPr>
            <w:tcW w:w="914" w:type="dxa"/>
            <w:shd w:val="clear" w:color="auto" w:fill="auto"/>
            <w:noWrap/>
            <w:vAlign w:val="bottom"/>
          </w:tcPr>
          <w:p w14:paraId="29D1A9C8"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0.965</w:t>
            </w:r>
          </w:p>
        </w:tc>
        <w:tc>
          <w:tcPr>
            <w:tcW w:w="1270" w:type="dxa"/>
            <w:shd w:val="clear" w:color="auto" w:fill="auto"/>
            <w:noWrap/>
            <w:vAlign w:val="bottom"/>
          </w:tcPr>
          <w:p w14:paraId="6B6B3A0A"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11.865</w:t>
            </w:r>
          </w:p>
        </w:tc>
      </w:tr>
      <w:tr w:rsidR="00824DE0" w:rsidRPr="00C547E7" w14:paraId="54702FF9" w14:textId="77777777" w:rsidTr="00F80782">
        <w:trPr>
          <w:trHeight w:val="288"/>
        </w:trPr>
        <w:tc>
          <w:tcPr>
            <w:tcW w:w="8996" w:type="dxa"/>
            <w:gridSpan w:val="5"/>
            <w:shd w:val="clear" w:color="auto" w:fill="auto"/>
            <w:noWrap/>
            <w:vAlign w:val="center"/>
          </w:tcPr>
          <w:p w14:paraId="5D16F2DF" w14:textId="77777777" w:rsidR="00824DE0" w:rsidRPr="00C547E7" w:rsidRDefault="00824DE0" w:rsidP="00824DE0">
            <w:pPr>
              <w:jc w:val="left"/>
              <w:rPr>
                <w:rFonts w:eastAsia="Times New Roman" w:cs="Times New Roman"/>
                <w:szCs w:val="24"/>
                <w:lang w:val="en-US"/>
              </w:rPr>
            </w:pPr>
            <w:r w:rsidRPr="00C547E7">
              <w:rPr>
                <w:rFonts w:eastAsia="Times New Roman" w:cs="Times New Roman"/>
                <w:b/>
                <w:i/>
                <w:szCs w:val="24"/>
                <w:lang w:val="en-US"/>
              </w:rPr>
              <w:t>Correlations</w:t>
            </w:r>
          </w:p>
        </w:tc>
      </w:tr>
      <w:tr w:rsidR="00824DE0" w:rsidRPr="00C547E7" w14:paraId="5651FDDA" w14:textId="77777777" w:rsidTr="00F80782">
        <w:trPr>
          <w:trHeight w:val="288"/>
        </w:trPr>
        <w:tc>
          <w:tcPr>
            <w:tcW w:w="4828" w:type="dxa"/>
            <w:tcBorders>
              <w:bottom w:val="single" w:sz="4" w:space="0" w:color="auto"/>
            </w:tcBorders>
            <w:shd w:val="clear" w:color="auto" w:fill="auto"/>
            <w:noWrap/>
            <w:vAlign w:val="center"/>
          </w:tcPr>
          <w:p w14:paraId="6EED50ED" w14:textId="77777777" w:rsidR="00824DE0" w:rsidRPr="00C547E7" w:rsidRDefault="00824DE0" w:rsidP="00824DE0">
            <w:pPr>
              <w:ind w:left="240"/>
              <w:jc w:val="left"/>
              <w:rPr>
                <w:rFonts w:eastAsia="Times New Roman" w:cs="Times New Roman"/>
                <w:szCs w:val="24"/>
                <w:lang w:val="en-US"/>
              </w:rPr>
            </w:pPr>
            <w:r w:rsidRPr="00C547E7">
              <w:rPr>
                <w:rFonts w:eastAsia="Times New Roman" w:cs="Times New Roman"/>
                <w:szCs w:val="24"/>
                <w:lang w:val="en-US"/>
              </w:rPr>
              <w:t>Rear-end+NMT</w:t>
            </w:r>
          </w:p>
        </w:tc>
        <w:tc>
          <w:tcPr>
            <w:tcW w:w="922" w:type="dxa"/>
            <w:tcBorders>
              <w:bottom w:val="single" w:sz="4" w:space="0" w:color="auto"/>
            </w:tcBorders>
            <w:shd w:val="clear" w:color="auto" w:fill="auto"/>
            <w:noWrap/>
            <w:vAlign w:val="bottom"/>
          </w:tcPr>
          <w:p w14:paraId="21467C66"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0.679</w:t>
            </w:r>
          </w:p>
        </w:tc>
        <w:tc>
          <w:tcPr>
            <w:tcW w:w="1062" w:type="dxa"/>
            <w:tcBorders>
              <w:bottom w:val="single" w:sz="4" w:space="0" w:color="auto"/>
            </w:tcBorders>
            <w:shd w:val="clear" w:color="auto" w:fill="auto"/>
            <w:noWrap/>
            <w:vAlign w:val="bottom"/>
          </w:tcPr>
          <w:p w14:paraId="281F28E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23.659</w:t>
            </w:r>
          </w:p>
        </w:tc>
        <w:tc>
          <w:tcPr>
            <w:tcW w:w="914" w:type="dxa"/>
            <w:tcBorders>
              <w:bottom w:val="single" w:sz="4" w:space="0" w:color="auto"/>
            </w:tcBorders>
            <w:shd w:val="clear" w:color="auto" w:fill="auto"/>
            <w:noWrap/>
          </w:tcPr>
          <w:p w14:paraId="4E70E335"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c>
          <w:tcPr>
            <w:tcW w:w="1270" w:type="dxa"/>
            <w:tcBorders>
              <w:bottom w:val="single" w:sz="4" w:space="0" w:color="auto"/>
            </w:tcBorders>
            <w:shd w:val="clear" w:color="auto" w:fill="auto"/>
            <w:noWrap/>
          </w:tcPr>
          <w:p w14:paraId="5BC9586C"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w:t>
            </w:r>
          </w:p>
        </w:tc>
      </w:tr>
      <w:tr w:rsidR="00824DE0" w:rsidRPr="00C547E7" w14:paraId="41174C89" w14:textId="77777777" w:rsidTr="00F80782">
        <w:trPr>
          <w:trHeight w:val="288"/>
        </w:trPr>
        <w:tc>
          <w:tcPr>
            <w:tcW w:w="4828" w:type="dxa"/>
            <w:tcBorders>
              <w:top w:val="single" w:sz="4" w:space="0" w:color="auto"/>
              <w:bottom w:val="double" w:sz="4" w:space="0" w:color="auto"/>
            </w:tcBorders>
            <w:shd w:val="clear" w:color="auto" w:fill="auto"/>
            <w:noWrap/>
            <w:vAlign w:val="center"/>
          </w:tcPr>
          <w:p w14:paraId="22846D23" w14:textId="77777777" w:rsidR="00824DE0" w:rsidRPr="00C547E7" w:rsidRDefault="00824DE0" w:rsidP="00824DE0">
            <w:pPr>
              <w:ind w:left="240"/>
              <w:jc w:val="left"/>
              <w:rPr>
                <w:rFonts w:eastAsia="Times New Roman" w:cs="Times New Roman"/>
                <w:szCs w:val="24"/>
                <w:lang w:val="en-US"/>
              </w:rPr>
            </w:pPr>
            <w:r w:rsidRPr="00C547E7">
              <w:rPr>
                <w:rFonts w:eastAsia="Times New Roman" w:cs="Times New Roman"/>
                <w:szCs w:val="24"/>
                <w:lang w:val="en-US"/>
              </w:rPr>
              <w:t>Angular+sideswipe+single vehicle</w:t>
            </w:r>
          </w:p>
        </w:tc>
        <w:tc>
          <w:tcPr>
            <w:tcW w:w="922" w:type="dxa"/>
            <w:tcBorders>
              <w:top w:val="single" w:sz="4" w:space="0" w:color="auto"/>
              <w:bottom w:val="double" w:sz="4" w:space="0" w:color="auto"/>
            </w:tcBorders>
            <w:shd w:val="clear" w:color="auto" w:fill="auto"/>
            <w:noWrap/>
            <w:vAlign w:val="bottom"/>
          </w:tcPr>
          <w:p w14:paraId="4D5BA27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0.840</w:t>
            </w:r>
          </w:p>
        </w:tc>
        <w:tc>
          <w:tcPr>
            <w:tcW w:w="1062" w:type="dxa"/>
            <w:tcBorders>
              <w:top w:val="single" w:sz="4" w:space="0" w:color="auto"/>
              <w:bottom w:val="double" w:sz="4" w:space="0" w:color="auto"/>
            </w:tcBorders>
            <w:shd w:val="clear" w:color="auto" w:fill="auto"/>
            <w:noWrap/>
            <w:vAlign w:val="bottom"/>
          </w:tcPr>
          <w:p w14:paraId="4F75A040"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34.284</w:t>
            </w:r>
          </w:p>
        </w:tc>
        <w:tc>
          <w:tcPr>
            <w:tcW w:w="914" w:type="dxa"/>
            <w:tcBorders>
              <w:top w:val="single" w:sz="4" w:space="0" w:color="auto"/>
              <w:bottom w:val="double" w:sz="4" w:space="0" w:color="auto"/>
            </w:tcBorders>
            <w:shd w:val="clear" w:color="auto" w:fill="auto"/>
            <w:noWrap/>
            <w:vAlign w:val="bottom"/>
          </w:tcPr>
          <w:p w14:paraId="6E91A757"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1.245</w:t>
            </w:r>
          </w:p>
        </w:tc>
        <w:tc>
          <w:tcPr>
            <w:tcW w:w="1270" w:type="dxa"/>
            <w:tcBorders>
              <w:top w:val="single" w:sz="4" w:space="0" w:color="auto"/>
              <w:bottom w:val="double" w:sz="4" w:space="0" w:color="auto"/>
            </w:tcBorders>
            <w:shd w:val="clear" w:color="auto" w:fill="auto"/>
            <w:noWrap/>
            <w:vAlign w:val="bottom"/>
          </w:tcPr>
          <w:p w14:paraId="64CDAA9E" w14:textId="77777777" w:rsidR="00824DE0" w:rsidRPr="00C547E7" w:rsidRDefault="00824DE0" w:rsidP="00824DE0">
            <w:pPr>
              <w:jc w:val="center"/>
              <w:rPr>
                <w:rFonts w:eastAsia="Times New Roman" w:cs="Times New Roman"/>
                <w:color w:val="000000"/>
                <w:szCs w:val="24"/>
                <w:lang w:val="en-US"/>
              </w:rPr>
            </w:pPr>
            <w:r w:rsidRPr="00C547E7">
              <w:rPr>
                <w:rFonts w:eastAsia="Times New Roman" w:cs="Times New Roman"/>
                <w:color w:val="000000"/>
                <w:szCs w:val="24"/>
                <w:lang w:val="en-US"/>
              </w:rPr>
              <w:t>7.913</w:t>
            </w:r>
          </w:p>
        </w:tc>
      </w:tr>
      <w:tr w:rsidR="00F80782" w:rsidRPr="00C547E7" w14:paraId="5D88EDF2" w14:textId="77777777" w:rsidTr="00F80782">
        <w:trPr>
          <w:trHeight w:val="288"/>
        </w:trPr>
        <w:tc>
          <w:tcPr>
            <w:tcW w:w="8996" w:type="dxa"/>
            <w:gridSpan w:val="5"/>
            <w:tcBorders>
              <w:top w:val="double" w:sz="4" w:space="0" w:color="auto"/>
              <w:bottom w:val="double" w:sz="4" w:space="0" w:color="auto"/>
            </w:tcBorders>
            <w:shd w:val="clear" w:color="auto" w:fill="auto"/>
            <w:noWrap/>
            <w:vAlign w:val="center"/>
          </w:tcPr>
          <w:p w14:paraId="613F8973" w14:textId="6E40964D" w:rsidR="00F80782" w:rsidRPr="00C547E7" w:rsidRDefault="00F80782" w:rsidP="00824DE0">
            <w:pPr>
              <w:jc w:val="center"/>
              <w:rPr>
                <w:rFonts w:eastAsia="Times New Roman" w:cs="Times New Roman"/>
                <w:color w:val="000000"/>
                <w:szCs w:val="24"/>
                <w:lang w:val="en-US"/>
              </w:rPr>
            </w:pPr>
            <w:r w:rsidRPr="007E6CE2">
              <w:rPr>
                <w:rFonts w:cs="Times New Roman"/>
                <w:color w:val="000000"/>
                <w:sz w:val="22"/>
              </w:rPr>
              <w:t>Log-likelihood at zero: -44</w:t>
            </w:r>
            <w:r w:rsidR="00605741" w:rsidRPr="007E6CE2">
              <w:rPr>
                <w:rFonts w:cs="Times New Roman"/>
                <w:color w:val="000000"/>
                <w:sz w:val="22"/>
              </w:rPr>
              <w:t>378</w:t>
            </w:r>
            <w:r w:rsidRPr="007E6CE2">
              <w:rPr>
                <w:rFonts w:cs="Times New Roman"/>
                <w:color w:val="000000"/>
                <w:sz w:val="22"/>
              </w:rPr>
              <w:t>.</w:t>
            </w:r>
            <w:r w:rsidR="00605741" w:rsidRPr="007E6CE2">
              <w:rPr>
                <w:rFonts w:cs="Times New Roman"/>
                <w:color w:val="000000"/>
                <w:sz w:val="22"/>
              </w:rPr>
              <w:t>90</w:t>
            </w:r>
            <w:r w:rsidRPr="007E6CE2">
              <w:rPr>
                <w:rFonts w:cs="Times New Roman"/>
                <w:color w:val="000000"/>
                <w:sz w:val="22"/>
              </w:rPr>
              <w:t xml:space="preserve">; log likelihood at convergence: </w:t>
            </w:r>
            <w:r w:rsidR="00A51F8D" w:rsidRPr="007E6CE2">
              <w:rPr>
                <w:rFonts w:cs="Times New Roman"/>
                <w:color w:val="000000"/>
                <w:sz w:val="22"/>
              </w:rPr>
              <w:t>-39890.40</w:t>
            </w:r>
          </w:p>
        </w:tc>
      </w:tr>
    </w:tbl>
    <w:p w14:paraId="627179AB" w14:textId="36557029" w:rsidR="000D1F7A" w:rsidRDefault="000D1F7A" w:rsidP="00BC5BB2"/>
    <w:p w14:paraId="06BCA2F9" w14:textId="0DC4E847" w:rsidR="000D1F7A" w:rsidRDefault="000D1F7A" w:rsidP="00BC5BB2"/>
    <w:p w14:paraId="560F99A6" w14:textId="2F865570" w:rsidR="000D1F7A" w:rsidRDefault="000D1F7A" w:rsidP="00BC5BB2"/>
    <w:p w14:paraId="70865A66" w14:textId="77777777" w:rsidR="000D1F7A" w:rsidRDefault="000D1F7A" w:rsidP="00BC5BB2">
      <w:pPr>
        <w:sectPr w:rsidR="000D1F7A" w:rsidSect="00536E8E">
          <w:pgSz w:w="11906" w:h="16838" w:code="9"/>
          <w:pgMar w:top="1440" w:right="1440" w:bottom="1440" w:left="1440" w:header="720" w:footer="720" w:gutter="0"/>
          <w:cols w:space="708"/>
          <w:docGrid w:linePitch="360"/>
        </w:sectPr>
      </w:pPr>
    </w:p>
    <w:p w14:paraId="03158332" w14:textId="0456DFD5" w:rsidR="00A1415A" w:rsidRPr="00695BD0" w:rsidRDefault="00E459DB" w:rsidP="00A1415A">
      <w:pPr>
        <w:pStyle w:val="Caption"/>
        <w:spacing w:line="240" w:lineRule="auto"/>
      </w:pPr>
      <w:bookmarkStart w:id="3" w:name="_Toc35226479"/>
      <w:r>
        <w:lastRenderedPageBreak/>
        <w:t xml:space="preserve">Table </w:t>
      </w:r>
      <w:r w:rsidR="00AC36A3">
        <w:t>5</w:t>
      </w:r>
      <w:r>
        <w:t xml:space="preserve"> </w:t>
      </w:r>
      <w:r w:rsidR="00A1415A">
        <w:t>PMNB</w:t>
      </w:r>
      <w:r w:rsidR="00A1415A" w:rsidRPr="00695BD0">
        <w:t xml:space="preserve"> Model Results</w:t>
      </w:r>
      <w:bookmarkEnd w:id="3"/>
      <w:r w:rsidR="00A1415A" w:rsidRPr="00695BD0">
        <w:t xml:space="preserve">  </w:t>
      </w:r>
    </w:p>
    <w:tbl>
      <w:tblPr>
        <w:tblW w:w="12855" w:type="dxa"/>
        <w:tblLook w:val="04A0" w:firstRow="1" w:lastRow="0" w:firstColumn="1" w:lastColumn="0" w:noHBand="0" w:noVBand="1"/>
      </w:tblPr>
      <w:tblGrid>
        <w:gridCol w:w="1965"/>
        <w:gridCol w:w="916"/>
        <w:gridCol w:w="879"/>
        <w:gridCol w:w="17"/>
        <w:gridCol w:w="899"/>
        <w:gridCol w:w="900"/>
        <w:gridCol w:w="916"/>
        <w:gridCol w:w="900"/>
        <w:gridCol w:w="916"/>
        <w:gridCol w:w="900"/>
        <w:gridCol w:w="916"/>
        <w:gridCol w:w="931"/>
        <w:gridCol w:w="7"/>
        <w:gridCol w:w="909"/>
        <w:gridCol w:w="884"/>
      </w:tblGrid>
      <w:tr w:rsidR="00A1415A" w:rsidRPr="00695BD0" w14:paraId="174700AA" w14:textId="77777777" w:rsidTr="0031630A">
        <w:trPr>
          <w:trHeight w:val="300"/>
        </w:trPr>
        <w:tc>
          <w:tcPr>
            <w:tcW w:w="1965" w:type="dxa"/>
            <w:vMerge w:val="restart"/>
            <w:tcBorders>
              <w:top w:val="double" w:sz="4" w:space="0" w:color="auto"/>
              <w:left w:val="double" w:sz="4" w:space="0" w:color="auto"/>
              <w:right w:val="single" w:sz="4" w:space="0" w:color="auto"/>
            </w:tcBorders>
            <w:shd w:val="clear" w:color="auto" w:fill="auto"/>
            <w:noWrap/>
            <w:vAlign w:val="center"/>
            <w:hideMark/>
          </w:tcPr>
          <w:p w14:paraId="6B56D141"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b/>
                <w:color w:val="000000"/>
                <w:sz w:val="20"/>
                <w:szCs w:val="20"/>
              </w:rPr>
              <w:t>Variables (np)</w:t>
            </w:r>
          </w:p>
        </w:tc>
        <w:tc>
          <w:tcPr>
            <w:tcW w:w="1812" w:type="dxa"/>
            <w:gridSpan w:val="3"/>
            <w:tcBorders>
              <w:top w:val="double" w:sz="4" w:space="0" w:color="auto"/>
              <w:left w:val="nil"/>
              <w:bottom w:val="single" w:sz="4" w:space="0" w:color="auto"/>
              <w:right w:val="single" w:sz="4" w:space="0" w:color="auto"/>
            </w:tcBorders>
            <w:shd w:val="clear" w:color="auto" w:fill="auto"/>
            <w:noWrap/>
            <w:vAlign w:val="center"/>
            <w:hideMark/>
          </w:tcPr>
          <w:p w14:paraId="7CA69E60" w14:textId="77777777" w:rsidR="00A1415A" w:rsidRPr="00695BD0" w:rsidRDefault="00A1415A" w:rsidP="0031630A">
            <w:pPr>
              <w:jc w:val="center"/>
              <w:rPr>
                <w:rFonts w:eastAsia="Times New Roman" w:cs="Times New Roman"/>
                <w:b/>
                <w:color w:val="000000"/>
                <w:sz w:val="20"/>
                <w:szCs w:val="20"/>
              </w:rPr>
            </w:pPr>
            <w:r w:rsidRPr="00695BD0">
              <w:rPr>
                <w:rFonts w:eastAsia="Times New Roman" w:cs="Times New Roman"/>
                <w:b/>
                <w:color w:val="000000"/>
                <w:sz w:val="20"/>
                <w:szCs w:val="20"/>
              </w:rPr>
              <w:t>Rear-End</w:t>
            </w:r>
          </w:p>
        </w:tc>
        <w:tc>
          <w:tcPr>
            <w:tcW w:w="1799" w:type="dxa"/>
            <w:gridSpan w:val="2"/>
            <w:tcBorders>
              <w:top w:val="double" w:sz="4" w:space="0" w:color="auto"/>
              <w:left w:val="nil"/>
              <w:bottom w:val="single" w:sz="4" w:space="0" w:color="auto"/>
              <w:right w:val="single" w:sz="4" w:space="0" w:color="auto"/>
            </w:tcBorders>
            <w:shd w:val="clear" w:color="auto" w:fill="auto"/>
            <w:noWrap/>
            <w:vAlign w:val="center"/>
            <w:hideMark/>
          </w:tcPr>
          <w:p w14:paraId="1F16D212" w14:textId="77777777" w:rsidR="00A1415A" w:rsidRPr="00695BD0" w:rsidRDefault="00A1415A" w:rsidP="0031630A">
            <w:pPr>
              <w:jc w:val="center"/>
              <w:rPr>
                <w:rFonts w:eastAsia="Times New Roman" w:cs="Times New Roman"/>
                <w:b/>
                <w:color w:val="000000"/>
                <w:sz w:val="20"/>
                <w:szCs w:val="20"/>
              </w:rPr>
            </w:pPr>
            <w:r w:rsidRPr="00695BD0">
              <w:rPr>
                <w:rFonts w:eastAsia="Times New Roman" w:cs="Times New Roman"/>
                <w:b/>
                <w:color w:val="000000"/>
                <w:sz w:val="20"/>
                <w:szCs w:val="20"/>
              </w:rPr>
              <w:t>Angular</w:t>
            </w:r>
          </w:p>
        </w:tc>
        <w:tc>
          <w:tcPr>
            <w:tcW w:w="18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4985C67E" w14:textId="77777777" w:rsidR="00A1415A" w:rsidRPr="00695BD0" w:rsidRDefault="00A1415A" w:rsidP="0031630A">
            <w:pPr>
              <w:jc w:val="center"/>
              <w:rPr>
                <w:rFonts w:eastAsia="Times New Roman" w:cs="Times New Roman"/>
                <w:b/>
                <w:color w:val="000000"/>
                <w:sz w:val="20"/>
                <w:szCs w:val="20"/>
              </w:rPr>
            </w:pPr>
            <w:r w:rsidRPr="00695BD0">
              <w:rPr>
                <w:rFonts w:eastAsia="Times New Roman" w:cs="Times New Roman"/>
                <w:b/>
                <w:color w:val="000000"/>
                <w:sz w:val="20"/>
                <w:szCs w:val="20"/>
              </w:rPr>
              <w:t>Sideswipe</w:t>
            </w:r>
          </w:p>
        </w:tc>
        <w:tc>
          <w:tcPr>
            <w:tcW w:w="18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2C1CB454" w14:textId="77777777" w:rsidR="00A1415A" w:rsidRPr="00695BD0" w:rsidRDefault="00A1415A" w:rsidP="0031630A">
            <w:pPr>
              <w:jc w:val="center"/>
              <w:rPr>
                <w:rFonts w:eastAsia="Times New Roman" w:cs="Times New Roman"/>
                <w:b/>
                <w:color w:val="000000"/>
                <w:sz w:val="20"/>
                <w:szCs w:val="20"/>
              </w:rPr>
            </w:pPr>
            <w:r w:rsidRPr="00695BD0">
              <w:rPr>
                <w:rFonts w:eastAsia="Times New Roman" w:cs="Times New Roman"/>
                <w:b/>
                <w:color w:val="000000"/>
                <w:sz w:val="20"/>
                <w:szCs w:val="20"/>
              </w:rPr>
              <w:t>Head-on</w:t>
            </w:r>
          </w:p>
        </w:tc>
        <w:tc>
          <w:tcPr>
            <w:tcW w:w="1854" w:type="dxa"/>
            <w:gridSpan w:val="3"/>
            <w:tcBorders>
              <w:top w:val="double" w:sz="4" w:space="0" w:color="auto"/>
              <w:left w:val="nil"/>
              <w:bottom w:val="single" w:sz="4" w:space="0" w:color="auto"/>
              <w:right w:val="single" w:sz="4" w:space="0" w:color="auto"/>
            </w:tcBorders>
            <w:shd w:val="clear" w:color="auto" w:fill="auto"/>
            <w:noWrap/>
            <w:vAlign w:val="center"/>
            <w:hideMark/>
          </w:tcPr>
          <w:p w14:paraId="643ECB36" w14:textId="77777777" w:rsidR="00A1415A" w:rsidRPr="00695BD0" w:rsidRDefault="00A1415A" w:rsidP="0031630A">
            <w:pPr>
              <w:jc w:val="center"/>
              <w:rPr>
                <w:rFonts w:eastAsia="Times New Roman" w:cs="Times New Roman"/>
                <w:b/>
                <w:color w:val="000000"/>
                <w:sz w:val="20"/>
                <w:szCs w:val="20"/>
              </w:rPr>
            </w:pPr>
            <w:r w:rsidRPr="00695BD0">
              <w:rPr>
                <w:rFonts w:eastAsia="Times New Roman" w:cs="Times New Roman"/>
                <w:b/>
                <w:color w:val="000000"/>
                <w:sz w:val="20"/>
              </w:rPr>
              <w:t>Single vehicle</w:t>
            </w:r>
          </w:p>
        </w:tc>
        <w:tc>
          <w:tcPr>
            <w:tcW w:w="1793" w:type="dxa"/>
            <w:gridSpan w:val="2"/>
            <w:tcBorders>
              <w:top w:val="double" w:sz="4" w:space="0" w:color="auto"/>
              <w:left w:val="nil"/>
              <w:bottom w:val="single" w:sz="4" w:space="0" w:color="auto"/>
              <w:right w:val="double" w:sz="4" w:space="0" w:color="auto"/>
            </w:tcBorders>
            <w:shd w:val="clear" w:color="auto" w:fill="auto"/>
            <w:noWrap/>
            <w:vAlign w:val="center"/>
            <w:hideMark/>
          </w:tcPr>
          <w:p w14:paraId="5806C882" w14:textId="77777777" w:rsidR="00A1415A" w:rsidRPr="00695BD0" w:rsidRDefault="00A1415A" w:rsidP="0031630A">
            <w:pPr>
              <w:jc w:val="center"/>
              <w:rPr>
                <w:rFonts w:eastAsia="Times New Roman" w:cs="Times New Roman"/>
                <w:b/>
                <w:color w:val="000000"/>
                <w:sz w:val="20"/>
                <w:szCs w:val="20"/>
              </w:rPr>
            </w:pPr>
            <w:r w:rsidRPr="00695BD0">
              <w:rPr>
                <w:rFonts w:eastAsia="Times New Roman" w:cs="Times New Roman"/>
                <w:b/>
                <w:color w:val="000000"/>
                <w:sz w:val="20"/>
                <w:szCs w:val="20"/>
              </w:rPr>
              <w:t>Non-motorized</w:t>
            </w:r>
          </w:p>
        </w:tc>
      </w:tr>
      <w:tr w:rsidR="00A1415A" w:rsidRPr="00695BD0" w14:paraId="0441073B" w14:textId="77777777" w:rsidTr="0031630A">
        <w:trPr>
          <w:trHeight w:val="300"/>
        </w:trPr>
        <w:tc>
          <w:tcPr>
            <w:tcW w:w="1965" w:type="dxa"/>
            <w:vMerge/>
            <w:tcBorders>
              <w:left w:val="double" w:sz="4" w:space="0" w:color="auto"/>
              <w:bottom w:val="double" w:sz="4" w:space="0" w:color="auto"/>
              <w:right w:val="single" w:sz="4" w:space="0" w:color="auto"/>
            </w:tcBorders>
            <w:shd w:val="clear" w:color="auto" w:fill="auto"/>
            <w:noWrap/>
            <w:vAlign w:val="center"/>
          </w:tcPr>
          <w:p w14:paraId="19F140A5" w14:textId="77777777" w:rsidR="00A1415A" w:rsidRPr="00695BD0" w:rsidRDefault="00A1415A" w:rsidP="0031630A">
            <w:pPr>
              <w:rPr>
                <w:rFonts w:eastAsia="Times New Roman" w:cs="Times New Roman"/>
                <w:color w:val="000000"/>
                <w:sz w:val="20"/>
                <w:szCs w:val="20"/>
              </w:rPr>
            </w:pPr>
          </w:p>
        </w:tc>
        <w:tc>
          <w:tcPr>
            <w:tcW w:w="916" w:type="dxa"/>
            <w:tcBorders>
              <w:top w:val="nil"/>
              <w:left w:val="nil"/>
              <w:bottom w:val="double" w:sz="4" w:space="0" w:color="auto"/>
              <w:right w:val="single" w:sz="4" w:space="0" w:color="auto"/>
            </w:tcBorders>
            <w:shd w:val="clear" w:color="auto" w:fill="auto"/>
            <w:noWrap/>
            <w:vAlign w:val="center"/>
          </w:tcPr>
          <w:p w14:paraId="5749A6F9"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Estimate</w:t>
            </w:r>
          </w:p>
        </w:tc>
        <w:tc>
          <w:tcPr>
            <w:tcW w:w="879" w:type="dxa"/>
            <w:tcBorders>
              <w:top w:val="nil"/>
              <w:left w:val="nil"/>
              <w:bottom w:val="double" w:sz="4" w:space="0" w:color="auto"/>
              <w:right w:val="single" w:sz="4" w:space="0" w:color="auto"/>
            </w:tcBorders>
            <w:shd w:val="clear" w:color="auto" w:fill="auto"/>
            <w:noWrap/>
            <w:vAlign w:val="center"/>
          </w:tcPr>
          <w:p w14:paraId="3F977EAA"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t-stat</w:t>
            </w:r>
          </w:p>
        </w:tc>
        <w:tc>
          <w:tcPr>
            <w:tcW w:w="916" w:type="dxa"/>
            <w:gridSpan w:val="2"/>
            <w:tcBorders>
              <w:top w:val="nil"/>
              <w:left w:val="nil"/>
              <w:bottom w:val="double" w:sz="4" w:space="0" w:color="auto"/>
              <w:right w:val="single" w:sz="4" w:space="0" w:color="auto"/>
            </w:tcBorders>
            <w:shd w:val="clear" w:color="auto" w:fill="auto"/>
            <w:noWrap/>
            <w:vAlign w:val="center"/>
          </w:tcPr>
          <w:p w14:paraId="31E3224A"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Estimate</w:t>
            </w:r>
          </w:p>
        </w:tc>
        <w:tc>
          <w:tcPr>
            <w:tcW w:w="900" w:type="dxa"/>
            <w:tcBorders>
              <w:top w:val="nil"/>
              <w:left w:val="nil"/>
              <w:bottom w:val="double" w:sz="4" w:space="0" w:color="auto"/>
              <w:right w:val="single" w:sz="4" w:space="0" w:color="auto"/>
            </w:tcBorders>
            <w:shd w:val="clear" w:color="auto" w:fill="auto"/>
            <w:noWrap/>
            <w:vAlign w:val="center"/>
          </w:tcPr>
          <w:p w14:paraId="71A74540"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t-stat</w:t>
            </w:r>
          </w:p>
        </w:tc>
        <w:tc>
          <w:tcPr>
            <w:tcW w:w="916" w:type="dxa"/>
            <w:tcBorders>
              <w:top w:val="nil"/>
              <w:left w:val="nil"/>
              <w:bottom w:val="double" w:sz="4" w:space="0" w:color="auto"/>
              <w:right w:val="single" w:sz="4" w:space="0" w:color="auto"/>
            </w:tcBorders>
            <w:shd w:val="clear" w:color="auto" w:fill="auto"/>
            <w:noWrap/>
            <w:vAlign w:val="center"/>
          </w:tcPr>
          <w:p w14:paraId="39189652"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Estimate</w:t>
            </w:r>
          </w:p>
        </w:tc>
        <w:tc>
          <w:tcPr>
            <w:tcW w:w="900" w:type="dxa"/>
            <w:tcBorders>
              <w:top w:val="nil"/>
              <w:left w:val="nil"/>
              <w:bottom w:val="double" w:sz="4" w:space="0" w:color="auto"/>
              <w:right w:val="single" w:sz="4" w:space="0" w:color="auto"/>
            </w:tcBorders>
            <w:shd w:val="clear" w:color="auto" w:fill="auto"/>
            <w:noWrap/>
            <w:vAlign w:val="center"/>
          </w:tcPr>
          <w:p w14:paraId="7F4B9B2E"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t-stat</w:t>
            </w:r>
          </w:p>
        </w:tc>
        <w:tc>
          <w:tcPr>
            <w:tcW w:w="916" w:type="dxa"/>
            <w:tcBorders>
              <w:top w:val="nil"/>
              <w:left w:val="nil"/>
              <w:bottom w:val="double" w:sz="4" w:space="0" w:color="auto"/>
              <w:right w:val="single" w:sz="4" w:space="0" w:color="auto"/>
            </w:tcBorders>
            <w:shd w:val="clear" w:color="auto" w:fill="auto"/>
            <w:noWrap/>
            <w:vAlign w:val="center"/>
          </w:tcPr>
          <w:p w14:paraId="128D3A49"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Estimate</w:t>
            </w:r>
          </w:p>
        </w:tc>
        <w:tc>
          <w:tcPr>
            <w:tcW w:w="900" w:type="dxa"/>
            <w:tcBorders>
              <w:top w:val="nil"/>
              <w:left w:val="nil"/>
              <w:bottom w:val="double" w:sz="4" w:space="0" w:color="auto"/>
              <w:right w:val="single" w:sz="4" w:space="0" w:color="auto"/>
            </w:tcBorders>
            <w:shd w:val="clear" w:color="auto" w:fill="auto"/>
            <w:noWrap/>
            <w:vAlign w:val="center"/>
          </w:tcPr>
          <w:p w14:paraId="4F01BEB0"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t-stat</w:t>
            </w:r>
          </w:p>
        </w:tc>
        <w:tc>
          <w:tcPr>
            <w:tcW w:w="916" w:type="dxa"/>
            <w:tcBorders>
              <w:top w:val="nil"/>
              <w:left w:val="nil"/>
              <w:bottom w:val="double" w:sz="4" w:space="0" w:color="auto"/>
              <w:right w:val="single" w:sz="4" w:space="0" w:color="auto"/>
            </w:tcBorders>
            <w:shd w:val="clear" w:color="auto" w:fill="auto"/>
            <w:noWrap/>
            <w:vAlign w:val="center"/>
          </w:tcPr>
          <w:p w14:paraId="10FD3A4F"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Estimate</w:t>
            </w:r>
          </w:p>
        </w:tc>
        <w:tc>
          <w:tcPr>
            <w:tcW w:w="931" w:type="dxa"/>
            <w:tcBorders>
              <w:top w:val="nil"/>
              <w:left w:val="nil"/>
              <w:bottom w:val="double" w:sz="4" w:space="0" w:color="auto"/>
              <w:right w:val="single" w:sz="4" w:space="0" w:color="auto"/>
            </w:tcBorders>
            <w:shd w:val="clear" w:color="auto" w:fill="auto"/>
            <w:noWrap/>
            <w:vAlign w:val="center"/>
          </w:tcPr>
          <w:p w14:paraId="5DB2B067"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t-stat</w:t>
            </w:r>
          </w:p>
        </w:tc>
        <w:tc>
          <w:tcPr>
            <w:tcW w:w="916" w:type="dxa"/>
            <w:gridSpan w:val="2"/>
            <w:tcBorders>
              <w:top w:val="nil"/>
              <w:left w:val="nil"/>
              <w:bottom w:val="double" w:sz="4" w:space="0" w:color="auto"/>
              <w:right w:val="single" w:sz="4" w:space="0" w:color="auto"/>
            </w:tcBorders>
            <w:shd w:val="clear" w:color="auto" w:fill="auto"/>
            <w:noWrap/>
            <w:vAlign w:val="center"/>
          </w:tcPr>
          <w:p w14:paraId="2B26591A"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Estimate</w:t>
            </w:r>
          </w:p>
        </w:tc>
        <w:tc>
          <w:tcPr>
            <w:tcW w:w="884" w:type="dxa"/>
            <w:tcBorders>
              <w:top w:val="nil"/>
              <w:left w:val="nil"/>
              <w:bottom w:val="double" w:sz="4" w:space="0" w:color="auto"/>
              <w:right w:val="double" w:sz="4" w:space="0" w:color="auto"/>
            </w:tcBorders>
            <w:shd w:val="clear" w:color="auto" w:fill="auto"/>
            <w:noWrap/>
            <w:vAlign w:val="center"/>
          </w:tcPr>
          <w:p w14:paraId="793513AF" w14:textId="77777777" w:rsidR="00A1415A" w:rsidRPr="00695BD0" w:rsidRDefault="00A1415A" w:rsidP="0031630A">
            <w:pPr>
              <w:jc w:val="center"/>
              <w:rPr>
                <w:rFonts w:eastAsia="Times New Roman" w:cs="Times New Roman"/>
                <w:color w:val="000000"/>
                <w:sz w:val="20"/>
                <w:szCs w:val="20"/>
              </w:rPr>
            </w:pPr>
            <w:r w:rsidRPr="00695BD0">
              <w:rPr>
                <w:rFonts w:eastAsia="Times New Roman" w:cs="Times New Roman"/>
                <w:color w:val="000000"/>
                <w:sz w:val="20"/>
                <w:szCs w:val="20"/>
              </w:rPr>
              <w:t>t-stat</w:t>
            </w:r>
          </w:p>
        </w:tc>
      </w:tr>
      <w:tr w:rsidR="00A1415A" w:rsidRPr="00695BD0" w14:paraId="69068C94" w14:textId="77777777" w:rsidTr="0031630A">
        <w:trPr>
          <w:trHeight w:val="300"/>
        </w:trPr>
        <w:tc>
          <w:tcPr>
            <w:tcW w:w="1965" w:type="dxa"/>
            <w:tcBorders>
              <w:top w:val="nil"/>
              <w:left w:val="double" w:sz="4" w:space="0" w:color="auto"/>
              <w:bottom w:val="double" w:sz="4" w:space="0" w:color="auto"/>
              <w:right w:val="single" w:sz="4" w:space="0" w:color="auto"/>
            </w:tcBorders>
            <w:shd w:val="clear" w:color="auto" w:fill="auto"/>
            <w:noWrap/>
            <w:vAlign w:val="center"/>
            <w:hideMark/>
          </w:tcPr>
          <w:p w14:paraId="4DBF1037" w14:textId="77777777" w:rsidR="00A1415A" w:rsidRPr="00695BD0" w:rsidRDefault="00A1415A" w:rsidP="0031630A">
            <w:pPr>
              <w:rPr>
                <w:rFonts w:eastAsia="Times New Roman" w:cs="Times New Roman"/>
                <w:b/>
                <w:color w:val="000000"/>
                <w:sz w:val="20"/>
                <w:szCs w:val="20"/>
              </w:rPr>
            </w:pPr>
            <w:r w:rsidRPr="00695BD0">
              <w:rPr>
                <w:rFonts w:eastAsia="Times New Roman" w:cs="Times New Roman"/>
                <w:b/>
                <w:color w:val="000000"/>
                <w:sz w:val="20"/>
                <w:szCs w:val="20"/>
              </w:rPr>
              <w:t xml:space="preserve">Constant </w:t>
            </w:r>
            <w:r w:rsidRPr="00695BD0">
              <w:rPr>
                <w:rFonts w:eastAsia="Times New Roman" w:cs="Times New Roman"/>
                <w:bCs/>
                <w:color w:val="000000"/>
                <w:sz w:val="20"/>
                <w:szCs w:val="20"/>
              </w:rPr>
              <w:t>(6)</w:t>
            </w:r>
          </w:p>
        </w:tc>
        <w:tc>
          <w:tcPr>
            <w:tcW w:w="916" w:type="dxa"/>
            <w:tcBorders>
              <w:top w:val="nil"/>
              <w:left w:val="nil"/>
              <w:bottom w:val="double" w:sz="4" w:space="0" w:color="auto"/>
              <w:right w:val="single" w:sz="4" w:space="0" w:color="auto"/>
            </w:tcBorders>
            <w:shd w:val="clear" w:color="auto" w:fill="auto"/>
            <w:noWrap/>
            <w:vAlign w:val="bottom"/>
            <w:hideMark/>
          </w:tcPr>
          <w:p w14:paraId="35DDE725"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-0.930</w:t>
            </w:r>
          </w:p>
        </w:tc>
        <w:tc>
          <w:tcPr>
            <w:tcW w:w="879" w:type="dxa"/>
            <w:tcBorders>
              <w:top w:val="nil"/>
              <w:left w:val="nil"/>
              <w:bottom w:val="double" w:sz="4" w:space="0" w:color="auto"/>
              <w:right w:val="single" w:sz="4" w:space="0" w:color="auto"/>
            </w:tcBorders>
            <w:shd w:val="clear" w:color="auto" w:fill="auto"/>
            <w:noWrap/>
            <w:vAlign w:val="bottom"/>
            <w:hideMark/>
          </w:tcPr>
          <w:p w14:paraId="1CF95621"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-13.685</w:t>
            </w:r>
          </w:p>
        </w:tc>
        <w:tc>
          <w:tcPr>
            <w:tcW w:w="916" w:type="dxa"/>
            <w:gridSpan w:val="2"/>
            <w:tcBorders>
              <w:top w:val="nil"/>
              <w:left w:val="nil"/>
              <w:bottom w:val="double" w:sz="4" w:space="0" w:color="auto"/>
              <w:right w:val="single" w:sz="4" w:space="0" w:color="auto"/>
            </w:tcBorders>
            <w:shd w:val="clear" w:color="auto" w:fill="auto"/>
            <w:noWrap/>
            <w:vAlign w:val="bottom"/>
            <w:hideMark/>
          </w:tcPr>
          <w:p w14:paraId="2469E1BE"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-1.623</w:t>
            </w:r>
          </w:p>
        </w:tc>
        <w:tc>
          <w:tcPr>
            <w:tcW w:w="900" w:type="dxa"/>
            <w:tcBorders>
              <w:top w:val="nil"/>
              <w:left w:val="nil"/>
              <w:bottom w:val="double" w:sz="4" w:space="0" w:color="auto"/>
              <w:right w:val="single" w:sz="4" w:space="0" w:color="auto"/>
            </w:tcBorders>
            <w:shd w:val="clear" w:color="auto" w:fill="auto"/>
            <w:noWrap/>
            <w:vAlign w:val="bottom"/>
            <w:hideMark/>
          </w:tcPr>
          <w:p w14:paraId="0D0600E1"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-20.072</w:t>
            </w:r>
          </w:p>
        </w:tc>
        <w:tc>
          <w:tcPr>
            <w:tcW w:w="916" w:type="dxa"/>
            <w:tcBorders>
              <w:top w:val="nil"/>
              <w:left w:val="nil"/>
              <w:bottom w:val="double" w:sz="4" w:space="0" w:color="auto"/>
              <w:right w:val="single" w:sz="4" w:space="0" w:color="auto"/>
            </w:tcBorders>
            <w:shd w:val="clear" w:color="auto" w:fill="auto"/>
            <w:noWrap/>
            <w:vAlign w:val="bottom"/>
            <w:hideMark/>
          </w:tcPr>
          <w:p w14:paraId="3A5C7CD3"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-2.590</w:t>
            </w:r>
          </w:p>
        </w:tc>
        <w:tc>
          <w:tcPr>
            <w:tcW w:w="900" w:type="dxa"/>
            <w:tcBorders>
              <w:top w:val="nil"/>
              <w:left w:val="nil"/>
              <w:bottom w:val="double" w:sz="4" w:space="0" w:color="auto"/>
              <w:right w:val="single" w:sz="4" w:space="0" w:color="auto"/>
            </w:tcBorders>
            <w:shd w:val="clear" w:color="auto" w:fill="auto"/>
            <w:noWrap/>
            <w:vAlign w:val="bottom"/>
            <w:hideMark/>
          </w:tcPr>
          <w:p w14:paraId="092D7044"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-22.568</w:t>
            </w:r>
          </w:p>
        </w:tc>
        <w:tc>
          <w:tcPr>
            <w:tcW w:w="916" w:type="dxa"/>
            <w:tcBorders>
              <w:top w:val="nil"/>
              <w:left w:val="nil"/>
              <w:bottom w:val="double" w:sz="4" w:space="0" w:color="auto"/>
              <w:right w:val="single" w:sz="4" w:space="0" w:color="auto"/>
            </w:tcBorders>
            <w:shd w:val="clear" w:color="auto" w:fill="auto"/>
            <w:noWrap/>
            <w:vAlign w:val="bottom"/>
            <w:hideMark/>
          </w:tcPr>
          <w:p w14:paraId="2F388A5D"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-3.499</w:t>
            </w:r>
          </w:p>
        </w:tc>
        <w:tc>
          <w:tcPr>
            <w:tcW w:w="900" w:type="dxa"/>
            <w:tcBorders>
              <w:top w:val="nil"/>
              <w:left w:val="nil"/>
              <w:bottom w:val="double" w:sz="4" w:space="0" w:color="auto"/>
              <w:right w:val="single" w:sz="4" w:space="0" w:color="auto"/>
            </w:tcBorders>
            <w:shd w:val="clear" w:color="auto" w:fill="auto"/>
            <w:noWrap/>
            <w:vAlign w:val="bottom"/>
            <w:hideMark/>
          </w:tcPr>
          <w:p w14:paraId="2720EB54"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-23.345</w:t>
            </w:r>
          </w:p>
        </w:tc>
        <w:tc>
          <w:tcPr>
            <w:tcW w:w="916" w:type="dxa"/>
            <w:tcBorders>
              <w:top w:val="nil"/>
              <w:left w:val="nil"/>
              <w:bottom w:val="double" w:sz="4" w:space="0" w:color="auto"/>
              <w:right w:val="single" w:sz="4" w:space="0" w:color="auto"/>
            </w:tcBorders>
            <w:shd w:val="clear" w:color="auto" w:fill="auto"/>
            <w:noWrap/>
            <w:vAlign w:val="bottom"/>
            <w:hideMark/>
          </w:tcPr>
          <w:p w14:paraId="34F0AB51"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-0.747</w:t>
            </w:r>
          </w:p>
        </w:tc>
        <w:tc>
          <w:tcPr>
            <w:tcW w:w="931" w:type="dxa"/>
            <w:tcBorders>
              <w:top w:val="nil"/>
              <w:left w:val="nil"/>
              <w:bottom w:val="double" w:sz="4" w:space="0" w:color="auto"/>
              <w:right w:val="single" w:sz="4" w:space="0" w:color="auto"/>
            </w:tcBorders>
            <w:shd w:val="clear" w:color="auto" w:fill="auto"/>
            <w:noWrap/>
            <w:vAlign w:val="bottom"/>
            <w:hideMark/>
          </w:tcPr>
          <w:p w14:paraId="0FE905F0"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-15.927</w:t>
            </w:r>
          </w:p>
        </w:tc>
        <w:tc>
          <w:tcPr>
            <w:tcW w:w="916" w:type="dxa"/>
            <w:gridSpan w:val="2"/>
            <w:tcBorders>
              <w:top w:val="nil"/>
              <w:left w:val="nil"/>
              <w:bottom w:val="double" w:sz="4" w:space="0" w:color="auto"/>
              <w:right w:val="single" w:sz="4" w:space="0" w:color="auto"/>
            </w:tcBorders>
            <w:shd w:val="clear" w:color="auto" w:fill="auto"/>
            <w:noWrap/>
            <w:vAlign w:val="bottom"/>
            <w:hideMark/>
          </w:tcPr>
          <w:p w14:paraId="799594E9"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-3.016</w:t>
            </w:r>
          </w:p>
        </w:tc>
        <w:tc>
          <w:tcPr>
            <w:tcW w:w="884" w:type="dxa"/>
            <w:tcBorders>
              <w:top w:val="nil"/>
              <w:left w:val="nil"/>
              <w:bottom w:val="double" w:sz="4" w:space="0" w:color="auto"/>
              <w:right w:val="double" w:sz="4" w:space="0" w:color="auto"/>
            </w:tcBorders>
            <w:shd w:val="clear" w:color="auto" w:fill="auto"/>
            <w:noWrap/>
            <w:vAlign w:val="bottom"/>
            <w:hideMark/>
          </w:tcPr>
          <w:p w14:paraId="7A7EAED8" w14:textId="77777777" w:rsidR="00A1415A" w:rsidRPr="00695BD0" w:rsidRDefault="00A1415A" w:rsidP="0031630A">
            <w:pPr>
              <w:jc w:val="center"/>
              <w:rPr>
                <w:rFonts w:cs="Times New Roman"/>
                <w:color w:val="000000"/>
                <w:sz w:val="20"/>
                <w:szCs w:val="20"/>
              </w:rPr>
            </w:pPr>
            <w:r w:rsidRPr="001C11C3">
              <w:rPr>
                <w:rFonts w:cs="Times New Roman"/>
                <w:color w:val="000000"/>
                <w:sz w:val="20"/>
                <w:szCs w:val="20"/>
              </w:rPr>
              <w:t>-19.626</w:t>
            </w:r>
          </w:p>
        </w:tc>
      </w:tr>
      <w:tr w:rsidR="00A1415A" w:rsidRPr="00695BD0" w14:paraId="6A647799" w14:textId="77777777" w:rsidTr="0031630A">
        <w:trPr>
          <w:trHeight w:val="300"/>
        </w:trPr>
        <w:tc>
          <w:tcPr>
            <w:tcW w:w="12855"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4BEA33" w14:textId="77777777" w:rsidR="00A1415A" w:rsidRPr="00695BD0" w:rsidRDefault="00A1415A" w:rsidP="0031630A">
            <w:pPr>
              <w:rPr>
                <w:rFonts w:eastAsia="Times New Roman" w:cs="Times New Roman"/>
                <w:b/>
                <w:bCs/>
                <w:color w:val="000000"/>
                <w:sz w:val="20"/>
                <w:szCs w:val="20"/>
              </w:rPr>
            </w:pPr>
            <w:r w:rsidRPr="00695BD0">
              <w:rPr>
                <w:rFonts w:eastAsia="Times New Roman" w:cs="Times New Roman"/>
                <w:b/>
                <w:bCs/>
                <w:color w:val="000000"/>
                <w:sz w:val="20"/>
                <w:szCs w:val="20"/>
              </w:rPr>
              <w:t>Roadway Characteristics</w:t>
            </w:r>
          </w:p>
        </w:tc>
      </w:tr>
      <w:tr w:rsidR="00A1415A" w:rsidRPr="00695BD0" w14:paraId="6CE0FED0" w14:textId="77777777" w:rsidTr="0031630A">
        <w:trPr>
          <w:trHeight w:val="300"/>
        </w:trPr>
        <w:tc>
          <w:tcPr>
            <w:tcW w:w="1965"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B4D16F4"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Proportion of arterial roads (2)</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47765779"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0.158</w:t>
            </w:r>
          </w:p>
        </w:tc>
        <w:tc>
          <w:tcPr>
            <w:tcW w:w="879" w:type="dxa"/>
            <w:tcBorders>
              <w:top w:val="double" w:sz="4" w:space="0" w:color="auto"/>
              <w:left w:val="nil"/>
              <w:bottom w:val="single" w:sz="4" w:space="0" w:color="auto"/>
              <w:right w:val="single" w:sz="4" w:space="0" w:color="auto"/>
            </w:tcBorders>
            <w:shd w:val="clear" w:color="auto" w:fill="auto"/>
            <w:noWrap/>
            <w:vAlign w:val="center"/>
            <w:hideMark/>
          </w:tcPr>
          <w:p w14:paraId="220685B7"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4.732</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6F447F4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0.158</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31D33FF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4.732</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104A1F6F"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06A48EFD"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720E331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25CAAF28"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6BAE5530"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-0.287</w:t>
            </w:r>
          </w:p>
        </w:tc>
        <w:tc>
          <w:tcPr>
            <w:tcW w:w="931" w:type="dxa"/>
            <w:tcBorders>
              <w:top w:val="double" w:sz="4" w:space="0" w:color="auto"/>
              <w:left w:val="nil"/>
              <w:bottom w:val="single" w:sz="4" w:space="0" w:color="auto"/>
              <w:right w:val="single" w:sz="4" w:space="0" w:color="auto"/>
            </w:tcBorders>
            <w:shd w:val="clear" w:color="auto" w:fill="auto"/>
            <w:noWrap/>
            <w:vAlign w:val="center"/>
            <w:hideMark/>
          </w:tcPr>
          <w:p w14:paraId="1A071377"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-5.422</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1C828DFB"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0.158</w:t>
            </w:r>
          </w:p>
        </w:tc>
        <w:tc>
          <w:tcPr>
            <w:tcW w:w="884" w:type="dxa"/>
            <w:tcBorders>
              <w:top w:val="double" w:sz="4" w:space="0" w:color="auto"/>
              <w:left w:val="nil"/>
              <w:bottom w:val="single" w:sz="4" w:space="0" w:color="auto"/>
              <w:right w:val="double" w:sz="4" w:space="0" w:color="auto"/>
            </w:tcBorders>
            <w:shd w:val="clear" w:color="auto" w:fill="auto"/>
            <w:noWrap/>
            <w:vAlign w:val="center"/>
            <w:hideMark/>
          </w:tcPr>
          <w:p w14:paraId="578D902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4.732</w:t>
            </w:r>
          </w:p>
        </w:tc>
      </w:tr>
      <w:tr w:rsidR="00A1415A" w:rsidRPr="00695BD0" w14:paraId="7F864851"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hideMark/>
          </w:tcPr>
          <w:p w14:paraId="0E9C640E"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Number of intersections (1)</w:t>
            </w:r>
          </w:p>
        </w:tc>
        <w:tc>
          <w:tcPr>
            <w:tcW w:w="916" w:type="dxa"/>
            <w:tcBorders>
              <w:top w:val="nil"/>
              <w:left w:val="nil"/>
              <w:bottom w:val="single" w:sz="4" w:space="0" w:color="auto"/>
              <w:right w:val="single" w:sz="4" w:space="0" w:color="auto"/>
            </w:tcBorders>
            <w:shd w:val="clear" w:color="auto" w:fill="auto"/>
            <w:noWrap/>
            <w:vAlign w:val="center"/>
            <w:hideMark/>
          </w:tcPr>
          <w:p w14:paraId="20B7358B"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79" w:type="dxa"/>
            <w:tcBorders>
              <w:top w:val="nil"/>
              <w:left w:val="nil"/>
              <w:bottom w:val="single" w:sz="4" w:space="0" w:color="auto"/>
              <w:right w:val="single" w:sz="4" w:space="0" w:color="auto"/>
            </w:tcBorders>
            <w:shd w:val="clear" w:color="auto" w:fill="auto"/>
            <w:noWrap/>
            <w:vAlign w:val="center"/>
            <w:hideMark/>
          </w:tcPr>
          <w:p w14:paraId="2F8DE1C6"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11B3F52"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0.359</w:t>
            </w:r>
          </w:p>
        </w:tc>
        <w:tc>
          <w:tcPr>
            <w:tcW w:w="900" w:type="dxa"/>
            <w:tcBorders>
              <w:top w:val="nil"/>
              <w:left w:val="nil"/>
              <w:bottom w:val="single" w:sz="4" w:space="0" w:color="auto"/>
              <w:right w:val="single" w:sz="4" w:space="0" w:color="auto"/>
            </w:tcBorders>
            <w:shd w:val="clear" w:color="auto" w:fill="auto"/>
            <w:noWrap/>
            <w:vAlign w:val="center"/>
            <w:hideMark/>
          </w:tcPr>
          <w:p w14:paraId="3D591730"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14.033</w:t>
            </w:r>
          </w:p>
        </w:tc>
        <w:tc>
          <w:tcPr>
            <w:tcW w:w="916" w:type="dxa"/>
            <w:tcBorders>
              <w:top w:val="nil"/>
              <w:left w:val="nil"/>
              <w:bottom w:val="single" w:sz="4" w:space="0" w:color="auto"/>
              <w:right w:val="single" w:sz="4" w:space="0" w:color="auto"/>
            </w:tcBorders>
            <w:shd w:val="clear" w:color="auto" w:fill="auto"/>
            <w:noWrap/>
            <w:vAlign w:val="center"/>
            <w:hideMark/>
          </w:tcPr>
          <w:p w14:paraId="1DDB639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488082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hideMark/>
          </w:tcPr>
          <w:p w14:paraId="71AC618E"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0.359</w:t>
            </w:r>
          </w:p>
        </w:tc>
        <w:tc>
          <w:tcPr>
            <w:tcW w:w="900" w:type="dxa"/>
            <w:tcBorders>
              <w:top w:val="nil"/>
              <w:left w:val="nil"/>
              <w:bottom w:val="single" w:sz="4" w:space="0" w:color="auto"/>
              <w:right w:val="single" w:sz="4" w:space="0" w:color="auto"/>
            </w:tcBorders>
            <w:shd w:val="clear" w:color="auto" w:fill="auto"/>
            <w:noWrap/>
            <w:vAlign w:val="center"/>
            <w:hideMark/>
          </w:tcPr>
          <w:p w14:paraId="7D276BAF"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14.033</w:t>
            </w:r>
          </w:p>
        </w:tc>
        <w:tc>
          <w:tcPr>
            <w:tcW w:w="916" w:type="dxa"/>
            <w:tcBorders>
              <w:top w:val="nil"/>
              <w:left w:val="nil"/>
              <w:bottom w:val="single" w:sz="4" w:space="0" w:color="auto"/>
              <w:right w:val="single" w:sz="4" w:space="0" w:color="auto"/>
            </w:tcBorders>
            <w:shd w:val="clear" w:color="auto" w:fill="auto"/>
            <w:noWrap/>
            <w:vAlign w:val="center"/>
            <w:hideMark/>
          </w:tcPr>
          <w:p w14:paraId="6C5B166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center"/>
            <w:hideMark/>
          </w:tcPr>
          <w:p w14:paraId="7D76602D"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1548F91"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0.359</w:t>
            </w:r>
          </w:p>
        </w:tc>
        <w:tc>
          <w:tcPr>
            <w:tcW w:w="884" w:type="dxa"/>
            <w:tcBorders>
              <w:top w:val="nil"/>
              <w:left w:val="nil"/>
              <w:bottom w:val="single" w:sz="4" w:space="0" w:color="auto"/>
              <w:right w:val="double" w:sz="4" w:space="0" w:color="auto"/>
            </w:tcBorders>
            <w:shd w:val="clear" w:color="auto" w:fill="auto"/>
            <w:noWrap/>
            <w:vAlign w:val="center"/>
            <w:hideMark/>
          </w:tcPr>
          <w:p w14:paraId="641472D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14.033</w:t>
            </w:r>
          </w:p>
        </w:tc>
      </w:tr>
      <w:tr w:rsidR="00A1415A" w:rsidRPr="00695BD0" w14:paraId="546FF785"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tcPr>
          <w:p w14:paraId="5D913DB1"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Signal intensity (3)</w:t>
            </w:r>
          </w:p>
        </w:tc>
        <w:tc>
          <w:tcPr>
            <w:tcW w:w="916" w:type="dxa"/>
            <w:tcBorders>
              <w:top w:val="nil"/>
              <w:left w:val="nil"/>
              <w:bottom w:val="single" w:sz="4" w:space="0" w:color="auto"/>
              <w:right w:val="single" w:sz="4" w:space="0" w:color="auto"/>
            </w:tcBorders>
            <w:shd w:val="clear" w:color="auto" w:fill="auto"/>
            <w:noWrap/>
            <w:vAlign w:val="center"/>
          </w:tcPr>
          <w:p w14:paraId="27F8894B"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0.716</w:t>
            </w:r>
          </w:p>
        </w:tc>
        <w:tc>
          <w:tcPr>
            <w:tcW w:w="879" w:type="dxa"/>
            <w:tcBorders>
              <w:top w:val="nil"/>
              <w:left w:val="nil"/>
              <w:bottom w:val="single" w:sz="4" w:space="0" w:color="auto"/>
              <w:right w:val="single" w:sz="4" w:space="0" w:color="auto"/>
            </w:tcBorders>
            <w:shd w:val="clear" w:color="auto" w:fill="auto"/>
            <w:noWrap/>
            <w:vAlign w:val="center"/>
          </w:tcPr>
          <w:p w14:paraId="04B7BB7F"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3.347</w:t>
            </w:r>
          </w:p>
        </w:tc>
        <w:tc>
          <w:tcPr>
            <w:tcW w:w="916" w:type="dxa"/>
            <w:gridSpan w:val="2"/>
            <w:tcBorders>
              <w:top w:val="nil"/>
              <w:left w:val="nil"/>
              <w:bottom w:val="single" w:sz="4" w:space="0" w:color="auto"/>
              <w:right w:val="single" w:sz="4" w:space="0" w:color="auto"/>
            </w:tcBorders>
            <w:shd w:val="clear" w:color="auto" w:fill="auto"/>
            <w:noWrap/>
            <w:vAlign w:val="center"/>
          </w:tcPr>
          <w:p w14:paraId="17A0A1E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870A9B6"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tcPr>
          <w:p w14:paraId="652B6FD3"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-0.494</w:t>
            </w:r>
          </w:p>
        </w:tc>
        <w:tc>
          <w:tcPr>
            <w:tcW w:w="900" w:type="dxa"/>
            <w:tcBorders>
              <w:top w:val="nil"/>
              <w:left w:val="nil"/>
              <w:bottom w:val="single" w:sz="4" w:space="0" w:color="auto"/>
              <w:right w:val="single" w:sz="4" w:space="0" w:color="auto"/>
            </w:tcBorders>
            <w:shd w:val="clear" w:color="auto" w:fill="auto"/>
            <w:noWrap/>
            <w:vAlign w:val="center"/>
          </w:tcPr>
          <w:p w14:paraId="4E6DE12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-1.828</w:t>
            </w:r>
          </w:p>
        </w:tc>
        <w:tc>
          <w:tcPr>
            <w:tcW w:w="916" w:type="dxa"/>
            <w:tcBorders>
              <w:top w:val="nil"/>
              <w:left w:val="nil"/>
              <w:bottom w:val="single" w:sz="4" w:space="0" w:color="auto"/>
              <w:right w:val="single" w:sz="4" w:space="0" w:color="auto"/>
            </w:tcBorders>
            <w:shd w:val="clear" w:color="auto" w:fill="auto"/>
            <w:noWrap/>
            <w:vAlign w:val="center"/>
          </w:tcPr>
          <w:p w14:paraId="68632D1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FC4E33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tcPr>
          <w:p w14:paraId="7F4D2FA8"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-0.443</w:t>
            </w:r>
          </w:p>
        </w:tc>
        <w:tc>
          <w:tcPr>
            <w:tcW w:w="931" w:type="dxa"/>
            <w:tcBorders>
              <w:top w:val="nil"/>
              <w:left w:val="nil"/>
              <w:bottom w:val="single" w:sz="4" w:space="0" w:color="auto"/>
              <w:right w:val="single" w:sz="4" w:space="0" w:color="auto"/>
            </w:tcBorders>
            <w:shd w:val="clear" w:color="auto" w:fill="auto"/>
            <w:noWrap/>
            <w:vAlign w:val="center"/>
          </w:tcPr>
          <w:p w14:paraId="4F2A443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-2.693</w:t>
            </w:r>
          </w:p>
        </w:tc>
        <w:tc>
          <w:tcPr>
            <w:tcW w:w="916" w:type="dxa"/>
            <w:gridSpan w:val="2"/>
            <w:tcBorders>
              <w:top w:val="nil"/>
              <w:left w:val="nil"/>
              <w:bottom w:val="single" w:sz="4" w:space="0" w:color="auto"/>
              <w:right w:val="single" w:sz="4" w:space="0" w:color="auto"/>
            </w:tcBorders>
            <w:shd w:val="clear" w:color="auto" w:fill="auto"/>
            <w:noWrap/>
            <w:vAlign w:val="center"/>
          </w:tcPr>
          <w:p w14:paraId="2387689E"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0.716</w:t>
            </w:r>
          </w:p>
        </w:tc>
        <w:tc>
          <w:tcPr>
            <w:tcW w:w="884" w:type="dxa"/>
            <w:tcBorders>
              <w:top w:val="nil"/>
              <w:left w:val="nil"/>
              <w:bottom w:val="single" w:sz="4" w:space="0" w:color="auto"/>
              <w:right w:val="double" w:sz="4" w:space="0" w:color="auto"/>
            </w:tcBorders>
            <w:shd w:val="clear" w:color="auto" w:fill="auto"/>
            <w:noWrap/>
            <w:vAlign w:val="center"/>
          </w:tcPr>
          <w:p w14:paraId="1CC53431"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3.347</w:t>
            </w:r>
          </w:p>
        </w:tc>
      </w:tr>
      <w:tr w:rsidR="00A1415A" w:rsidRPr="00695BD0" w14:paraId="3DAC42D1"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tcPr>
          <w:p w14:paraId="66777A3D"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Road length over 55mph (5)</w:t>
            </w:r>
          </w:p>
        </w:tc>
        <w:tc>
          <w:tcPr>
            <w:tcW w:w="916" w:type="dxa"/>
            <w:tcBorders>
              <w:top w:val="nil"/>
              <w:left w:val="nil"/>
              <w:bottom w:val="single" w:sz="4" w:space="0" w:color="auto"/>
              <w:right w:val="single" w:sz="4" w:space="0" w:color="auto"/>
            </w:tcBorders>
            <w:shd w:val="clear" w:color="auto" w:fill="auto"/>
            <w:noWrap/>
            <w:vAlign w:val="center"/>
          </w:tcPr>
          <w:p w14:paraId="10995699"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0.422</w:t>
            </w:r>
          </w:p>
        </w:tc>
        <w:tc>
          <w:tcPr>
            <w:tcW w:w="879" w:type="dxa"/>
            <w:tcBorders>
              <w:top w:val="nil"/>
              <w:left w:val="nil"/>
              <w:bottom w:val="single" w:sz="4" w:space="0" w:color="auto"/>
              <w:right w:val="single" w:sz="4" w:space="0" w:color="auto"/>
            </w:tcBorders>
            <w:shd w:val="clear" w:color="auto" w:fill="auto"/>
            <w:noWrap/>
            <w:vAlign w:val="center"/>
          </w:tcPr>
          <w:p w14:paraId="659BD64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5.047</w:t>
            </w:r>
          </w:p>
        </w:tc>
        <w:tc>
          <w:tcPr>
            <w:tcW w:w="916" w:type="dxa"/>
            <w:gridSpan w:val="2"/>
            <w:tcBorders>
              <w:top w:val="nil"/>
              <w:left w:val="nil"/>
              <w:bottom w:val="single" w:sz="4" w:space="0" w:color="auto"/>
              <w:right w:val="single" w:sz="4" w:space="0" w:color="auto"/>
            </w:tcBorders>
            <w:shd w:val="clear" w:color="auto" w:fill="auto"/>
            <w:noWrap/>
            <w:vAlign w:val="center"/>
          </w:tcPr>
          <w:p w14:paraId="2678C341"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-1.599</w:t>
            </w:r>
          </w:p>
        </w:tc>
        <w:tc>
          <w:tcPr>
            <w:tcW w:w="900" w:type="dxa"/>
            <w:tcBorders>
              <w:top w:val="nil"/>
              <w:left w:val="nil"/>
              <w:bottom w:val="single" w:sz="4" w:space="0" w:color="auto"/>
              <w:right w:val="single" w:sz="4" w:space="0" w:color="auto"/>
            </w:tcBorders>
            <w:shd w:val="clear" w:color="auto" w:fill="auto"/>
            <w:noWrap/>
            <w:vAlign w:val="center"/>
          </w:tcPr>
          <w:p w14:paraId="01E75D73"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-8.872</w:t>
            </w:r>
          </w:p>
        </w:tc>
        <w:tc>
          <w:tcPr>
            <w:tcW w:w="916" w:type="dxa"/>
            <w:tcBorders>
              <w:top w:val="nil"/>
              <w:left w:val="nil"/>
              <w:bottom w:val="single" w:sz="4" w:space="0" w:color="auto"/>
              <w:right w:val="single" w:sz="4" w:space="0" w:color="auto"/>
            </w:tcBorders>
            <w:shd w:val="clear" w:color="auto" w:fill="auto"/>
            <w:noWrap/>
            <w:vAlign w:val="center"/>
          </w:tcPr>
          <w:p w14:paraId="23F8A72C"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0.422</w:t>
            </w:r>
          </w:p>
        </w:tc>
        <w:tc>
          <w:tcPr>
            <w:tcW w:w="900" w:type="dxa"/>
            <w:tcBorders>
              <w:top w:val="nil"/>
              <w:left w:val="nil"/>
              <w:bottom w:val="single" w:sz="4" w:space="0" w:color="auto"/>
              <w:right w:val="single" w:sz="4" w:space="0" w:color="auto"/>
            </w:tcBorders>
            <w:shd w:val="clear" w:color="auto" w:fill="auto"/>
            <w:noWrap/>
            <w:vAlign w:val="center"/>
          </w:tcPr>
          <w:p w14:paraId="153204C7"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5.047</w:t>
            </w:r>
          </w:p>
        </w:tc>
        <w:tc>
          <w:tcPr>
            <w:tcW w:w="916" w:type="dxa"/>
            <w:tcBorders>
              <w:top w:val="nil"/>
              <w:left w:val="nil"/>
              <w:bottom w:val="single" w:sz="4" w:space="0" w:color="auto"/>
              <w:right w:val="single" w:sz="4" w:space="0" w:color="auto"/>
            </w:tcBorders>
            <w:shd w:val="clear" w:color="auto" w:fill="auto"/>
            <w:noWrap/>
            <w:vAlign w:val="center"/>
          </w:tcPr>
          <w:p w14:paraId="3AEDFCD7"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0.866</w:t>
            </w:r>
          </w:p>
        </w:tc>
        <w:tc>
          <w:tcPr>
            <w:tcW w:w="900" w:type="dxa"/>
            <w:tcBorders>
              <w:top w:val="nil"/>
              <w:left w:val="nil"/>
              <w:bottom w:val="single" w:sz="4" w:space="0" w:color="auto"/>
              <w:right w:val="single" w:sz="4" w:space="0" w:color="auto"/>
            </w:tcBorders>
            <w:shd w:val="clear" w:color="auto" w:fill="auto"/>
            <w:noWrap/>
            <w:vAlign w:val="center"/>
          </w:tcPr>
          <w:p w14:paraId="5709A6EF"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6.410</w:t>
            </w:r>
          </w:p>
        </w:tc>
        <w:tc>
          <w:tcPr>
            <w:tcW w:w="916" w:type="dxa"/>
            <w:tcBorders>
              <w:top w:val="nil"/>
              <w:left w:val="nil"/>
              <w:bottom w:val="single" w:sz="4" w:space="0" w:color="auto"/>
              <w:right w:val="single" w:sz="4" w:space="0" w:color="auto"/>
            </w:tcBorders>
            <w:shd w:val="clear" w:color="auto" w:fill="auto"/>
            <w:noWrap/>
            <w:vAlign w:val="center"/>
          </w:tcPr>
          <w:p w14:paraId="28560F12"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-1.098</w:t>
            </w:r>
          </w:p>
        </w:tc>
        <w:tc>
          <w:tcPr>
            <w:tcW w:w="931" w:type="dxa"/>
            <w:tcBorders>
              <w:top w:val="nil"/>
              <w:left w:val="nil"/>
              <w:bottom w:val="single" w:sz="4" w:space="0" w:color="auto"/>
              <w:right w:val="single" w:sz="4" w:space="0" w:color="auto"/>
            </w:tcBorders>
            <w:shd w:val="clear" w:color="auto" w:fill="auto"/>
            <w:noWrap/>
            <w:vAlign w:val="center"/>
          </w:tcPr>
          <w:p w14:paraId="088CDCC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-4.575</w:t>
            </w:r>
          </w:p>
        </w:tc>
        <w:tc>
          <w:tcPr>
            <w:tcW w:w="916" w:type="dxa"/>
            <w:gridSpan w:val="2"/>
            <w:tcBorders>
              <w:top w:val="nil"/>
              <w:left w:val="nil"/>
              <w:bottom w:val="single" w:sz="4" w:space="0" w:color="auto"/>
              <w:right w:val="single" w:sz="4" w:space="0" w:color="auto"/>
            </w:tcBorders>
            <w:shd w:val="clear" w:color="auto" w:fill="auto"/>
            <w:noWrap/>
            <w:vAlign w:val="center"/>
          </w:tcPr>
          <w:p w14:paraId="1EFDF9A9"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-1.135</w:t>
            </w:r>
          </w:p>
        </w:tc>
        <w:tc>
          <w:tcPr>
            <w:tcW w:w="884" w:type="dxa"/>
            <w:tcBorders>
              <w:top w:val="nil"/>
              <w:left w:val="nil"/>
              <w:bottom w:val="single" w:sz="4" w:space="0" w:color="auto"/>
              <w:right w:val="double" w:sz="4" w:space="0" w:color="auto"/>
            </w:tcBorders>
            <w:shd w:val="clear" w:color="auto" w:fill="auto"/>
            <w:noWrap/>
            <w:vAlign w:val="center"/>
          </w:tcPr>
          <w:p w14:paraId="105F938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-4.580</w:t>
            </w:r>
          </w:p>
        </w:tc>
      </w:tr>
      <w:tr w:rsidR="00A1415A" w:rsidRPr="00695BD0" w14:paraId="3C66B325"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tcPr>
          <w:p w14:paraId="148C276B" w14:textId="77777777" w:rsidR="00A1415A" w:rsidRPr="00695BD0" w:rsidRDefault="00A1415A" w:rsidP="0031630A">
            <w:pPr>
              <w:ind w:left="420"/>
              <w:jc w:val="left"/>
              <w:rPr>
                <w:rFonts w:eastAsia="Times New Roman" w:cs="Times New Roman"/>
                <w:color w:val="000000"/>
                <w:sz w:val="20"/>
                <w:szCs w:val="20"/>
              </w:rPr>
            </w:pPr>
            <w:r w:rsidRPr="00695BD0">
              <w:rPr>
                <w:rFonts w:eastAsia="Times New Roman" w:cs="Times New Roman"/>
                <w:color w:val="000000"/>
                <w:sz w:val="20"/>
                <w:szCs w:val="20"/>
              </w:rPr>
              <w:t>Standard deviation</w:t>
            </w:r>
          </w:p>
        </w:tc>
        <w:tc>
          <w:tcPr>
            <w:tcW w:w="916" w:type="dxa"/>
            <w:tcBorders>
              <w:top w:val="nil"/>
              <w:left w:val="nil"/>
              <w:bottom w:val="single" w:sz="4" w:space="0" w:color="auto"/>
              <w:right w:val="single" w:sz="4" w:space="0" w:color="auto"/>
            </w:tcBorders>
            <w:shd w:val="clear" w:color="auto" w:fill="auto"/>
            <w:noWrap/>
            <w:vAlign w:val="center"/>
          </w:tcPr>
          <w:p w14:paraId="5FD0DF0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79" w:type="dxa"/>
            <w:tcBorders>
              <w:top w:val="nil"/>
              <w:left w:val="nil"/>
              <w:bottom w:val="single" w:sz="4" w:space="0" w:color="auto"/>
              <w:right w:val="single" w:sz="4" w:space="0" w:color="auto"/>
            </w:tcBorders>
            <w:shd w:val="clear" w:color="auto" w:fill="auto"/>
            <w:noWrap/>
            <w:vAlign w:val="center"/>
          </w:tcPr>
          <w:p w14:paraId="6B09015B"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tcPr>
          <w:p w14:paraId="5385FCE3"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0.</w:t>
            </w:r>
            <w:r>
              <w:rPr>
                <w:rFonts w:cs="Times New Roman"/>
                <w:color w:val="000000"/>
                <w:sz w:val="20"/>
                <w:szCs w:val="20"/>
              </w:rPr>
              <w:t>7</w:t>
            </w:r>
            <w:r w:rsidRPr="00695BD0">
              <w:rPr>
                <w:rFonts w:cs="Times New Roman"/>
                <w:color w:val="000000"/>
                <w:sz w:val="20"/>
                <w:szCs w:val="20"/>
              </w:rPr>
              <w:t>03</w:t>
            </w:r>
          </w:p>
        </w:tc>
        <w:tc>
          <w:tcPr>
            <w:tcW w:w="900" w:type="dxa"/>
            <w:tcBorders>
              <w:top w:val="nil"/>
              <w:left w:val="nil"/>
              <w:bottom w:val="single" w:sz="4" w:space="0" w:color="auto"/>
              <w:right w:val="single" w:sz="4" w:space="0" w:color="auto"/>
            </w:tcBorders>
            <w:shd w:val="clear" w:color="auto" w:fill="auto"/>
            <w:noWrap/>
            <w:vAlign w:val="center"/>
          </w:tcPr>
          <w:p w14:paraId="564381FB" w14:textId="77777777" w:rsidR="00A1415A" w:rsidRPr="00695BD0" w:rsidRDefault="00A1415A" w:rsidP="0031630A">
            <w:pPr>
              <w:jc w:val="center"/>
              <w:rPr>
                <w:rFonts w:cs="Times New Roman"/>
                <w:color w:val="000000"/>
                <w:sz w:val="20"/>
                <w:szCs w:val="20"/>
              </w:rPr>
            </w:pPr>
            <w:r>
              <w:rPr>
                <w:rFonts w:cs="Times New Roman"/>
                <w:color w:val="000000"/>
                <w:sz w:val="20"/>
                <w:szCs w:val="20"/>
              </w:rPr>
              <w:t>2</w:t>
            </w:r>
            <w:r w:rsidRPr="00695BD0">
              <w:rPr>
                <w:rFonts w:cs="Times New Roman"/>
                <w:color w:val="000000"/>
                <w:sz w:val="20"/>
                <w:szCs w:val="20"/>
              </w:rPr>
              <w:t>.</w:t>
            </w:r>
            <w:r>
              <w:rPr>
                <w:rFonts w:cs="Times New Roman"/>
                <w:color w:val="000000"/>
                <w:sz w:val="20"/>
                <w:szCs w:val="20"/>
              </w:rPr>
              <w:t>171</w:t>
            </w:r>
          </w:p>
        </w:tc>
        <w:tc>
          <w:tcPr>
            <w:tcW w:w="916" w:type="dxa"/>
            <w:tcBorders>
              <w:top w:val="nil"/>
              <w:left w:val="nil"/>
              <w:bottom w:val="single" w:sz="4" w:space="0" w:color="auto"/>
              <w:right w:val="single" w:sz="4" w:space="0" w:color="auto"/>
            </w:tcBorders>
            <w:shd w:val="clear" w:color="auto" w:fill="auto"/>
            <w:noWrap/>
            <w:vAlign w:val="center"/>
          </w:tcPr>
          <w:p w14:paraId="76DE5B23"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B5B4F9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tcPr>
          <w:p w14:paraId="09083F4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C7032DA"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tcPr>
          <w:p w14:paraId="175BA78B" w14:textId="77777777" w:rsidR="00A1415A" w:rsidRPr="00695BD0" w:rsidRDefault="00A1415A" w:rsidP="0031630A">
            <w:pPr>
              <w:jc w:val="center"/>
              <w:rPr>
                <w:rFonts w:cs="Times New Roman"/>
                <w:color w:val="000000"/>
                <w:sz w:val="20"/>
                <w:szCs w:val="20"/>
              </w:rPr>
            </w:pPr>
            <w:r w:rsidRPr="00B00533">
              <w:rPr>
                <w:rFonts w:cs="Times New Roman"/>
                <w:color w:val="000000"/>
                <w:sz w:val="20"/>
                <w:szCs w:val="20"/>
              </w:rPr>
              <w:t>-0.509</w:t>
            </w:r>
          </w:p>
        </w:tc>
        <w:tc>
          <w:tcPr>
            <w:tcW w:w="931" w:type="dxa"/>
            <w:tcBorders>
              <w:top w:val="nil"/>
              <w:left w:val="nil"/>
              <w:bottom w:val="single" w:sz="4" w:space="0" w:color="auto"/>
              <w:right w:val="single" w:sz="4" w:space="0" w:color="auto"/>
            </w:tcBorders>
            <w:shd w:val="clear" w:color="auto" w:fill="auto"/>
            <w:noWrap/>
            <w:vAlign w:val="center"/>
          </w:tcPr>
          <w:p w14:paraId="32374AE0" w14:textId="77777777" w:rsidR="00A1415A" w:rsidRPr="00695BD0" w:rsidRDefault="00A1415A" w:rsidP="0031630A">
            <w:pPr>
              <w:jc w:val="center"/>
              <w:rPr>
                <w:rFonts w:cs="Times New Roman"/>
                <w:color w:val="000000"/>
                <w:sz w:val="20"/>
                <w:szCs w:val="20"/>
              </w:rPr>
            </w:pPr>
            <w:r w:rsidRPr="00B00533">
              <w:rPr>
                <w:rFonts w:cs="Times New Roman"/>
                <w:color w:val="000000"/>
                <w:sz w:val="20"/>
                <w:szCs w:val="20"/>
              </w:rPr>
              <w:t>-2.253</w:t>
            </w:r>
          </w:p>
        </w:tc>
        <w:tc>
          <w:tcPr>
            <w:tcW w:w="916" w:type="dxa"/>
            <w:gridSpan w:val="2"/>
            <w:tcBorders>
              <w:top w:val="nil"/>
              <w:left w:val="nil"/>
              <w:bottom w:val="single" w:sz="4" w:space="0" w:color="auto"/>
              <w:right w:val="single" w:sz="4" w:space="0" w:color="auto"/>
            </w:tcBorders>
            <w:shd w:val="clear" w:color="auto" w:fill="auto"/>
            <w:noWrap/>
            <w:vAlign w:val="center"/>
          </w:tcPr>
          <w:p w14:paraId="0E4042E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nil"/>
              <w:left w:val="nil"/>
              <w:bottom w:val="single" w:sz="4" w:space="0" w:color="auto"/>
              <w:right w:val="double" w:sz="4" w:space="0" w:color="auto"/>
            </w:tcBorders>
            <w:shd w:val="clear" w:color="auto" w:fill="auto"/>
            <w:noWrap/>
            <w:vAlign w:val="center"/>
          </w:tcPr>
          <w:p w14:paraId="52525A8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A1415A" w:rsidRPr="00695BD0" w14:paraId="51580E1C"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tcPr>
          <w:p w14:paraId="4AF379B1"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Variance of Speed (2)</w:t>
            </w:r>
          </w:p>
        </w:tc>
        <w:tc>
          <w:tcPr>
            <w:tcW w:w="916" w:type="dxa"/>
            <w:tcBorders>
              <w:top w:val="nil"/>
              <w:left w:val="nil"/>
              <w:bottom w:val="single" w:sz="4" w:space="0" w:color="auto"/>
              <w:right w:val="single" w:sz="4" w:space="0" w:color="auto"/>
            </w:tcBorders>
            <w:shd w:val="clear" w:color="auto" w:fill="auto"/>
            <w:noWrap/>
            <w:vAlign w:val="center"/>
          </w:tcPr>
          <w:p w14:paraId="799060A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0.038</w:t>
            </w:r>
          </w:p>
        </w:tc>
        <w:tc>
          <w:tcPr>
            <w:tcW w:w="879" w:type="dxa"/>
            <w:tcBorders>
              <w:top w:val="nil"/>
              <w:left w:val="nil"/>
              <w:bottom w:val="single" w:sz="4" w:space="0" w:color="auto"/>
              <w:right w:val="single" w:sz="4" w:space="0" w:color="auto"/>
            </w:tcBorders>
            <w:shd w:val="clear" w:color="auto" w:fill="auto"/>
            <w:noWrap/>
            <w:vAlign w:val="center"/>
          </w:tcPr>
          <w:p w14:paraId="32D9C3D6"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5.079</w:t>
            </w:r>
          </w:p>
        </w:tc>
        <w:tc>
          <w:tcPr>
            <w:tcW w:w="916" w:type="dxa"/>
            <w:gridSpan w:val="2"/>
            <w:tcBorders>
              <w:top w:val="nil"/>
              <w:left w:val="nil"/>
              <w:bottom w:val="single" w:sz="4" w:space="0" w:color="auto"/>
              <w:right w:val="single" w:sz="4" w:space="0" w:color="auto"/>
            </w:tcBorders>
            <w:shd w:val="clear" w:color="auto" w:fill="auto"/>
            <w:noWrap/>
            <w:vAlign w:val="center"/>
          </w:tcPr>
          <w:p w14:paraId="673AAD4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0.038</w:t>
            </w:r>
          </w:p>
        </w:tc>
        <w:tc>
          <w:tcPr>
            <w:tcW w:w="900" w:type="dxa"/>
            <w:tcBorders>
              <w:top w:val="nil"/>
              <w:left w:val="nil"/>
              <w:bottom w:val="single" w:sz="4" w:space="0" w:color="auto"/>
              <w:right w:val="single" w:sz="4" w:space="0" w:color="auto"/>
            </w:tcBorders>
            <w:shd w:val="clear" w:color="auto" w:fill="auto"/>
            <w:noWrap/>
            <w:vAlign w:val="center"/>
          </w:tcPr>
          <w:p w14:paraId="51174487"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5.079</w:t>
            </w:r>
          </w:p>
        </w:tc>
        <w:tc>
          <w:tcPr>
            <w:tcW w:w="916" w:type="dxa"/>
            <w:tcBorders>
              <w:top w:val="nil"/>
              <w:left w:val="nil"/>
              <w:bottom w:val="single" w:sz="4" w:space="0" w:color="auto"/>
              <w:right w:val="single" w:sz="4" w:space="0" w:color="auto"/>
            </w:tcBorders>
            <w:shd w:val="clear" w:color="auto" w:fill="auto"/>
            <w:noWrap/>
            <w:vAlign w:val="center"/>
          </w:tcPr>
          <w:p w14:paraId="04ACDBEB"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0.070</w:t>
            </w:r>
          </w:p>
        </w:tc>
        <w:tc>
          <w:tcPr>
            <w:tcW w:w="900" w:type="dxa"/>
            <w:tcBorders>
              <w:top w:val="nil"/>
              <w:left w:val="nil"/>
              <w:bottom w:val="single" w:sz="4" w:space="0" w:color="auto"/>
              <w:right w:val="single" w:sz="4" w:space="0" w:color="auto"/>
            </w:tcBorders>
            <w:shd w:val="clear" w:color="auto" w:fill="auto"/>
            <w:noWrap/>
            <w:vAlign w:val="center"/>
          </w:tcPr>
          <w:p w14:paraId="767D76EC"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5.021</w:t>
            </w:r>
          </w:p>
        </w:tc>
        <w:tc>
          <w:tcPr>
            <w:tcW w:w="916" w:type="dxa"/>
            <w:tcBorders>
              <w:top w:val="nil"/>
              <w:left w:val="nil"/>
              <w:bottom w:val="single" w:sz="4" w:space="0" w:color="auto"/>
              <w:right w:val="single" w:sz="4" w:space="0" w:color="auto"/>
            </w:tcBorders>
            <w:shd w:val="clear" w:color="auto" w:fill="auto"/>
            <w:noWrap/>
            <w:vAlign w:val="center"/>
          </w:tcPr>
          <w:p w14:paraId="4648308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A7B4B9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tcPr>
          <w:p w14:paraId="470FCCCD"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center"/>
          </w:tcPr>
          <w:p w14:paraId="4430B25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tcPr>
          <w:p w14:paraId="1B373DC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nil"/>
              <w:left w:val="nil"/>
              <w:bottom w:val="single" w:sz="4" w:space="0" w:color="auto"/>
              <w:right w:val="double" w:sz="4" w:space="0" w:color="auto"/>
            </w:tcBorders>
            <w:shd w:val="clear" w:color="auto" w:fill="auto"/>
            <w:noWrap/>
            <w:vAlign w:val="center"/>
          </w:tcPr>
          <w:p w14:paraId="3148CFC9"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A1415A" w:rsidRPr="00695BD0" w14:paraId="61C33A10"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hideMark/>
          </w:tcPr>
          <w:p w14:paraId="3A223BF0"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Roads with separated median (2)</w:t>
            </w:r>
          </w:p>
        </w:tc>
        <w:tc>
          <w:tcPr>
            <w:tcW w:w="916" w:type="dxa"/>
            <w:tcBorders>
              <w:top w:val="nil"/>
              <w:left w:val="nil"/>
              <w:bottom w:val="single" w:sz="4" w:space="0" w:color="auto"/>
              <w:right w:val="single" w:sz="4" w:space="0" w:color="auto"/>
            </w:tcBorders>
            <w:shd w:val="clear" w:color="auto" w:fill="auto"/>
            <w:noWrap/>
            <w:vAlign w:val="center"/>
            <w:hideMark/>
          </w:tcPr>
          <w:p w14:paraId="4E62320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0.204</w:t>
            </w:r>
          </w:p>
        </w:tc>
        <w:tc>
          <w:tcPr>
            <w:tcW w:w="879" w:type="dxa"/>
            <w:tcBorders>
              <w:top w:val="nil"/>
              <w:left w:val="nil"/>
              <w:bottom w:val="single" w:sz="4" w:space="0" w:color="auto"/>
              <w:right w:val="single" w:sz="4" w:space="0" w:color="auto"/>
            </w:tcBorders>
            <w:shd w:val="clear" w:color="auto" w:fill="auto"/>
            <w:noWrap/>
            <w:vAlign w:val="center"/>
            <w:hideMark/>
          </w:tcPr>
          <w:p w14:paraId="28259667"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7.758</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507A3D1"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0.204</w:t>
            </w:r>
          </w:p>
        </w:tc>
        <w:tc>
          <w:tcPr>
            <w:tcW w:w="900" w:type="dxa"/>
            <w:tcBorders>
              <w:top w:val="nil"/>
              <w:left w:val="nil"/>
              <w:bottom w:val="single" w:sz="4" w:space="0" w:color="auto"/>
              <w:right w:val="single" w:sz="4" w:space="0" w:color="auto"/>
            </w:tcBorders>
            <w:shd w:val="clear" w:color="auto" w:fill="auto"/>
            <w:noWrap/>
            <w:vAlign w:val="center"/>
            <w:hideMark/>
          </w:tcPr>
          <w:p w14:paraId="51245DD2"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7.758</w:t>
            </w:r>
          </w:p>
        </w:tc>
        <w:tc>
          <w:tcPr>
            <w:tcW w:w="916" w:type="dxa"/>
            <w:tcBorders>
              <w:top w:val="nil"/>
              <w:left w:val="nil"/>
              <w:bottom w:val="single" w:sz="4" w:space="0" w:color="auto"/>
              <w:right w:val="single" w:sz="4" w:space="0" w:color="auto"/>
            </w:tcBorders>
            <w:shd w:val="clear" w:color="auto" w:fill="auto"/>
            <w:noWrap/>
            <w:vAlign w:val="center"/>
            <w:hideMark/>
          </w:tcPr>
          <w:p w14:paraId="7B301368"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0.204</w:t>
            </w:r>
          </w:p>
        </w:tc>
        <w:tc>
          <w:tcPr>
            <w:tcW w:w="900" w:type="dxa"/>
            <w:tcBorders>
              <w:top w:val="nil"/>
              <w:left w:val="nil"/>
              <w:bottom w:val="single" w:sz="4" w:space="0" w:color="auto"/>
              <w:right w:val="single" w:sz="4" w:space="0" w:color="auto"/>
            </w:tcBorders>
            <w:shd w:val="clear" w:color="auto" w:fill="auto"/>
            <w:noWrap/>
            <w:vAlign w:val="center"/>
            <w:hideMark/>
          </w:tcPr>
          <w:p w14:paraId="7E657FF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7.758</w:t>
            </w:r>
          </w:p>
        </w:tc>
        <w:tc>
          <w:tcPr>
            <w:tcW w:w="916" w:type="dxa"/>
            <w:tcBorders>
              <w:top w:val="nil"/>
              <w:left w:val="nil"/>
              <w:bottom w:val="single" w:sz="4" w:space="0" w:color="auto"/>
              <w:right w:val="single" w:sz="4" w:space="0" w:color="auto"/>
            </w:tcBorders>
            <w:shd w:val="clear" w:color="auto" w:fill="auto"/>
            <w:noWrap/>
            <w:vAlign w:val="center"/>
            <w:hideMark/>
          </w:tcPr>
          <w:p w14:paraId="16EB9C20"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-0.108</w:t>
            </w:r>
          </w:p>
        </w:tc>
        <w:tc>
          <w:tcPr>
            <w:tcW w:w="900" w:type="dxa"/>
            <w:tcBorders>
              <w:top w:val="nil"/>
              <w:left w:val="nil"/>
              <w:bottom w:val="single" w:sz="4" w:space="0" w:color="auto"/>
              <w:right w:val="single" w:sz="4" w:space="0" w:color="auto"/>
            </w:tcBorders>
            <w:shd w:val="clear" w:color="auto" w:fill="auto"/>
            <w:noWrap/>
            <w:vAlign w:val="center"/>
            <w:hideMark/>
          </w:tcPr>
          <w:p w14:paraId="67D1264E"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-1.516</w:t>
            </w:r>
          </w:p>
        </w:tc>
        <w:tc>
          <w:tcPr>
            <w:tcW w:w="916" w:type="dxa"/>
            <w:tcBorders>
              <w:top w:val="nil"/>
              <w:left w:val="nil"/>
              <w:bottom w:val="single" w:sz="4" w:space="0" w:color="auto"/>
              <w:right w:val="single" w:sz="4" w:space="0" w:color="auto"/>
            </w:tcBorders>
            <w:shd w:val="clear" w:color="auto" w:fill="auto"/>
            <w:noWrap/>
            <w:vAlign w:val="center"/>
            <w:hideMark/>
          </w:tcPr>
          <w:p w14:paraId="5DB75E64"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center"/>
            <w:hideMark/>
          </w:tcPr>
          <w:p w14:paraId="5EAD1D49"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2495622"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nil"/>
              <w:left w:val="nil"/>
              <w:bottom w:val="single" w:sz="4" w:space="0" w:color="auto"/>
              <w:right w:val="double" w:sz="4" w:space="0" w:color="auto"/>
            </w:tcBorders>
            <w:shd w:val="clear" w:color="auto" w:fill="auto"/>
            <w:noWrap/>
            <w:vAlign w:val="center"/>
            <w:hideMark/>
          </w:tcPr>
          <w:p w14:paraId="427A1D4F"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A1415A" w:rsidRPr="00695BD0" w14:paraId="5537472E"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hideMark/>
          </w:tcPr>
          <w:p w14:paraId="199753E7"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Average outside shoulder width (4)</w:t>
            </w:r>
          </w:p>
        </w:tc>
        <w:tc>
          <w:tcPr>
            <w:tcW w:w="916" w:type="dxa"/>
            <w:tcBorders>
              <w:top w:val="nil"/>
              <w:left w:val="nil"/>
              <w:bottom w:val="single" w:sz="4" w:space="0" w:color="auto"/>
              <w:right w:val="single" w:sz="4" w:space="0" w:color="auto"/>
            </w:tcBorders>
            <w:shd w:val="clear" w:color="auto" w:fill="auto"/>
            <w:noWrap/>
            <w:vAlign w:val="center"/>
            <w:hideMark/>
          </w:tcPr>
          <w:p w14:paraId="5D7A817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-0.252</w:t>
            </w:r>
          </w:p>
        </w:tc>
        <w:tc>
          <w:tcPr>
            <w:tcW w:w="879" w:type="dxa"/>
            <w:tcBorders>
              <w:top w:val="nil"/>
              <w:left w:val="nil"/>
              <w:bottom w:val="single" w:sz="4" w:space="0" w:color="auto"/>
              <w:right w:val="single" w:sz="4" w:space="0" w:color="auto"/>
            </w:tcBorders>
            <w:shd w:val="clear" w:color="auto" w:fill="auto"/>
            <w:noWrap/>
            <w:vAlign w:val="center"/>
            <w:hideMark/>
          </w:tcPr>
          <w:p w14:paraId="3FC55CB7"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-7.489</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182B1F3"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-0.428</w:t>
            </w:r>
          </w:p>
        </w:tc>
        <w:tc>
          <w:tcPr>
            <w:tcW w:w="900" w:type="dxa"/>
            <w:tcBorders>
              <w:top w:val="nil"/>
              <w:left w:val="nil"/>
              <w:bottom w:val="single" w:sz="4" w:space="0" w:color="auto"/>
              <w:right w:val="single" w:sz="4" w:space="0" w:color="auto"/>
            </w:tcBorders>
            <w:shd w:val="clear" w:color="auto" w:fill="auto"/>
            <w:noWrap/>
            <w:vAlign w:val="center"/>
            <w:hideMark/>
          </w:tcPr>
          <w:p w14:paraId="5DF1661B"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-9.693</w:t>
            </w:r>
          </w:p>
        </w:tc>
        <w:tc>
          <w:tcPr>
            <w:tcW w:w="916" w:type="dxa"/>
            <w:tcBorders>
              <w:top w:val="nil"/>
              <w:left w:val="nil"/>
              <w:bottom w:val="single" w:sz="4" w:space="0" w:color="auto"/>
              <w:right w:val="single" w:sz="4" w:space="0" w:color="auto"/>
            </w:tcBorders>
            <w:shd w:val="clear" w:color="auto" w:fill="auto"/>
            <w:noWrap/>
            <w:vAlign w:val="center"/>
            <w:hideMark/>
          </w:tcPr>
          <w:p w14:paraId="10E707CE"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-0.530</w:t>
            </w:r>
          </w:p>
        </w:tc>
        <w:tc>
          <w:tcPr>
            <w:tcW w:w="900" w:type="dxa"/>
            <w:tcBorders>
              <w:top w:val="nil"/>
              <w:left w:val="nil"/>
              <w:bottom w:val="single" w:sz="4" w:space="0" w:color="auto"/>
              <w:right w:val="single" w:sz="4" w:space="0" w:color="auto"/>
            </w:tcBorders>
            <w:shd w:val="clear" w:color="auto" w:fill="auto"/>
            <w:noWrap/>
            <w:vAlign w:val="center"/>
            <w:hideMark/>
          </w:tcPr>
          <w:p w14:paraId="0A233631"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-10.186</w:t>
            </w:r>
          </w:p>
        </w:tc>
        <w:tc>
          <w:tcPr>
            <w:tcW w:w="916" w:type="dxa"/>
            <w:tcBorders>
              <w:top w:val="nil"/>
              <w:left w:val="nil"/>
              <w:bottom w:val="single" w:sz="4" w:space="0" w:color="auto"/>
              <w:right w:val="single" w:sz="4" w:space="0" w:color="auto"/>
            </w:tcBorders>
            <w:shd w:val="clear" w:color="auto" w:fill="auto"/>
            <w:noWrap/>
            <w:vAlign w:val="center"/>
            <w:hideMark/>
          </w:tcPr>
          <w:p w14:paraId="03E2ACC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-0.252</w:t>
            </w:r>
          </w:p>
        </w:tc>
        <w:tc>
          <w:tcPr>
            <w:tcW w:w="900" w:type="dxa"/>
            <w:tcBorders>
              <w:top w:val="nil"/>
              <w:left w:val="nil"/>
              <w:bottom w:val="single" w:sz="4" w:space="0" w:color="auto"/>
              <w:right w:val="single" w:sz="4" w:space="0" w:color="auto"/>
            </w:tcBorders>
            <w:shd w:val="clear" w:color="auto" w:fill="auto"/>
            <w:noWrap/>
            <w:vAlign w:val="center"/>
            <w:hideMark/>
          </w:tcPr>
          <w:p w14:paraId="2A0BF463"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-7.489</w:t>
            </w:r>
          </w:p>
        </w:tc>
        <w:tc>
          <w:tcPr>
            <w:tcW w:w="916" w:type="dxa"/>
            <w:tcBorders>
              <w:top w:val="nil"/>
              <w:left w:val="nil"/>
              <w:bottom w:val="single" w:sz="4" w:space="0" w:color="auto"/>
              <w:right w:val="single" w:sz="4" w:space="0" w:color="auto"/>
            </w:tcBorders>
            <w:shd w:val="clear" w:color="auto" w:fill="auto"/>
            <w:noWrap/>
            <w:vAlign w:val="center"/>
            <w:hideMark/>
          </w:tcPr>
          <w:p w14:paraId="27AB517C"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-0.118</w:t>
            </w:r>
          </w:p>
        </w:tc>
        <w:tc>
          <w:tcPr>
            <w:tcW w:w="931" w:type="dxa"/>
            <w:tcBorders>
              <w:top w:val="nil"/>
              <w:left w:val="nil"/>
              <w:bottom w:val="single" w:sz="4" w:space="0" w:color="auto"/>
              <w:right w:val="single" w:sz="4" w:space="0" w:color="auto"/>
            </w:tcBorders>
            <w:shd w:val="clear" w:color="auto" w:fill="auto"/>
            <w:noWrap/>
            <w:vAlign w:val="center"/>
            <w:hideMark/>
          </w:tcPr>
          <w:p w14:paraId="7261BB8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-3.221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A639D02"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nil"/>
              <w:left w:val="nil"/>
              <w:bottom w:val="single" w:sz="4" w:space="0" w:color="auto"/>
              <w:right w:val="double" w:sz="4" w:space="0" w:color="auto"/>
            </w:tcBorders>
            <w:shd w:val="clear" w:color="auto" w:fill="auto"/>
            <w:noWrap/>
            <w:vAlign w:val="center"/>
            <w:hideMark/>
          </w:tcPr>
          <w:p w14:paraId="4A8B187D"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A1415A" w:rsidRPr="00695BD0" w14:paraId="10C0F2FC" w14:textId="77777777" w:rsidTr="0031630A">
        <w:trPr>
          <w:trHeight w:val="300"/>
        </w:trPr>
        <w:tc>
          <w:tcPr>
            <w:tcW w:w="12855"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B28C66" w14:textId="77777777" w:rsidR="00A1415A" w:rsidRPr="00695BD0" w:rsidRDefault="00A1415A" w:rsidP="0031630A">
            <w:pPr>
              <w:rPr>
                <w:rFonts w:eastAsia="Times New Roman" w:cs="Times New Roman"/>
                <w:b/>
                <w:bCs/>
                <w:color w:val="000000"/>
                <w:sz w:val="20"/>
                <w:szCs w:val="20"/>
              </w:rPr>
            </w:pPr>
            <w:r w:rsidRPr="00695BD0">
              <w:rPr>
                <w:rFonts w:eastAsia="Times New Roman" w:cs="Times New Roman"/>
                <w:b/>
                <w:bCs/>
                <w:color w:val="000000"/>
                <w:sz w:val="20"/>
                <w:szCs w:val="20"/>
              </w:rPr>
              <w:t>Traffic Characteristic</w:t>
            </w:r>
          </w:p>
        </w:tc>
      </w:tr>
      <w:tr w:rsidR="00A1415A" w:rsidRPr="00695BD0" w14:paraId="64C42586" w14:textId="77777777" w:rsidTr="0031630A">
        <w:trPr>
          <w:trHeight w:val="300"/>
        </w:trPr>
        <w:tc>
          <w:tcPr>
            <w:tcW w:w="1965"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5365D6D" w14:textId="77777777" w:rsidR="00A1415A" w:rsidRPr="000C7AA5" w:rsidRDefault="00A1415A" w:rsidP="0031630A">
            <w:pPr>
              <w:ind w:left="150"/>
              <w:rPr>
                <w:rFonts w:eastAsia="Times New Roman" w:cs="Times New Roman"/>
                <w:color w:val="000000"/>
                <w:sz w:val="20"/>
                <w:szCs w:val="20"/>
              </w:rPr>
            </w:pPr>
            <w:r w:rsidRPr="000C7AA5">
              <w:rPr>
                <w:rFonts w:eastAsia="Times New Roman" w:cs="Times New Roman"/>
                <w:color w:val="000000"/>
                <w:sz w:val="20"/>
                <w:szCs w:val="20"/>
              </w:rPr>
              <w:t>VMT (4)</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21AAFB1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79" w:type="dxa"/>
            <w:tcBorders>
              <w:top w:val="double" w:sz="4" w:space="0" w:color="auto"/>
              <w:left w:val="nil"/>
              <w:bottom w:val="single" w:sz="4" w:space="0" w:color="auto"/>
              <w:right w:val="single" w:sz="4" w:space="0" w:color="auto"/>
            </w:tcBorders>
            <w:shd w:val="clear" w:color="auto" w:fill="auto"/>
            <w:noWrap/>
            <w:vAlign w:val="center"/>
            <w:hideMark/>
          </w:tcPr>
          <w:p w14:paraId="376E4DD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1DACC6FD"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0.1219</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085A8CE3"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11.19</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14DBA40E"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0.2392</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49315A6B"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18.689</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05669098"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0.1546</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4AC5C2E7"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9.292</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1FD2EDCA"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double" w:sz="4" w:space="0" w:color="auto"/>
              <w:left w:val="nil"/>
              <w:bottom w:val="single" w:sz="4" w:space="0" w:color="auto"/>
              <w:right w:val="single" w:sz="4" w:space="0" w:color="auto"/>
            </w:tcBorders>
            <w:shd w:val="clear" w:color="auto" w:fill="auto"/>
            <w:noWrap/>
            <w:vAlign w:val="center"/>
            <w:hideMark/>
          </w:tcPr>
          <w:p w14:paraId="79F9180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641AABFD"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0.0182</w:t>
            </w:r>
          </w:p>
        </w:tc>
        <w:tc>
          <w:tcPr>
            <w:tcW w:w="884" w:type="dxa"/>
            <w:tcBorders>
              <w:top w:val="double" w:sz="4" w:space="0" w:color="auto"/>
              <w:left w:val="nil"/>
              <w:bottom w:val="single" w:sz="4" w:space="0" w:color="auto"/>
              <w:right w:val="double" w:sz="4" w:space="0" w:color="auto"/>
            </w:tcBorders>
            <w:shd w:val="clear" w:color="auto" w:fill="auto"/>
            <w:noWrap/>
            <w:vAlign w:val="center"/>
            <w:hideMark/>
          </w:tcPr>
          <w:p w14:paraId="6E44E9A4"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1.</w:t>
            </w:r>
            <w:r>
              <w:rPr>
                <w:rFonts w:cs="Times New Roman"/>
                <w:color w:val="000000"/>
                <w:sz w:val="20"/>
                <w:szCs w:val="20"/>
              </w:rPr>
              <w:t>800</w:t>
            </w:r>
          </w:p>
        </w:tc>
      </w:tr>
      <w:tr w:rsidR="00A1415A" w:rsidRPr="00695BD0" w14:paraId="0175B204" w14:textId="77777777" w:rsidTr="0031630A">
        <w:trPr>
          <w:trHeight w:val="300"/>
        </w:trPr>
        <w:tc>
          <w:tcPr>
            <w:tcW w:w="1965" w:type="dxa"/>
            <w:tcBorders>
              <w:top w:val="nil"/>
              <w:left w:val="double" w:sz="4" w:space="0" w:color="auto"/>
              <w:bottom w:val="double" w:sz="4" w:space="0" w:color="auto"/>
              <w:right w:val="single" w:sz="4" w:space="0" w:color="auto"/>
            </w:tcBorders>
            <w:shd w:val="clear" w:color="auto" w:fill="auto"/>
            <w:noWrap/>
            <w:vAlign w:val="center"/>
            <w:hideMark/>
          </w:tcPr>
          <w:p w14:paraId="53E063B7" w14:textId="77777777" w:rsidR="00A1415A" w:rsidRPr="000C7AA5" w:rsidRDefault="00A1415A" w:rsidP="0031630A">
            <w:pPr>
              <w:ind w:left="150"/>
              <w:rPr>
                <w:rFonts w:eastAsia="Times New Roman" w:cs="Times New Roman"/>
                <w:color w:val="000000"/>
                <w:sz w:val="20"/>
                <w:szCs w:val="20"/>
              </w:rPr>
            </w:pPr>
            <w:r w:rsidRPr="000C7AA5">
              <w:rPr>
                <w:rFonts w:eastAsia="Times New Roman" w:cs="Times New Roman"/>
                <w:color w:val="000000"/>
                <w:sz w:val="20"/>
                <w:szCs w:val="20"/>
              </w:rPr>
              <w:t>Truck VMT (2)</w:t>
            </w:r>
          </w:p>
        </w:tc>
        <w:tc>
          <w:tcPr>
            <w:tcW w:w="916" w:type="dxa"/>
            <w:tcBorders>
              <w:top w:val="nil"/>
              <w:left w:val="nil"/>
              <w:bottom w:val="double" w:sz="4" w:space="0" w:color="auto"/>
              <w:right w:val="single" w:sz="4" w:space="0" w:color="auto"/>
            </w:tcBorders>
            <w:shd w:val="clear" w:color="auto" w:fill="auto"/>
            <w:noWrap/>
            <w:vAlign w:val="center"/>
            <w:hideMark/>
          </w:tcPr>
          <w:p w14:paraId="625E3BBF"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0.1909</w:t>
            </w:r>
          </w:p>
        </w:tc>
        <w:tc>
          <w:tcPr>
            <w:tcW w:w="879" w:type="dxa"/>
            <w:tcBorders>
              <w:top w:val="nil"/>
              <w:left w:val="nil"/>
              <w:bottom w:val="double" w:sz="4" w:space="0" w:color="auto"/>
              <w:right w:val="single" w:sz="4" w:space="0" w:color="auto"/>
            </w:tcBorders>
            <w:shd w:val="clear" w:color="auto" w:fill="auto"/>
            <w:noWrap/>
            <w:vAlign w:val="center"/>
            <w:hideMark/>
          </w:tcPr>
          <w:p w14:paraId="5426E72D"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19.089</w:t>
            </w:r>
          </w:p>
        </w:tc>
        <w:tc>
          <w:tcPr>
            <w:tcW w:w="916" w:type="dxa"/>
            <w:gridSpan w:val="2"/>
            <w:tcBorders>
              <w:top w:val="nil"/>
              <w:left w:val="nil"/>
              <w:bottom w:val="double" w:sz="4" w:space="0" w:color="auto"/>
              <w:right w:val="single" w:sz="4" w:space="0" w:color="auto"/>
            </w:tcBorders>
            <w:shd w:val="clear" w:color="auto" w:fill="auto"/>
            <w:noWrap/>
            <w:vAlign w:val="center"/>
            <w:hideMark/>
          </w:tcPr>
          <w:p w14:paraId="737F8C8D"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double" w:sz="4" w:space="0" w:color="auto"/>
              <w:right w:val="single" w:sz="4" w:space="0" w:color="auto"/>
            </w:tcBorders>
            <w:shd w:val="clear" w:color="auto" w:fill="auto"/>
            <w:noWrap/>
            <w:vAlign w:val="center"/>
            <w:hideMark/>
          </w:tcPr>
          <w:p w14:paraId="7F3FE9F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double" w:sz="4" w:space="0" w:color="auto"/>
              <w:right w:val="single" w:sz="4" w:space="0" w:color="auto"/>
            </w:tcBorders>
            <w:shd w:val="clear" w:color="auto" w:fill="auto"/>
            <w:noWrap/>
            <w:vAlign w:val="center"/>
            <w:hideMark/>
          </w:tcPr>
          <w:p w14:paraId="51FEB1F8"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double" w:sz="4" w:space="0" w:color="auto"/>
              <w:right w:val="single" w:sz="4" w:space="0" w:color="auto"/>
            </w:tcBorders>
            <w:shd w:val="clear" w:color="auto" w:fill="auto"/>
            <w:noWrap/>
            <w:vAlign w:val="center"/>
            <w:hideMark/>
          </w:tcPr>
          <w:p w14:paraId="32FE54D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double" w:sz="4" w:space="0" w:color="auto"/>
              <w:right w:val="single" w:sz="4" w:space="0" w:color="auto"/>
            </w:tcBorders>
            <w:shd w:val="clear" w:color="auto" w:fill="auto"/>
            <w:noWrap/>
            <w:vAlign w:val="center"/>
            <w:hideMark/>
          </w:tcPr>
          <w:p w14:paraId="62092BC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double" w:sz="4" w:space="0" w:color="auto"/>
              <w:right w:val="single" w:sz="4" w:space="0" w:color="auto"/>
            </w:tcBorders>
            <w:shd w:val="clear" w:color="auto" w:fill="auto"/>
            <w:noWrap/>
            <w:vAlign w:val="center"/>
            <w:hideMark/>
          </w:tcPr>
          <w:p w14:paraId="14E10DD8"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double" w:sz="4" w:space="0" w:color="auto"/>
              <w:right w:val="single" w:sz="4" w:space="0" w:color="auto"/>
            </w:tcBorders>
            <w:shd w:val="clear" w:color="auto" w:fill="auto"/>
            <w:noWrap/>
            <w:vAlign w:val="center"/>
            <w:hideMark/>
          </w:tcPr>
          <w:p w14:paraId="18DCD2D1"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0.2708</w:t>
            </w:r>
          </w:p>
        </w:tc>
        <w:tc>
          <w:tcPr>
            <w:tcW w:w="931" w:type="dxa"/>
            <w:tcBorders>
              <w:top w:val="nil"/>
              <w:left w:val="nil"/>
              <w:bottom w:val="double" w:sz="4" w:space="0" w:color="auto"/>
              <w:right w:val="single" w:sz="4" w:space="0" w:color="auto"/>
            </w:tcBorders>
            <w:shd w:val="clear" w:color="auto" w:fill="auto"/>
            <w:noWrap/>
            <w:vAlign w:val="center"/>
            <w:hideMark/>
          </w:tcPr>
          <w:p w14:paraId="6A904A01"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34.334</w:t>
            </w:r>
          </w:p>
        </w:tc>
        <w:tc>
          <w:tcPr>
            <w:tcW w:w="916" w:type="dxa"/>
            <w:gridSpan w:val="2"/>
            <w:tcBorders>
              <w:top w:val="nil"/>
              <w:left w:val="nil"/>
              <w:bottom w:val="double" w:sz="4" w:space="0" w:color="auto"/>
              <w:right w:val="single" w:sz="4" w:space="0" w:color="auto"/>
            </w:tcBorders>
            <w:shd w:val="clear" w:color="auto" w:fill="auto"/>
            <w:noWrap/>
            <w:vAlign w:val="center"/>
            <w:hideMark/>
          </w:tcPr>
          <w:p w14:paraId="3C73FD6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nil"/>
              <w:left w:val="nil"/>
              <w:bottom w:val="double" w:sz="4" w:space="0" w:color="auto"/>
              <w:right w:val="double" w:sz="4" w:space="0" w:color="auto"/>
            </w:tcBorders>
            <w:shd w:val="clear" w:color="auto" w:fill="auto"/>
            <w:noWrap/>
            <w:vAlign w:val="center"/>
            <w:hideMark/>
          </w:tcPr>
          <w:p w14:paraId="48CD279E"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A1415A" w:rsidRPr="00695BD0" w14:paraId="41844A19" w14:textId="77777777" w:rsidTr="0031630A">
        <w:trPr>
          <w:trHeight w:val="300"/>
        </w:trPr>
        <w:tc>
          <w:tcPr>
            <w:tcW w:w="12855"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3B0039" w14:textId="77777777" w:rsidR="00A1415A" w:rsidRPr="00695BD0" w:rsidRDefault="00A1415A" w:rsidP="0031630A">
            <w:pPr>
              <w:rPr>
                <w:rFonts w:eastAsia="Times New Roman" w:cs="Times New Roman"/>
                <w:b/>
                <w:bCs/>
                <w:color w:val="000000"/>
                <w:sz w:val="20"/>
                <w:szCs w:val="20"/>
              </w:rPr>
            </w:pPr>
            <w:r w:rsidRPr="00695BD0">
              <w:rPr>
                <w:rFonts w:eastAsia="Times New Roman" w:cs="Times New Roman"/>
                <w:b/>
                <w:bCs/>
                <w:color w:val="000000"/>
                <w:sz w:val="20"/>
                <w:szCs w:val="20"/>
              </w:rPr>
              <w:t>Land-use attributes</w:t>
            </w:r>
          </w:p>
        </w:tc>
      </w:tr>
      <w:tr w:rsidR="00A1415A" w:rsidRPr="00695BD0" w14:paraId="41904667" w14:textId="77777777" w:rsidTr="0031630A">
        <w:trPr>
          <w:trHeight w:val="300"/>
        </w:trPr>
        <w:tc>
          <w:tcPr>
            <w:tcW w:w="1965" w:type="dxa"/>
            <w:tcBorders>
              <w:top w:val="double" w:sz="4" w:space="0" w:color="auto"/>
              <w:left w:val="double" w:sz="4" w:space="0" w:color="auto"/>
              <w:bottom w:val="single" w:sz="4" w:space="0" w:color="auto"/>
              <w:right w:val="single" w:sz="4" w:space="0" w:color="auto"/>
            </w:tcBorders>
            <w:shd w:val="clear" w:color="auto" w:fill="auto"/>
            <w:noWrap/>
            <w:vAlign w:val="center"/>
          </w:tcPr>
          <w:p w14:paraId="0B1B79B0" w14:textId="77777777" w:rsidR="00A1415A" w:rsidRPr="00695BD0" w:rsidRDefault="00A1415A" w:rsidP="0031630A">
            <w:pPr>
              <w:ind w:left="150"/>
              <w:rPr>
                <w:rFonts w:eastAsia="Times New Roman" w:cs="Times New Roman"/>
                <w:color w:val="000000"/>
                <w:sz w:val="20"/>
                <w:szCs w:val="20"/>
              </w:rPr>
            </w:pPr>
            <w:r w:rsidRPr="00695BD0">
              <w:rPr>
                <w:rFonts w:eastAsia="Times New Roman" w:cs="Times New Roman"/>
                <w:color w:val="000000"/>
                <w:sz w:val="20"/>
                <w:szCs w:val="20"/>
              </w:rPr>
              <w:t>Urban area (4)</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3818139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0.156</w:t>
            </w:r>
          </w:p>
        </w:tc>
        <w:tc>
          <w:tcPr>
            <w:tcW w:w="879" w:type="dxa"/>
            <w:tcBorders>
              <w:top w:val="double" w:sz="4" w:space="0" w:color="auto"/>
              <w:left w:val="nil"/>
              <w:bottom w:val="single" w:sz="4" w:space="0" w:color="auto"/>
              <w:right w:val="single" w:sz="4" w:space="0" w:color="auto"/>
            </w:tcBorders>
            <w:shd w:val="clear" w:color="auto" w:fill="auto"/>
            <w:noWrap/>
            <w:vAlign w:val="center"/>
          </w:tcPr>
          <w:p w14:paraId="0EB3E8E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20.876</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tcPr>
          <w:p w14:paraId="26FB0BD0"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0.156</w:t>
            </w:r>
          </w:p>
        </w:tc>
        <w:tc>
          <w:tcPr>
            <w:tcW w:w="900" w:type="dxa"/>
            <w:tcBorders>
              <w:top w:val="double" w:sz="4" w:space="0" w:color="auto"/>
              <w:left w:val="nil"/>
              <w:bottom w:val="single" w:sz="4" w:space="0" w:color="auto"/>
              <w:right w:val="single" w:sz="4" w:space="0" w:color="auto"/>
            </w:tcBorders>
            <w:shd w:val="clear" w:color="auto" w:fill="auto"/>
            <w:noWrap/>
            <w:vAlign w:val="center"/>
          </w:tcPr>
          <w:p w14:paraId="0800E3E3"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20.876</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25332D38"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0.142</w:t>
            </w:r>
          </w:p>
        </w:tc>
        <w:tc>
          <w:tcPr>
            <w:tcW w:w="900" w:type="dxa"/>
            <w:tcBorders>
              <w:top w:val="double" w:sz="4" w:space="0" w:color="auto"/>
              <w:left w:val="nil"/>
              <w:bottom w:val="single" w:sz="4" w:space="0" w:color="auto"/>
              <w:right w:val="single" w:sz="4" w:space="0" w:color="auto"/>
            </w:tcBorders>
            <w:shd w:val="clear" w:color="auto" w:fill="auto"/>
            <w:noWrap/>
            <w:vAlign w:val="center"/>
          </w:tcPr>
          <w:p w14:paraId="375A8833"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9.762</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2727D19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0.106</w:t>
            </w:r>
          </w:p>
        </w:tc>
        <w:tc>
          <w:tcPr>
            <w:tcW w:w="900" w:type="dxa"/>
            <w:tcBorders>
              <w:top w:val="double" w:sz="4" w:space="0" w:color="auto"/>
              <w:left w:val="nil"/>
              <w:bottom w:val="single" w:sz="4" w:space="0" w:color="auto"/>
              <w:right w:val="single" w:sz="4" w:space="0" w:color="auto"/>
            </w:tcBorders>
            <w:shd w:val="clear" w:color="auto" w:fill="auto"/>
            <w:noWrap/>
            <w:vAlign w:val="center"/>
          </w:tcPr>
          <w:p w14:paraId="3DA139A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4.882</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6D2D3EF6"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double" w:sz="4" w:space="0" w:color="auto"/>
              <w:left w:val="nil"/>
              <w:bottom w:val="single" w:sz="4" w:space="0" w:color="auto"/>
              <w:right w:val="single" w:sz="4" w:space="0" w:color="auto"/>
            </w:tcBorders>
            <w:shd w:val="clear" w:color="auto" w:fill="auto"/>
            <w:noWrap/>
            <w:vAlign w:val="center"/>
          </w:tcPr>
          <w:p w14:paraId="7BD56344"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tcPr>
          <w:p w14:paraId="444E2A4E"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0.115</w:t>
            </w:r>
          </w:p>
        </w:tc>
        <w:tc>
          <w:tcPr>
            <w:tcW w:w="884" w:type="dxa"/>
            <w:tcBorders>
              <w:top w:val="double" w:sz="4" w:space="0" w:color="auto"/>
              <w:left w:val="nil"/>
              <w:bottom w:val="single" w:sz="4" w:space="0" w:color="auto"/>
              <w:right w:val="double" w:sz="4" w:space="0" w:color="auto"/>
            </w:tcBorders>
            <w:shd w:val="clear" w:color="auto" w:fill="auto"/>
            <w:noWrap/>
            <w:vAlign w:val="center"/>
          </w:tcPr>
          <w:p w14:paraId="05B9BCE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5.284</w:t>
            </w:r>
          </w:p>
        </w:tc>
      </w:tr>
      <w:tr w:rsidR="00A1415A" w:rsidRPr="00695BD0" w14:paraId="2D29349B"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hideMark/>
          </w:tcPr>
          <w:p w14:paraId="56E9B382" w14:textId="77777777" w:rsidR="00A1415A" w:rsidRPr="00695BD0" w:rsidRDefault="00A1415A" w:rsidP="0031630A">
            <w:pPr>
              <w:ind w:left="150"/>
              <w:rPr>
                <w:rFonts w:eastAsia="Times New Roman" w:cs="Times New Roman"/>
                <w:color w:val="000000"/>
                <w:sz w:val="20"/>
                <w:szCs w:val="20"/>
              </w:rPr>
            </w:pPr>
            <w:r w:rsidRPr="00695BD0">
              <w:rPr>
                <w:rFonts w:eastAsia="Times New Roman" w:cs="Times New Roman"/>
                <w:color w:val="000000"/>
                <w:sz w:val="20"/>
                <w:szCs w:val="20"/>
              </w:rPr>
              <w:t>Office area (2)</w:t>
            </w:r>
          </w:p>
        </w:tc>
        <w:tc>
          <w:tcPr>
            <w:tcW w:w="916" w:type="dxa"/>
            <w:tcBorders>
              <w:top w:val="nil"/>
              <w:left w:val="nil"/>
              <w:bottom w:val="single" w:sz="4" w:space="0" w:color="auto"/>
              <w:right w:val="single" w:sz="4" w:space="0" w:color="auto"/>
            </w:tcBorders>
            <w:shd w:val="clear" w:color="auto" w:fill="auto"/>
            <w:noWrap/>
            <w:vAlign w:val="center"/>
            <w:hideMark/>
          </w:tcPr>
          <w:p w14:paraId="5E98771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0.163</w:t>
            </w:r>
          </w:p>
        </w:tc>
        <w:tc>
          <w:tcPr>
            <w:tcW w:w="879" w:type="dxa"/>
            <w:tcBorders>
              <w:top w:val="nil"/>
              <w:left w:val="nil"/>
              <w:bottom w:val="single" w:sz="4" w:space="0" w:color="auto"/>
              <w:right w:val="single" w:sz="4" w:space="0" w:color="auto"/>
            </w:tcBorders>
            <w:shd w:val="clear" w:color="auto" w:fill="auto"/>
            <w:noWrap/>
            <w:vAlign w:val="center"/>
            <w:hideMark/>
          </w:tcPr>
          <w:p w14:paraId="1A1E7B2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18.620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E67B5C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BB46922"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hideMark/>
          </w:tcPr>
          <w:p w14:paraId="233203C9"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0.163</w:t>
            </w:r>
          </w:p>
        </w:tc>
        <w:tc>
          <w:tcPr>
            <w:tcW w:w="900" w:type="dxa"/>
            <w:tcBorders>
              <w:top w:val="nil"/>
              <w:left w:val="nil"/>
              <w:bottom w:val="single" w:sz="4" w:space="0" w:color="auto"/>
              <w:right w:val="single" w:sz="4" w:space="0" w:color="auto"/>
            </w:tcBorders>
            <w:shd w:val="clear" w:color="auto" w:fill="auto"/>
            <w:noWrap/>
            <w:vAlign w:val="center"/>
            <w:hideMark/>
          </w:tcPr>
          <w:p w14:paraId="50C805F8"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18.620</w:t>
            </w:r>
          </w:p>
        </w:tc>
        <w:tc>
          <w:tcPr>
            <w:tcW w:w="916" w:type="dxa"/>
            <w:tcBorders>
              <w:top w:val="nil"/>
              <w:left w:val="nil"/>
              <w:bottom w:val="single" w:sz="4" w:space="0" w:color="auto"/>
              <w:right w:val="single" w:sz="4" w:space="0" w:color="auto"/>
            </w:tcBorders>
            <w:shd w:val="clear" w:color="auto" w:fill="auto"/>
            <w:noWrap/>
            <w:vAlign w:val="center"/>
            <w:hideMark/>
          </w:tcPr>
          <w:p w14:paraId="2499CDAB" w14:textId="77777777" w:rsidR="00A1415A" w:rsidRPr="00695BD0" w:rsidRDefault="00A1415A" w:rsidP="0031630A">
            <w:pPr>
              <w:jc w:val="center"/>
              <w:rPr>
                <w:rFonts w:cs="Times New Roman"/>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14:paraId="3B73D30B" w14:textId="77777777" w:rsidR="00A1415A" w:rsidRPr="00695BD0" w:rsidRDefault="00A1415A" w:rsidP="0031630A">
            <w:pPr>
              <w:jc w:val="center"/>
              <w:rPr>
                <w:rFonts w:cs="Times New Roman"/>
                <w:color w:val="000000"/>
                <w:sz w:val="20"/>
                <w:szCs w:val="20"/>
              </w:rPr>
            </w:pPr>
          </w:p>
        </w:tc>
        <w:tc>
          <w:tcPr>
            <w:tcW w:w="916" w:type="dxa"/>
            <w:tcBorders>
              <w:top w:val="nil"/>
              <w:left w:val="nil"/>
              <w:bottom w:val="single" w:sz="4" w:space="0" w:color="auto"/>
              <w:right w:val="single" w:sz="4" w:space="0" w:color="auto"/>
            </w:tcBorders>
            <w:shd w:val="clear" w:color="auto" w:fill="auto"/>
            <w:noWrap/>
            <w:vAlign w:val="center"/>
            <w:hideMark/>
          </w:tcPr>
          <w:p w14:paraId="6574102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center"/>
            <w:hideMark/>
          </w:tcPr>
          <w:p w14:paraId="309BB89A"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105B406"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0.164</w:t>
            </w:r>
          </w:p>
        </w:tc>
        <w:tc>
          <w:tcPr>
            <w:tcW w:w="884" w:type="dxa"/>
            <w:tcBorders>
              <w:top w:val="nil"/>
              <w:left w:val="nil"/>
              <w:bottom w:val="single" w:sz="4" w:space="0" w:color="auto"/>
              <w:right w:val="double" w:sz="4" w:space="0" w:color="auto"/>
            </w:tcBorders>
            <w:shd w:val="clear" w:color="auto" w:fill="auto"/>
            <w:noWrap/>
            <w:vAlign w:val="center"/>
            <w:hideMark/>
          </w:tcPr>
          <w:p w14:paraId="32D84058"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6.635</w:t>
            </w:r>
          </w:p>
        </w:tc>
      </w:tr>
      <w:tr w:rsidR="00A1415A" w:rsidRPr="00695BD0" w14:paraId="3949967A"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hideMark/>
          </w:tcPr>
          <w:p w14:paraId="20D3E079" w14:textId="77777777" w:rsidR="00A1415A" w:rsidRPr="00695BD0" w:rsidRDefault="00A1415A" w:rsidP="0031630A">
            <w:pPr>
              <w:ind w:left="150"/>
              <w:rPr>
                <w:rFonts w:eastAsia="Times New Roman" w:cs="Times New Roman"/>
                <w:color w:val="000000"/>
                <w:sz w:val="20"/>
                <w:szCs w:val="20"/>
              </w:rPr>
            </w:pPr>
            <w:r w:rsidRPr="00695BD0">
              <w:rPr>
                <w:rFonts w:eastAsia="Times New Roman" w:cs="Times New Roman"/>
                <w:color w:val="000000"/>
                <w:sz w:val="20"/>
                <w:szCs w:val="20"/>
              </w:rPr>
              <w:t>Residential area (1)</w:t>
            </w:r>
          </w:p>
        </w:tc>
        <w:tc>
          <w:tcPr>
            <w:tcW w:w="916" w:type="dxa"/>
            <w:tcBorders>
              <w:top w:val="nil"/>
              <w:left w:val="nil"/>
              <w:bottom w:val="single" w:sz="4" w:space="0" w:color="auto"/>
              <w:right w:val="single" w:sz="4" w:space="0" w:color="auto"/>
            </w:tcBorders>
            <w:shd w:val="clear" w:color="auto" w:fill="auto"/>
            <w:noWrap/>
            <w:vAlign w:val="center"/>
            <w:hideMark/>
          </w:tcPr>
          <w:p w14:paraId="7B57445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79" w:type="dxa"/>
            <w:tcBorders>
              <w:top w:val="nil"/>
              <w:left w:val="nil"/>
              <w:bottom w:val="single" w:sz="4" w:space="0" w:color="auto"/>
              <w:right w:val="single" w:sz="4" w:space="0" w:color="auto"/>
            </w:tcBorders>
            <w:shd w:val="clear" w:color="auto" w:fill="auto"/>
            <w:noWrap/>
            <w:vAlign w:val="center"/>
            <w:hideMark/>
          </w:tcPr>
          <w:p w14:paraId="5DE5BB42"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14DC458"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F7236FE"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hideMark/>
          </w:tcPr>
          <w:p w14:paraId="4BB46BA4" w14:textId="77777777" w:rsidR="00A1415A" w:rsidRPr="007B69E1" w:rsidRDefault="00A1415A" w:rsidP="0031630A">
            <w:pPr>
              <w:jc w:val="center"/>
              <w:rPr>
                <w:rFonts w:cs="Times New Roman"/>
                <w:color w:val="000000"/>
                <w:sz w:val="20"/>
                <w:szCs w:val="20"/>
              </w:rPr>
            </w:pPr>
            <w:r w:rsidRPr="007B69E1">
              <w:rPr>
                <w:rFonts w:cs="Times New Roman"/>
                <w:color w:val="000000"/>
                <w:sz w:val="20"/>
                <w:szCs w:val="20"/>
              </w:rPr>
              <w:t>-0.077</w:t>
            </w:r>
          </w:p>
        </w:tc>
        <w:tc>
          <w:tcPr>
            <w:tcW w:w="900" w:type="dxa"/>
            <w:tcBorders>
              <w:top w:val="nil"/>
              <w:left w:val="nil"/>
              <w:bottom w:val="single" w:sz="4" w:space="0" w:color="auto"/>
              <w:right w:val="single" w:sz="4" w:space="0" w:color="auto"/>
            </w:tcBorders>
            <w:shd w:val="clear" w:color="auto" w:fill="auto"/>
            <w:noWrap/>
            <w:vAlign w:val="center"/>
            <w:hideMark/>
          </w:tcPr>
          <w:p w14:paraId="63924359" w14:textId="77777777" w:rsidR="00A1415A" w:rsidRPr="007B69E1" w:rsidRDefault="00A1415A" w:rsidP="0031630A">
            <w:pPr>
              <w:jc w:val="center"/>
              <w:rPr>
                <w:rFonts w:cs="Times New Roman"/>
                <w:color w:val="000000"/>
                <w:sz w:val="20"/>
                <w:szCs w:val="20"/>
              </w:rPr>
            </w:pPr>
            <w:r w:rsidRPr="007B69E1">
              <w:rPr>
                <w:rFonts w:cs="Times New Roman"/>
                <w:color w:val="000000"/>
                <w:sz w:val="20"/>
                <w:szCs w:val="20"/>
              </w:rPr>
              <w:t>-7.218</w:t>
            </w:r>
          </w:p>
        </w:tc>
        <w:tc>
          <w:tcPr>
            <w:tcW w:w="916" w:type="dxa"/>
            <w:tcBorders>
              <w:top w:val="nil"/>
              <w:left w:val="nil"/>
              <w:bottom w:val="single" w:sz="4" w:space="0" w:color="auto"/>
              <w:right w:val="single" w:sz="4" w:space="0" w:color="auto"/>
            </w:tcBorders>
            <w:shd w:val="clear" w:color="auto" w:fill="auto"/>
            <w:noWrap/>
            <w:vAlign w:val="center"/>
            <w:hideMark/>
          </w:tcPr>
          <w:p w14:paraId="7D2EA630" w14:textId="77777777" w:rsidR="00A1415A" w:rsidRPr="007B69E1" w:rsidRDefault="00A1415A" w:rsidP="0031630A">
            <w:pPr>
              <w:jc w:val="center"/>
              <w:rPr>
                <w:rFonts w:cs="Times New Roman"/>
                <w:color w:val="000000"/>
                <w:sz w:val="20"/>
                <w:szCs w:val="20"/>
              </w:rPr>
            </w:pPr>
            <w:r w:rsidRPr="007B69E1">
              <w:rPr>
                <w:rFonts w:cs="Times New Roman"/>
                <w:color w:val="000000"/>
                <w:sz w:val="20"/>
                <w:szCs w:val="20"/>
              </w:rPr>
              <w:t>-0.077</w:t>
            </w:r>
          </w:p>
        </w:tc>
        <w:tc>
          <w:tcPr>
            <w:tcW w:w="900" w:type="dxa"/>
            <w:tcBorders>
              <w:top w:val="nil"/>
              <w:left w:val="nil"/>
              <w:bottom w:val="single" w:sz="4" w:space="0" w:color="auto"/>
              <w:right w:val="single" w:sz="4" w:space="0" w:color="auto"/>
            </w:tcBorders>
            <w:shd w:val="clear" w:color="auto" w:fill="auto"/>
            <w:noWrap/>
            <w:vAlign w:val="center"/>
            <w:hideMark/>
          </w:tcPr>
          <w:p w14:paraId="01AA7F1F" w14:textId="77777777" w:rsidR="00A1415A" w:rsidRPr="007B69E1" w:rsidRDefault="00A1415A" w:rsidP="0031630A">
            <w:pPr>
              <w:jc w:val="center"/>
              <w:rPr>
                <w:rFonts w:cs="Times New Roman"/>
                <w:color w:val="000000"/>
                <w:sz w:val="20"/>
                <w:szCs w:val="20"/>
              </w:rPr>
            </w:pPr>
            <w:r w:rsidRPr="007B69E1">
              <w:rPr>
                <w:rFonts w:cs="Times New Roman"/>
                <w:color w:val="000000"/>
                <w:sz w:val="20"/>
                <w:szCs w:val="20"/>
              </w:rPr>
              <w:t>-7.218</w:t>
            </w:r>
          </w:p>
        </w:tc>
        <w:tc>
          <w:tcPr>
            <w:tcW w:w="916" w:type="dxa"/>
            <w:tcBorders>
              <w:top w:val="nil"/>
              <w:left w:val="nil"/>
              <w:bottom w:val="single" w:sz="4" w:space="0" w:color="auto"/>
              <w:right w:val="single" w:sz="4" w:space="0" w:color="auto"/>
            </w:tcBorders>
            <w:shd w:val="clear" w:color="auto" w:fill="auto"/>
            <w:noWrap/>
            <w:vAlign w:val="center"/>
            <w:hideMark/>
          </w:tcPr>
          <w:p w14:paraId="04DB6929"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center"/>
            <w:hideMark/>
          </w:tcPr>
          <w:p w14:paraId="705DF368"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F4FBF6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nil"/>
              <w:left w:val="nil"/>
              <w:bottom w:val="single" w:sz="4" w:space="0" w:color="auto"/>
              <w:right w:val="double" w:sz="4" w:space="0" w:color="auto"/>
            </w:tcBorders>
            <w:shd w:val="clear" w:color="auto" w:fill="auto"/>
            <w:noWrap/>
            <w:vAlign w:val="center"/>
            <w:hideMark/>
          </w:tcPr>
          <w:p w14:paraId="116DB872"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A1415A" w:rsidRPr="00695BD0" w14:paraId="4A4CB516" w14:textId="77777777" w:rsidTr="0031630A">
        <w:trPr>
          <w:trHeight w:val="300"/>
        </w:trPr>
        <w:tc>
          <w:tcPr>
            <w:tcW w:w="12855"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71E8E7A" w14:textId="77777777" w:rsidR="00A1415A" w:rsidRPr="00695BD0" w:rsidRDefault="00A1415A" w:rsidP="0031630A">
            <w:pPr>
              <w:rPr>
                <w:rFonts w:eastAsia="Times New Roman" w:cs="Times New Roman"/>
                <w:b/>
                <w:bCs/>
                <w:color w:val="000000"/>
                <w:sz w:val="20"/>
                <w:szCs w:val="20"/>
              </w:rPr>
            </w:pPr>
            <w:r w:rsidRPr="00695BD0">
              <w:rPr>
                <w:rFonts w:eastAsia="Times New Roman" w:cs="Times New Roman"/>
                <w:b/>
                <w:bCs/>
                <w:color w:val="000000"/>
                <w:sz w:val="20"/>
                <w:szCs w:val="20"/>
              </w:rPr>
              <w:t>Built environment characteristic</w:t>
            </w:r>
          </w:p>
        </w:tc>
      </w:tr>
      <w:tr w:rsidR="00A1415A" w:rsidRPr="00695BD0" w14:paraId="54D04E04" w14:textId="77777777" w:rsidTr="0031630A">
        <w:trPr>
          <w:trHeight w:val="300"/>
        </w:trPr>
        <w:tc>
          <w:tcPr>
            <w:tcW w:w="1965"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7BCBF3DE" w14:textId="77777777" w:rsidR="00A1415A" w:rsidRPr="00695BD0" w:rsidRDefault="00A1415A" w:rsidP="0031630A">
            <w:pPr>
              <w:ind w:left="150"/>
              <w:rPr>
                <w:rFonts w:eastAsia="Times New Roman" w:cs="Times New Roman"/>
                <w:color w:val="000000"/>
                <w:sz w:val="20"/>
                <w:szCs w:val="20"/>
              </w:rPr>
            </w:pPr>
            <w:r w:rsidRPr="000C7AA5">
              <w:rPr>
                <w:rFonts w:eastAsia="Times New Roman" w:cs="Times New Roman"/>
                <w:color w:val="000000"/>
                <w:sz w:val="20"/>
                <w:szCs w:val="20"/>
              </w:rPr>
              <w:t>No. of restaurants (3)</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5A57748C"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0.3082</w:t>
            </w:r>
          </w:p>
        </w:tc>
        <w:tc>
          <w:tcPr>
            <w:tcW w:w="879" w:type="dxa"/>
            <w:tcBorders>
              <w:top w:val="double" w:sz="4" w:space="0" w:color="auto"/>
              <w:left w:val="nil"/>
              <w:bottom w:val="single" w:sz="4" w:space="0" w:color="auto"/>
              <w:right w:val="single" w:sz="4" w:space="0" w:color="auto"/>
            </w:tcBorders>
            <w:shd w:val="clear" w:color="auto" w:fill="auto"/>
            <w:noWrap/>
            <w:vAlign w:val="center"/>
            <w:hideMark/>
          </w:tcPr>
          <w:p w14:paraId="681F0416"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13.34</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08ECA90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7A1DD7CB"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65EC8DEA"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0.1091</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3F0D3DEC"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4.297</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7A0D607F"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14:paraId="6E3BD933"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double" w:sz="4" w:space="0" w:color="auto"/>
              <w:left w:val="nil"/>
              <w:bottom w:val="single" w:sz="4" w:space="0" w:color="auto"/>
              <w:right w:val="single" w:sz="4" w:space="0" w:color="auto"/>
            </w:tcBorders>
            <w:shd w:val="clear" w:color="auto" w:fill="auto"/>
            <w:noWrap/>
            <w:vAlign w:val="center"/>
            <w:hideMark/>
          </w:tcPr>
          <w:p w14:paraId="09087D7B"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double" w:sz="4" w:space="0" w:color="auto"/>
              <w:left w:val="nil"/>
              <w:bottom w:val="single" w:sz="4" w:space="0" w:color="auto"/>
              <w:right w:val="single" w:sz="4" w:space="0" w:color="auto"/>
            </w:tcBorders>
            <w:shd w:val="clear" w:color="auto" w:fill="auto"/>
            <w:noWrap/>
            <w:vAlign w:val="center"/>
            <w:hideMark/>
          </w:tcPr>
          <w:p w14:paraId="25C2863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hideMark/>
          </w:tcPr>
          <w:p w14:paraId="32A3BE1A"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0.2568</w:t>
            </w:r>
          </w:p>
        </w:tc>
        <w:tc>
          <w:tcPr>
            <w:tcW w:w="884" w:type="dxa"/>
            <w:tcBorders>
              <w:top w:val="double" w:sz="4" w:space="0" w:color="auto"/>
              <w:left w:val="nil"/>
              <w:bottom w:val="single" w:sz="4" w:space="0" w:color="auto"/>
              <w:right w:val="double" w:sz="4" w:space="0" w:color="auto"/>
            </w:tcBorders>
            <w:shd w:val="clear" w:color="auto" w:fill="auto"/>
            <w:noWrap/>
            <w:vAlign w:val="center"/>
            <w:hideMark/>
          </w:tcPr>
          <w:p w14:paraId="4EC0C848"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9.068</w:t>
            </w:r>
          </w:p>
        </w:tc>
      </w:tr>
      <w:tr w:rsidR="00A1415A" w:rsidRPr="00695BD0" w14:paraId="3342B545" w14:textId="77777777" w:rsidTr="0031630A">
        <w:trPr>
          <w:trHeight w:val="300"/>
        </w:trPr>
        <w:tc>
          <w:tcPr>
            <w:tcW w:w="1965"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64DE3D1" w14:textId="77777777" w:rsidR="00A1415A" w:rsidRPr="00695BD0" w:rsidRDefault="00A1415A" w:rsidP="0031630A">
            <w:pPr>
              <w:ind w:left="150"/>
              <w:jc w:val="left"/>
              <w:rPr>
                <w:rFonts w:eastAsia="Times New Roman" w:cs="Times New Roman"/>
                <w:color w:val="000000"/>
                <w:sz w:val="20"/>
                <w:szCs w:val="20"/>
              </w:rPr>
            </w:pPr>
            <w:r w:rsidRPr="00695BD0">
              <w:rPr>
                <w:rFonts w:eastAsia="Times New Roman" w:cs="Times New Roman"/>
                <w:color w:val="000000"/>
                <w:sz w:val="20"/>
                <w:szCs w:val="20"/>
              </w:rPr>
              <w:t>No. of shopping centers (1)</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0529A624"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0.029</w:t>
            </w:r>
          </w:p>
        </w:tc>
        <w:tc>
          <w:tcPr>
            <w:tcW w:w="879" w:type="dxa"/>
            <w:tcBorders>
              <w:top w:val="single" w:sz="4" w:space="0" w:color="auto"/>
              <w:left w:val="nil"/>
              <w:bottom w:val="double" w:sz="4" w:space="0" w:color="auto"/>
              <w:right w:val="single" w:sz="4" w:space="0" w:color="auto"/>
            </w:tcBorders>
            <w:shd w:val="clear" w:color="auto" w:fill="auto"/>
            <w:noWrap/>
            <w:vAlign w:val="center"/>
            <w:hideMark/>
          </w:tcPr>
          <w:p w14:paraId="29D7650F"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2.029</w:t>
            </w:r>
          </w:p>
        </w:tc>
        <w:tc>
          <w:tcPr>
            <w:tcW w:w="916" w:type="dxa"/>
            <w:gridSpan w:val="2"/>
            <w:tcBorders>
              <w:top w:val="single" w:sz="4" w:space="0" w:color="auto"/>
              <w:left w:val="nil"/>
              <w:bottom w:val="double" w:sz="4" w:space="0" w:color="auto"/>
              <w:right w:val="single" w:sz="4" w:space="0" w:color="auto"/>
            </w:tcBorders>
            <w:shd w:val="clear" w:color="auto" w:fill="auto"/>
            <w:noWrap/>
            <w:vAlign w:val="center"/>
            <w:hideMark/>
          </w:tcPr>
          <w:p w14:paraId="474CA9D8"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single" w:sz="4" w:space="0" w:color="auto"/>
              <w:left w:val="nil"/>
              <w:bottom w:val="double" w:sz="4" w:space="0" w:color="auto"/>
              <w:right w:val="single" w:sz="4" w:space="0" w:color="auto"/>
            </w:tcBorders>
            <w:shd w:val="clear" w:color="auto" w:fill="auto"/>
            <w:noWrap/>
            <w:vAlign w:val="center"/>
            <w:hideMark/>
          </w:tcPr>
          <w:p w14:paraId="631CA28D"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5C94E851"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0.029</w:t>
            </w:r>
          </w:p>
        </w:tc>
        <w:tc>
          <w:tcPr>
            <w:tcW w:w="900" w:type="dxa"/>
            <w:tcBorders>
              <w:top w:val="single" w:sz="4" w:space="0" w:color="auto"/>
              <w:left w:val="nil"/>
              <w:bottom w:val="double" w:sz="4" w:space="0" w:color="auto"/>
              <w:right w:val="single" w:sz="4" w:space="0" w:color="auto"/>
            </w:tcBorders>
            <w:shd w:val="clear" w:color="auto" w:fill="auto"/>
            <w:noWrap/>
            <w:vAlign w:val="center"/>
            <w:hideMark/>
          </w:tcPr>
          <w:p w14:paraId="57A1573F" w14:textId="77777777" w:rsidR="00A1415A" w:rsidRPr="00695BD0" w:rsidRDefault="00A1415A" w:rsidP="0031630A">
            <w:pPr>
              <w:jc w:val="center"/>
              <w:rPr>
                <w:rFonts w:cs="Times New Roman"/>
                <w:color w:val="000000"/>
                <w:sz w:val="20"/>
                <w:szCs w:val="20"/>
              </w:rPr>
            </w:pPr>
            <w:r w:rsidRPr="00092AA5">
              <w:rPr>
                <w:rFonts w:cs="Times New Roman"/>
                <w:color w:val="000000"/>
                <w:sz w:val="20"/>
                <w:szCs w:val="20"/>
              </w:rPr>
              <w:t>2.029</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639CF456"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single" w:sz="4" w:space="0" w:color="auto"/>
              <w:left w:val="nil"/>
              <w:bottom w:val="double" w:sz="4" w:space="0" w:color="auto"/>
              <w:right w:val="single" w:sz="4" w:space="0" w:color="auto"/>
            </w:tcBorders>
            <w:shd w:val="clear" w:color="auto" w:fill="auto"/>
            <w:noWrap/>
            <w:vAlign w:val="center"/>
            <w:hideMark/>
          </w:tcPr>
          <w:p w14:paraId="1756690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6907E69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single" w:sz="4" w:space="0" w:color="auto"/>
              <w:left w:val="nil"/>
              <w:bottom w:val="double" w:sz="4" w:space="0" w:color="auto"/>
              <w:right w:val="single" w:sz="4" w:space="0" w:color="auto"/>
            </w:tcBorders>
            <w:shd w:val="clear" w:color="auto" w:fill="auto"/>
            <w:noWrap/>
            <w:vAlign w:val="center"/>
            <w:hideMark/>
          </w:tcPr>
          <w:p w14:paraId="6F261FC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single" w:sz="4" w:space="0" w:color="auto"/>
              <w:left w:val="nil"/>
              <w:bottom w:val="double" w:sz="4" w:space="0" w:color="auto"/>
              <w:right w:val="single" w:sz="4" w:space="0" w:color="auto"/>
            </w:tcBorders>
            <w:shd w:val="clear" w:color="auto" w:fill="auto"/>
            <w:noWrap/>
            <w:vAlign w:val="center"/>
            <w:hideMark/>
          </w:tcPr>
          <w:p w14:paraId="249DBE8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single" w:sz="4" w:space="0" w:color="auto"/>
              <w:left w:val="nil"/>
              <w:bottom w:val="double" w:sz="4" w:space="0" w:color="auto"/>
              <w:right w:val="double" w:sz="4" w:space="0" w:color="auto"/>
            </w:tcBorders>
            <w:shd w:val="clear" w:color="auto" w:fill="auto"/>
            <w:noWrap/>
            <w:vAlign w:val="center"/>
            <w:hideMark/>
          </w:tcPr>
          <w:p w14:paraId="52A2311B"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A1415A" w:rsidRPr="00695BD0" w14:paraId="6E91D961" w14:textId="77777777" w:rsidTr="0031630A">
        <w:trPr>
          <w:trHeight w:val="300"/>
        </w:trPr>
        <w:tc>
          <w:tcPr>
            <w:tcW w:w="12855" w:type="dxa"/>
            <w:gridSpan w:val="15"/>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130F774" w14:textId="77777777" w:rsidR="00A1415A" w:rsidRPr="00695BD0" w:rsidRDefault="00A1415A" w:rsidP="0031630A">
            <w:pPr>
              <w:rPr>
                <w:rFonts w:eastAsia="Times New Roman" w:cs="Times New Roman"/>
                <w:b/>
                <w:bCs/>
                <w:color w:val="000000"/>
                <w:sz w:val="20"/>
                <w:szCs w:val="20"/>
              </w:rPr>
            </w:pPr>
            <w:r w:rsidRPr="00695BD0">
              <w:rPr>
                <w:rFonts w:eastAsia="Times New Roman" w:cs="Times New Roman"/>
                <w:b/>
                <w:bCs/>
                <w:color w:val="000000"/>
                <w:sz w:val="20"/>
                <w:szCs w:val="20"/>
              </w:rPr>
              <w:lastRenderedPageBreak/>
              <w:t>Socio-demographic characteristics</w:t>
            </w:r>
          </w:p>
        </w:tc>
      </w:tr>
      <w:tr w:rsidR="00A1415A" w:rsidRPr="00695BD0" w14:paraId="6AC06512" w14:textId="77777777" w:rsidTr="0031630A">
        <w:trPr>
          <w:trHeight w:val="300"/>
        </w:trPr>
        <w:tc>
          <w:tcPr>
            <w:tcW w:w="1965"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C4D5FF0" w14:textId="77777777" w:rsidR="00A1415A" w:rsidRPr="00695BD0" w:rsidRDefault="00A1415A" w:rsidP="0031630A">
            <w:pPr>
              <w:ind w:left="150"/>
              <w:rPr>
                <w:rFonts w:eastAsia="Times New Roman" w:cs="Times New Roman"/>
                <w:color w:val="000000"/>
                <w:sz w:val="20"/>
                <w:szCs w:val="20"/>
              </w:rPr>
            </w:pPr>
            <w:r w:rsidRPr="00695BD0">
              <w:rPr>
                <w:rFonts w:eastAsia="Times New Roman" w:cs="Times New Roman"/>
                <w:color w:val="000000"/>
                <w:sz w:val="20"/>
                <w:szCs w:val="20"/>
              </w:rPr>
              <w:t>Non-motorists (3)</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6F66643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0.070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461F465B"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3.408</w:t>
            </w:r>
          </w:p>
        </w:tc>
        <w:tc>
          <w:tcPr>
            <w:tcW w:w="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DAE9B3"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0.148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1444D4C"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6.956</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74562B3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0.164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8C47ED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6.505</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15432892"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C78256E"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840D63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2A679D8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12324E"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0.070</w:t>
            </w:r>
          </w:p>
        </w:tc>
        <w:tc>
          <w:tcPr>
            <w:tcW w:w="884" w:type="dxa"/>
            <w:tcBorders>
              <w:top w:val="single" w:sz="4" w:space="0" w:color="auto"/>
              <w:left w:val="nil"/>
              <w:bottom w:val="single" w:sz="4" w:space="0" w:color="auto"/>
              <w:right w:val="double" w:sz="4" w:space="0" w:color="auto"/>
            </w:tcBorders>
            <w:shd w:val="clear" w:color="auto" w:fill="auto"/>
            <w:noWrap/>
            <w:vAlign w:val="center"/>
            <w:hideMark/>
          </w:tcPr>
          <w:p w14:paraId="2920CF60"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3.408</w:t>
            </w:r>
          </w:p>
        </w:tc>
      </w:tr>
      <w:tr w:rsidR="00A1415A" w:rsidRPr="00695BD0" w14:paraId="23036564" w14:textId="77777777" w:rsidTr="0031630A">
        <w:trPr>
          <w:trHeight w:val="300"/>
        </w:trPr>
        <w:tc>
          <w:tcPr>
            <w:tcW w:w="1965" w:type="dxa"/>
            <w:tcBorders>
              <w:top w:val="nil"/>
              <w:left w:val="double" w:sz="4" w:space="0" w:color="auto"/>
              <w:bottom w:val="single" w:sz="4" w:space="0" w:color="auto"/>
              <w:right w:val="single" w:sz="4" w:space="0" w:color="auto"/>
            </w:tcBorders>
            <w:shd w:val="clear" w:color="auto" w:fill="auto"/>
            <w:noWrap/>
            <w:vAlign w:val="center"/>
            <w:hideMark/>
          </w:tcPr>
          <w:p w14:paraId="71F26384" w14:textId="77777777" w:rsidR="00A1415A" w:rsidRPr="00695BD0" w:rsidRDefault="00A1415A" w:rsidP="0031630A">
            <w:pPr>
              <w:ind w:left="150"/>
              <w:rPr>
                <w:rFonts w:eastAsia="Times New Roman" w:cs="Times New Roman"/>
                <w:color w:val="000000"/>
                <w:sz w:val="20"/>
                <w:szCs w:val="20"/>
              </w:rPr>
            </w:pPr>
            <w:r w:rsidRPr="00695BD0">
              <w:rPr>
                <w:rFonts w:eastAsia="Times New Roman" w:cs="Times New Roman"/>
                <w:color w:val="000000"/>
                <w:sz w:val="20"/>
                <w:szCs w:val="20"/>
              </w:rPr>
              <w:t>Transit users (1)</w:t>
            </w:r>
          </w:p>
        </w:tc>
        <w:tc>
          <w:tcPr>
            <w:tcW w:w="916" w:type="dxa"/>
            <w:tcBorders>
              <w:top w:val="nil"/>
              <w:left w:val="nil"/>
              <w:bottom w:val="single" w:sz="4" w:space="0" w:color="auto"/>
              <w:right w:val="single" w:sz="4" w:space="0" w:color="auto"/>
            </w:tcBorders>
            <w:shd w:val="clear" w:color="auto" w:fill="auto"/>
            <w:noWrap/>
            <w:vAlign w:val="center"/>
            <w:hideMark/>
          </w:tcPr>
          <w:p w14:paraId="7AE0A21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0.239</w:t>
            </w:r>
          </w:p>
        </w:tc>
        <w:tc>
          <w:tcPr>
            <w:tcW w:w="879" w:type="dxa"/>
            <w:tcBorders>
              <w:top w:val="nil"/>
              <w:left w:val="nil"/>
              <w:bottom w:val="single" w:sz="4" w:space="0" w:color="auto"/>
              <w:right w:val="single" w:sz="4" w:space="0" w:color="auto"/>
            </w:tcBorders>
            <w:shd w:val="clear" w:color="auto" w:fill="auto"/>
            <w:noWrap/>
            <w:vAlign w:val="center"/>
            <w:hideMark/>
          </w:tcPr>
          <w:p w14:paraId="16B6E576"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13.596</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18D8DA7"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E7FF279"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hideMark/>
          </w:tcPr>
          <w:p w14:paraId="7D85C546"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FEE186A"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hideMark/>
          </w:tcPr>
          <w:p w14:paraId="3C2B4DAF"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4500EB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hideMark/>
          </w:tcPr>
          <w:p w14:paraId="6E522C2B"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center"/>
            <w:hideMark/>
          </w:tcPr>
          <w:p w14:paraId="617560B6"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F0BFFF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0.239</w:t>
            </w:r>
          </w:p>
        </w:tc>
        <w:tc>
          <w:tcPr>
            <w:tcW w:w="884" w:type="dxa"/>
            <w:tcBorders>
              <w:top w:val="nil"/>
              <w:left w:val="nil"/>
              <w:bottom w:val="single" w:sz="4" w:space="0" w:color="auto"/>
              <w:right w:val="double" w:sz="4" w:space="0" w:color="auto"/>
            </w:tcBorders>
            <w:shd w:val="clear" w:color="auto" w:fill="auto"/>
            <w:noWrap/>
            <w:vAlign w:val="center"/>
            <w:hideMark/>
          </w:tcPr>
          <w:p w14:paraId="3A672BA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13.596</w:t>
            </w:r>
          </w:p>
        </w:tc>
      </w:tr>
      <w:tr w:rsidR="00A1415A" w:rsidRPr="00695BD0" w14:paraId="5EA6DBCE" w14:textId="77777777" w:rsidTr="0031630A">
        <w:trPr>
          <w:trHeight w:val="300"/>
        </w:trPr>
        <w:tc>
          <w:tcPr>
            <w:tcW w:w="1965"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4556320" w14:textId="77777777" w:rsidR="00A1415A" w:rsidRPr="00695BD0" w:rsidRDefault="00A1415A" w:rsidP="0031630A">
            <w:pPr>
              <w:rPr>
                <w:rFonts w:eastAsia="Times New Roman" w:cs="Times New Roman"/>
                <w:b/>
                <w:color w:val="000000"/>
                <w:sz w:val="20"/>
                <w:szCs w:val="20"/>
              </w:rPr>
            </w:pPr>
            <w:r w:rsidRPr="00695BD0">
              <w:rPr>
                <w:rFonts w:eastAsia="Times New Roman" w:cs="Times New Roman"/>
                <w:b/>
                <w:color w:val="000000"/>
                <w:sz w:val="20"/>
                <w:szCs w:val="20"/>
              </w:rPr>
              <w:t xml:space="preserve">Over dispersion </w:t>
            </w:r>
            <w:r w:rsidRPr="00695BD0">
              <w:rPr>
                <w:rFonts w:eastAsia="Times New Roman" w:cs="Times New Roman"/>
                <w:bCs/>
                <w:color w:val="000000"/>
                <w:sz w:val="20"/>
                <w:szCs w:val="20"/>
              </w:rPr>
              <w:t>(6)</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6AC8AC7F"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0.396</w:t>
            </w:r>
          </w:p>
        </w:tc>
        <w:tc>
          <w:tcPr>
            <w:tcW w:w="879" w:type="dxa"/>
            <w:tcBorders>
              <w:top w:val="single" w:sz="4" w:space="0" w:color="auto"/>
              <w:left w:val="nil"/>
              <w:bottom w:val="double" w:sz="4" w:space="0" w:color="auto"/>
              <w:right w:val="single" w:sz="4" w:space="0" w:color="auto"/>
            </w:tcBorders>
            <w:shd w:val="clear" w:color="auto" w:fill="auto"/>
            <w:noWrap/>
            <w:vAlign w:val="center"/>
            <w:hideMark/>
          </w:tcPr>
          <w:p w14:paraId="2F8E773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31.904</w:t>
            </w:r>
          </w:p>
        </w:tc>
        <w:tc>
          <w:tcPr>
            <w:tcW w:w="916" w:type="dxa"/>
            <w:gridSpan w:val="2"/>
            <w:tcBorders>
              <w:top w:val="single" w:sz="4" w:space="0" w:color="auto"/>
              <w:left w:val="nil"/>
              <w:bottom w:val="double" w:sz="4" w:space="0" w:color="auto"/>
              <w:right w:val="single" w:sz="4" w:space="0" w:color="auto"/>
            </w:tcBorders>
            <w:shd w:val="clear" w:color="auto" w:fill="auto"/>
            <w:noWrap/>
            <w:vAlign w:val="center"/>
            <w:hideMark/>
          </w:tcPr>
          <w:p w14:paraId="0780C5E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0.384</w:t>
            </w:r>
          </w:p>
        </w:tc>
        <w:tc>
          <w:tcPr>
            <w:tcW w:w="900" w:type="dxa"/>
            <w:tcBorders>
              <w:top w:val="single" w:sz="4" w:space="0" w:color="auto"/>
              <w:left w:val="nil"/>
              <w:bottom w:val="double" w:sz="4" w:space="0" w:color="auto"/>
              <w:right w:val="single" w:sz="4" w:space="0" w:color="auto"/>
            </w:tcBorders>
            <w:shd w:val="clear" w:color="auto" w:fill="auto"/>
            <w:noWrap/>
            <w:vAlign w:val="center"/>
            <w:hideMark/>
          </w:tcPr>
          <w:p w14:paraId="72354D50"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14.952</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01E3F5D2"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0.396</w:t>
            </w:r>
          </w:p>
        </w:tc>
        <w:tc>
          <w:tcPr>
            <w:tcW w:w="900" w:type="dxa"/>
            <w:tcBorders>
              <w:top w:val="single" w:sz="4" w:space="0" w:color="auto"/>
              <w:left w:val="nil"/>
              <w:bottom w:val="double" w:sz="4" w:space="0" w:color="auto"/>
              <w:right w:val="single" w:sz="4" w:space="0" w:color="auto"/>
            </w:tcBorders>
            <w:shd w:val="clear" w:color="auto" w:fill="auto"/>
            <w:noWrap/>
            <w:vAlign w:val="center"/>
            <w:hideMark/>
          </w:tcPr>
          <w:p w14:paraId="215A213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31.904</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19B980CC"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0.384</w:t>
            </w:r>
          </w:p>
        </w:tc>
        <w:tc>
          <w:tcPr>
            <w:tcW w:w="900" w:type="dxa"/>
            <w:tcBorders>
              <w:top w:val="single" w:sz="4" w:space="0" w:color="auto"/>
              <w:left w:val="nil"/>
              <w:bottom w:val="double" w:sz="4" w:space="0" w:color="auto"/>
              <w:right w:val="single" w:sz="4" w:space="0" w:color="auto"/>
            </w:tcBorders>
            <w:shd w:val="clear" w:color="auto" w:fill="auto"/>
            <w:noWrap/>
            <w:vAlign w:val="center"/>
            <w:hideMark/>
          </w:tcPr>
          <w:p w14:paraId="7C8ECA9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14.952</w:t>
            </w:r>
          </w:p>
        </w:tc>
        <w:tc>
          <w:tcPr>
            <w:tcW w:w="916" w:type="dxa"/>
            <w:tcBorders>
              <w:top w:val="single" w:sz="4" w:space="0" w:color="auto"/>
              <w:left w:val="nil"/>
              <w:bottom w:val="double" w:sz="4" w:space="0" w:color="auto"/>
              <w:right w:val="single" w:sz="4" w:space="0" w:color="auto"/>
            </w:tcBorders>
            <w:shd w:val="clear" w:color="auto" w:fill="auto"/>
            <w:noWrap/>
            <w:vAlign w:val="center"/>
            <w:hideMark/>
          </w:tcPr>
          <w:p w14:paraId="0CFF7481"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0.700</w:t>
            </w:r>
          </w:p>
        </w:tc>
        <w:tc>
          <w:tcPr>
            <w:tcW w:w="931" w:type="dxa"/>
            <w:tcBorders>
              <w:top w:val="single" w:sz="4" w:space="0" w:color="auto"/>
              <w:left w:val="nil"/>
              <w:bottom w:val="double" w:sz="4" w:space="0" w:color="auto"/>
              <w:right w:val="single" w:sz="4" w:space="0" w:color="auto"/>
            </w:tcBorders>
            <w:shd w:val="clear" w:color="auto" w:fill="auto"/>
            <w:noWrap/>
            <w:vAlign w:val="center"/>
            <w:hideMark/>
          </w:tcPr>
          <w:p w14:paraId="3F252466"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22.059</w:t>
            </w:r>
          </w:p>
        </w:tc>
        <w:tc>
          <w:tcPr>
            <w:tcW w:w="916" w:type="dxa"/>
            <w:gridSpan w:val="2"/>
            <w:tcBorders>
              <w:top w:val="single" w:sz="4" w:space="0" w:color="auto"/>
              <w:left w:val="nil"/>
              <w:bottom w:val="double" w:sz="4" w:space="0" w:color="auto"/>
              <w:right w:val="single" w:sz="4" w:space="0" w:color="auto"/>
            </w:tcBorders>
            <w:shd w:val="clear" w:color="auto" w:fill="auto"/>
            <w:noWrap/>
            <w:vAlign w:val="center"/>
            <w:hideMark/>
          </w:tcPr>
          <w:p w14:paraId="0EF224F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0.396</w:t>
            </w:r>
          </w:p>
        </w:tc>
        <w:tc>
          <w:tcPr>
            <w:tcW w:w="884" w:type="dxa"/>
            <w:tcBorders>
              <w:top w:val="single" w:sz="4" w:space="0" w:color="auto"/>
              <w:left w:val="nil"/>
              <w:bottom w:val="double" w:sz="4" w:space="0" w:color="auto"/>
              <w:right w:val="double" w:sz="4" w:space="0" w:color="auto"/>
            </w:tcBorders>
            <w:shd w:val="clear" w:color="auto" w:fill="auto"/>
            <w:noWrap/>
            <w:vAlign w:val="center"/>
            <w:hideMark/>
          </w:tcPr>
          <w:p w14:paraId="7A81BFC5"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31.904</w:t>
            </w:r>
          </w:p>
        </w:tc>
      </w:tr>
      <w:tr w:rsidR="00A1415A" w:rsidRPr="00695BD0" w14:paraId="5F25F134" w14:textId="77777777" w:rsidTr="0031630A">
        <w:trPr>
          <w:trHeight w:val="300"/>
        </w:trPr>
        <w:tc>
          <w:tcPr>
            <w:tcW w:w="12855" w:type="dxa"/>
            <w:gridSpan w:val="15"/>
            <w:tcBorders>
              <w:top w:val="single" w:sz="4" w:space="0" w:color="auto"/>
              <w:left w:val="double" w:sz="4" w:space="0" w:color="auto"/>
              <w:bottom w:val="double" w:sz="4" w:space="0" w:color="auto"/>
              <w:right w:val="double" w:sz="4" w:space="0" w:color="auto"/>
            </w:tcBorders>
            <w:shd w:val="clear" w:color="auto" w:fill="auto"/>
            <w:noWrap/>
            <w:vAlign w:val="center"/>
          </w:tcPr>
          <w:p w14:paraId="424B55C3" w14:textId="77777777" w:rsidR="00A1415A" w:rsidRPr="00695BD0" w:rsidRDefault="00A1415A" w:rsidP="0031630A">
            <w:pPr>
              <w:rPr>
                <w:rFonts w:eastAsia="Times New Roman" w:cs="Times New Roman"/>
                <w:b/>
                <w:bCs/>
                <w:color w:val="000000"/>
                <w:sz w:val="20"/>
                <w:szCs w:val="20"/>
              </w:rPr>
            </w:pPr>
            <w:r w:rsidRPr="00695BD0">
              <w:rPr>
                <w:rFonts w:eastAsia="Times New Roman" w:cs="Times New Roman"/>
                <w:b/>
                <w:bCs/>
                <w:color w:val="000000"/>
                <w:sz w:val="20"/>
                <w:szCs w:val="20"/>
              </w:rPr>
              <w:t>Unobserved Effects</w:t>
            </w:r>
          </w:p>
        </w:tc>
      </w:tr>
      <w:tr w:rsidR="00A1415A" w:rsidRPr="00695BD0" w14:paraId="3F6C8259" w14:textId="77777777" w:rsidTr="00BD323A">
        <w:trPr>
          <w:trHeight w:val="300"/>
        </w:trPr>
        <w:tc>
          <w:tcPr>
            <w:tcW w:w="1965" w:type="dxa"/>
            <w:tcBorders>
              <w:top w:val="double" w:sz="4" w:space="0" w:color="auto"/>
              <w:left w:val="double" w:sz="4" w:space="0" w:color="auto"/>
              <w:bottom w:val="single" w:sz="4" w:space="0" w:color="auto"/>
              <w:right w:val="single" w:sz="4" w:space="0" w:color="auto"/>
            </w:tcBorders>
            <w:shd w:val="clear" w:color="auto" w:fill="auto"/>
            <w:noWrap/>
            <w:vAlign w:val="center"/>
          </w:tcPr>
          <w:p w14:paraId="4DA35026" w14:textId="77777777" w:rsidR="00A1415A" w:rsidRPr="00695BD0" w:rsidRDefault="00A1415A" w:rsidP="0031630A">
            <w:pPr>
              <w:ind w:left="150"/>
              <w:rPr>
                <w:rFonts w:eastAsia="Times New Roman" w:cs="Times New Roman"/>
                <w:b/>
                <w:color w:val="000000"/>
                <w:sz w:val="20"/>
                <w:szCs w:val="20"/>
              </w:rPr>
            </w:pPr>
            <w:r w:rsidRPr="00695BD0">
              <w:rPr>
                <w:rFonts w:eastAsia="Times New Roman" w:cs="Times New Roman"/>
                <w:color w:val="000000"/>
                <w:sz w:val="20"/>
                <w:szCs w:val="20"/>
              </w:rPr>
              <w:t>Correlation 1 (1)</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0D46B01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0.741</w:t>
            </w:r>
          </w:p>
        </w:tc>
        <w:tc>
          <w:tcPr>
            <w:tcW w:w="879" w:type="dxa"/>
            <w:tcBorders>
              <w:top w:val="double" w:sz="4" w:space="0" w:color="auto"/>
              <w:left w:val="nil"/>
              <w:bottom w:val="single" w:sz="4" w:space="0" w:color="auto"/>
              <w:right w:val="single" w:sz="4" w:space="0" w:color="auto"/>
            </w:tcBorders>
            <w:shd w:val="clear" w:color="auto" w:fill="auto"/>
            <w:noWrap/>
            <w:vAlign w:val="center"/>
          </w:tcPr>
          <w:p w14:paraId="6BDE974E"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33.753</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tcPr>
          <w:p w14:paraId="555F7E93"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double" w:sz="4" w:space="0" w:color="auto"/>
              <w:left w:val="nil"/>
              <w:bottom w:val="single" w:sz="4" w:space="0" w:color="auto"/>
              <w:right w:val="single" w:sz="4" w:space="0" w:color="auto"/>
            </w:tcBorders>
            <w:shd w:val="clear" w:color="auto" w:fill="auto"/>
            <w:noWrap/>
            <w:vAlign w:val="center"/>
          </w:tcPr>
          <w:p w14:paraId="4B87B554"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30442EE2"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double" w:sz="4" w:space="0" w:color="auto"/>
              <w:left w:val="nil"/>
              <w:bottom w:val="single" w:sz="4" w:space="0" w:color="auto"/>
              <w:right w:val="single" w:sz="4" w:space="0" w:color="auto"/>
            </w:tcBorders>
            <w:shd w:val="clear" w:color="auto" w:fill="auto"/>
            <w:noWrap/>
            <w:vAlign w:val="center"/>
          </w:tcPr>
          <w:p w14:paraId="42C7660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76A0D5EE"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00" w:type="dxa"/>
            <w:tcBorders>
              <w:top w:val="double" w:sz="4" w:space="0" w:color="auto"/>
              <w:left w:val="nil"/>
              <w:bottom w:val="single" w:sz="4" w:space="0" w:color="auto"/>
              <w:right w:val="single" w:sz="4" w:space="0" w:color="auto"/>
            </w:tcBorders>
            <w:shd w:val="clear" w:color="auto" w:fill="auto"/>
            <w:noWrap/>
            <w:vAlign w:val="center"/>
          </w:tcPr>
          <w:p w14:paraId="133BF3B0"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tcBorders>
              <w:top w:val="double" w:sz="4" w:space="0" w:color="auto"/>
              <w:left w:val="nil"/>
              <w:bottom w:val="single" w:sz="4" w:space="0" w:color="auto"/>
              <w:right w:val="single" w:sz="4" w:space="0" w:color="auto"/>
            </w:tcBorders>
            <w:shd w:val="clear" w:color="auto" w:fill="auto"/>
            <w:noWrap/>
            <w:vAlign w:val="center"/>
          </w:tcPr>
          <w:p w14:paraId="7E0073E3"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double" w:sz="4" w:space="0" w:color="auto"/>
              <w:left w:val="nil"/>
              <w:bottom w:val="single" w:sz="4" w:space="0" w:color="auto"/>
              <w:right w:val="single" w:sz="4" w:space="0" w:color="auto"/>
            </w:tcBorders>
            <w:shd w:val="clear" w:color="auto" w:fill="auto"/>
            <w:noWrap/>
            <w:vAlign w:val="center"/>
          </w:tcPr>
          <w:p w14:paraId="726ABA35"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double" w:sz="4" w:space="0" w:color="auto"/>
              <w:left w:val="nil"/>
              <w:bottom w:val="single" w:sz="4" w:space="0" w:color="auto"/>
              <w:right w:val="single" w:sz="4" w:space="0" w:color="auto"/>
            </w:tcBorders>
            <w:shd w:val="clear" w:color="auto" w:fill="auto"/>
            <w:noWrap/>
            <w:vAlign w:val="center"/>
          </w:tcPr>
          <w:p w14:paraId="03766F14"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0.741</w:t>
            </w:r>
          </w:p>
        </w:tc>
        <w:tc>
          <w:tcPr>
            <w:tcW w:w="884" w:type="dxa"/>
            <w:tcBorders>
              <w:top w:val="double" w:sz="4" w:space="0" w:color="auto"/>
              <w:left w:val="nil"/>
              <w:bottom w:val="single" w:sz="4" w:space="0" w:color="auto"/>
              <w:right w:val="double" w:sz="4" w:space="0" w:color="auto"/>
            </w:tcBorders>
            <w:shd w:val="clear" w:color="auto" w:fill="auto"/>
            <w:noWrap/>
            <w:vAlign w:val="center"/>
          </w:tcPr>
          <w:p w14:paraId="7190146D"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33.753</w:t>
            </w:r>
          </w:p>
        </w:tc>
      </w:tr>
      <w:tr w:rsidR="00A1415A" w:rsidRPr="00695BD0" w14:paraId="6286DF81" w14:textId="77777777" w:rsidTr="00BD323A">
        <w:trPr>
          <w:trHeight w:val="300"/>
        </w:trPr>
        <w:tc>
          <w:tcPr>
            <w:tcW w:w="1965" w:type="dxa"/>
            <w:tcBorders>
              <w:top w:val="single" w:sz="4" w:space="0" w:color="auto"/>
              <w:left w:val="double" w:sz="4" w:space="0" w:color="auto"/>
              <w:bottom w:val="double" w:sz="4" w:space="0" w:color="auto"/>
              <w:right w:val="single" w:sz="4" w:space="0" w:color="auto"/>
            </w:tcBorders>
            <w:shd w:val="clear" w:color="auto" w:fill="auto"/>
            <w:noWrap/>
            <w:vAlign w:val="center"/>
          </w:tcPr>
          <w:p w14:paraId="40D167C6" w14:textId="77777777" w:rsidR="00A1415A" w:rsidRPr="00695BD0" w:rsidRDefault="00A1415A" w:rsidP="0031630A">
            <w:pPr>
              <w:ind w:left="150"/>
              <w:rPr>
                <w:rFonts w:eastAsia="Times New Roman" w:cs="Times New Roman"/>
                <w:b/>
                <w:color w:val="000000"/>
                <w:sz w:val="20"/>
                <w:szCs w:val="20"/>
              </w:rPr>
            </w:pPr>
            <w:r w:rsidRPr="00695BD0">
              <w:rPr>
                <w:rFonts w:eastAsia="Times New Roman" w:cs="Times New Roman"/>
                <w:color w:val="000000"/>
                <w:sz w:val="20"/>
                <w:szCs w:val="20"/>
              </w:rPr>
              <w:t>Correlation 2 (1)</w:t>
            </w:r>
          </w:p>
        </w:tc>
        <w:tc>
          <w:tcPr>
            <w:tcW w:w="916" w:type="dxa"/>
            <w:tcBorders>
              <w:top w:val="single" w:sz="4" w:space="0" w:color="auto"/>
              <w:left w:val="nil"/>
              <w:bottom w:val="double" w:sz="4" w:space="0" w:color="auto"/>
              <w:right w:val="single" w:sz="4" w:space="0" w:color="auto"/>
            </w:tcBorders>
            <w:shd w:val="clear" w:color="auto" w:fill="auto"/>
            <w:noWrap/>
            <w:vAlign w:val="center"/>
          </w:tcPr>
          <w:p w14:paraId="3C86EFC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79" w:type="dxa"/>
            <w:tcBorders>
              <w:top w:val="single" w:sz="4" w:space="0" w:color="auto"/>
              <w:left w:val="nil"/>
              <w:bottom w:val="double" w:sz="4" w:space="0" w:color="auto"/>
              <w:right w:val="single" w:sz="4" w:space="0" w:color="auto"/>
            </w:tcBorders>
            <w:shd w:val="clear" w:color="auto" w:fill="auto"/>
            <w:noWrap/>
            <w:vAlign w:val="center"/>
          </w:tcPr>
          <w:p w14:paraId="1FAA28EC"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single" w:sz="4" w:space="0" w:color="auto"/>
              <w:left w:val="nil"/>
              <w:bottom w:val="double" w:sz="4" w:space="0" w:color="auto"/>
              <w:right w:val="single" w:sz="4" w:space="0" w:color="auto"/>
            </w:tcBorders>
            <w:shd w:val="clear" w:color="auto" w:fill="auto"/>
            <w:noWrap/>
            <w:vAlign w:val="center"/>
          </w:tcPr>
          <w:p w14:paraId="5DF0A7F8"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0.936</w:t>
            </w:r>
          </w:p>
        </w:tc>
        <w:tc>
          <w:tcPr>
            <w:tcW w:w="900" w:type="dxa"/>
            <w:tcBorders>
              <w:top w:val="single" w:sz="4" w:space="0" w:color="auto"/>
              <w:left w:val="nil"/>
              <w:bottom w:val="double" w:sz="4" w:space="0" w:color="auto"/>
              <w:right w:val="single" w:sz="4" w:space="0" w:color="auto"/>
            </w:tcBorders>
            <w:shd w:val="clear" w:color="auto" w:fill="auto"/>
            <w:noWrap/>
            <w:vAlign w:val="center"/>
          </w:tcPr>
          <w:p w14:paraId="7468C4CF"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40.216</w:t>
            </w:r>
          </w:p>
        </w:tc>
        <w:tc>
          <w:tcPr>
            <w:tcW w:w="916" w:type="dxa"/>
            <w:tcBorders>
              <w:top w:val="single" w:sz="4" w:space="0" w:color="auto"/>
              <w:left w:val="nil"/>
              <w:bottom w:val="double" w:sz="4" w:space="0" w:color="auto"/>
              <w:right w:val="single" w:sz="4" w:space="0" w:color="auto"/>
            </w:tcBorders>
            <w:shd w:val="clear" w:color="auto" w:fill="auto"/>
            <w:noWrap/>
            <w:vAlign w:val="center"/>
          </w:tcPr>
          <w:p w14:paraId="725332BB"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0.936</w:t>
            </w:r>
          </w:p>
        </w:tc>
        <w:tc>
          <w:tcPr>
            <w:tcW w:w="900" w:type="dxa"/>
            <w:tcBorders>
              <w:top w:val="single" w:sz="4" w:space="0" w:color="auto"/>
              <w:left w:val="nil"/>
              <w:bottom w:val="double" w:sz="4" w:space="0" w:color="auto"/>
              <w:right w:val="single" w:sz="4" w:space="0" w:color="auto"/>
            </w:tcBorders>
            <w:shd w:val="clear" w:color="auto" w:fill="auto"/>
            <w:noWrap/>
            <w:vAlign w:val="center"/>
          </w:tcPr>
          <w:p w14:paraId="7CCE21BF"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40.216</w:t>
            </w:r>
          </w:p>
        </w:tc>
        <w:tc>
          <w:tcPr>
            <w:tcW w:w="916" w:type="dxa"/>
            <w:tcBorders>
              <w:top w:val="single" w:sz="4" w:space="0" w:color="auto"/>
              <w:left w:val="nil"/>
              <w:bottom w:val="double" w:sz="4" w:space="0" w:color="auto"/>
              <w:right w:val="single" w:sz="4" w:space="0" w:color="auto"/>
            </w:tcBorders>
            <w:shd w:val="clear" w:color="auto" w:fill="auto"/>
            <w:noWrap/>
            <w:vAlign w:val="center"/>
          </w:tcPr>
          <w:p w14:paraId="0AF1994C"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0.936</w:t>
            </w:r>
          </w:p>
        </w:tc>
        <w:tc>
          <w:tcPr>
            <w:tcW w:w="900" w:type="dxa"/>
            <w:tcBorders>
              <w:top w:val="single" w:sz="4" w:space="0" w:color="auto"/>
              <w:left w:val="nil"/>
              <w:bottom w:val="double" w:sz="4" w:space="0" w:color="auto"/>
              <w:right w:val="single" w:sz="4" w:space="0" w:color="auto"/>
            </w:tcBorders>
            <w:shd w:val="clear" w:color="auto" w:fill="auto"/>
            <w:noWrap/>
            <w:vAlign w:val="center"/>
          </w:tcPr>
          <w:p w14:paraId="7192A44A" w14:textId="77777777" w:rsidR="00A1415A" w:rsidRPr="00695BD0" w:rsidRDefault="00A1415A" w:rsidP="0031630A">
            <w:pPr>
              <w:jc w:val="center"/>
              <w:rPr>
                <w:rFonts w:cs="Times New Roman"/>
                <w:color w:val="000000"/>
                <w:sz w:val="20"/>
                <w:szCs w:val="20"/>
              </w:rPr>
            </w:pPr>
            <w:r w:rsidRPr="007B69E1">
              <w:rPr>
                <w:rFonts w:cs="Times New Roman"/>
                <w:color w:val="000000"/>
                <w:sz w:val="20"/>
                <w:szCs w:val="20"/>
              </w:rPr>
              <w:t>40.216</w:t>
            </w:r>
          </w:p>
        </w:tc>
        <w:tc>
          <w:tcPr>
            <w:tcW w:w="916" w:type="dxa"/>
            <w:tcBorders>
              <w:top w:val="single" w:sz="4" w:space="0" w:color="auto"/>
              <w:left w:val="nil"/>
              <w:bottom w:val="double" w:sz="4" w:space="0" w:color="auto"/>
              <w:right w:val="single" w:sz="4" w:space="0" w:color="auto"/>
            </w:tcBorders>
            <w:shd w:val="clear" w:color="auto" w:fill="auto"/>
            <w:noWrap/>
            <w:vAlign w:val="center"/>
          </w:tcPr>
          <w:p w14:paraId="21B5A71E"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31" w:type="dxa"/>
            <w:tcBorders>
              <w:top w:val="single" w:sz="4" w:space="0" w:color="auto"/>
              <w:left w:val="nil"/>
              <w:bottom w:val="double" w:sz="4" w:space="0" w:color="auto"/>
              <w:right w:val="single" w:sz="4" w:space="0" w:color="auto"/>
            </w:tcBorders>
            <w:shd w:val="clear" w:color="auto" w:fill="auto"/>
            <w:noWrap/>
            <w:vAlign w:val="center"/>
          </w:tcPr>
          <w:p w14:paraId="50D8E3AB"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916" w:type="dxa"/>
            <w:gridSpan w:val="2"/>
            <w:tcBorders>
              <w:top w:val="single" w:sz="4" w:space="0" w:color="auto"/>
              <w:left w:val="nil"/>
              <w:bottom w:val="double" w:sz="4" w:space="0" w:color="auto"/>
              <w:right w:val="single" w:sz="4" w:space="0" w:color="auto"/>
            </w:tcBorders>
            <w:shd w:val="clear" w:color="auto" w:fill="auto"/>
            <w:noWrap/>
            <w:vAlign w:val="center"/>
          </w:tcPr>
          <w:p w14:paraId="2BA2F2AF"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c>
          <w:tcPr>
            <w:tcW w:w="884" w:type="dxa"/>
            <w:tcBorders>
              <w:top w:val="single" w:sz="4" w:space="0" w:color="auto"/>
              <w:left w:val="nil"/>
              <w:bottom w:val="double" w:sz="4" w:space="0" w:color="auto"/>
              <w:right w:val="double" w:sz="4" w:space="0" w:color="auto"/>
            </w:tcBorders>
            <w:shd w:val="clear" w:color="auto" w:fill="auto"/>
            <w:noWrap/>
            <w:vAlign w:val="center"/>
          </w:tcPr>
          <w:p w14:paraId="2544FC11" w14:textId="77777777" w:rsidR="00A1415A" w:rsidRPr="00695BD0" w:rsidRDefault="00A1415A" w:rsidP="0031630A">
            <w:pPr>
              <w:jc w:val="center"/>
              <w:rPr>
                <w:rFonts w:cs="Times New Roman"/>
                <w:color w:val="000000"/>
                <w:sz w:val="20"/>
                <w:szCs w:val="20"/>
              </w:rPr>
            </w:pPr>
            <w:r w:rsidRPr="00695BD0">
              <w:rPr>
                <w:rFonts w:cs="Times New Roman"/>
                <w:color w:val="000000"/>
                <w:sz w:val="20"/>
                <w:szCs w:val="20"/>
              </w:rPr>
              <w:t>--</w:t>
            </w:r>
          </w:p>
        </w:tc>
      </w:tr>
      <w:tr w:rsidR="00C62FD9" w:rsidRPr="00695BD0" w14:paraId="6D863989" w14:textId="77777777" w:rsidTr="00BD323A">
        <w:trPr>
          <w:trHeight w:val="300"/>
        </w:trPr>
        <w:tc>
          <w:tcPr>
            <w:tcW w:w="12855" w:type="dxa"/>
            <w:gridSpan w:val="15"/>
            <w:tcBorders>
              <w:top w:val="double" w:sz="4" w:space="0" w:color="auto"/>
              <w:left w:val="double" w:sz="4" w:space="0" w:color="auto"/>
              <w:bottom w:val="double" w:sz="4" w:space="0" w:color="auto"/>
              <w:right w:val="double" w:sz="4" w:space="0" w:color="auto"/>
            </w:tcBorders>
            <w:shd w:val="clear" w:color="auto" w:fill="auto"/>
            <w:noWrap/>
            <w:vAlign w:val="center"/>
          </w:tcPr>
          <w:p w14:paraId="69333BB3" w14:textId="5913AB77" w:rsidR="00C62FD9" w:rsidRPr="00695BD0" w:rsidRDefault="00C62FD9" w:rsidP="0031630A">
            <w:pPr>
              <w:jc w:val="center"/>
              <w:rPr>
                <w:rFonts w:cs="Times New Roman"/>
                <w:color w:val="000000"/>
                <w:sz w:val="20"/>
                <w:szCs w:val="20"/>
              </w:rPr>
            </w:pPr>
            <w:r>
              <w:rPr>
                <w:rFonts w:cs="Times New Roman"/>
                <w:color w:val="000000"/>
                <w:sz w:val="20"/>
                <w:szCs w:val="20"/>
              </w:rPr>
              <w:t xml:space="preserve">Log-likelihood at zero: </w:t>
            </w:r>
            <w:r w:rsidRPr="00C62FD9">
              <w:rPr>
                <w:rFonts w:cs="Times New Roman"/>
                <w:color w:val="000000"/>
                <w:sz w:val="20"/>
                <w:szCs w:val="20"/>
              </w:rPr>
              <w:t>-44541.65</w:t>
            </w:r>
            <w:r>
              <w:rPr>
                <w:rFonts w:cs="Times New Roman"/>
                <w:color w:val="000000"/>
                <w:sz w:val="20"/>
                <w:szCs w:val="20"/>
              </w:rPr>
              <w:t xml:space="preserve">; log likelihood at convergence: </w:t>
            </w:r>
            <w:r w:rsidR="001A5EB6" w:rsidRPr="001A5EB6">
              <w:rPr>
                <w:rFonts w:cs="Times New Roman"/>
                <w:color w:val="000000"/>
                <w:sz w:val="20"/>
                <w:szCs w:val="20"/>
              </w:rPr>
              <w:t>-39235.</w:t>
            </w:r>
            <w:r w:rsidR="00164AE0">
              <w:rPr>
                <w:rFonts w:cs="Times New Roman"/>
                <w:color w:val="000000"/>
                <w:sz w:val="20"/>
                <w:szCs w:val="20"/>
              </w:rPr>
              <w:t>75</w:t>
            </w:r>
          </w:p>
        </w:tc>
      </w:tr>
    </w:tbl>
    <w:p w14:paraId="6B395511" w14:textId="77777777" w:rsidR="00A1415A" w:rsidRPr="00695BD0" w:rsidRDefault="00A1415A" w:rsidP="00A1415A">
      <w:pPr>
        <w:rPr>
          <w:sz w:val="20"/>
          <w:szCs w:val="18"/>
          <w:lang w:val="en-US"/>
        </w:rPr>
      </w:pPr>
      <w:r w:rsidRPr="00695BD0">
        <w:rPr>
          <w:sz w:val="20"/>
          <w:szCs w:val="20"/>
        </w:rPr>
        <w:t>*np=</w:t>
      </w:r>
      <w:r w:rsidRPr="00695BD0">
        <w:rPr>
          <w:szCs w:val="24"/>
        </w:rPr>
        <w:t xml:space="preserve"> </w:t>
      </w:r>
      <w:r w:rsidRPr="00695BD0">
        <w:rPr>
          <w:sz w:val="20"/>
          <w:szCs w:val="18"/>
          <w:lang w:val="en-US"/>
        </w:rPr>
        <w:t>number of parameters estimated for each variable from a possible set of six (six crash types)</w:t>
      </w:r>
    </w:p>
    <w:p w14:paraId="11815B06" w14:textId="77777777" w:rsidR="00A1415A" w:rsidRPr="008576B5" w:rsidRDefault="00A1415A" w:rsidP="00A1415A">
      <w:pPr>
        <w:pStyle w:val="Caption"/>
        <w:spacing w:line="276" w:lineRule="auto"/>
        <w:jc w:val="both"/>
        <w:rPr>
          <w:b w:val="0"/>
          <w:bCs/>
          <w:sz w:val="20"/>
          <w:lang w:val="en-US"/>
        </w:rPr>
      </w:pPr>
      <w:r w:rsidRPr="008576B5">
        <w:rPr>
          <w:b w:val="0"/>
          <w:bCs/>
          <w:sz w:val="20"/>
          <w:lang w:val="en-US"/>
        </w:rPr>
        <w:t>--= attribute insignificant at 90% confidence level</w:t>
      </w:r>
    </w:p>
    <w:p w14:paraId="4F888540" w14:textId="12B979E7" w:rsidR="000D1F7A" w:rsidRDefault="000D1F7A" w:rsidP="00BC5BB2"/>
    <w:p w14:paraId="2FA4D416" w14:textId="77777777" w:rsidR="00191392" w:rsidRDefault="00191392" w:rsidP="00191392">
      <w:pPr>
        <w:pStyle w:val="Caption"/>
        <w:spacing w:line="276" w:lineRule="auto"/>
      </w:pPr>
      <w:bookmarkStart w:id="4" w:name="_Toc35226480"/>
    </w:p>
    <w:p w14:paraId="195745FD" w14:textId="77777777" w:rsidR="00191392" w:rsidRDefault="00191392" w:rsidP="00191392">
      <w:pPr>
        <w:pStyle w:val="Caption"/>
        <w:spacing w:line="276" w:lineRule="auto"/>
      </w:pPr>
    </w:p>
    <w:p w14:paraId="511A1CEB" w14:textId="77777777" w:rsidR="00191392" w:rsidRDefault="00191392" w:rsidP="00191392">
      <w:pPr>
        <w:pStyle w:val="Caption"/>
        <w:spacing w:line="276" w:lineRule="auto"/>
      </w:pPr>
    </w:p>
    <w:p w14:paraId="75263ED5" w14:textId="77777777" w:rsidR="00191392" w:rsidRDefault="00191392" w:rsidP="00191392">
      <w:pPr>
        <w:pStyle w:val="Caption"/>
        <w:spacing w:line="276" w:lineRule="auto"/>
      </w:pPr>
    </w:p>
    <w:p w14:paraId="1ABF19EF" w14:textId="77777777" w:rsidR="00191392" w:rsidRDefault="00191392" w:rsidP="00191392">
      <w:pPr>
        <w:pStyle w:val="Caption"/>
        <w:spacing w:line="276" w:lineRule="auto"/>
      </w:pPr>
    </w:p>
    <w:p w14:paraId="6F53A82A" w14:textId="77777777" w:rsidR="00191392" w:rsidRDefault="00191392" w:rsidP="00191392">
      <w:pPr>
        <w:pStyle w:val="Caption"/>
        <w:spacing w:line="276" w:lineRule="auto"/>
      </w:pPr>
    </w:p>
    <w:p w14:paraId="4E5371B8" w14:textId="77777777" w:rsidR="00191392" w:rsidRDefault="00191392" w:rsidP="00191392">
      <w:pPr>
        <w:pStyle w:val="Caption"/>
        <w:spacing w:line="276" w:lineRule="auto"/>
      </w:pPr>
    </w:p>
    <w:p w14:paraId="6355EEA8" w14:textId="77777777" w:rsidR="00191392" w:rsidRDefault="00191392" w:rsidP="00191392">
      <w:pPr>
        <w:pStyle w:val="Caption"/>
        <w:spacing w:line="276" w:lineRule="auto"/>
      </w:pPr>
    </w:p>
    <w:p w14:paraId="2043AF57" w14:textId="77777777" w:rsidR="00191392" w:rsidRDefault="00191392" w:rsidP="00191392">
      <w:pPr>
        <w:pStyle w:val="Caption"/>
        <w:spacing w:line="276" w:lineRule="auto"/>
      </w:pPr>
    </w:p>
    <w:p w14:paraId="23730B71" w14:textId="77777777" w:rsidR="00191392" w:rsidRDefault="00191392" w:rsidP="00191392">
      <w:pPr>
        <w:pStyle w:val="Caption"/>
        <w:spacing w:line="276" w:lineRule="auto"/>
      </w:pPr>
    </w:p>
    <w:p w14:paraId="56D62D85" w14:textId="77777777" w:rsidR="00191392" w:rsidRDefault="00191392" w:rsidP="00191392">
      <w:pPr>
        <w:pStyle w:val="Caption"/>
        <w:spacing w:line="276" w:lineRule="auto"/>
      </w:pPr>
    </w:p>
    <w:p w14:paraId="37552771" w14:textId="77777777" w:rsidR="00191392" w:rsidRDefault="00191392" w:rsidP="00191392">
      <w:pPr>
        <w:pStyle w:val="Caption"/>
        <w:spacing w:line="276" w:lineRule="auto"/>
      </w:pPr>
    </w:p>
    <w:p w14:paraId="472F5C55" w14:textId="77777777" w:rsidR="00191392" w:rsidRDefault="00191392" w:rsidP="00191392">
      <w:pPr>
        <w:pStyle w:val="Caption"/>
        <w:spacing w:line="276" w:lineRule="auto"/>
      </w:pPr>
    </w:p>
    <w:p w14:paraId="3C99F81F" w14:textId="77777777" w:rsidR="00191392" w:rsidRDefault="00191392" w:rsidP="00191392">
      <w:pPr>
        <w:pStyle w:val="Caption"/>
        <w:spacing w:line="276" w:lineRule="auto"/>
      </w:pPr>
    </w:p>
    <w:p w14:paraId="53BD010C" w14:textId="77777777" w:rsidR="00191392" w:rsidRDefault="00191392" w:rsidP="00191392">
      <w:pPr>
        <w:pStyle w:val="Caption"/>
        <w:spacing w:line="276" w:lineRule="auto"/>
      </w:pPr>
    </w:p>
    <w:p w14:paraId="2319999E" w14:textId="77777777" w:rsidR="00191392" w:rsidRDefault="00191392" w:rsidP="00191392">
      <w:pPr>
        <w:pStyle w:val="Caption"/>
        <w:spacing w:line="276" w:lineRule="auto"/>
      </w:pPr>
    </w:p>
    <w:p w14:paraId="7B6E1021" w14:textId="77777777" w:rsidR="00191392" w:rsidRDefault="00191392" w:rsidP="00191392">
      <w:pPr>
        <w:pStyle w:val="Caption"/>
        <w:spacing w:line="276" w:lineRule="auto"/>
      </w:pPr>
    </w:p>
    <w:p w14:paraId="6D347A50" w14:textId="062DA09B" w:rsidR="00191392" w:rsidRPr="005C40B6" w:rsidRDefault="00191392" w:rsidP="00191392">
      <w:pPr>
        <w:pStyle w:val="Caption"/>
        <w:spacing w:line="276" w:lineRule="auto"/>
        <w:rPr>
          <w:rFonts w:eastAsia="Times New Roman" w:cs="Times New Roman"/>
          <w:bCs/>
          <w:color w:val="000000"/>
          <w:szCs w:val="24"/>
          <w:lang w:val="en-US"/>
        </w:rPr>
      </w:pPr>
      <w:r>
        <w:lastRenderedPageBreak/>
        <w:t xml:space="preserve">Table </w:t>
      </w:r>
      <w:r w:rsidR="00AC36A3">
        <w:t>6</w:t>
      </w:r>
      <w:r>
        <w:t xml:space="preserve"> </w:t>
      </w:r>
      <w:r w:rsidRPr="009939EF">
        <w:rPr>
          <w:rFonts w:cs="Times New Roman"/>
        </w:rPr>
        <w:t>Predictive Performance Measure of Two Models</w:t>
      </w:r>
      <w:r>
        <w:rPr>
          <w:rFonts w:cs="Times New Roman"/>
        </w:rPr>
        <w:t xml:space="preserve"> (PMNB and LPMNB)</w:t>
      </w:r>
      <w:bookmarkEnd w:id="4"/>
    </w:p>
    <w:tbl>
      <w:tblPr>
        <w:tblW w:w="49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79"/>
        <w:gridCol w:w="1596"/>
        <w:gridCol w:w="1279"/>
        <w:gridCol w:w="1040"/>
        <w:gridCol w:w="973"/>
        <w:gridCol w:w="1039"/>
        <w:gridCol w:w="1186"/>
        <w:gridCol w:w="1059"/>
        <w:gridCol w:w="1199"/>
        <w:gridCol w:w="1094"/>
        <w:gridCol w:w="1080"/>
        <w:gridCol w:w="1155"/>
        <w:gridCol w:w="13"/>
      </w:tblGrid>
      <w:tr w:rsidR="00191392" w:rsidRPr="00384E1A" w14:paraId="15806F27" w14:textId="77777777" w:rsidTr="00845AC8">
        <w:trPr>
          <w:trHeight w:val="288"/>
          <w:jc w:val="center"/>
        </w:trPr>
        <w:tc>
          <w:tcPr>
            <w:tcW w:w="1179" w:type="dxa"/>
            <w:vMerge w:val="restart"/>
            <w:shd w:val="clear" w:color="auto" w:fill="auto"/>
            <w:noWrap/>
            <w:vAlign w:val="center"/>
            <w:hideMark/>
          </w:tcPr>
          <w:p w14:paraId="11452FB9"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Dataset</w:t>
            </w:r>
          </w:p>
        </w:tc>
        <w:tc>
          <w:tcPr>
            <w:tcW w:w="1596" w:type="dxa"/>
            <w:vMerge w:val="restart"/>
            <w:tcBorders>
              <w:right w:val="double" w:sz="4" w:space="0" w:color="auto"/>
            </w:tcBorders>
            <w:shd w:val="clear" w:color="auto" w:fill="auto"/>
            <w:noWrap/>
            <w:vAlign w:val="center"/>
            <w:hideMark/>
          </w:tcPr>
          <w:p w14:paraId="26448BF9"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Crash Type</w:t>
            </w:r>
          </w:p>
        </w:tc>
        <w:tc>
          <w:tcPr>
            <w:tcW w:w="2319" w:type="dxa"/>
            <w:gridSpan w:val="2"/>
            <w:tcBorders>
              <w:top w:val="double" w:sz="4" w:space="0" w:color="auto"/>
              <w:left w:val="double" w:sz="4" w:space="0" w:color="auto"/>
              <w:right w:val="double" w:sz="4" w:space="0" w:color="auto"/>
            </w:tcBorders>
            <w:shd w:val="clear" w:color="auto" w:fill="auto"/>
            <w:noWrap/>
            <w:vAlign w:val="center"/>
            <w:hideMark/>
          </w:tcPr>
          <w:p w14:paraId="2EBA990A"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MPB</w:t>
            </w:r>
          </w:p>
        </w:tc>
        <w:tc>
          <w:tcPr>
            <w:tcW w:w="2012" w:type="dxa"/>
            <w:gridSpan w:val="2"/>
            <w:tcBorders>
              <w:top w:val="double" w:sz="4" w:space="0" w:color="auto"/>
              <w:left w:val="double" w:sz="4" w:space="0" w:color="auto"/>
              <w:right w:val="double" w:sz="4" w:space="0" w:color="auto"/>
            </w:tcBorders>
            <w:shd w:val="clear" w:color="auto" w:fill="auto"/>
            <w:noWrap/>
            <w:vAlign w:val="center"/>
            <w:hideMark/>
          </w:tcPr>
          <w:p w14:paraId="478DD658"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MAD</w:t>
            </w:r>
          </w:p>
        </w:tc>
        <w:tc>
          <w:tcPr>
            <w:tcW w:w="2245" w:type="dxa"/>
            <w:gridSpan w:val="2"/>
            <w:tcBorders>
              <w:top w:val="double" w:sz="4" w:space="0" w:color="auto"/>
              <w:left w:val="double" w:sz="4" w:space="0" w:color="auto"/>
              <w:right w:val="double" w:sz="4" w:space="0" w:color="auto"/>
            </w:tcBorders>
            <w:shd w:val="clear" w:color="auto" w:fill="auto"/>
            <w:noWrap/>
            <w:vAlign w:val="center"/>
            <w:hideMark/>
          </w:tcPr>
          <w:p w14:paraId="2764D346"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MAPE</w:t>
            </w:r>
          </w:p>
        </w:tc>
        <w:tc>
          <w:tcPr>
            <w:tcW w:w="2293" w:type="dxa"/>
            <w:gridSpan w:val="2"/>
            <w:tcBorders>
              <w:top w:val="double" w:sz="4" w:space="0" w:color="auto"/>
              <w:left w:val="double" w:sz="4" w:space="0" w:color="auto"/>
              <w:right w:val="double" w:sz="4" w:space="0" w:color="auto"/>
            </w:tcBorders>
            <w:shd w:val="clear" w:color="auto" w:fill="auto"/>
            <w:noWrap/>
            <w:vAlign w:val="center"/>
            <w:hideMark/>
          </w:tcPr>
          <w:p w14:paraId="6209EE15"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RMSE</w:t>
            </w:r>
          </w:p>
        </w:tc>
        <w:tc>
          <w:tcPr>
            <w:tcW w:w="2248" w:type="dxa"/>
            <w:gridSpan w:val="3"/>
            <w:tcBorders>
              <w:top w:val="double" w:sz="4" w:space="0" w:color="auto"/>
              <w:left w:val="double" w:sz="4" w:space="0" w:color="auto"/>
              <w:right w:val="double" w:sz="4" w:space="0" w:color="auto"/>
            </w:tcBorders>
          </w:tcPr>
          <w:p w14:paraId="31FF8AAC" w14:textId="77777777" w:rsidR="00191392" w:rsidRDefault="00191392" w:rsidP="0031630A">
            <w:pPr>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 xml:space="preserve">Predicted </w:t>
            </w:r>
          </w:p>
          <w:p w14:paraId="3377C9AB"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Log-likelihood</w:t>
            </w:r>
          </w:p>
        </w:tc>
      </w:tr>
      <w:tr w:rsidR="00191392" w:rsidRPr="00384E1A" w14:paraId="73324A5B" w14:textId="77777777" w:rsidTr="00845AC8">
        <w:trPr>
          <w:gridAfter w:val="1"/>
          <w:wAfter w:w="13" w:type="dxa"/>
          <w:trHeight w:val="288"/>
          <w:jc w:val="center"/>
        </w:trPr>
        <w:tc>
          <w:tcPr>
            <w:tcW w:w="1179" w:type="dxa"/>
            <w:vMerge/>
            <w:vAlign w:val="center"/>
            <w:hideMark/>
          </w:tcPr>
          <w:p w14:paraId="7B34F053" w14:textId="77777777" w:rsidR="00191392" w:rsidRPr="00384E1A" w:rsidRDefault="00191392" w:rsidP="0031630A">
            <w:pPr>
              <w:jc w:val="left"/>
              <w:rPr>
                <w:rFonts w:eastAsia="Times New Roman" w:cs="Times New Roman"/>
                <w:b/>
                <w:bCs/>
                <w:color w:val="000000"/>
                <w:sz w:val="20"/>
                <w:szCs w:val="20"/>
                <w:lang w:val="en-US"/>
              </w:rPr>
            </w:pPr>
          </w:p>
        </w:tc>
        <w:tc>
          <w:tcPr>
            <w:tcW w:w="1596" w:type="dxa"/>
            <w:vMerge/>
            <w:tcBorders>
              <w:right w:val="double" w:sz="4" w:space="0" w:color="auto"/>
            </w:tcBorders>
            <w:vAlign w:val="center"/>
            <w:hideMark/>
          </w:tcPr>
          <w:p w14:paraId="38F49318" w14:textId="77777777" w:rsidR="00191392" w:rsidRPr="00384E1A" w:rsidRDefault="00191392" w:rsidP="0031630A">
            <w:pPr>
              <w:jc w:val="left"/>
              <w:rPr>
                <w:rFonts w:eastAsia="Times New Roman" w:cs="Times New Roman"/>
                <w:b/>
                <w:bCs/>
                <w:color w:val="000000"/>
                <w:sz w:val="20"/>
                <w:szCs w:val="20"/>
                <w:lang w:val="en-US"/>
              </w:rPr>
            </w:pPr>
          </w:p>
        </w:tc>
        <w:tc>
          <w:tcPr>
            <w:tcW w:w="1279" w:type="dxa"/>
            <w:tcBorders>
              <w:left w:val="double" w:sz="4" w:space="0" w:color="auto"/>
            </w:tcBorders>
            <w:shd w:val="clear" w:color="auto" w:fill="auto"/>
            <w:noWrap/>
            <w:vAlign w:val="center"/>
            <w:hideMark/>
          </w:tcPr>
          <w:p w14:paraId="19BBCBC6"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PMNB</w:t>
            </w:r>
            <w:r w:rsidRPr="00384E1A">
              <w:rPr>
                <w:rFonts w:eastAsia="Times New Roman" w:cs="Times New Roman"/>
                <w:b/>
                <w:bCs/>
                <w:color w:val="000000"/>
                <w:sz w:val="20"/>
                <w:szCs w:val="20"/>
                <w:vertAlign w:val="superscript"/>
                <w:lang w:val="en-US"/>
              </w:rPr>
              <w:t>*</w:t>
            </w:r>
          </w:p>
        </w:tc>
        <w:tc>
          <w:tcPr>
            <w:tcW w:w="1040" w:type="dxa"/>
            <w:tcBorders>
              <w:right w:val="double" w:sz="4" w:space="0" w:color="auto"/>
            </w:tcBorders>
            <w:shd w:val="clear" w:color="auto" w:fill="auto"/>
            <w:noWrap/>
            <w:vAlign w:val="center"/>
            <w:hideMark/>
          </w:tcPr>
          <w:p w14:paraId="54852C6B"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LPMNB</w:t>
            </w:r>
          </w:p>
        </w:tc>
        <w:tc>
          <w:tcPr>
            <w:tcW w:w="973" w:type="dxa"/>
            <w:tcBorders>
              <w:left w:val="double" w:sz="4" w:space="0" w:color="auto"/>
            </w:tcBorders>
            <w:shd w:val="clear" w:color="auto" w:fill="auto"/>
            <w:noWrap/>
            <w:vAlign w:val="center"/>
            <w:hideMark/>
          </w:tcPr>
          <w:p w14:paraId="1405D546"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PMNB</w:t>
            </w:r>
          </w:p>
        </w:tc>
        <w:tc>
          <w:tcPr>
            <w:tcW w:w="1039" w:type="dxa"/>
            <w:tcBorders>
              <w:right w:val="double" w:sz="4" w:space="0" w:color="auto"/>
            </w:tcBorders>
            <w:shd w:val="clear" w:color="auto" w:fill="auto"/>
            <w:noWrap/>
            <w:vAlign w:val="center"/>
            <w:hideMark/>
          </w:tcPr>
          <w:p w14:paraId="3ED38E16"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LPMNB</w:t>
            </w:r>
          </w:p>
        </w:tc>
        <w:tc>
          <w:tcPr>
            <w:tcW w:w="1186" w:type="dxa"/>
            <w:tcBorders>
              <w:left w:val="double" w:sz="4" w:space="0" w:color="auto"/>
            </w:tcBorders>
            <w:shd w:val="clear" w:color="auto" w:fill="auto"/>
            <w:noWrap/>
            <w:vAlign w:val="center"/>
            <w:hideMark/>
          </w:tcPr>
          <w:p w14:paraId="54FEA98C"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PMNB</w:t>
            </w:r>
          </w:p>
        </w:tc>
        <w:tc>
          <w:tcPr>
            <w:tcW w:w="1059" w:type="dxa"/>
            <w:tcBorders>
              <w:right w:val="double" w:sz="4" w:space="0" w:color="auto"/>
            </w:tcBorders>
            <w:shd w:val="clear" w:color="auto" w:fill="auto"/>
            <w:noWrap/>
            <w:vAlign w:val="center"/>
            <w:hideMark/>
          </w:tcPr>
          <w:p w14:paraId="48BB4B9B"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LPMNB</w:t>
            </w:r>
          </w:p>
        </w:tc>
        <w:tc>
          <w:tcPr>
            <w:tcW w:w="1199" w:type="dxa"/>
            <w:tcBorders>
              <w:left w:val="double" w:sz="4" w:space="0" w:color="auto"/>
            </w:tcBorders>
            <w:shd w:val="clear" w:color="auto" w:fill="auto"/>
            <w:noWrap/>
            <w:vAlign w:val="center"/>
            <w:hideMark/>
          </w:tcPr>
          <w:p w14:paraId="54505ACA"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PMNB</w:t>
            </w:r>
          </w:p>
        </w:tc>
        <w:tc>
          <w:tcPr>
            <w:tcW w:w="1094" w:type="dxa"/>
            <w:tcBorders>
              <w:right w:val="double" w:sz="4" w:space="0" w:color="auto"/>
            </w:tcBorders>
            <w:shd w:val="clear" w:color="auto" w:fill="auto"/>
            <w:noWrap/>
            <w:vAlign w:val="center"/>
            <w:hideMark/>
          </w:tcPr>
          <w:p w14:paraId="29B7DD49"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LPMNB</w:t>
            </w:r>
          </w:p>
        </w:tc>
        <w:tc>
          <w:tcPr>
            <w:tcW w:w="1080" w:type="dxa"/>
            <w:tcBorders>
              <w:right w:val="double" w:sz="4" w:space="0" w:color="auto"/>
            </w:tcBorders>
            <w:vAlign w:val="center"/>
          </w:tcPr>
          <w:p w14:paraId="0DB11490"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PMNB</w:t>
            </w:r>
          </w:p>
        </w:tc>
        <w:tc>
          <w:tcPr>
            <w:tcW w:w="1155" w:type="dxa"/>
            <w:tcBorders>
              <w:right w:val="double" w:sz="4" w:space="0" w:color="auto"/>
            </w:tcBorders>
            <w:vAlign w:val="center"/>
          </w:tcPr>
          <w:p w14:paraId="5D6E8006" w14:textId="77777777" w:rsidR="00191392" w:rsidRPr="00384E1A" w:rsidRDefault="00191392" w:rsidP="0031630A">
            <w:pPr>
              <w:jc w:val="center"/>
              <w:rPr>
                <w:rFonts w:eastAsia="Times New Roman" w:cs="Times New Roman"/>
                <w:b/>
                <w:bCs/>
                <w:color w:val="000000"/>
                <w:sz w:val="20"/>
                <w:szCs w:val="20"/>
                <w:lang w:val="en-US"/>
              </w:rPr>
            </w:pPr>
            <w:r w:rsidRPr="00384E1A">
              <w:rPr>
                <w:rFonts w:eastAsia="Times New Roman" w:cs="Times New Roman"/>
                <w:b/>
                <w:bCs/>
                <w:color w:val="000000"/>
                <w:sz w:val="20"/>
                <w:szCs w:val="20"/>
                <w:lang w:val="en-US"/>
              </w:rPr>
              <w:t>LPMNB</w:t>
            </w:r>
          </w:p>
        </w:tc>
      </w:tr>
      <w:tr w:rsidR="00191392" w:rsidRPr="00384E1A" w14:paraId="1A28B2B2" w14:textId="77777777" w:rsidTr="00845AC8">
        <w:trPr>
          <w:gridAfter w:val="1"/>
          <w:wAfter w:w="13" w:type="dxa"/>
          <w:trHeight w:val="288"/>
          <w:jc w:val="center"/>
        </w:trPr>
        <w:tc>
          <w:tcPr>
            <w:tcW w:w="1179" w:type="dxa"/>
            <w:vMerge w:val="restart"/>
            <w:shd w:val="clear" w:color="auto" w:fill="auto"/>
            <w:noWrap/>
            <w:vAlign w:val="center"/>
            <w:hideMark/>
          </w:tcPr>
          <w:p w14:paraId="6B5B7FA4" w14:textId="77777777" w:rsidR="00191392" w:rsidRPr="00384E1A" w:rsidRDefault="00191392" w:rsidP="0031630A">
            <w:pPr>
              <w:jc w:val="center"/>
              <w:rPr>
                <w:rFonts w:eastAsia="Times New Roman" w:cs="Times New Roman"/>
                <w:color w:val="000000"/>
                <w:sz w:val="20"/>
                <w:szCs w:val="20"/>
                <w:lang w:val="en-US"/>
              </w:rPr>
            </w:pPr>
            <w:r w:rsidRPr="00384E1A">
              <w:rPr>
                <w:rFonts w:eastAsia="Times New Roman" w:cs="Times New Roman"/>
                <w:color w:val="000000"/>
                <w:sz w:val="20"/>
                <w:szCs w:val="20"/>
                <w:lang w:val="en-US"/>
              </w:rPr>
              <w:t>In-Sample Measures (3,815 TAZs)</w:t>
            </w:r>
          </w:p>
        </w:tc>
        <w:tc>
          <w:tcPr>
            <w:tcW w:w="1596" w:type="dxa"/>
            <w:tcBorders>
              <w:right w:val="double" w:sz="4" w:space="0" w:color="auto"/>
            </w:tcBorders>
            <w:shd w:val="clear" w:color="auto" w:fill="auto"/>
            <w:noWrap/>
            <w:vAlign w:val="center"/>
            <w:hideMark/>
          </w:tcPr>
          <w:p w14:paraId="303C96B6"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Rear-end</w:t>
            </w:r>
          </w:p>
        </w:tc>
        <w:tc>
          <w:tcPr>
            <w:tcW w:w="1279" w:type="dxa"/>
            <w:tcBorders>
              <w:left w:val="double" w:sz="4" w:space="0" w:color="auto"/>
            </w:tcBorders>
            <w:shd w:val="clear" w:color="auto" w:fill="auto"/>
            <w:noWrap/>
            <w:vAlign w:val="bottom"/>
            <w:hideMark/>
          </w:tcPr>
          <w:p w14:paraId="1F6E9FC2"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-0.312</w:t>
            </w:r>
          </w:p>
        </w:tc>
        <w:tc>
          <w:tcPr>
            <w:tcW w:w="1040" w:type="dxa"/>
            <w:tcBorders>
              <w:right w:val="double" w:sz="4" w:space="0" w:color="auto"/>
            </w:tcBorders>
            <w:shd w:val="clear" w:color="auto" w:fill="auto"/>
            <w:noWrap/>
            <w:vAlign w:val="bottom"/>
            <w:hideMark/>
          </w:tcPr>
          <w:p w14:paraId="71F38E92"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-0.823</w:t>
            </w:r>
          </w:p>
        </w:tc>
        <w:tc>
          <w:tcPr>
            <w:tcW w:w="973" w:type="dxa"/>
            <w:tcBorders>
              <w:left w:val="double" w:sz="4" w:space="0" w:color="auto"/>
            </w:tcBorders>
            <w:shd w:val="clear" w:color="auto" w:fill="auto"/>
            <w:noWrap/>
            <w:vAlign w:val="bottom"/>
            <w:hideMark/>
          </w:tcPr>
          <w:p w14:paraId="27B1609D"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8.519</w:t>
            </w:r>
          </w:p>
        </w:tc>
        <w:tc>
          <w:tcPr>
            <w:tcW w:w="1039" w:type="dxa"/>
            <w:tcBorders>
              <w:right w:val="double" w:sz="4" w:space="0" w:color="auto"/>
            </w:tcBorders>
            <w:shd w:val="clear" w:color="auto" w:fill="auto"/>
            <w:noWrap/>
            <w:vAlign w:val="bottom"/>
            <w:hideMark/>
          </w:tcPr>
          <w:p w14:paraId="5AD43E53"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7.741</w:t>
            </w:r>
          </w:p>
        </w:tc>
        <w:tc>
          <w:tcPr>
            <w:tcW w:w="1186" w:type="dxa"/>
            <w:tcBorders>
              <w:left w:val="double" w:sz="4" w:space="0" w:color="auto"/>
            </w:tcBorders>
            <w:shd w:val="clear" w:color="auto" w:fill="auto"/>
            <w:noWrap/>
            <w:vAlign w:val="bottom"/>
            <w:hideMark/>
          </w:tcPr>
          <w:p w14:paraId="1B67E772"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3.077</w:t>
            </w:r>
          </w:p>
        </w:tc>
        <w:tc>
          <w:tcPr>
            <w:tcW w:w="1059" w:type="dxa"/>
            <w:tcBorders>
              <w:right w:val="double" w:sz="4" w:space="0" w:color="auto"/>
            </w:tcBorders>
            <w:shd w:val="clear" w:color="auto" w:fill="auto"/>
            <w:noWrap/>
            <w:vAlign w:val="bottom"/>
            <w:hideMark/>
          </w:tcPr>
          <w:p w14:paraId="7C26CC77"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2.980</w:t>
            </w:r>
          </w:p>
        </w:tc>
        <w:tc>
          <w:tcPr>
            <w:tcW w:w="1199" w:type="dxa"/>
            <w:tcBorders>
              <w:left w:val="double" w:sz="4" w:space="0" w:color="auto"/>
            </w:tcBorders>
            <w:shd w:val="clear" w:color="auto" w:fill="auto"/>
            <w:noWrap/>
            <w:vAlign w:val="bottom"/>
            <w:hideMark/>
          </w:tcPr>
          <w:p w14:paraId="777ED914"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38.098</w:t>
            </w:r>
          </w:p>
        </w:tc>
        <w:tc>
          <w:tcPr>
            <w:tcW w:w="1094" w:type="dxa"/>
            <w:tcBorders>
              <w:right w:val="double" w:sz="4" w:space="0" w:color="auto"/>
            </w:tcBorders>
            <w:shd w:val="clear" w:color="auto" w:fill="auto"/>
            <w:noWrap/>
            <w:vAlign w:val="bottom"/>
            <w:hideMark/>
          </w:tcPr>
          <w:p w14:paraId="585ACB2D"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18.682</w:t>
            </w:r>
          </w:p>
        </w:tc>
        <w:tc>
          <w:tcPr>
            <w:tcW w:w="1080" w:type="dxa"/>
            <w:tcBorders>
              <w:right w:val="double" w:sz="4" w:space="0" w:color="auto"/>
            </w:tcBorders>
            <w:vAlign w:val="bottom"/>
          </w:tcPr>
          <w:p w14:paraId="2E316161"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-11113.5</w:t>
            </w:r>
          </w:p>
        </w:tc>
        <w:tc>
          <w:tcPr>
            <w:tcW w:w="1155" w:type="dxa"/>
            <w:tcBorders>
              <w:right w:val="double" w:sz="4" w:space="0" w:color="auto"/>
            </w:tcBorders>
            <w:vAlign w:val="bottom"/>
          </w:tcPr>
          <w:p w14:paraId="37718C86"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-11087.6</w:t>
            </w:r>
          </w:p>
        </w:tc>
      </w:tr>
      <w:tr w:rsidR="00191392" w:rsidRPr="00384E1A" w14:paraId="18B1FA15" w14:textId="77777777" w:rsidTr="00845AC8">
        <w:trPr>
          <w:gridAfter w:val="1"/>
          <w:wAfter w:w="13" w:type="dxa"/>
          <w:trHeight w:val="288"/>
          <w:jc w:val="center"/>
        </w:trPr>
        <w:tc>
          <w:tcPr>
            <w:tcW w:w="1179" w:type="dxa"/>
            <w:vMerge/>
            <w:vAlign w:val="center"/>
            <w:hideMark/>
          </w:tcPr>
          <w:p w14:paraId="265C0B1E"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34233712"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Angular</w:t>
            </w:r>
          </w:p>
        </w:tc>
        <w:tc>
          <w:tcPr>
            <w:tcW w:w="1279" w:type="dxa"/>
            <w:tcBorders>
              <w:left w:val="double" w:sz="4" w:space="0" w:color="auto"/>
            </w:tcBorders>
            <w:shd w:val="clear" w:color="auto" w:fill="auto"/>
            <w:noWrap/>
            <w:vAlign w:val="bottom"/>
            <w:hideMark/>
          </w:tcPr>
          <w:p w14:paraId="460477B8"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1.148</w:t>
            </w:r>
          </w:p>
        </w:tc>
        <w:tc>
          <w:tcPr>
            <w:tcW w:w="1040" w:type="dxa"/>
            <w:tcBorders>
              <w:right w:val="double" w:sz="4" w:space="0" w:color="auto"/>
            </w:tcBorders>
            <w:shd w:val="clear" w:color="auto" w:fill="auto"/>
            <w:noWrap/>
            <w:vAlign w:val="bottom"/>
            <w:hideMark/>
          </w:tcPr>
          <w:p w14:paraId="3471A0F1"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-0.040</w:t>
            </w:r>
          </w:p>
        </w:tc>
        <w:tc>
          <w:tcPr>
            <w:tcW w:w="973" w:type="dxa"/>
            <w:tcBorders>
              <w:left w:val="double" w:sz="4" w:space="0" w:color="auto"/>
            </w:tcBorders>
            <w:shd w:val="clear" w:color="auto" w:fill="auto"/>
            <w:noWrap/>
            <w:vAlign w:val="bottom"/>
            <w:hideMark/>
          </w:tcPr>
          <w:p w14:paraId="063801E4"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3.126</w:t>
            </w:r>
          </w:p>
        </w:tc>
        <w:tc>
          <w:tcPr>
            <w:tcW w:w="1039" w:type="dxa"/>
            <w:tcBorders>
              <w:right w:val="double" w:sz="4" w:space="0" w:color="auto"/>
            </w:tcBorders>
            <w:shd w:val="clear" w:color="auto" w:fill="auto"/>
            <w:noWrap/>
            <w:vAlign w:val="bottom"/>
            <w:hideMark/>
          </w:tcPr>
          <w:p w14:paraId="2DAD2E1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3.445</w:t>
            </w:r>
          </w:p>
        </w:tc>
        <w:tc>
          <w:tcPr>
            <w:tcW w:w="1186" w:type="dxa"/>
            <w:tcBorders>
              <w:left w:val="double" w:sz="4" w:space="0" w:color="auto"/>
            </w:tcBorders>
            <w:shd w:val="clear" w:color="auto" w:fill="auto"/>
            <w:noWrap/>
            <w:vAlign w:val="bottom"/>
            <w:hideMark/>
          </w:tcPr>
          <w:p w14:paraId="67CF07C4"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1.892</w:t>
            </w:r>
          </w:p>
        </w:tc>
        <w:tc>
          <w:tcPr>
            <w:tcW w:w="1059" w:type="dxa"/>
            <w:tcBorders>
              <w:right w:val="double" w:sz="4" w:space="0" w:color="auto"/>
            </w:tcBorders>
            <w:shd w:val="clear" w:color="auto" w:fill="auto"/>
            <w:noWrap/>
            <w:vAlign w:val="bottom"/>
            <w:hideMark/>
          </w:tcPr>
          <w:p w14:paraId="0C69E65D"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1.010</w:t>
            </w:r>
          </w:p>
        </w:tc>
        <w:tc>
          <w:tcPr>
            <w:tcW w:w="1199" w:type="dxa"/>
            <w:tcBorders>
              <w:left w:val="double" w:sz="4" w:space="0" w:color="auto"/>
            </w:tcBorders>
            <w:shd w:val="clear" w:color="auto" w:fill="auto"/>
            <w:noWrap/>
            <w:vAlign w:val="bottom"/>
            <w:hideMark/>
          </w:tcPr>
          <w:p w14:paraId="55B73070"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5.834</w:t>
            </w:r>
          </w:p>
        </w:tc>
        <w:tc>
          <w:tcPr>
            <w:tcW w:w="1094" w:type="dxa"/>
            <w:tcBorders>
              <w:right w:val="double" w:sz="4" w:space="0" w:color="auto"/>
            </w:tcBorders>
            <w:shd w:val="clear" w:color="auto" w:fill="auto"/>
            <w:noWrap/>
            <w:vAlign w:val="bottom"/>
            <w:hideMark/>
          </w:tcPr>
          <w:p w14:paraId="6FCA0A6F"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5.769</w:t>
            </w:r>
          </w:p>
        </w:tc>
        <w:tc>
          <w:tcPr>
            <w:tcW w:w="1080" w:type="dxa"/>
            <w:tcBorders>
              <w:right w:val="double" w:sz="4" w:space="0" w:color="auto"/>
            </w:tcBorders>
            <w:vAlign w:val="bottom"/>
          </w:tcPr>
          <w:p w14:paraId="34FF24AF"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-8645.03</w:t>
            </w:r>
          </w:p>
        </w:tc>
        <w:tc>
          <w:tcPr>
            <w:tcW w:w="1155" w:type="dxa"/>
            <w:tcBorders>
              <w:right w:val="double" w:sz="4" w:space="0" w:color="auto"/>
            </w:tcBorders>
            <w:vAlign w:val="bottom"/>
          </w:tcPr>
          <w:p w14:paraId="3B2F17D4"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-8635.75</w:t>
            </w:r>
          </w:p>
        </w:tc>
      </w:tr>
      <w:tr w:rsidR="00191392" w:rsidRPr="00384E1A" w14:paraId="1942DC6D" w14:textId="77777777" w:rsidTr="00845AC8">
        <w:trPr>
          <w:gridAfter w:val="1"/>
          <w:wAfter w:w="13" w:type="dxa"/>
          <w:trHeight w:val="288"/>
          <w:jc w:val="center"/>
        </w:trPr>
        <w:tc>
          <w:tcPr>
            <w:tcW w:w="1179" w:type="dxa"/>
            <w:vMerge/>
            <w:vAlign w:val="center"/>
            <w:hideMark/>
          </w:tcPr>
          <w:p w14:paraId="7ED3B7D7"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1B40A67F"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Sideswipe</w:t>
            </w:r>
          </w:p>
        </w:tc>
        <w:tc>
          <w:tcPr>
            <w:tcW w:w="1279" w:type="dxa"/>
            <w:tcBorders>
              <w:left w:val="double" w:sz="4" w:space="0" w:color="auto"/>
            </w:tcBorders>
            <w:shd w:val="clear" w:color="auto" w:fill="auto"/>
            <w:noWrap/>
            <w:vAlign w:val="bottom"/>
            <w:hideMark/>
          </w:tcPr>
          <w:p w14:paraId="1A40257D"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0.868</w:t>
            </w:r>
          </w:p>
        </w:tc>
        <w:tc>
          <w:tcPr>
            <w:tcW w:w="1040" w:type="dxa"/>
            <w:tcBorders>
              <w:right w:val="double" w:sz="4" w:space="0" w:color="auto"/>
            </w:tcBorders>
            <w:shd w:val="clear" w:color="auto" w:fill="auto"/>
            <w:noWrap/>
            <w:vAlign w:val="bottom"/>
            <w:hideMark/>
          </w:tcPr>
          <w:p w14:paraId="29EAED99"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0.071</w:t>
            </w:r>
          </w:p>
        </w:tc>
        <w:tc>
          <w:tcPr>
            <w:tcW w:w="973" w:type="dxa"/>
            <w:tcBorders>
              <w:left w:val="double" w:sz="4" w:space="0" w:color="auto"/>
            </w:tcBorders>
            <w:shd w:val="clear" w:color="auto" w:fill="auto"/>
            <w:noWrap/>
            <w:vAlign w:val="bottom"/>
            <w:hideMark/>
          </w:tcPr>
          <w:p w14:paraId="34A9E179"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2.028</w:t>
            </w:r>
          </w:p>
        </w:tc>
        <w:tc>
          <w:tcPr>
            <w:tcW w:w="1039" w:type="dxa"/>
            <w:tcBorders>
              <w:right w:val="double" w:sz="4" w:space="0" w:color="auto"/>
            </w:tcBorders>
            <w:shd w:val="clear" w:color="auto" w:fill="auto"/>
            <w:noWrap/>
            <w:vAlign w:val="bottom"/>
            <w:hideMark/>
          </w:tcPr>
          <w:p w14:paraId="743B9F18"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2.210</w:t>
            </w:r>
          </w:p>
        </w:tc>
        <w:tc>
          <w:tcPr>
            <w:tcW w:w="1186" w:type="dxa"/>
            <w:tcBorders>
              <w:left w:val="double" w:sz="4" w:space="0" w:color="auto"/>
            </w:tcBorders>
            <w:shd w:val="clear" w:color="auto" w:fill="auto"/>
            <w:noWrap/>
            <w:vAlign w:val="bottom"/>
            <w:hideMark/>
          </w:tcPr>
          <w:p w14:paraId="2E534824"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0.861</w:t>
            </w:r>
          </w:p>
        </w:tc>
        <w:tc>
          <w:tcPr>
            <w:tcW w:w="1059" w:type="dxa"/>
            <w:tcBorders>
              <w:right w:val="double" w:sz="4" w:space="0" w:color="auto"/>
            </w:tcBorders>
            <w:shd w:val="clear" w:color="auto" w:fill="auto"/>
            <w:noWrap/>
            <w:vAlign w:val="bottom"/>
            <w:hideMark/>
          </w:tcPr>
          <w:p w14:paraId="4C03609F"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0.697</w:t>
            </w:r>
          </w:p>
        </w:tc>
        <w:tc>
          <w:tcPr>
            <w:tcW w:w="1199" w:type="dxa"/>
            <w:tcBorders>
              <w:left w:val="double" w:sz="4" w:space="0" w:color="auto"/>
            </w:tcBorders>
            <w:shd w:val="clear" w:color="auto" w:fill="auto"/>
            <w:noWrap/>
            <w:vAlign w:val="bottom"/>
            <w:hideMark/>
          </w:tcPr>
          <w:p w14:paraId="389EA1E8"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4.171</w:t>
            </w:r>
          </w:p>
        </w:tc>
        <w:tc>
          <w:tcPr>
            <w:tcW w:w="1094" w:type="dxa"/>
            <w:tcBorders>
              <w:right w:val="double" w:sz="4" w:space="0" w:color="auto"/>
            </w:tcBorders>
            <w:shd w:val="clear" w:color="auto" w:fill="auto"/>
            <w:noWrap/>
            <w:vAlign w:val="bottom"/>
            <w:hideMark/>
          </w:tcPr>
          <w:p w14:paraId="38B61B92"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4.216</w:t>
            </w:r>
          </w:p>
        </w:tc>
        <w:tc>
          <w:tcPr>
            <w:tcW w:w="1080" w:type="dxa"/>
            <w:tcBorders>
              <w:right w:val="double" w:sz="4" w:space="0" w:color="auto"/>
            </w:tcBorders>
            <w:vAlign w:val="bottom"/>
          </w:tcPr>
          <w:p w14:paraId="3D4C8528"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-6744.93</w:t>
            </w:r>
          </w:p>
        </w:tc>
        <w:tc>
          <w:tcPr>
            <w:tcW w:w="1155" w:type="dxa"/>
            <w:tcBorders>
              <w:right w:val="double" w:sz="4" w:space="0" w:color="auto"/>
            </w:tcBorders>
            <w:vAlign w:val="bottom"/>
          </w:tcPr>
          <w:p w14:paraId="3B9D368F"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-6747.99</w:t>
            </w:r>
          </w:p>
        </w:tc>
      </w:tr>
      <w:tr w:rsidR="00191392" w:rsidRPr="00384E1A" w14:paraId="3EE30293" w14:textId="77777777" w:rsidTr="00845AC8">
        <w:trPr>
          <w:gridAfter w:val="1"/>
          <w:wAfter w:w="13" w:type="dxa"/>
          <w:trHeight w:val="288"/>
          <w:jc w:val="center"/>
        </w:trPr>
        <w:tc>
          <w:tcPr>
            <w:tcW w:w="1179" w:type="dxa"/>
            <w:vMerge/>
            <w:vAlign w:val="center"/>
            <w:hideMark/>
          </w:tcPr>
          <w:p w14:paraId="350EF839"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1A556625"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Single Vehicle</w:t>
            </w:r>
          </w:p>
        </w:tc>
        <w:tc>
          <w:tcPr>
            <w:tcW w:w="1279" w:type="dxa"/>
            <w:tcBorders>
              <w:left w:val="double" w:sz="4" w:space="0" w:color="auto"/>
            </w:tcBorders>
            <w:shd w:val="clear" w:color="auto" w:fill="auto"/>
            <w:noWrap/>
            <w:vAlign w:val="bottom"/>
            <w:hideMark/>
          </w:tcPr>
          <w:p w14:paraId="593C5F33"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0.062</w:t>
            </w:r>
          </w:p>
        </w:tc>
        <w:tc>
          <w:tcPr>
            <w:tcW w:w="1040" w:type="dxa"/>
            <w:tcBorders>
              <w:right w:val="double" w:sz="4" w:space="0" w:color="auto"/>
            </w:tcBorders>
            <w:shd w:val="clear" w:color="auto" w:fill="auto"/>
            <w:noWrap/>
            <w:vAlign w:val="bottom"/>
            <w:hideMark/>
          </w:tcPr>
          <w:p w14:paraId="7C1D057C"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0.029</w:t>
            </w:r>
          </w:p>
        </w:tc>
        <w:tc>
          <w:tcPr>
            <w:tcW w:w="973" w:type="dxa"/>
            <w:tcBorders>
              <w:left w:val="double" w:sz="4" w:space="0" w:color="auto"/>
            </w:tcBorders>
            <w:shd w:val="clear" w:color="auto" w:fill="auto"/>
            <w:noWrap/>
            <w:vAlign w:val="bottom"/>
            <w:hideMark/>
          </w:tcPr>
          <w:p w14:paraId="00685DB6"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1.809</w:t>
            </w:r>
          </w:p>
        </w:tc>
        <w:tc>
          <w:tcPr>
            <w:tcW w:w="1039" w:type="dxa"/>
            <w:tcBorders>
              <w:right w:val="double" w:sz="4" w:space="0" w:color="auto"/>
            </w:tcBorders>
            <w:shd w:val="clear" w:color="auto" w:fill="auto"/>
            <w:noWrap/>
            <w:vAlign w:val="bottom"/>
            <w:hideMark/>
          </w:tcPr>
          <w:p w14:paraId="3EDFC5B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1.866</w:t>
            </w:r>
          </w:p>
        </w:tc>
        <w:tc>
          <w:tcPr>
            <w:tcW w:w="1186" w:type="dxa"/>
            <w:tcBorders>
              <w:left w:val="double" w:sz="4" w:space="0" w:color="auto"/>
            </w:tcBorders>
            <w:shd w:val="clear" w:color="auto" w:fill="auto"/>
            <w:noWrap/>
            <w:vAlign w:val="bottom"/>
            <w:hideMark/>
          </w:tcPr>
          <w:p w14:paraId="29B1CD76"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1.547</w:t>
            </w:r>
          </w:p>
        </w:tc>
        <w:tc>
          <w:tcPr>
            <w:tcW w:w="1059" w:type="dxa"/>
            <w:tcBorders>
              <w:right w:val="double" w:sz="4" w:space="0" w:color="auto"/>
            </w:tcBorders>
            <w:shd w:val="clear" w:color="auto" w:fill="auto"/>
            <w:noWrap/>
            <w:vAlign w:val="bottom"/>
            <w:hideMark/>
          </w:tcPr>
          <w:p w14:paraId="2523FC03"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0.333</w:t>
            </w:r>
          </w:p>
        </w:tc>
        <w:tc>
          <w:tcPr>
            <w:tcW w:w="1199" w:type="dxa"/>
            <w:tcBorders>
              <w:left w:val="double" w:sz="4" w:space="0" w:color="auto"/>
            </w:tcBorders>
            <w:shd w:val="clear" w:color="auto" w:fill="auto"/>
            <w:noWrap/>
            <w:vAlign w:val="bottom"/>
            <w:hideMark/>
          </w:tcPr>
          <w:p w14:paraId="7087D840"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2.903</w:t>
            </w:r>
          </w:p>
        </w:tc>
        <w:tc>
          <w:tcPr>
            <w:tcW w:w="1094" w:type="dxa"/>
            <w:tcBorders>
              <w:right w:val="double" w:sz="4" w:space="0" w:color="auto"/>
            </w:tcBorders>
            <w:shd w:val="clear" w:color="auto" w:fill="auto"/>
            <w:noWrap/>
            <w:vAlign w:val="bottom"/>
            <w:hideMark/>
          </w:tcPr>
          <w:p w14:paraId="2680154C"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3.070</w:t>
            </w:r>
          </w:p>
        </w:tc>
        <w:tc>
          <w:tcPr>
            <w:tcW w:w="1080" w:type="dxa"/>
            <w:tcBorders>
              <w:right w:val="double" w:sz="4" w:space="0" w:color="auto"/>
            </w:tcBorders>
            <w:vAlign w:val="bottom"/>
          </w:tcPr>
          <w:p w14:paraId="1ABDDCCD"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-7098.68</w:t>
            </w:r>
          </w:p>
        </w:tc>
        <w:tc>
          <w:tcPr>
            <w:tcW w:w="1155" w:type="dxa"/>
            <w:tcBorders>
              <w:right w:val="double" w:sz="4" w:space="0" w:color="auto"/>
            </w:tcBorders>
            <w:vAlign w:val="bottom"/>
          </w:tcPr>
          <w:p w14:paraId="00CC764C"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-7074.95</w:t>
            </w:r>
          </w:p>
        </w:tc>
      </w:tr>
      <w:tr w:rsidR="00191392" w:rsidRPr="00384E1A" w14:paraId="63E2BFD8" w14:textId="77777777" w:rsidTr="00845AC8">
        <w:trPr>
          <w:gridAfter w:val="1"/>
          <w:wAfter w:w="13" w:type="dxa"/>
          <w:trHeight w:val="288"/>
          <w:jc w:val="center"/>
        </w:trPr>
        <w:tc>
          <w:tcPr>
            <w:tcW w:w="1179" w:type="dxa"/>
            <w:vMerge/>
            <w:vAlign w:val="center"/>
            <w:hideMark/>
          </w:tcPr>
          <w:p w14:paraId="25E68763"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17E4B8EF"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Head-on</w:t>
            </w:r>
          </w:p>
        </w:tc>
        <w:tc>
          <w:tcPr>
            <w:tcW w:w="1279" w:type="dxa"/>
            <w:tcBorders>
              <w:left w:val="double" w:sz="4" w:space="0" w:color="auto"/>
            </w:tcBorders>
            <w:shd w:val="clear" w:color="auto" w:fill="auto"/>
            <w:noWrap/>
            <w:vAlign w:val="bottom"/>
            <w:hideMark/>
          </w:tcPr>
          <w:p w14:paraId="3C9765B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0.107</w:t>
            </w:r>
          </w:p>
        </w:tc>
        <w:tc>
          <w:tcPr>
            <w:tcW w:w="1040" w:type="dxa"/>
            <w:tcBorders>
              <w:right w:val="double" w:sz="4" w:space="0" w:color="auto"/>
            </w:tcBorders>
            <w:shd w:val="clear" w:color="auto" w:fill="auto"/>
            <w:noWrap/>
            <w:vAlign w:val="bottom"/>
            <w:hideMark/>
          </w:tcPr>
          <w:p w14:paraId="1726F75A"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-0.004</w:t>
            </w:r>
          </w:p>
        </w:tc>
        <w:tc>
          <w:tcPr>
            <w:tcW w:w="973" w:type="dxa"/>
            <w:tcBorders>
              <w:left w:val="double" w:sz="4" w:space="0" w:color="auto"/>
            </w:tcBorders>
            <w:shd w:val="clear" w:color="auto" w:fill="auto"/>
            <w:noWrap/>
            <w:vAlign w:val="bottom"/>
            <w:hideMark/>
          </w:tcPr>
          <w:p w14:paraId="4CEBFC8E"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0.429</w:t>
            </w:r>
          </w:p>
        </w:tc>
        <w:tc>
          <w:tcPr>
            <w:tcW w:w="1039" w:type="dxa"/>
            <w:tcBorders>
              <w:right w:val="double" w:sz="4" w:space="0" w:color="auto"/>
            </w:tcBorders>
            <w:shd w:val="clear" w:color="auto" w:fill="auto"/>
            <w:noWrap/>
            <w:vAlign w:val="bottom"/>
            <w:hideMark/>
          </w:tcPr>
          <w:p w14:paraId="1444AAA8"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0.494</w:t>
            </w:r>
          </w:p>
        </w:tc>
        <w:tc>
          <w:tcPr>
            <w:tcW w:w="1186" w:type="dxa"/>
            <w:tcBorders>
              <w:left w:val="double" w:sz="4" w:space="0" w:color="auto"/>
            </w:tcBorders>
            <w:shd w:val="clear" w:color="auto" w:fill="auto"/>
            <w:noWrap/>
            <w:vAlign w:val="bottom"/>
            <w:hideMark/>
          </w:tcPr>
          <w:p w14:paraId="2953A50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0.089</w:t>
            </w:r>
          </w:p>
        </w:tc>
        <w:tc>
          <w:tcPr>
            <w:tcW w:w="1059" w:type="dxa"/>
            <w:tcBorders>
              <w:right w:val="double" w:sz="4" w:space="0" w:color="auto"/>
            </w:tcBorders>
            <w:shd w:val="clear" w:color="auto" w:fill="auto"/>
            <w:noWrap/>
            <w:vAlign w:val="bottom"/>
            <w:hideMark/>
          </w:tcPr>
          <w:p w14:paraId="08EFE281"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0.153</w:t>
            </w:r>
          </w:p>
        </w:tc>
        <w:tc>
          <w:tcPr>
            <w:tcW w:w="1199" w:type="dxa"/>
            <w:tcBorders>
              <w:left w:val="double" w:sz="4" w:space="0" w:color="auto"/>
            </w:tcBorders>
            <w:shd w:val="clear" w:color="auto" w:fill="auto"/>
            <w:noWrap/>
            <w:vAlign w:val="bottom"/>
            <w:hideMark/>
          </w:tcPr>
          <w:p w14:paraId="75D12F39"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0.990</w:t>
            </w:r>
          </w:p>
        </w:tc>
        <w:tc>
          <w:tcPr>
            <w:tcW w:w="1094" w:type="dxa"/>
            <w:tcBorders>
              <w:right w:val="double" w:sz="4" w:space="0" w:color="auto"/>
            </w:tcBorders>
            <w:shd w:val="clear" w:color="auto" w:fill="auto"/>
            <w:noWrap/>
            <w:vAlign w:val="bottom"/>
            <w:hideMark/>
          </w:tcPr>
          <w:p w14:paraId="750D9F08"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1.001</w:t>
            </w:r>
          </w:p>
        </w:tc>
        <w:tc>
          <w:tcPr>
            <w:tcW w:w="1080" w:type="dxa"/>
            <w:tcBorders>
              <w:right w:val="double" w:sz="4" w:space="0" w:color="auto"/>
            </w:tcBorders>
            <w:vAlign w:val="bottom"/>
          </w:tcPr>
          <w:p w14:paraId="269AE387"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-2584.61</w:t>
            </w:r>
          </w:p>
        </w:tc>
        <w:tc>
          <w:tcPr>
            <w:tcW w:w="1155" w:type="dxa"/>
            <w:tcBorders>
              <w:right w:val="double" w:sz="4" w:space="0" w:color="auto"/>
            </w:tcBorders>
            <w:vAlign w:val="bottom"/>
          </w:tcPr>
          <w:p w14:paraId="1F1781FE"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-2596.1</w:t>
            </w:r>
          </w:p>
        </w:tc>
      </w:tr>
      <w:tr w:rsidR="00191392" w:rsidRPr="00384E1A" w14:paraId="60EE5D7B" w14:textId="77777777" w:rsidTr="00845AC8">
        <w:trPr>
          <w:gridAfter w:val="1"/>
          <w:wAfter w:w="13" w:type="dxa"/>
          <w:trHeight w:val="288"/>
          <w:jc w:val="center"/>
        </w:trPr>
        <w:tc>
          <w:tcPr>
            <w:tcW w:w="1179" w:type="dxa"/>
            <w:vMerge/>
            <w:vAlign w:val="center"/>
            <w:hideMark/>
          </w:tcPr>
          <w:p w14:paraId="0CE6A1C1"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06D82C41"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Non-motorized</w:t>
            </w:r>
          </w:p>
        </w:tc>
        <w:tc>
          <w:tcPr>
            <w:tcW w:w="1279" w:type="dxa"/>
            <w:tcBorders>
              <w:left w:val="double" w:sz="4" w:space="0" w:color="auto"/>
            </w:tcBorders>
            <w:shd w:val="clear" w:color="auto" w:fill="auto"/>
            <w:noWrap/>
            <w:vAlign w:val="bottom"/>
            <w:hideMark/>
          </w:tcPr>
          <w:p w14:paraId="2E266380"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0.077</w:t>
            </w:r>
          </w:p>
        </w:tc>
        <w:tc>
          <w:tcPr>
            <w:tcW w:w="1040" w:type="dxa"/>
            <w:tcBorders>
              <w:right w:val="double" w:sz="4" w:space="0" w:color="auto"/>
            </w:tcBorders>
            <w:shd w:val="clear" w:color="auto" w:fill="auto"/>
            <w:noWrap/>
            <w:vAlign w:val="bottom"/>
            <w:hideMark/>
          </w:tcPr>
          <w:p w14:paraId="11C3ED96"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-0.043</w:t>
            </w:r>
          </w:p>
        </w:tc>
        <w:tc>
          <w:tcPr>
            <w:tcW w:w="973" w:type="dxa"/>
            <w:tcBorders>
              <w:left w:val="double" w:sz="4" w:space="0" w:color="auto"/>
            </w:tcBorders>
            <w:shd w:val="clear" w:color="auto" w:fill="auto"/>
            <w:noWrap/>
            <w:vAlign w:val="bottom"/>
            <w:hideMark/>
          </w:tcPr>
          <w:p w14:paraId="247E3CEE"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0.680</w:t>
            </w:r>
          </w:p>
        </w:tc>
        <w:tc>
          <w:tcPr>
            <w:tcW w:w="1039" w:type="dxa"/>
            <w:tcBorders>
              <w:right w:val="double" w:sz="4" w:space="0" w:color="auto"/>
            </w:tcBorders>
            <w:shd w:val="clear" w:color="auto" w:fill="auto"/>
            <w:noWrap/>
            <w:vAlign w:val="bottom"/>
            <w:hideMark/>
          </w:tcPr>
          <w:p w14:paraId="19F43B19"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0.699</w:t>
            </w:r>
          </w:p>
        </w:tc>
        <w:tc>
          <w:tcPr>
            <w:tcW w:w="1186" w:type="dxa"/>
            <w:tcBorders>
              <w:left w:val="double" w:sz="4" w:space="0" w:color="auto"/>
            </w:tcBorders>
            <w:shd w:val="clear" w:color="auto" w:fill="auto"/>
            <w:noWrap/>
            <w:vAlign w:val="bottom"/>
            <w:hideMark/>
          </w:tcPr>
          <w:p w14:paraId="498BF03E"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0.067</w:t>
            </w:r>
          </w:p>
        </w:tc>
        <w:tc>
          <w:tcPr>
            <w:tcW w:w="1059" w:type="dxa"/>
            <w:tcBorders>
              <w:right w:val="double" w:sz="4" w:space="0" w:color="auto"/>
            </w:tcBorders>
            <w:shd w:val="clear" w:color="auto" w:fill="auto"/>
            <w:noWrap/>
            <w:vAlign w:val="bottom"/>
            <w:hideMark/>
          </w:tcPr>
          <w:p w14:paraId="188C6347"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0.133</w:t>
            </w:r>
          </w:p>
        </w:tc>
        <w:tc>
          <w:tcPr>
            <w:tcW w:w="1199" w:type="dxa"/>
            <w:tcBorders>
              <w:left w:val="double" w:sz="4" w:space="0" w:color="auto"/>
            </w:tcBorders>
            <w:shd w:val="clear" w:color="auto" w:fill="auto"/>
            <w:noWrap/>
            <w:vAlign w:val="bottom"/>
            <w:hideMark/>
          </w:tcPr>
          <w:p w14:paraId="5CC94BB8"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1.360</w:t>
            </w:r>
          </w:p>
        </w:tc>
        <w:tc>
          <w:tcPr>
            <w:tcW w:w="1094" w:type="dxa"/>
            <w:tcBorders>
              <w:right w:val="double" w:sz="4" w:space="0" w:color="auto"/>
            </w:tcBorders>
            <w:shd w:val="clear" w:color="auto" w:fill="auto"/>
            <w:noWrap/>
            <w:vAlign w:val="bottom"/>
            <w:hideMark/>
          </w:tcPr>
          <w:p w14:paraId="316AC323"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1.203</w:t>
            </w:r>
          </w:p>
        </w:tc>
        <w:tc>
          <w:tcPr>
            <w:tcW w:w="1080" w:type="dxa"/>
            <w:tcBorders>
              <w:right w:val="double" w:sz="4" w:space="0" w:color="auto"/>
            </w:tcBorders>
            <w:vAlign w:val="bottom"/>
          </w:tcPr>
          <w:p w14:paraId="67CCE1C4"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-3761.8</w:t>
            </w:r>
          </w:p>
        </w:tc>
        <w:tc>
          <w:tcPr>
            <w:tcW w:w="1155" w:type="dxa"/>
            <w:tcBorders>
              <w:right w:val="double" w:sz="4" w:space="0" w:color="auto"/>
            </w:tcBorders>
            <w:vAlign w:val="bottom"/>
          </w:tcPr>
          <w:p w14:paraId="39FE040E"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-3756.02</w:t>
            </w:r>
          </w:p>
        </w:tc>
      </w:tr>
      <w:tr w:rsidR="0050329A" w:rsidRPr="00384E1A" w14:paraId="0B341085" w14:textId="77777777" w:rsidTr="00FC2DF9">
        <w:trPr>
          <w:gridAfter w:val="1"/>
          <w:wAfter w:w="13" w:type="dxa"/>
          <w:trHeight w:val="288"/>
          <w:jc w:val="center"/>
        </w:trPr>
        <w:tc>
          <w:tcPr>
            <w:tcW w:w="1179" w:type="dxa"/>
            <w:vMerge/>
            <w:tcBorders>
              <w:bottom w:val="double" w:sz="4" w:space="0" w:color="auto"/>
            </w:tcBorders>
            <w:vAlign w:val="center"/>
            <w:hideMark/>
          </w:tcPr>
          <w:p w14:paraId="33853411"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bottom w:val="double" w:sz="4" w:space="0" w:color="auto"/>
              <w:right w:val="double" w:sz="4" w:space="0" w:color="auto"/>
            </w:tcBorders>
            <w:shd w:val="clear" w:color="auto" w:fill="auto"/>
            <w:noWrap/>
            <w:vAlign w:val="center"/>
            <w:hideMark/>
          </w:tcPr>
          <w:p w14:paraId="182B37BC"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Overall</w:t>
            </w:r>
          </w:p>
        </w:tc>
        <w:tc>
          <w:tcPr>
            <w:tcW w:w="1279" w:type="dxa"/>
            <w:tcBorders>
              <w:left w:val="double" w:sz="4" w:space="0" w:color="auto"/>
              <w:bottom w:val="double" w:sz="4" w:space="0" w:color="auto"/>
            </w:tcBorders>
            <w:shd w:val="clear" w:color="auto" w:fill="auto"/>
            <w:noWrap/>
            <w:vAlign w:val="bottom"/>
            <w:hideMark/>
          </w:tcPr>
          <w:p w14:paraId="4D05ECA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1.950</w:t>
            </w:r>
          </w:p>
        </w:tc>
        <w:tc>
          <w:tcPr>
            <w:tcW w:w="1040" w:type="dxa"/>
            <w:tcBorders>
              <w:bottom w:val="double" w:sz="4" w:space="0" w:color="auto"/>
              <w:right w:val="double" w:sz="4" w:space="0" w:color="auto"/>
            </w:tcBorders>
            <w:shd w:val="clear" w:color="auto" w:fill="auto"/>
            <w:noWrap/>
            <w:vAlign w:val="bottom"/>
            <w:hideMark/>
          </w:tcPr>
          <w:p w14:paraId="7755B0B1"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-0.809</w:t>
            </w:r>
          </w:p>
        </w:tc>
        <w:tc>
          <w:tcPr>
            <w:tcW w:w="973" w:type="dxa"/>
            <w:tcBorders>
              <w:left w:val="double" w:sz="4" w:space="0" w:color="auto"/>
              <w:bottom w:val="double" w:sz="4" w:space="0" w:color="auto"/>
            </w:tcBorders>
            <w:shd w:val="clear" w:color="auto" w:fill="auto"/>
            <w:noWrap/>
            <w:vAlign w:val="bottom"/>
            <w:hideMark/>
          </w:tcPr>
          <w:p w14:paraId="2D685C34"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16.590</w:t>
            </w:r>
          </w:p>
        </w:tc>
        <w:tc>
          <w:tcPr>
            <w:tcW w:w="1039" w:type="dxa"/>
            <w:tcBorders>
              <w:bottom w:val="double" w:sz="4" w:space="0" w:color="auto"/>
              <w:right w:val="double" w:sz="4" w:space="0" w:color="auto"/>
            </w:tcBorders>
            <w:shd w:val="clear" w:color="auto" w:fill="auto"/>
            <w:noWrap/>
            <w:vAlign w:val="bottom"/>
            <w:hideMark/>
          </w:tcPr>
          <w:p w14:paraId="17A611EE"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16.454</w:t>
            </w:r>
          </w:p>
        </w:tc>
        <w:tc>
          <w:tcPr>
            <w:tcW w:w="1186" w:type="dxa"/>
            <w:tcBorders>
              <w:left w:val="double" w:sz="4" w:space="0" w:color="auto"/>
              <w:bottom w:val="double" w:sz="4" w:space="0" w:color="auto"/>
            </w:tcBorders>
            <w:shd w:val="clear" w:color="auto" w:fill="auto"/>
            <w:noWrap/>
            <w:vAlign w:val="bottom"/>
            <w:hideMark/>
          </w:tcPr>
          <w:p w14:paraId="590AA589"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7.533</w:t>
            </w:r>
          </w:p>
        </w:tc>
        <w:tc>
          <w:tcPr>
            <w:tcW w:w="1059" w:type="dxa"/>
            <w:tcBorders>
              <w:bottom w:val="double" w:sz="4" w:space="0" w:color="auto"/>
              <w:right w:val="double" w:sz="4" w:space="0" w:color="auto"/>
            </w:tcBorders>
            <w:shd w:val="clear" w:color="auto" w:fill="auto"/>
            <w:noWrap/>
            <w:vAlign w:val="bottom"/>
            <w:hideMark/>
          </w:tcPr>
          <w:p w14:paraId="087D5CF4"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5.306</w:t>
            </w:r>
          </w:p>
        </w:tc>
        <w:tc>
          <w:tcPr>
            <w:tcW w:w="1199" w:type="dxa"/>
            <w:tcBorders>
              <w:left w:val="double" w:sz="4" w:space="0" w:color="auto"/>
              <w:bottom w:val="double" w:sz="4" w:space="0" w:color="auto"/>
            </w:tcBorders>
            <w:shd w:val="clear" w:color="auto" w:fill="auto"/>
            <w:noWrap/>
            <w:vAlign w:val="bottom"/>
            <w:hideMark/>
          </w:tcPr>
          <w:p w14:paraId="4C63AA7F"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38.912</w:t>
            </w:r>
          </w:p>
        </w:tc>
        <w:tc>
          <w:tcPr>
            <w:tcW w:w="1094" w:type="dxa"/>
            <w:tcBorders>
              <w:bottom w:val="double" w:sz="4" w:space="0" w:color="auto"/>
              <w:right w:val="double" w:sz="4" w:space="0" w:color="auto"/>
            </w:tcBorders>
            <w:shd w:val="clear" w:color="auto" w:fill="auto"/>
            <w:noWrap/>
            <w:vAlign w:val="bottom"/>
            <w:hideMark/>
          </w:tcPr>
          <w:p w14:paraId="2690AA46"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20.296</w:t>
            </w:r>
          </w:p>
        </w:tc>
        <w:tc>
          <w:tcPr>
            <w:tcW w:w="1080" w:type="dxa"/>
            <w:tcBorders>
              <w:bottom w:val="double" w:sz="4" w:space="0" w:color="auto"/>
              <w:right w:val="double" w:sz="4" w:space="0" w:color="auto"/>
            </w:tcBorders>
            <w:vAlign w:val="bottom"/>
          </w:tcPr>
          <w:p w14:paraId="16E0F4A2"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-39948.5</w:t>
            </w:r>
          </w:p>
        </w:tc>
        <w:tc>
          <w:tcPr>
            <w:tcW w:w="1155" w:type="dxa"/>
            <w:tcBorders>
              <w:bottom w:val="double" w:sz="4" w:space="0" w:color="auto"/>
              <w:right w:val="double" w:sz="4" w:space="0" w:color="auto"/>
            </w:tcBorders>
            <w:vAlign w:val="bottom"/>
          </w:tcPr>
          <w:p w14:paraId="4F159CFA"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-39898.4</w:t>
            </w:r>
          </w:p>
        </w:tc>
      </w:tr>
      <w:tr w:rsidR="0050329A" w:rsidRPr="00384E1A" w14:paraId="4F8A6E2B" w14:textId="77777777" w:rsidTr="00FC2DF9">
        <w:trPr>
          <w:gridAfter w:val="1"/>
          <w:wAfter w:w="13" w:type="dxa"/>
          <w:trHeight w:val="288"/>
          <w:jc w:val="center"/>
        </w:trPr>
        <w:tc>
          <w:tcPr>
            <w:tcW w:w="1179" w:type="dxa"/>
            <w:vMerge w:val="restart"/>
            <w:tcBorders>
              <w:top w:val="double" w:sz="4" w:space="0" w:color="auto"/>
              <w:bottom w:val="single" w:sz="4" w:space="0" w:color="auto"/>
            </w:tcBorders>
            <w:shd w:val="clear" w:color="auto" w:fill="auto"/>
            <w:noWrap/>
            <w:vAlign w:val="center"/>
            <w:hideMark/>
          </w:tcPr>
          <w:p w14:paraId="676A6ECB" w14:textId="77777777" w:rsidR="00191392" w:rsidRPr="00384E1A" w:rsidRDefault="00191392" w:rsidP="0031630A">
            <w:pPr>
              <w:jc w:val="center"/>
              <w:rPr>
                <w:rFonts w:eastAsia="Times New Roman" w:cs="Times New Roman"/>
                <w:color w:val="000000"/>
                <w:sz w:val="20"/>
                <w:szCs w:val="20"/>
                <w:lang w:val="en-US"/>
              </w:rPr>
            </w:pPr>
            <w:r w:rsidRPr="00384E1A">
              <w:rPr>
                <w:rFonts w:eastAsia="Times New Roman" w:cs="Times New Roman"/>
                <w:color w:val="000000"/>
                <w:sz w:val="20"/>
                <w:szCs w:val="20"/>
                <w:lang w:val="en-US"/>
              </w:rPr>
              <w:t>Hold-out</w:t>
            </w:r>
          </w:p>
          <w:p w14:paraId="79294F96" w14:textId="77777777" w:rsidR="00191392" w:rsidRPr="00384E1A" w:rsidRDefault="00191392" w:rsidP="0031630A">
            <w:pPr>
              <w:jc w:val="center"/>
              <w:rPr>
                <w:rFonts w:eastAsia="Times New Roman" w:cs="Times New Roman"/>
                <w:color w:val="000000"/>
                <w:sz w:val="20"/>
                <w:szCs w:val="20"/>
                <w:lang w:val="en-US"/>
              </w:rPr>
            </w:pPr>
            <w:r w:rsidRPr="00384E1A">
              <w:rPr>
                <w:rFonts w:eastAsia="Times New Roman" w:cs="Times New Roman"/>
                <w:color w:val="000000"/>
                <w:sz w:val="20"/>
                <w:szCs w:val="20"/>
                <w:lang w:val="en-US"/>
              </w:rPr>
              <w:t>sample Measures</w:t>
            </w:r>
          </w:p>
          <w:p w14:paraId="40DF38A2" w14:textId="77777777" w:rsidR="00191392" w:rsidRPr="00384E1A" w:rsidRDefault="00191392" w:rsidP="0031630A">
            <w:pPr>
              <w:jc w:val="center"/>
              <w:rPr>
                <w:rFonts w:eastAsia="Times New Roman" w:cs="Times New Roman"/>
                <w:color w:val="000000"/>
                <w:sz w:val="20"/>
                <w:szCs w:val="20"/>
                <w:lang w:val="en-US"/>
              </w:rPr>
            </w:pPr>
            <w:r w:rsidRPr="00384E1A">
              <w:rPr>
                <w:rFonts w:eastAsia="Times New Roman" w:cs="Times New Roman"/>
                <w:color w:val="000000"/>
                <w:sz w:val="20"/>
                <w:szCs w:val="20"/>
                <w:lang w:val="en-US"/>
              </w:rPr>
              <w:t>(932 TAZs)</w:t>
            </w:r>
          </w:p>
        </w:tc>
        <w:tc>
          <w:tcPr>
            <w:tcW w:w="1596" w:type="dxa"/>
            <w:tcBorders>
              <w:top w:val="double" w:sz="4" w:space="0" w:color="auto"/>
              <w:bottom w:val="single" w:sz="4" w:space="0" w:color="auto"/>
              <w:right w:val="double" w:sz="4" w:space="0" w:color="auto"/>
            </w:tcBorders>
            <w:shd w:val="clear" w:color="auto" w:fill="auto"/>
            <w:noWrap/>
            <w:vAlign w:val="center"/>
            <w:hideMark/>
          </w:tcPr>
          <w:p w14:paraId="4E8C8487"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Rear-end</w:t>
            </w:r>
          </w:p>
        </w:tc>
        <w:tc>
          <w:tcPr>
            <w:tcW w:w="1279" w:type="dxa"/>
            <w:tcBorders>
              <w:top w:val="double" w:sz="4" w:space="0" w:color="auto"/>
              <w:left w:val="double" w:sz="4" w:space="0" w:color="auto"/>
              <w:bottom w:val="single" w:sz="4" w:space="0" w:color="auto"/>
            </w:tcBorders>
            <w:shd w:val="clear" w:color="auto" w:fill="auto"/>
            <w:noWrap/>
            <w:vAlign w:val="bottom"/>
            <w:hideMark/>
          </w:tcPr>
          <w:p w14:paraId="7FC51B89"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-0.615</w:t>
            </w:r>
          </w:p>
        </w:tc>
        <w:tc>
          <w:tcPr>
            <w:tcW w:w="1040" w:type="dxa"/>
            <w:tcBorders>
              <w:top w:val="double" w:sz="4" w:space="0" w:color="auto"/>
              <w:bottom w:val="single" w:sz="4" w:space="0" w:color="auto"/>
              <w:right w:val="double" w:sz="4" w:space="0" w:color="auto"/>
            </w:tcBorders>
            <w:shd w:val="clear" w:color="auto" w:fill="auto"/>
            <w:noWrap/>
            <w:vAlign w:val="bottom"/>
            <w:hideMark/>
          </w:tcPr>
          <w:p w14:paraId="47BE5792"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1.833</w:t>
            </w:r>
          </w:p>
        </w:tc>
        <w:tc>
          <w:tcPr>
            <w:tcW w:w="973" w:type="dxa"/>
            <w:tcBorders>
              <w:top w:val="double" w:sz="4" w:space="0" w:color="auto"/>
              <w:left w:val="double" w:sz="4" w:space="0" w:color="auto"/>
              <w:bottom w:val="single" w:sz="4" w:space="0" w:color="auto"/>
            </w:tcBorders>
            <w:shd w:val="clear" w:color="auto" w:fill="auto"/>
            <w:noWrap/>
            <w:vAlign w:val="bottom"/>
            <w:hideMark/>
          </w:tcPr>
          <w:p w14:paraId="6C325F2B"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19.694</w:t>
            </w:r>
          </w:p>
        </w:tc>
        <w:tc>
          <w:tcPr>
            <w:tcW w:w="1039" w:type="dxa"/>
            <w:tcBorders>
              <w:top w:val="double" w:sz="4" w:space="0" w:color="auto"/>
              <w:bottom w:val="single" w:sz="4" w:space="0" w:color="auto"/>
              <w:right w:val="double" w:sz="4" w:space="0" w:color="auto"/>
            </w:tcBorders>
            <w:shd w:val="clear" w:color="auto" w:fill="auto"/>
            <w:noWrap/>
            <w:vAlign w:val="bottom"/>
            <w:hideMark/>
          </w:tcPr>
          <w:p w14:paraId="6379DA5F"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14.999</w:t>
            </w:r>
          </w:p>
        </w:tc>
        <w:tc>
          <w:tcPr>
            <w:tcW w:w="1186" w:type="dxa"/>
            <w:tcBorders>
              <w:top w:val="double" w:sz="4" w:space="0" w:color="auto"/>
              <w:left w:val="double" w:sz="4" w:space="0" w:color="auto"/>
              <w:bottom w:val="single" w:sz="4" w:space="0" w:color="auto"/>
            </w:tcBorders>
            <w:shd w:val="clear" w:color="auto" w:fill="auto"/>
            <w:noWrap/>
            <w:vAlign w:val="bottom"/>
            <w:hideMark/>
          </w:tcPr>
          <w:p w14:paraId="54BB6220"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2.144</w:t>
            </w:r>
          </w:p>
        </w:tc>
        <w:tc>
          <w:tcPr>
            <w:tcW w:w="1059" w:type="dxa"/>
            <w:tcBorders>
              <w:top w:val="double" w:sz="4" w:space="0" w:color="auto"/>
              <w:bottom w:val="single" w:sz="4" w:space="0" w:color="auto"/>
              <w:right w:val="double" w:sz="4" w:space="0" w:color="auto"/>
            </w:tcBorders>
            <w:shd w:val="clear" w:color="auto" w:fill="auto"/>
            <w:noWrap/>
            <w:vAlign w:val="bottom"/>
            <w:hideMark/>
          </w:tcPr>
          <w:p w14:paraId="33B049E1"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4.161</w:t>
            </w:r>
          </w:p>
        </w:tc>
        <w:tc>
          <w:tcPr>
            <w:tcW w:w="1199" w:type="dxa"/>
            <w:tcBorders>
              <w:top w:val="double" w:sz="4" w:space="0" w:color="auto"/>
              <w:left w:val="double" w:sz="4" w:space="0" w:color="auto"/>
              <w:bottom w:val="single" w:sz="4" w:space="0" w:color="auto"/>
            </w:tcBorders>
            <w:shd w:val="clear" w:color="auto" w:fill="auto"/>
            <w:noWrap/>
            <w:vAlign w:val="bottom"/>
            <w:hideMark/>
          </w:tcPr>
          <w:p w14:paraId="0D0F17E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74.047</w:t>
            </w:r>
          </w:p>
        </w:tc>
        <w:tc>
          <w:tcPr>
            <w:tcW w:w="1094" w:type="dxa"/>
            <w:tcBorders>
              <w:top w:val="double" w:sz="4" w:space="0" w:color="auto"/>
              <w:bottom w:val="single" w:sz="4" w:space="0" w:color="auto"/>
              <w:right w:val="double" w:sz="4" w:space="0" w:color="auto"/>
            </w:tcBorders>
            <w:shd w:val="clear" w:color="auto" w:fill="auto"/>
            <w:noWrap/>
            <w:vAlign w:val="bottom"/>
            <w:hideMark/>
          </w:tcPr>
          <w:p w14:paraId="1715BB1D"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34.174</w:t>
            </w:r>
          </w:p>
        </w:tc>
        <w:tc>
          <w:tcPr>
            <w:tcW w:w="1080" w:type="dxa"/>
            <w:tcBorders>
              <w:top w:val="double" w:sz="4" w:space="0" w:color="auto"/>
              <w:bottom w:val="single" w:sz="4" w:space="0" w:color="auto"/>
              <w:right w:val="double" w:sz="4" w:space="0" w:color="auto"/>
            </w:tcBorders>
            <w:vAlign w:val="bottom"/>
          </w:tcPr>
          <w:p w14:paraId="37B7FD1C"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-3783.87</w:t>
            </w:r>
          </w:p>
        </w:tc>
        <w:tc>
          <w:tcPr>
            <w:tcW w:w="1155" w:type="dxa"/>
            <w:tcBorders>
              <w:top w:val="double" w:sz="4" w:space="0" w:color="auto"/>
              <w:bottom w:val="single" w:sz="4" w:space="0" w:color="auto"/>
              <w:right w:val="double" w:sz="4" w:space="0" w:color="auto"/>
            </w:tcBorders>
            <w:vAlign w:val="bottom"/>
          </w:tcPr>
          <w:p w14:paraId="2875F024"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-3758.93</w:t>
            </w:r>
          </w:p>
        </w:tc>
      </w:tr>
      <w:tr w:rsidR="00191392" w:rsidRPr="00384E1A" w14:paraId="7F405659" w14:textId="77777777" w:rsidTr="00845AC8">
        <w:trPr>
          <w:gridAfter w:val="1"/>
          <w:wAfter w:w="13" w:type="dxa"/>
          <w:trHeight w:val="288"/>
          <w:jc w:val="center"/>
        </w:trPr>
        <w:tc>
          <w:tcPr>
            <w:tcW w:w="1179" w:type="dxa"/>
            <w:vMerge/>
            <w:tcBorders>
              <w:top w:val="single" w:sz="4" w:space="0" w:color="auto"/>
            </w:tcBorders>
            <w:vAlign w:val="center"/>
            <w:hideMark/>
          </w:tcPr>
          <w:p w14:paraId="0CB14057"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top w:val="single" w:sz="4" w:space="0" w:color="auto"/>
              <w:right w:val="double" w:sz="4" w:space="0" w:color="auto"/>
            </w:tcBorders>
            <w:shd w:val="clear" w:color="auto" w:fill="auto"/>
            <w:noWrap/>
            <w:vAlign w:val="center"/>
            <w:hideMark/>
          </w:tcPr>
          <w:p w14:paraId="06FDFF7C"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Angular</w:t>
            </w:r>
          </w:p>
        </w:tc>
        <w:tc>
          <w:tcPr>
            <w:tcW w:w="1279" w:type="dxa"/>
            <w:tcBorders>
              <w:top w:val="single" w:sz="4" w:space="0" w:color="auto"/>
              <w:left w:val="double" w:sz="4" w:space="0" w:color="auto"/>
            </w:tcBorders>
            <w:shd w:val="clear" w:color="auto" w:fill="auto"/>
            <w:noWrap/>
            <w:vAlign w:val="bottom"/>
            <w:hideMark/>
          </w:tcPr>
          <w:p w14:paraId="593EDC29"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4.660</w:t>
            </w:r>
          </w:p>
        </w:tc>
        <w:tc>
          <w:tcPr>
            <w:tcW w:w="1040" w:type="dxa"/>
            <w:tcBorders>
              <w:top w:val="single" w:sz="4" w:space="0" w:color="auto"/>
              <w:right w:val="double" w:sz="4" w:space="0" w:color="auto"/>
            </w:tcBorders>
            <w:shd w:val="clear" w:color="auto" w:fill="auto"/>
            <w:noWrap/>
            <w:vAlign w:val="bottom"/>
            <w:hideMark/>
          </w:tcPr>
          <w:p w14:paraId="5B90FFDD"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3.311</w:t>
            </w:r>
          </w:p>
        </w:tc>
        <w:tc>
          <w:tcPr>
            <w:tcW w:w="973" w:type="dxa"/>
            <w:tcBorders>
              <w:top w:val="single" w:sz="4" w:space="0" w:color="auto"/>
              <w:left w:val="double" w:sz="4" w:space="0" w:color="auto"/>
            </w:tcBorders>
            <w:shd w:val="clear" w:color="auto" w:fill="auto"/>
            <w:noWrap/>
            <w:vAlign w:val="bottom"/>
            <w:hideMark/>
          </w:tcPr>
          <w:p w14:paraId="64B49B7F"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6.046</w:t>
            </w:r>
          </w:p>
        </w:tc>
        <w:tc>
          <w:tcPr>
            <w:tcW w:w="1039" w:type="dxa"/>
            <w:tcBorders>
              <w:top w:val="single" w:sz="4" w:space="0" w:color="auto"/>
              <w:right w:val="double" w:sz="4" w:space="0" w:color="auto"/>
            </w:tcBorders>
            <w:shd w:val="clear" w:color="auto" w:fill="auto"/>
            <w:noWrap/>
            <w:vAlign w:val="bottom"/>
            <w:hideMark/>
          </w:tcPr>
          <w:p w14:paraId="7FBE4BA6"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5.856</w:t>
            </w:r>
          </w:p>
        </w:tc>
        <w:tc>
          <w:tcPr>
            <w:tcW w:w="1186" w:type="dxa"/>
            <w:tcBorders>
              <w:top w:val="single" w:sz="4" w:space="0" w:color="auto"/>
              <w:left w:val="double" w:sz="4" w:space="0" w:color="auto"/>
            </w:tcBorders>
            <w:shd w:val="clear" w:color="auto" w:fill="auto"/>
            <w:noWrap/>
            <w:vAlign w:val="bottom"/>
            <w:hideMark/>
          </w:tcPr>
          <w:p w14:paraId="42690A74"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3.274</w:t>
            </w:r>
          </w:p>
        </w:tc>
        <w:tc>
          <w:tcPr>
            <w:tcW w:w="1059" w:type="dxa"/>
            <w:tcBorders>
              <w:top w:val="single" w:sz="4" w:space="0" w:color="auto"/>
              <w:right w:val="double" w:sz="4" w:space="0" w:color="auto"/>
            </w:tcBorders>
            <w:shd w:val="clear" w:color="auto" w:fill="auto"/>
            <w:noWrap/>
            <w:vAlign w:val="bottom"/>
            <w:hideMark/>
          </w:tcPr>
          <w:p w14:paraId="52C2D463"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0.925</w:t>
            </w:r>
          </w:p>
        </w:tc>
        <w:tc>
          <w:tcPr>
            <w:tcW w:w="1199" w:type="dxa"/>
            <w:tcBorders>
              <w:top w:val="single" w:sz="4" w:space="0" w:color="auto"/>
              <w:left w:val="double" w:sz="4" w:space="0" w:color="auto"/>
            </w:tcBorders>
            <w:shd w:val="clear" w:color="auto" w:fill="auto"/>
            <w:noWrap/>
            <w:vAlign w:val="bottom"/>
            <w:hideMark/>
          </w:tcPr>
          <w:p w14:paraId="175AC869"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10.048</w:t>
            </w:r>
          </w:p>
        </w:tc>
        <w:tc>
          <w:tcPr>
            <w:tcW w:w="1094" w:type="dxa"/>
            <w:tcBorders>
              <w:top w:val="single" w:sz="4" w:space="0" w:color="auto"/>
              <w:right w:val="double" w:sz="4" w:space="0" w:color="auto"/>
            </w:tcBorders>
            <w:shd w:val="clear" w:color="auto" w:fill="auto"/>
            <w:noWrap/>
            <w:vAlign w:val="bottom"/>
            <w:hideMark/>
          </w:tcPr>
          <w:p w14:paraId="10C733F2"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9.627</w:t>
            </w:r>
          </w:p>
        </w:tc>
        <w:tc>
          <w:tcPr>
            <w:tcW w:w="1080" w:type="dxa"/>
            <w:tcBorders>
              <w:top w:val="single" w:sz="4" w:space="0" w:color="auto"/>
              <w:right w:val="double" w:sz="4" w:space="0" w:color="auto"/>
            </w:tcBorders>
            <w:vAlign w:val="bottom"/>
          </w:tcPr>
          <w:p w14:paraId="45208F8C"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-3086.49</w:t>
            </w:r>
          </w:p>
        </w:tc>
        <w:tc>
          <w:tcPr>
            <w:tcW w:w="1155" w:type="dxa"/>
            <w:tcBorders>
              <w:top w:val="single" w:sz="4" w:space="0" w:color="auto"/>
              <w:right w:val="double" w:sz="4" w:space="0" w:color="auto"/>
            </w:tcBorders>
            <w:vAlign w:val="bottom"/>
          </w:tcPr>
          <w:p w14:paraId="0D2FD663"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-3072.68</w:t>
            </w:r>
          </w:p>
        </w:tc>
      </w:tr>
      <w:tr w:rsidR="00191392" w:rsidRPr="00384E1A" w14:paraId="5E41BA6F" w14:textId="77777777" w:rsidTr="00845AC8">
        <w:trPr>
          <w:gridAfter w:val="1"/>
          <w:wAfter w:w="13" w:type="dxa"/>
          <w:trHeight w:val="288"/>
          <w:jc w:val="center"/>
        </w:trPr>
        <w:tc>
          <w:tcPr>
            <w:tcW w:w="1179" w:type="dxa"/>
            <w:vMerge/>
            <w:vAlign w:val="center"/>
            <w:hideMark/>
          </w:tcPr>
          <w:p w14:paraId="623D91FC"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6F1661E9"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Sideswipe</w:t>
            </w:r>
          </w:p>
        </w:tc>
        <w:tc>
          <w:tcPr>
            <w:tcW w:w="1279" w:type="dxa"/>
            <w:tcBorders>
              <w:left w:val="double" w:sz="4" w:space="0" w:color="auto"/>
            </w:tcBorders>
            <w:shd w:val="clear" w:color="auto" w:fill="auto"/>
            <w:noWrap/>
            <w:vAlign w:val="bottom"/>
            <w:hideMark/>
          </w:tcPr>
          <w:p w14:paraId="48B72107"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3.287</w:t>
            </w:r>
          </w:p>
        </w:tc>
        <w:tc>
          <w:tcPr>
            <w:tcW w:w="1040" w:type="dxa"/>
            <w:tcBorders>
              <w:right w:val="double" w:sz="4" w:space="0" w:color="auto"/>
            </w:tcBorders>
            <w:shd w:val="clear" w:color="auto" w:fill="auto"/>
            <w:noWrap/>
            <w:vAlign w:val="bottom"/>
            <w:hideMark/>
          </w:tcPr>
          <w:p w14:paraId="347AED46"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2.167</w:t>
            </w:r>
          </w:p>
        </w:tc>
        <w:tc>
          <w:tcPr>
            <w:tcW w:w="973" w:type="dxa"/>
            <w:tcBorders>
              <w:left w:val="double" w:sz="4" w:space="0" w:color="auto"/>
            </w:tcBorders>
            <w:shd w:val="clear" w:color="auto" w:fill="auto"/>
            <w:noWrap/>
            <w:vAlign w:val="bottom"/>
            <w:hideMark/>
          </w:tcPr>
          <w:p w14:paraId="6AED6733"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4.173</w:t>
            </w:r>
          </w:p>
        </w:tc>
        <w:tc>
          <w:tcPr>
            <w:tcW w:w="1039" w:type="dxa"/>
            <w:tcBorders>
              <w:right w:val="double" w:sz="4" w:space="0" w:color="auto"/>
            </w:tcBorders>
            <w:shd w:val="clear" w:color="auto" w:fill="auto"/>
            <w:noWrap/>
            <w:vAlign w:val="bottom"/>
            <w:hideMark/>
          </w:tcPr>
          <w:p w14:paraId="309D0863"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4.079</w:t>
            </w:r>
          </w:p>
        </w:tc>
        <w:tc>
          <w:tcPr>
            <w:tcW w:w="1186" w:type="dxa"/>
            <w:tcBorders>
              <w:left w:val="double" w:sz="4" w:space="0" w:color="auto"/>
            </w:tcBorders>
            <w:shd w:val="clear" w:color="auto" w:fill="auto"/>
            <w:noWrap/>
            <w:vAlign w:val="bottom"/>
            <w:hideMark/>
          </w:tcPr>
          <w:p w14:paraId="1357975B"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2.241</w:t>
            </w:r>
          </w:p>
        </w:tc>
        <w:tc>
          <w:tcPr>
            <w:tcW w:w="1059" w:type="dxa"/>
            <w:tcBorders>
              <w:right w:val="double" w:sz="4" w:space="0" w:color="auto"/>
            </w:tcBorders>
            <w:shd w:val="clear" w:color="auto" w:fill="auto"/>
            <w:noWrap/>
            <w:vAlign w:val="bottom"/>
            <w:hideMark/>
          </w:tcPr>
          <w:p w14:paraId="22564C49"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0.616</w:t>
            </w:r>
          </w:p>
        </w:tc>
        <w:tc>
          <w:tcPr>
            <w:tcW w:w="1199" w:type="dxa"/>
            <w:tcBorders>
              <w:left w:val="double" w:sz="4" w:space="0" w:color="auto"/>
            </w:tcBorders>
            <w:shd w:val="clear" w:color="auto" w:fill="auto"/>
            <w:noWrap/>
            <w:vAlign w:val="bottom"/>
            <w:hideMark/>
          </w:tcPr>
          <w:p w14:paraId="63B95845"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7.292</w:t>
            </w:r>
          </w:p>
        </w:tc>
        <w:tc>
          <w:tcPr>
            <w:tcW w:w="1094" w:type="dxa"/>
            <w:tcBorders>
              <w:right w:val="double" w:sz="4" w:space="0" w:color="auto"/>
            </w:tcBorders>
            <w:shd w:val="clear" w:color="auto" w:fill="auto"/>
            <w:noWrap/>
            <w:vAlign w:val="bottom"/>
            <w:hideMark/>
          </w:tcPr>
          <w:p w14:paraId="587C4168"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7.214</w:t>
            </w:r>
          </w:p>
        </w:tc>
        <w:tc>
          <w:tcPr>
            <w:tcW w:w="1080" w:type="dxa"/>
            <w:tcBorders>
              <w:right w:val="double" w:sz="4" w:space="0" w:color="auto"/>
            </w:tcBorders>
            <w:vAlign w:val="bottom"/>
          </w:tcPr>
          <w:p w14:paraId="31E613AA" w14:textId="77777777" w:rsidR="00191392" w:rsidRPr="00384E1A" w:rsidRDefault="00191392" w:rsidP="0031630A">
            <w:pPr>
              <w:jc w:val="center"/>
              <w:rPr>
                <w:rFonts w:eastAsia="Calibri" w:cs="Times New Roman"/>
                <w:color w:val="C00000"/>
                <w:sz w:val="20"/>
                <w:szCs w:val="20"/>
                <w:u w:val="single"/>
                <w:lang w:val="en-US"/>
              </w:rPr>
            </w:pPr>
            <w:r w:rsidRPr="00384E1A">
              <w:rPr>
                <w:rFonts w:eastAsia="Calibri" w:cs="Times New Roman"/>
                <w:color w:val="000000"/>
                <w:sz w:val="20"/>
                <w:szCs w:val="20"/>
                <w:u w:val="single"/>
                <w:lang w:val="en-US"/>
              </w:rPr>
              <w:t>-2628.16</w:t>
            </w:r>
          </w:p>
        </w:tc>
        <w:tc>
          <w:tcPr>
            <w:tcW w:w="1155" w:type="dxa"/>
            <w:tcBorders>
              <w:right w:val="double" w:sz="4" w:space="0" w:color="auto"/>
            </w:tcBorders>
            <w:vAlign w:val="bottom"/>
          </w:tcPr>
          <w:p w14:paraId="628D3546" w14:textId="77777777" w:rsidR="00191392" w:rsidRPr="00384E1A" w:rsidRDefault="00191392" w:rsidP="0031630A">
            <w:pPr>
              <w:jc w:val="center"/>
              <w:rPr>
                <w:rFonts w:eastAsia="Calibri" w:cs="Times New Roman"/>
                <w:color w:val="C00000"/>
                <w:sz w:val="20"/>
                <w:szCs w:val="20"/>
                <w:lang w:val="en-US"/>
              </w:rPr>
            </w:pPr>
            <w:r w:rsidRPr="00384E1A">
              <w:rPr>
                <w:rFonts w:eastAsia="Calibri" w:cs="Times New Roman"/>
                <w:color w:val="000000"/>
                <w:sz w:val="20"/>
                <w:szCs w:val="20"/>
                <w:lang w:val="en-US"/>
              </w:rPr>
              <w:t>-2662.63</w:t>
            </w:r>
          </w:p>
        </w:tc>
      </w:tr>
      <w:tr w:rsidR="00191392" w:rsidRPr="00384E1A" w14:paraId="5A366208" w14:textId="77777777" w:rsidTr="00845AC8">
        <w:trPr>
          <w:gridAfter w:val="1"/>
          <w:wAfter w:w="13" w:type="dxa"/>
          <w:trHeight w:val="288"/>
          <w:jc w:val="center"/>
        </w:trPr>
        <w:tc>
          <w:tcPr>
            <w:tcW w:w="1179" w:type="dxa"/>
            <w:vMerge/>
            <w:vAlign w:val="center"/>
            <w:hideMark/>
          </w:tcPr>
          <w:p w14:paraId="1A9A25C5"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26A7AA32"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Single Vehicle</w:t>
            </w:r>
          </w:p>
        </w:tc>
        <w:tc>
          <w:tcPr>
            <w:tcW w:w="1279" w:type="dxa"/>
            <w:tcBorders>
              <w:left w:val="double" w:sz="4" w:space="0" w:color="auto"/>
            </w:tcBorders>
            <w:shd w:val="clear" w:color="auto" w:fill="auto"/>
            <w:noWrap/>
            <w:vAlign w:val="bottom"/>
            <w:hideMark/>
          </w:tcPr>
          <w:p w14:paraId="0938F96A"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1.195</w:t>
            </w:r>
          </w:p>
        </w:tc>
        <w:tc>
          <w:tcPr>
            <w:tcW w:w="1040" w:type="dxa"/>
            <w:tcBorders>
              <w:right w:val="double" w:sz="4" w:space="0" w:color="auto"/>
            </w:tcBorders>
            <w:shd w:val="clear" w:color="auto" w:fill="auto"/>
            <w:noWrap/>
            <w:vAlign w:val="bottom"/>
            <w:hideMark/>
          </w:tcPr>
          <w:p w14:paraId="69C5024A"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1.261</w:t>
            </w:r>
          </w:p>
        </w:tc>
        <w:tc>
          <w:tcPr>
            <w:tcW w:w="973" w:type="dxa"/>
            <w:tcBorders>
              <w:left w:val="double" w:sz="4" w:space="0" w:color="auto"/>
            </w:tcBorders>
            <w:shd w:val="clear" w:color="auto" w:fill="auto"/>
            <w:noWrap/>
            <w:vAlign w:val="bottom"/>
            <w:hideMark/>
          </w:tcPr>
          <w:p w14:paraId="45F5C638"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2.513</w:t>
            </w:r>
          </w:p>
        </w:tc>
        <w:tc>
          <w:tcPr>
            <w:tcW w:w="1039" w:type="dxa"/>
            <w:tcBorders>
              <w:right w:val="double" w:sz="4" w:space="0" w:color="auto"/>
            </w:tcBorders>
            <w:shd w:val="clear" w:color="auto" w:fill="auto"/>
            <w:noWrap/>
            <w:vAlign w:val="bottom"/>
            <w:hideMark/>
          </w:tcPr>
          <w:p w14:paraId="00C23D6C"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2.594</w:t>
            </w:r>
          </w:p>
        </w:tc>
        <w:tc>
          <w:tcPr>
            <w:tcW w:w="1186" w:type="dxa"/>
            <w:tcBorders>
              <w:left w:val="double" w:sz="4" w:space="0" w:color="auto"/>
            </w:tcBorders>
            <w:shd w:val="clear" w:color="auto" w:fill="auto"/>
            <w:noWrap/>
            <w:vAlign w:val="bottom"/>
            <w:hideMark/>
          </w:tcPr>
          <w:p w14:paraId="36BAFB01"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1.661</w:t>
            </w:r>
          </w:p>
        </w:tc>
        <w:tc>
          <w:tcPr>
            <w:tcW w:w="1059" w:type="dxa"/>
            <w:tcBorders>
              <w:right w:val="double" w:sz="4" w:space="0" w:color="auto"/>
            </w:tcBorders>
            <w:shd w:val="clear" w:color="auto" w:fill="auto"/>
            <w:noWrap/>
            <w:vAlign w:val="bottom"/>
            <w:hideMark/>
          </w:tcPr>
          <w:p w14:paraId="3E3C13A1"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0.747</w:t>
            </w:r>
          </w:p>
        </w:tc>
        <w:tc>
          <w:tcPr>
            <w:tcW w:w="1199" w:type="dxa"/>
            <w:tcBorders>
              <w:left w:val="double" w:sz="4" w:space="0" w:color="auto"/>
            </w:tcBorders>
            <w:shd w:val="clear" w:color="auto" w:fill="auto"/>
            <w:noWrap/>
            <w:vAlign w:val="bottom"/>
            <w:hideMark/>
          </w:tcPr>
          <w:p w14:paraId="21C9EA9F"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3.979</w:t>
            </w:r>
          </w:p>
        </w:tc>
        <w:tc>
          <w:tcPr>
            <w:tcW w:w="1094" w:type="dxa"/>
            <w:tcBorders>
              <w:right w:val="double" w:sz="4" w:space="0" w:color="auto"/>
            </w:tcBorders>
            <w:shd w:val="clear" w:color="auto" w:fill="auto"/>
            <w:noWrap/>
            <w:vAlign w:val="bottom"/>
            <w:hideMark/>
          </w:tcPr>
          <w:p w14:paraId="5A3A9526"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4.156</w:t>
            </w:r>
          </w:p>
        </w:tc>
        <w:tc>
          <w:tcPr>
            <w:tcW w:w="1080" w:type="dxa"/>
            <w:tcBorders>
              <w:right w:val="double" w:sz="4" w:space="0" w:color="auto"/>
            </w:tcBorders>
            <w:vAlign w:val="bottom"/>
          </w:tcPr>
          <w:p w14:paraId="1478C646"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-2271.89</w:t>
            </w:r>
          </w:p>
        </w:tc>
        <w:tc>
          <w:tcPr>
            <w:tcW w:w="1155" w:type="dxa"/>
            <w:tcBorders>
              <w:right w:val="double" w:sz="4" w:space="0" w:color="auto"/>
            </w:tcBorders>
            <w:vAlign w:val="bottom"/>
          </w:tcPr>
          <w:p w14:paraId="785B1B61"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-2259.24</w:t>
            </w:r>
          </w:p>
        </w:tc>
      </w:tr>
      <w:tr w:rsidR="00191392" w:rsidRPr="00384E1A" w14:paraId="5A0AB425" w14:textId="77777777" w:rsidTr="00845AC8">
        <w:trPr>
          <w:gridAfter w:val="1"/>
          <w:wAfter w:w="13" w:type="dxa"/>
          <w:trHeight w:val="288"/>
          <w:jc w:val="center"/>
        </w:trPr>
        <w:tc>
          <w:tcPr>
            <w:tcW w:w="1179" w:type="dxa"/>
            <w:vMerge/>
            <w:vAlign w:val="center"/>
            <w:hideMark/>
          </w:tcPr>
          <w:p w14:paraId="735BA83E"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1E523C79"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Head-on</w:t>
            </w:r>
          </w:p>
        </w:tc>
        <w:tc>
          <w:tcPr>
            <w:tcW w:w="1279" w:type="dxa"/>
            <w:tcBorders>
              <w:left w:val="double" w:sz="4" w:space="0" w:color="auto"/>
            </w:tcBorders>
            <w:shd w:val="clear" w:color="auto" w:fill="auto"/>
            <w:noWrap/>
            <w:vAlign w:val="bottom"/>
            <w:hideMark/>
          </w:tcPr>
          <w:p w14:paraId="53E6C1CD"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0.151</w:t>
            </w:r>
          </w:p>
        </w:tc>
        <w:tc>
          <w:tcPr>
            <w:tcW w:w="1040" w:type="dxa"/>
            <w:tcBorders>
              <w:right w:val="double" w:sz="4" w:space="0" w:color="auto"/>
            </w:tcBorders>
            <w:shd w:val="clear" w:color="auto" w:fill="auto"/>
            <w:noWrap/>
            <w:vAlign w:val="bottom"/>
            <w:hideMark/>
          </w:tcPr>
          <w:p w14:paraId="56A5B920"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0.053</w:t>
            </w:r>
          </w:p>
        </w:tc>
        <w:tc>
          <w:tcPr>
            <w:tcW w:w="973" w:type="dxa"/>
            <w:tcBorders>
              <w:left w:val="double" w:sz="4" w:space="0" w:color="auto"/>
            </w:tcBorders>
            <w:shd w:val="clear" w:color="auto" w:fill="auto"/>
            <w:noWrap/>
            <w:vAlign w:val="bottom"/>
            <w:hideMark/>
          </w:tcPr>
          <w:p w14:paraId="2EBBF0CB"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0.515</w:t>
            </w:r>
          </w:p>
        </w:tc>
        <w:tc>
          <w:tcPr>
            <w:tcW w:w="1039" w:type="dxa"/>
            <w:tcBorders>
              <w:right w:val="double" w:sz="4" w:space="0" w:color="auto"/>
            </w:tcBorders>
            <w:shd w:val="clear" w:color="auto" w:fill="auto"/>
            <w:noWrap/>
            <w:vAlign w:val="bottom"/>
            <w:hideMark/>
          </w:tcPr>
          <w:p w14:paraId="7B11725C"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0.555</w:t>
            </w:r>
          </w:p>
        </w:tc>
        <w:tc>
          <w:tcPr>
            <w:tcW w:w="1186" w:type="dxa"/>
            <w:tcBorders>
              <w:left w:val="double" w:sz="4" w:space="0" w:color="auto"/>
            </w:tcBorders>
            <w:shd w:val="clear" w:color="auto" w:fill="auto"/>
            <w:noWrap/>
            <w:vAlign w:val="bottom"/>
            <w:hideMark/>
          </w:tcPr>
          <w:p w14:paraId="675D32B9"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0.038</w:t>
            </w:r>
          </w:p>
        </w:tc>
        <w:tc>
          <w:tcPr>
            <w:tcW w:w="1059" w:type="dxa"/>
            <w:tcBorders>
              <w:right w:val="double" w:sz="4" w:space="0" w:color="auto"/>
            </w:tcBorders>
            <w:shd w:val="clear" w:color="auto" w:fill="auto"/>
            <w:noWrap/>
            <w:vAlign w:val="bottom"/>
            <w:hideMark/>
          </w:tcPr>
          <w:p w14:paraId="7D6FD46C"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0.101</w:t>
            </w:r>
          </w:p>
        </w:tc>
        <w:tc>
          <w:tcPr>
            <w:tcW w:w="1199" w:type="dxa"/>
            <w:tcBorders>
              <w:left w:val="double" w:sz="4" w:space="0" w:color="auto"/>
            </w:tcBorders>
            <w:shd w:val="clear" w:color="auto" w:fill="auto"/>
            <w:noWrap/>
            <w:vAlign w:val="bottom"/>
            <w:hideMark/>
          </w:tcPr>
          <w:p w14:paraId="46351EA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0.769</w:t>
            </w:r>
          </w:p>
        </w:tc>
        <w:tc>
          <w:tcPr>
            <w:tcW w:w="1094" w:type="dxa"/>
            <w:tcBorders>
              <w:right w:val="double" w:sz="4" w:space="0" w:color="auto"/>
            </w:tcBorders>
            <w:shd w:val="clear" w:color="auto" w:fill="auto"/>
            <w:noWrap/>
            <w:vAlign w:val="bottom"/>
            <w:hideMark/>
          </w:tcPr>
          <w:p w14:paraId="7EE6E554"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0.768</w:t>
            </w:r>
          </w:p>
        </w:tc>
        <w:tc>
          <w:tcPr>
            <w:tcW w:w="1080" w:type="dxa"/>
            <w:tcBorders>
              <w:right w:val="double" w:sz="4" w:space="0" w:color="auto"/>
            </w:tcBorders>
            <w:vAlign w:val="bottom"/>
          </w:tcPr>
          <w:p w14:paraId="7AF8CBD6"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-828.111</w:t>
            </w:r>
          </w:p>
        </w:tc>
        <w:tc>
          <w:tcPr>
            <w:tcW w:w="1155" w:type="dxa"/>
            <w:tcBorders>
              <w:right w:val="double" w:sz="4" w:space="0" w:color="auto"/>
            </w:tcBorders>
            <w:vAlign w:val="bottom"/>
          </w:tcPr>
          <w:p w14:paraId="35B0C88E"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-833.142</w:t>
            </w:r>
          </w:p>
        </w:tc>
      </w:tr>
      <w:tr w:rsidR="00191392" w:rsidRPr="00384E1A" w14:paraId="356D875E" w14:textId="77777777" w:rsidTr="00845AC8">
        <w:trPr>
          <w:gridAfter w:val="1"/>
          <w:wAfter w:w="13" w:type="dxa"/>
          <w:trHeight w:val="288"/>
          <w:jc w:val="center"/>
        </w:trPr>
        <w:tc>
          <w:tcPr>
            <w:tcW w:w="1179" w:type="dxa"/>
            <w:vMerge/>
            <w:vAlign w:val="center"/>
            <w:hideMark/>
          </w:tcPr>
          <w:p w14:paraId="67ADD0FF"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1237B383"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Non-motorized</w:t>
            </w:r>
          </w:p>
        </w:tc>
        <w:tc>
          <w:tcPr>
            <w:tcW w:w="1279" w:type="dxa"/>
            <w:tcBorders>
              <w:left w:val="double" w:sz="4" w:space="0" w:color="auto"/>
            </w:tcBorders>
            <w:shd w:val="clear" w:color="auto" w:fill="auto"/>
            <w:noWrap/>
            <w:vAlign w:val="bottom"/>
            <w:hideMark/>
          </w:tcPr>
          <w:p w14:paraId="7DEE5924"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0.177</w:t>
            </w:r>
          </w:p>
        </w:tc>
        <w:tc>
          <w:tcPr>
            <w:tcW w:w="1040" w:type="dxa"/>
            <w:tcBorders>
              <w:right w:val="double" w:sz="4" w:space="0" w:color="auto"/>
            </w:tcBorders>
            <w:shd w:val="clear" w:color="auto" w:fill="auto"/>
            <w:noWrap/>
            <w:vAlign w:val="bottom"/>
            <w:hideMark/>
          </w:tcPr>
          <w:p w14:paraId="3BDEAEE4"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-0.010</w:t>
            </w:r>
          </w:p>
        </w:tc>
        <w:tc>
          <w:tcPr>
            <w:tcW w:w="973" w:type="dxa"/>
            <w:tcBorders>
              <w:left w:val="double" w:sz="4" w:space="0" w:color="auto"/>
            </w:tcBorders>
            <w:shd w:val="clear" w:color="auto" w:fill="auto"/>
            <w:noWrap/>
            <w:vAlign w:val="bottom"/>
            <w:hideMark/>
          </w:tcPr>
          <w:p w14:paraId="68E8418F"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1.186</w:t>
            </w:r>
          </w:p>
        </w:tc>
        <w:tc>
          <w:tcPr>
            <w:tcW w:w="1039" w:type="dxa"/>
            <w:tcBorders>
              <w:right w:val="double" w:sz="4" w:space="0" w:color="auto"/>
            </w:tcBorders>
            <w:shd w:val="clear" w:color="auto" w:fill="auto"/>
            <w:noWrap/>
            <w:vAlign w:val="bottom"/>
            <w:hideMark/>
          </w:tcPr>
          <w:p w14:paraId="3127F7E5"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1.172</w:t>
            </w:r>
          </w:p>
        </w:tc>
        <w:tc>
          <w:tcPr>
            <w:tcW w:w="1186" w:type="dxa"/>
            <w:tcBorders>
              <w:left w:val="double" w:sz="4" w:space="0" w:color="auto"/>
            </w:tcBorders>
            <w:shd w:val="clear" w:color="auto" w:fill="auto"/>
            <w:noWrap/>
            <w:vAlign w:val="bottom"/>
            <w:hideMark/>
          </w:tcPr>
          <w:p w14:paraId="655DEA13"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0.402</w:t>
            </w:r>
          </w:p>
        </w:tc>
        <w:tc>
          <w:tcPr>
            <w:tcW w:w="1059" w:type="dxa"/>
            <w:tcBorders>
              <w:right w:val="double" w:sz="4" w:space="0" w:color="auto"/>
            </w:tcBorders>
            <w:shd w:val="clear" w:color="auto" w:fill="auto"/>
            <w:noWrap/>
            <w:vAlign w:val="bottom"/>
            <w:hideMark/>
          </w:tcPr>
          <w:p w14:paraId="5EE9CB98"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0.085</w:t>
            </w:r>
          </w:p>
        </w:tc>
        <w:tc>
          <w:tcPr>
            <w:tcW w:w="1199" w:type="dxa"/>
            <w:tcBorders>
              <w:left w:val="double" w:sz="4" w:space="0" w:color="auto"/>
            </w:tcBorders>
            <w:shd w:val="clear" w:color="auto" w:fill="auto"/>
            <w:noWrap/>
            <w:vAlign w:val="bottom"/>
            <w:hideMark/>
          </w:tcPr>
          <w:p w14:paraId="4A346740"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2.308</w:t>
            </w:r>
          </w:p>
        </w:tc>
        <w:tc>
          <w:tcPr>
            <w:tcW w:w="1094" w:type="dxa"/>
            <w:tcBorders>
              <w:right w:val="double" w:sz="4" w:space="0" w:color="auto"/>
            </w:tcBorders>
            <w:shd w:val="clear" w:color="auto" w:fill="auto"/>
            <w:noWrap/>
            <w:vAlign w:val="bottom"/>
            <w:hideMark/>
          </w:tcPr>
          <w:p w14:paraId="5769E4B4"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1.949</w:t>
            </w:r>
          </w:p>
        </w:tc>
        <w:tc>
          <w:tcPr>
            <w:tcW w:w="1080" w:type="dxa"/>
            <w:tcBorders>
              <w:right w:val="double" w:sz="4" w:space="0" w:color="auto"/>
            </w:tcBorders>
            <w:vAlign w:val="bottom"/>
          </w:tcPr>
          <w:p w14:paraId="1477C128"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-1405.31</w:t>
            </w:r>
          </w:p>
        </w:tc>
        <w:tc>
          <w:tcPr>
            <w:tcW w:w="1155" w:type="dxa"/>
            <w:tcBorders>
              <w:right w:val="double" w:sz="4" w:space="0" w:color="auto"/>
            </w:tcBorders>
            <w:vAlign w:val="bottom"/>
          </w:tcPr>
          <w:p w14:paraId="5139E75C"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-1402.91</w:t>
            </w:r>
          </w:p>
        </w:tc>
      </w:tr>
      <w:tr w:rsidR="00845AC8" w:rsidRPr="00384E1A" w14:paraId="107E9DA3" w14:textId="77777777" w:rsidTr="00845AC8">
        <w:trPr>
          <w:gridAfter w:val="1"/>
          <w:wAfter w:w="13" w:type="dxa"/>
          <w:trHeight w:val="288"/>
          <w:jc w:val="center"/>
        </w:trPr>
        <w:tc>
          <w:tcPr>
            <w:tcW w:w="1179" w:type="dxa"/>
            <w:vMerge/>
            <w:vAlign w:val="center"/>
            <w:hideMark/>
          </w:tcPr>
          <w:p w14:paraId="45EEFDE9" w14:textId="77777777" w:rsidR="00191392" w:rsidRPr="00384E1A" w:rsidRDefault="00191392" w:rsidP="0031630A">
            <w:pPr>
              <w:jc w:val="left"/>
              <w:rPr>
                <w:rFonts w:eastAsia="Times New Roman" w:cs="Times New Roman"/>
                <w:color w:val="000000"/>
                <w:sz w:val="20"/>
                <w:szCs w:val="20"/>
                <w:lang w:val="en-US"/>
              </w:rPr>
            </w:pPr>
          </w:p>
        </w:tc>
        <w:tc>
          <w:tcPr>
            <w:tcW w:w="1596" w:type="dxa"/>
            <w:tcBorders>
              <w:right w:val="double" w:sz="4" w:space="0" w:color="auto"/>
            </w:tcBorders>
            <w:shd w:val="clear" w:color="auto" w:fill="auto"/>
            <w:noWrap/>
            <w:vAlign w:val="center"/>
            <w:hideMark/>
          </w:tcPr>
          <w:p w14:paraId="7C8FA889" w14:textId="77777777" w:rsidR="00191392" w:rsidRPr="00384E1A" w:rsidRDefault="00191392" w:rsidP="0031630A">
            <w:pPr>
              <w:jc w:val="left"/>
              <w:rPr>
                <w:rFonts w:eastAsia="Times New Roman" w:cs="Times New Roman"/>
                <w:color w:val="000000"/>
                <w:sz w:val="20"/>
                <w:szCs w:val="20"/>
                <w:lang w:val="en-US"/>
              </w:rPr>
            </w:pPr>
            <w:r w:rsidRPr="00384E1A">
              <w:rPr>
                <w:rFonts w:eastAsia="Times New Roman" w:cs="Times New Roman"/>
                <w:i/>
                <w:iCs/>
                <w:color w:val="000000"/>
                <w:sz w:val="20"/>
                <w:szCs w:val="20"/>
                <w:lang w:val="en-US"/>
              </w:rPr>
              <w:t>Overall</w:t>
            </w:r>
          </w:p>
        </w:tc>
        <w:tc>
          <w:tcPr>
            <w:tcW w:w="1279" w:type="dxa"/>
            <w:tcBorders>
              <w:left w:val="double" w:sz="4" w:space="0" w:color="auto"/>
              <w:bottom w:val="double" w:sz="4" w:space="0" w:color="auto"/>
            </w:tcBorders>
            <w:shd w:val="clear" w:color="auto" w:fill="auto"/>
            <w:noWrap/>
            <w:vAlign w:val="bottom"/>
            <w:hideMark/>
          </w:tcPr>
          <w:p w14:paraId="2E418841" w14:textId="77777777" w:rsidR="00191392" w:rsidRPr="00384E1A" w:rsidRDefault="00191392" w:rsidP="0031630A">
            <w:pPr>
              <w:jc w:val="center"/>
              <w:rPr>
                <w:rFonts w:eastAsia="Times New Roman" w:cs="Times New Roman"/>
                <w:color w:val="C00000"/>
                <w:sz w:val="20"/>
                <w:szCs w:val="20"/>
                <w:lang w:val="en-US"/>
              </w:rPr>
            </w:pPr>
            <w:r w:rsidRPr="00384E1A">
              <w:rPr>
                <w:rFonts w:eastAsia="Calibri" w:cs="Times New Roman"/>
                <w:color w:val="000000"/>
                <w:sz w:val="20"/>
                <w:szCs w:val="20"/>
                <w:lang w:val="en-US"/>
              </w:rPr>
              <w:t>8.855</w:t>
            </w:r>
          </w:p>
        </w:tc>
        <w:tc>
          <w:tcPr>
            <w:tcW w:w="1040" w:type="dxa"/>
            <w:tcBorders>
              <w:bottom w:val="double" w:sz="4" w:space="0" w:color="auto"/>
              <w:right w:val="double" w:sz="4" w:space="0" w:color="auto"/>
            </w:tcBorders>
            <w:shd w:val="clear" w:color="auto" w:fill="auto"/>
            <w:noWrap/>
            <w:vAlign w:val="bottom"/>
            <w:hideMark/>
          </w:tcPr>
          <w:p w14:paraId="23150274" w14:textId="77777777" w:rsidR="00191392" w:rsidRPr="00384E1A" w:rsidRDefault="00191392" w:rsidP="0031630A">
            <w:pPr>
              <w:jc w:val="center"/>
              <w:rPr>
                <w:rFonts w:eastAsia="Times New Roman" w:cs="Times New Roman"/>
                <w:color w:val="C00000"/>
                <w:sz w:val="20"/>
                <w:szCs w:val="20"/>
                <w:u w:val="single"/>
                <w:lang w:val="en-US"/>
              </w:rPr>
            </w:pPr>
            <w:r w:rsidRPr="00384E1A">
              <w:rPr>
                <w:rFonts w:eastAsia="Calibri" w:cs="Times New Roman"/>
                <w:color w:val="000000"/>
                <w:sz w:val="20"/>
                <w:szCs w:val="20"/>
                <w:u w:val="single"/>
                <w:lang w:val="en-US"/>
              </w:rPr>
              <w:t>8.615</w:t>
            </w:r>
          </w:p>
        </w:tc>
        <w:tc>
          <w:tcPr>
            <w:tcW w:w="973" w:type="dxa"/>
            <w:tcBorders>
              <w:left w:val="double" w:sz="4" w:space="0" w:color="auto"/>
              <w:bottom w:val="double" w:sz="4" w:space="0" w:color="auto"/>
            </w:tcBorders>
            <w:shd w:val="clear" w:color="auto" w:fill="auto"/>
            <w:noWrap/>
            <w:vAlign w:val="bottom"/>
            <w:hideMark/>
          </w:tcPr>
          <w:p w14:paraId="780BD1A3"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34.129</w:t>
            </w:r>
          </w:p>
        </w:tc>
        <w:tc>
          <w:tcPr>
            <w:tcW w:w="1039" w:type="dxa"/>
            <w:tcBorders>
              <w:bottom w:val="double" w:sz="4" w:space="0" w:color="auto"/>
              <w:right w:val="double" w:sz="4" w:space="0" w:color="auto"/>
            </w:tcBorders>
            <w:shd w:val="clear" w:color="auto" w:fill="auto"/>
            <w:noWrap/>
            <w:vAlign w:val="bottom"/>
            <w:hideMark/>
          </w:tcPr>
          <w:p w14:paraId="78764E93"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29.254</w:t>
            </w:r>
          </w:p>
        </w:tc>
        <w:tc>
          <w:tcPr>
            <w:tcW w:w="1186" w:type="dxa"/>
            <w:tcBorders>
              <w:left w:val="double" w:sz="4" w:space="0" w:color="auto"/>
              <w:bottom w:val="double" w:sz="4" w:space="0" w:color="auto"/>
            </w:tcBorders>
            <w:shd w:val="clear" w:color="auto" w:fill="auto"/>
            <w:noWrap/>
            <w:vAlign w:val="bottom"/>
            <w:hideMark/>
          </w:tcPr>
          <w:p w14:paraId="6DB1610D"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9.760</w:t>
            </w:r>
          </w:p>
        </w:tc>
        <w:tc>
          <w:tcPr>
            <w:tcW w:w="1059" w:type="dxa"/>
            <w:tcBorders>
              <w:bottom w:val="double" w:sz="4" w:space="0" w:color="auto"/>
              <w:right w:val="double" w:sz="4" w:space="0" w:color="auto"/>
            </w:tcBorders>
            <w:shd w:val="clear" w:color="auto" w:fill="auto"/>
            <w:noWrap/>
            <w:vAlign w:val="bottom"/>
            <w:hideMark/>
          </w:tcPr>
          <w:p w14:paraId="48E50F1B"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6.635</w:t>
            </w:r>
          </w:p>
        </w:tc>
        <w:tc>
          <w:tcPr>
            <w:tcW w:w="1199" w:type="dxa"/>
            <w:tcBorders>
              <w:left w:val="double" w:sz="4" w:space="0" w:color="auto"/>
              <w:bottom w:val="double" w:sz="4" w:space="0" w:color="auto"/>
            </w:tcBorders>
            <w:shd w:val="clear" w:color="auto" w:fill="auto"/>
            <w:noWrap/>
            <w:vAlign w:val="bottom"/>
            <w:hideMark/>
          </w:tcPr>
          <w:p w14:paraId="1681617E" w14:textId="77777777" w:rsidR="00191392" w:rsidRPr="00384E1A" w:rsidRDefault="00191392" w:rsidP="0031630A">
            <w:pPr>
              <w:jc w:val="center"/>
              <w:rPr>
                <w:rFonts w:eastAsia="Times New Roman" w:cs="Times New Roman"/>
                <w:color w:val="000000"/>
                <w:sz w:val="20"/>
                <w:szCs w:val="20"/>
                <w:lang w:val="en-US"/>
              </w:rPr>
            </w:pPr>
            <w:r w:rsidRPr="00384E1A">
              <w:rPr>
                <w:rFonts w:eastAsia="Calibri" w:cs="Times New Roman"/>
                <w:color w:val="000000"/>
                <w:sz w:val="20"/>
                <w:szCs w:val="20"/>
                <w:lang w:val="en-US"/>
              </w:rPr>
              <w:t>75.225</w:t>
            </w:r>
          </w:p>
        </w:tc>
        <w:tc>
          <w:tcPr>
            <w:tcW w:w="1094" w:type="dxa"/>
            <w:tcBorders>
              <w:bottom w:val="double" w:sz="4" w:space="0" w:color="auto"/>
              <w:right w:val="double" w:sz="4" w:space="0" w:color="auto"/>
            </w:tcBorders>
            <w:shd w:val="clear" w:color="auto" w:fill="auto"/>
            <w:noWrap/>
            <w:vAlign w:val="bottom"/>
            <w:hideMark/>
          </w:tcPr>
          <w:p w14:paraId="7C85DAB6" w14:textId="77777777" w:rsidR="00191392" w:rsidRPr="00384E1A" w:rsidRDefault="00191392" w:rsidP="0031630A">
            <w:pPr>
              <w:jc w:val="center"/>
              <w:rPr>
                <w:rFonts w:eastAsia="Times New Roman" w:cs="Times New Roman"/>
                <w:color w:val="000000"/>
                <w:sz w:val="20"/>
                <w:szCs w:val="20"/>
                <w:u w:val="single"/>
                <w:lang w:val="en-US"/>
              </w:rPr>
            </w:pPr>
            <w:r w:rsidRPr="00384E1A">
              <w:rPr>
                <w:rFonts w:eastAsia="Calibri" w:cs="Times New Roman"/>
                <w:color w:val="000000"/>
                <w:sz w:val="20"/>
                <w:szCs w:val="20"/>
                <w:u w:val="single"/>
                <w:lang w:val="en-US"/>
              </w:rPr>
              <w:t>36.527</w:t>
            </w:r>
          </w:p>
        </w:tc>
        <w:tc>
          <w:tcPr>
            <w:tcW w:w="1080" w:type="dxa"/>
            <w:tcBorders>
              <w:bottom w:val="double" w:sz="4" w:space="0" w:color="auto"/>
              <w:right w:val="double" w:sz="4" w:space="0" w:color="auto"/>
            </w:tcBorders>
            <w:vAlign w:val="bottom"/>
          </w:tcPr>
          <w:p w14:paraId="3624844F" w14:textId="77777777" w:rsidR="00191392" w:rsidRPr="00384E1A" w:rsidRDefault="00191392" w:rsidP="0031630A">
            <w:pPr>
              <w:jc w:val="center"/>
              <w:rPr>
                <w:rFonts w:eastAsia="Calibri" w:cs="Times New Roman"/>
                <w:color w:val="000000"/>
                <w:sz w:val="20"/>
                <w:szCs w:val="20"/>
                <w:lang w:val="en-US"/>
              </w:rPr>
            </w:pPr>
            <w:r w:rsidRPr="00384E1A">
              <w:rPr>
                <w:rFonts w:eastAsia="Calibri" w:cs="Times New Roman"/>
                <w:color w:val="000000"/>
                <w:sz w:val="20"/>
                <w:szCs w:val="20"/>
                <w:lang w:val="en-US"/>
              </w:rPr>
              <w:t>-14003.8</w:t>
            </w:r>
          </w:p>
        </w:tc>
        <w:tc>
          <w:tcPr>
            <w:tcW w:w="1155" w:type="dxa"/>
            <w:tcBorders>
              <w:bottom w:val="double" w:sz="4" w:space="0" w:color="auto"/>
              <w:right w:val="double" w:sz="4" w:space="0" w:color="auto"/>
            </w:tcBorders>
            <w:vAlign w:val="bottom"/>
          </w:tcPr>
          <w:p w14:paraId="31F49ED8" w14:textId="77777777" w:rsidR="00191392" w:rsidRPr="00384E1A" w:rsidRDefault="00191392" w:rsidP="0031630A">
            <w:pPr>
              <w:jc w:val="center"/>
              <w:rPr>
                <w:rFonts w:eastAsia="Calibri" w:cs="Times New Roman"/>
                <w:color w:val="000000"/>
                <w:sz w:val="20"/>
                <w:szCs w:val="20"/>
                <w:u w:val="single"/>
                <w:lang w:val="en-US"/>
              </w:rPr>
            </w:pPr>
            <w:r w:rsidRPr="00384E1A">
              <w:rPr>
                <w:rFonts w:eastAsia="Calibri" w:cs="Times New Roman"/>
                <w:color w:val="000000"/>
                <w:sz w:val="20"/>
                <w:szCs w:val="20"/>
                <w:u w:val="single"/>
                <w:lang w:val="en-US"/>
              </w:rPr>
              <w:t>-13989.5</w:t>
            </w:r>
          </w:p>
        </w:tc>
      </w:tr>
    </w:tbl>
    <w:p w14:paraId="64722F88" w14:textId="77777777" w:rsidR="00191392" w:rsidRDefault="00191392" w:rsidP="00191392">
      <w:pPr>
        <w:jc w:val="center"/>
        <w:rPr>
          <w:rFonts w:eastAsia="Calibri" w:cs="Times New Roman"/>
          <w:b/>
          <w:sz w:val="22"/>
          <w:lang w:val="en-US"/>
        </w:rPr>
      </w:pPr>
    </w:p>
    <w:p w14:paraId="0B9672E4" w14:textId="77777777" w:rsidR="00191392" w:rsidRDefault="00191392" w:rsidP="00191392">
      <w:pPr>
        <w:jc w:val="center"/>
        <w:rPr>
          <w:rFonts w:eastAsia="Calibri" w:cs="Times New Roman"/>
          <w:b/>
          <w:sz w:val="22"/>
          <w:lang w:val="en-US"/>
        </w:rPr>
      </w:pPr>
    </w:p>
    <w:p w14:paraId="266185A7" w14:textId="77777777" w:rsidR="00191392" w:rsidRDefault="00191392" w:rsidP="00191392">
      <w:pPr>
        <w:pStyle w:val="Caption"/>
        <w:spacing w:line="276" w:lineRule="auto"/>
      </w:pPr>
      <w:bookmarkStart w:id="5" w:name="_Toc35226481"/>
    </w:p>
    <w:p w14:paraId="728669AC" w14:textId="77777777" w:rsidR="00191392" w:rsidRDefault="00191392" w:rsidP="00191392">
      <w:pPr>
        <w:pStyle w:val="Caption"/>
        <w:spacing w:line="276" w:lineRule="auto"/>
      </w:pPr>
    </w:p>
    <w:p w14:paraId="38388A7A" w14:textId="77777777" w:rsidR="00191392" w:rsidRDefault="00191392" w:rsidP="00191392">
      <w:pPr>
        <w:pStyle w:val="Caption"/>
        <w:spacing w:line="276" w:lineRule="auto"/>
      </w:pPr>
    </w:p>
    <w:p w14:paraId="6CC8C9A9" w14:textId="77777777" w:rsidR="00191392" w:rsidRDefault="00191392" w:rsidP="00191392">
      <w:pPr>
        <w:pStyle w:val="Caption"/>
        <w:spacing w:line="276" w:lineRule="auto"/>
      </w:pPr>
    </w:p>
    <w:p w14:paraId="410BA9C4" w14:textId="77777777" w:rsidR="00191392" w:rsidRDefault="00191392" w:rsidP="00191392">
      <w:pPr>
        <w:pStyle w:val="Caption"/>
        <w:spacing w:line="276" w:lineRule="auto"/>
      </w:pPr>
    </w:p>
    <w:p w14:paraId="03299946" w14:textId="77777777" w:rsidR="00191392" w:rsidRDefault="00191392" w:rsidP="00191392">
      <w:pPr>
        <w:pStyle w:val="Caption"/>
        <w:spacing w:line="276" w:lineRule="auto"/>
      </w:pPr>
    </w:p>
    <w:p w14:paraId="3E4890B6" w14:textId="77777777" w:rsidR="00191392" w:rsidRDefault="00191392" w:rsidP="00191392">
      <w:pPr>
        <w:pStyle w:val="Caption"/>
        <w:spacing w:line="276" w:lineRule="auto"/>
      </w:pPr>
    </w:p>
    <w:p w14:paraId="574E942C" w14:textId="77777777" w:rsidR="00191392" w:rsidRDefault="00191392" w:rsidP="00191392">
      <w:pPr>
        <w:pStyle w:val="Caption"/>
        <w:spacing w:line="276" w:lineRule="auto"/>
      </w:pPr>
    </w:p>
    <w:p w14:paraId="54540A9C" w14:textId="77777777" w:rsidR="00191392" w:rsidRDefault="00191392" w:rsidP="00191392">
      <w:pPr>
        <w:pStyle w:val="Caption"/>
        <w:spacing w:line="276" w:lineRule="auto"/>
      </w:pPr>
    </w:p>
    <w:p w14:paraId="0FD8D88A" w14:textId="77777777" w:rsidR="00191392" w:rsidRDefault="00191392" w:rsidP="00191392">
      <w:pPr>
        <w:pStyle w:val="Caption"/>
        <w:spacing w:line="276" w:lineRule="auto"/>
      </w:pPr>
    </w:p>
    <w:p w14:paraId="77E750FA" w14:textId="4D1AD279" w:rsidR="00191392" w:rsidRPr="005C40B6" w:rsidRDefault="00191392" w:rsidP="00191392">
      <w:pPr>
        <w:pStyle w:val="Caption"/>
        <w:spacing w:line="276" w:lineRule="auto"/>
        <w:rPr>
          <w:rFonts w:eastAsia="Times New Roman" w:cs="Times New Roman"/>
          <w:bCs/>
          <w:color w:val="000000"/>
          <w:szCs w:val="24"/>
          <w:lang w:val="en-US"/>
        </w:rPr>
      </w:pPr>
      <w:r>
        <w:lastRenderedPageBreak/>
        <w:t xml:space="preserve">Table </w:t>
      </w:r>
      <w:r w:rsidR="00AC36A3">
        <w:t>7</w:t>
      </w:r>
      <w:r>
        <w:t xml:space="preserve"> </w:t>
      </w:r>
      <w:r>
        <w:rPr>
          <w:rFonts w:cs="Times New Roman"/>
        </w:rPr>
        <w:t>Elasticity Effects</w:t>
      </w:r>
      <w:r w:rsidRPr="009939EF">
        <w:rPr>
          <w:rFonts w:cs="Times New Roman"/>
        </w:rPr>
        <w:t xml:space="preserve"> </w:t>
      </w:r>
      <w:r>
        <w:rPr>
          <w:rFonts w:cs="Times New Roman"/>
        </w:rPr>
        <w:t>Across</w:t>
      </w:r>
      <w:r w:rsidRPr="009939EF">
        <w:rPr>
          <w:rFonts w:cs="Times New Roman"/>
        </w:rPr>
        <w:t xml:space="preserve"> Two Models</w:t>
      </w:r>
      <w:r>
        <w:rPr>
          <w:rFonts w:cs="Times New Roman"/>
        </w:rPr>
        <w:t xml:space="preserve"> (PMNB and LPMNB)</w:t>
      </w:r>
      <w:bookmarkEnd w:id="5"/>
    </w:p>
    <w:tbl>
      <w:tblPr>
        <w:tblW w:w="110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60"/>
        <w:gridCol w:w="974"/>
        <w:gridCol w:w="1200"/>
        <w:gridCol w:w="1122"/>
        <w:gridCol w:w="999"/>
        <w:gridCol w:w="1233"/>
        <w:gridCol w:w="1677"/>
        <w:gridCol w:w="1049"/>
        <w:gridCol w:w="1641"/>
      </w:tblGrid>
      <w:tr w:rsidR="00191392" w:rsidRPr="008B25CA" w14:paraId="47FEF075" w14:textId="77777777" w:rsidTr="0031630A">
        <w:trPr>
          <w:trHeight w:val="300"/>
          <w:jc w:val="center"/>
        </w:trPr>
        <w:tc>
          <w:tcPr>
            <w:tcW w:w="1160" w:type="dxa"/>
            <w:vMerge w:val="restart"/>
            <w:shd w:val="clear" w:color="auto" w:fill="auto"/>
            <w:noWrap/>
            <w:vAlign w:val="center"/>
            <w:hideMark/>
          </w:tcPr>
          <w:p w14:paraId="001A70A0" w14:textId="77777777" w:rsidR="00191392" w:rsidRPr="008B25CA" w:rsidRDefault="00191392" w:rsidP="0031630A">
            <w:pPr>
              <w:jc w:val="center"/>
              <w:rPr>
                <w:rFonts w:eastAsia="Times New Roman" w:cs="Times New Roman"/>
                <w:b/>
                <w:bCs/>
                <w:color w:val="000000"/>
                <w:sz w:val="22"/>
                <w:lang w:val="en-US"/>
              </w:rPr>
            </w:pPr>
            <w:r w:rsidRPr="008B25CA">
              <w:rPr>
                <w:rFonts w:eastAsia="Times New Roman" w:cs="Times New Roman"/>
                <w:b/>
                <w:bCs/>
                <w:color w:val="000000"/>
                <w:sz w:val="22"/>
                <w:lang w:val="en-US"/>
              </w:rPr>
              <w:t>Variables</w:t>
            </w:r>
          </w:p>
        </w:tc>
        <w:tc>
          <w:tcPr>
            <w:tcW w:w="2174" w:type="dxa"/>
            <w:gridSpan w:val="2"/>
            <w:vMerge w:val="restart"/>
            <w:shd w:val="clear" w:color="auto" w:fill="auto"/>
            <w:noWrap/>
            <w:vAlign w:val="center"/>
            <w:hideMark/>
          </w:tcPr>
          <w:p w14:paraId="115F4986" w14:textId="77777777" w:rsidR="00191392" w:rsidRPr="008B25CA" w:rsidRDefault="00191392" w:rsidP="0031630A">
            <w:pPr>
              <w:jc w:val="center"/>
              <w:rPr>
                <w:rFonts w:eastAsia="Times New Roman" w:cs="Times New Roman"/>
                <w:b/>
                <w:bCs/>
                <w:color w:val="000000"/>
                <w:sz w:val="22"/>
                <w:lang w:val="en-US"/>
              </w:rPr>
            </w:pPr>
            <w:r w:rsidRPr="008B25CA">
              <w:rPr>
                <w:rFonts w:eastAsia="Times New Roman" w:cs="Times New Roman"/>
                <w:b/>
                <w:bCs/>
                <w:color w:val="000000"/>
                <w:sz w:val="22"/>
                <w:lang w:val="en-US"/>
              </w:rPr>
              <w:t>Models</w:t>
            </w:r>
          </w:p>
        </w:tc>
        <w:tc>
          <w:tcPr>
            <w:tcW w:w="7721" w:type="dxa"/>
            <w:gridSpan w:val="6"/>
            <w:shd w:val="clear" w:color="auto" w:fill="auto"/>
            <w:noWrap/>
            <w:vAlign w:val="center"/>
            <w:hideMark/>
          </w:tcPr>
          <w:p w14:paraId="0F945148" w14:textId="77777777" w:rsidR="00191392" w:rsidRPr="008B25CA" w:rsidRDefault="00191392" w:rsidP="0031630A">
            <w:pPr>
              <w:jc w:val="center"/>
              <w:rPr>
                <w:rFonts w:eastAsia="Times New Roman" w:cs="Times New Roman"/>
                <w:b/>
                <w:bCs/>
                <w:color w:val="000000"/>
                <w:sz w:val="22"/>
                <w:lang w:val="en-US"/>
              </w:rPr>
            </w:pPr>
            <w:r w:rsidRPr="008B25CA">
              <w:rPr>
                <w:rFonts w:eastAsia="Times New Roman" w:cs="Times New Roman"/>
                <w:b/>
                <w:bCs/>
                <w:color w:val="000000"/>
                <w:sz w:val="22"/>
                <w:lang w:val="en-US"/>
              </w:rPr>
              <w:t>Crash Types</w:t>
            </w:r>
          </w:p>
        </w:tc>
      </w:tr>
      <w:tr w:rsidR="00191392" w:rsidRPr="008B25CA" w14:paraId="48225B0C" w14:textId="77777777" w:rsidTr="0031630A">
        <w:trPr>
          <w:trHeight w:val="300"/>
          <w:jc w:val="center"/>
        </w:trPr>
        <w:tc>
          <w:tcPr>
            <w:tcW w:w="1160" w:type="dxa"/>
            <w:vMerge/>
            <w:tcBorders>
              <w:bottom w:val="single" w:sz="4" w:space="0" w:color="auto"/>
            </w:tcBorders>
            <w:vAlign w:val="center"/>
            <w:hideMark/>
          </w:tcPr>
          <w:p w14:paraId="1A5B9879" w14:textId="77777777" w:rsidR="00191392" w:rsidRPr="008B25CA" w:rsidRDefault="00191392" w:rsidP="0031630A">
            <w:pPr>
              <w:jc w:val="left"/>
              <w:rPr>
                <w:rFonts w:eastAsia="Times New Roman" w:cs="Times New Roman"/>
                <w:b/>
                <w:bCs/>
                <w:color w:val="000000"/>
                <w:sz w:val="22"/>
                <w:lang w:val="en-US"/>
              </w:rPr>
            </w:pPr>
          </w:p>
        </w:tc>
        <w:tc>
          <w:tcPr>
            <w:tcW w:w="2174" w:type="dxa"/>
            <w:gridSpan w:val="2"/>
            <w:vMerge/>
            <w:tcBorders>
              <w:bottom w:val="single" w:sz="4" w:space="0" w:color="auto"/>
            </w:tcBorders>
            <w:vAlign w:val="center"/>
            <w:hideMark/>
          </w:tcPr>
          <w:p w14:paraId="46F50916" w14:textId="77777777" w:rsidR="00191392" w:rsidRPr="008B25CA" w:rsidRDefault="00191392" w:rsidP="0031630A">
            <w:pPr>
              <w:jc w:val="left"/>
              <w:rPr>
                <w:rFonts w:eastAsia="Times New Roman" w:cs="Times New Roman"/>
                <w:b/>
                <w:bCs/>
                <w:color w:val="000000"/>
                <w:sz w:val="22"/>
                <w:lang w:val="en-US"/>
              </w:rPr>
            </w:pPr>
          </w:p>
        </w:tc>
        <w:tc>
          <w:tcPr>
            <w:tcW w:w="1122" w:type="dxa"/>
            <w:tcBorders>
              <w:bottom w:val="single" w:sz="4" w:space="0" w:color="auto"/>
            </w:tcBorders>
            <w:shd w:val="clear" w:color="auto" w:fill="auto"/>
            <w:noWrap/>
            <w:vAlign w:val="center"/>
            <w:hideMark/>
          </w:tcPr>
          <w:p w14:paraId="416A747F" w14:textId="77777777" w:rsidR="00191392" w:rsidRPr="008B25CA" w:rsidRDefault="00191392" w:rsidP="0031630A">
            <w:pPr>
              <w:jc w:val="left"/>
              <w:rPr>
                <w:rFonts w:eastAsia="Times New Roman" w:cs="Times New Roman"/>
                <w:b/>
                <w:bCs/>
                <w:color w:val="000000"/>
                <w:sz w:val="22"/>
                <w:lang w:val="en-US"/>
              </w:rPr>
            </w:pPr>
            <w:r w:rsidRPr="008B25CA">
              <w:rPr>
                <w:rFonts w:eastAsia="Times New Roman" w:cs="Times New Roman"/>
                <w:b/>
                <w:bCs/>
                <w:color w:val="000000"/>
                <w:sz w:val="22"/>
                <w:lang w:val="en-US"/>
              </w:rPr>
              <w:t>Rear-end</w:t>
            </w:r>
          </w:p>
        </w:tc>
        <w:tc>
          <w:tcPr>
            <w:tcW w:w="999" w:type="dxa"/>
            <w:tcBorders>
              <w:bottom w:val="single" w:sz="4" w:space="0" w:color="auto"/>
            </w:tcBorders>
            <w:shd w:val="clear" w:color="auto" w:fill="auto"/>
            <w:noWrap/>
            <w:vAlign w:val="center"/>
            <w:hideMark/>
          </w:tcPr>
          <w:p w14:paraId="2C040E5F" w14:textId="77777777" w:rsidR="00191392" w:rsidRPr="008B25CA" w:rsidRDefault="00191392" w:rsidP="0031630A">
            <w:pPr>
              <w:jc w:val="left"/>
              <w:rPr>
                <w:rFonts w:eastAsia="Times New Roman" w:cs="Times New Roman"/>
                <w:b/>
                <w:bCs/>
                <w:color w:val="000000"/>
                <w:sz w:val="22"/>
                <w:lang w:val="en-US"/>
              </w:rPr>
            </w:pPr>
            <w:r w:rsidRPr="008B25CA">
              <w:rPr>
                <w:rFonts w:eastAsia="Times New Roman" w:cs="Times New Roman"/>
                <w:b/>
                <w:bCs/>
                <w:color w:val="000000"/>
                <w:sz w:val="22"/>
                <w:lang w:val="en-US"/>
              </w:rPr>
              <w:t>Angular</w:t>
            </w:r>
          </w:p>
        </w:tc>
        <w:tc>
          <w:tcPr>
            <w:tcW w:w="1233" w:type="dxa"/>
            <w:tcBorders>
              <w:bottom w:val="single" w:sz="4" w:space="0" w:color="auto"/>
            </w:tcBorders>
            <w:shd w:val="clear" w:color="auto" w:fill="auto"/>
            <w:noWrap/>
            <w:vAlign w:val="center"/>
            <w:hideMark/>
          </w:tcPr>
          <w:p w14:paraId="32A80B02" w14:textId="77777777" w:rsidR="00191392" w:rsidRPr="008B25CA" w:rsidRDefault="00191392" w:rsidP="0031630A">
            <w:pPr>
              <w:jc w:val="left"/>
              <w:rPr>
                <w:rFonts w:eastAsia="Times New Roman" w:cs="Times New Roman"/>
                <w:b/>
                <w:bCs/>
                <w:color w:val="000000"/>
                <w:sz w:val="22"/>
                <w:lang w:val="en-US"/>
              </w:rPr>
            </w:pPr>
            <w:r w:rsidRPr="008B25CA">
              <w:rPr>
                <w:rFonts w:eastAsia="Times New Roman" w:cs="Times New Roman"/>
                <w:b/>
                <w:bCs/>
                <w:color w:val="000000"/>
                <w:sz w:val="22"/>
                <w:lang w:val="en-US"/>
              </w:rPr>
              <w:t>Sideswipe</w:t>
            </w:r>
          </w:p>
        </w:tc>
        <w:tc>
          <w:tcPr>
            <w:tcW w:w="1677" w:type="dxa"/>
            <w:tcBorders>
              <w:bottom w:val="single" w:sz="4" w:space="0" w:color="auto"/>
            </w:tcBorders>
            <w:shd w:val="clear" w:color="auto" w:fill="auto"/>
            <w:noWrap/>
            <w:vAlign w:val="center"/>
            <w:hideMark/>
          </w:tcPr>
          <w:p w14:paraId="73BB23EA" w14:textId="77777777" w:rsidR="00191392" w:rsidRPr="008B25CA" w:rsidRDefault="00191392" w:rsidP="0031630A">
            <w:pPr>
              <w:jc w:val="left"/>
              <w:rPr>
                <w:rFonts w:eastAsia="Times New Roman" w:cs="Times New Roman"/>
                <w:b/>
                <w:bCs/>
                <w:color w:val="000000"/>
                <w:sz w:val="22"/>
                <w:lang w:val="en-US"/>
              </w:rPr>
            </w:pPr>
            <w:r w:rsidRPr="008B25CA">
              <w:rPr>
                <w:rFonts w:eastAsia="Times New Roman" w:cs="Times New Roman"/>
                <w:b/>
                <w:bCs/>
                <w:color w:val="000000"/>
                <w:sz w:val="22"/>
                <w:lang w:val="en-US"/>
              </w:rPr>
              <w:t>Single Vehicle</w:t>
            </w:r>
          </w:p>
        </w:tc>
        <w:tc>
          <w:tcPr>
            <w:tcW w:w="1049" w:type="dxa"/>
            <w:tcBorders>
              <w:bottom w:val="single" w:sz="4" w:space="0" w:color="auto"/>
            </w:tcBorders>
            <w:shd w:val="clear" w:color="auto" w:fill="auto"/>
            <w:noWrap/>
            <w:vAlign w:val="center"/>
            <w:hideMark/>
          </w:tcPr>
          <w:p w14:paraId="6D5DC031" w14:textId="77777777" w:rsidR="00191392" w:rsidRPr="008B25CA" w:rsidRDefault="00191392" w:rsidP="0031630A">
            <w:pPr>
              <w:jc w:val="left"/>
              <w:rPr>
                <w:rFonts w:eastAsia="Times New Roman" w:cs="Times New Roman"/>
                <w:b/>
                <w:bCs/>
                <w:color w:val="000000"/>
                <w:sz w:val="22"/>
                <w:lang w:val="en-US"/>
              </w:rPr>
            </w:pPr>
            <w:r w:rsidRPr="008B25CA">
              <w:rPr>
                <w:rFonts w:eastAsia="Times New Roman" w:cs="Times New Roman"/>
                <w:b/>
                <w:bCs/>
                <w:color w:val="000000"/>
                <w:sz w:val="22"/>
                <w:lang w:val="en-US"/>
              </w:rPr>
              <w:t>Head-on</w:t>
            </w:r>
          </w:p>
        </w:tc>
        <w:tc>
          <w:tcPr>
            <w:tcW w:w="1641" w:type="dxa"/>
            <w:tcBorders>
              <w:bottom w:val="single" w:sz="4" w:space="0" w:color="auto"/>
            </w:tcBorders>
            <w:shd w:val="clear" w:color="auto" w:fill="auto"/>
            <w:noWrap/>
            <w:vAlign w:val="center"/>
            <w:hideMark/>
          </w:tcPr>
          <w:p w14:paraId="40A2FF21" w14:textId="77777777" w:rsidR="00191392" w:rsidRPr="008B25CA" w:rsidRDefault="00191392" w:rsidP="0031630A">
            <w:pPr>
              <w:jc w:val="left"/>
              <w:rPr>
                <w:rFonts w:eastAsia="Times New Roman" w:cs="Times New Roman"/>
                <w:b/>
                <w:bCs/>
                <w:color w:val="000000"/>
                <w:sz w:val="22"/>
                <w:lang w:val="en-US"/>
              </w:rPr>
            </w:pPr>
            <w:r>
              <w:rPr>
                <w:rFonts w:eastAsia="Times New Roman" w:cs="Times New Roman"/>
                <w:b/>
                <w:bCs/>
                <w:color w:val="000000"/>
                <w:sz w:val="22"/>
                <w:lang w:val="en-US"/>
              </w:rPr>
              <w:t>Non-motorized</w:t>
            </w:r>
          </w:p>
        </w:tc>
      </w:tr>
      <w:tr w:rsidR="00191392" w:rsidRPr="008B25CA" w14:paraId="5501F1DE" w14:textId="77777777" w:rsidTr="0031630A">
        <w:trPr>
          <w:trHeight w:val="300"/>
          <w:jc w:val="center"/>
        </w:trPr>
        <w:tc>
          <w:tcPr>
            <w:tcW w:w="1160" w:type="dxa"/>
            <w:vMerge w:val="restart"/>
            <w:tcBorders>
              <w:top w:val="single" w:sz="4" w:space="0" w:color="auto"/>
              <w:bottom w:val="single" w:sz="4" w:space="0" w:color="auto"/>
            </w:tcBorders>
            <w:shd w:val="clear" w:color="auto" w:fill="auto"/>
            <w:vAlign w:val="center"/>
            <w:hideMark/>
          </w:tcPr>
          <w:p w14:paraId="690BAED4"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Arterial Roads</w:t>
            </w:r>
          </w:p>
        </w:tc>
        <w:tc>
          <w:tcPr>
            <w:tcW w:w="974" w:type="dxa"/>
            <w:vMerge w:val="restart"/>
            <w:tcBorders>
              <w:top w:val="single" w:sz="4" w:space="0" w:color="auto"/>
              <w:bottom w:val="single" w:sz="4" w:space="0" w:color="auto"/>
            </w:tcBorders>
            <w:shd w:val="clear" w:color="auto" w:fill="auto"/>
            <w:noWrap/>
            <w:vAlign w:val="center"/>
            <w:hideMark/>
          </w:tcPr>
          <w:p w14:paraId="003EE23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LPMNB</w:t>
            </w:r>
          </w:p>
        </w:tc>
        <w:tc>
          <w:tcPr>
            <w:tcW w:w="1200" w:type="dxa"/>
            <w:tcBorders>
              <w:top w:val="single" w:sz="4" w:space="0" w:color="auto"/>
              <w:bottom w:val="single" w:sz="4" w:space="0" w:color="auto"/>
            </w:tcBorders>
            <w:shd w:val="clear" w:color="auto" w:fill="auto"/>
            <w:noWrap/>
            <w:vAlign w:val="center"/>
            <w:hideMark/>
          </w:tcPr>
          <w:p w14:paraId="07785037"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1</w:t>
            </w:r>
          </w:p>
        </w:tc>
        <w:tc>
          <w:tcPr>
            <w:tcW w:w="1122" w:type="dxa"/>
            <w:tcBorders>
              <w:top w:val="single" w:sz="4" w:space="0" w:color="auto"/>
              <w:bottom w:val="single" w:sz="4" w:space="0" w:color="auto"/>
            </w:tcBorders>
            <w:shd w:val="clear" w:color="auto" w:fill="auto"/>
            <w:noWrap/>
            <w:vAlign w:val="center"/>
            <w:hideMark/>
          </w:tcPr>
          <w:p w14:paraId="2DA9FC5D"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0.800</w:t>
            </w:r>
          </w:p>
        </w:tc>
        <w:tc>
          <w:tcPr>
            <w:tcW w:w="999" w:type="dxa"/>
            <w:tcBorders>
              <w:top w:val="single" w:sz="4" w:space="0" w:color="auto"/>
              <w:bottom w:val="single" w:sz="4" w:space="0" w:color="auto"/>
            </w:tcBorders>
            <w:shd w:val="clear" w:color="auto" w:fill="auto"/>
            <w:noWrap/>
            <w:vAlign w:val="center"/>
            <w:hideMark/>
          </w:tcPr>
          <w:p w14:paraId="6D434E5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0.735</w:t>
            </w:r>
          </w:p>
        </w:tc>
        <w:tc>
          <w:tcPr>
            <w:tcW w:w="1233" w:type="dxa"/>
            <w:tcBorders>
              <w:top w:val="single" w:sz="4" w:space="0" w:color="auto"/>
              <w:bottom w:val="single" w:sz="4" w:space="0" w:color="auto"/>
            </w:tcBorders>
            <w:shd w:val="clear" w:color="auto" w:fill="auto"/>
            <w:noWrap/>
            <w:vAlign w:val="center"/>
            <w:hideMark/>
          </w:tcPr>
          <w:p w14:paraId="4A217D5E"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77" w:type="dxa"/>
            <w:tcBorders>
              <w:top w:val="single" w:sz="4" w:space="0" w:color="auto"/>
              <w:bottom w:val="single" w:sz="4" w:space="0" w:color="auto"/>
            </w:tcBorders>
            <w:shd w:val="clear" w:color="auto" w:fill="auto"/>
            <w:noWrap/>
            <w:vAlign w:val="center"/>
            <w:hideMark/>
          </w:tcPr>
          <w:p w14:paraId="01D356E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-0.974</w:t>
            </w:r>
          </w:p>
        </w:tc>
        <w:tc>
          <w:tcPr>
            <w:tcW w:w="1049" w:type="dxa"/>
            <w:tcBorders>
              <w:top w:val="single" w:sz="4" w:space="0" w:color="auto"/>
              <w:bottom w:val="single" w:sz="4" w:space="0" w:color="auto"/>
            </w:tcBorders>
            <w:shd w:val="clear" w:color="auto" w:fill="auto"/>
            <w:noWrap/>
            <w:vAlign w:val="center"/>
            <w:hideMark/>
          </w:tcPr>
          <w:p w14:paraId="23B9373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4" w:space="0" w:color="auto"/>
              <w:bottom w:val="single" w:sz="4" w:space="0" w:color="auto"/>
            </w:tcBorders>
            <w:shd w:val="clear" w:color="auto" w:fill="auto"/>
            <w:noWrap/>
            <w:vAlign w:val="center"/>
            <w:hideMark/>
          </w:tcPr>
          <w:p w14:paraId="13879F9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0.787</w:t>
            </w:r>
          </w:p>
        </w:tc>
      </w:tr>
      <w:tr w:rsidR="00191392" w:rsidRPr="008B25CA" w14:paraId="5114635E" w14:textId="77777777" w:rsidTr="0031630A">
        <w:trPr>
          <w:trHeight w:val="300"/>
          <w:jc w:val="center"/>
        </w:trPr>
        <w:tc>
          <w:tcPr>
            <w:tcW w:w="1160" w:type="dxa"/>
            <w:vMerge/>
            <w:tcBorders>
              <w:top w:val="single" w:sz="4" w:space="0" w:color="auto"/>
              <w:bottom w:val="single" w:sz="4" w:space="0" w:color="auto"/>
            </w:tcBorders>
            <w:vAlign w:val="center"/>
            <w:hideMark/>
          </w:tcPr>
          <w:p w14:paraId="46A8AA37"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4" w:space="0" w:color="auto"/>
            </w:tcBorders>
            <w:vAlign w:val="center"/>
            <w:hideMark/>
          </w:tcPr>
          <w:p w14:paraId="4F96CE48"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4" w:space="0" w:color="auto"/>
            </w:tcBorders>
            <w:shd w:val="clear" w:color="auto" w:fill="auto"/>
            <w:noWrap/>
            <w:vAlign w:val="center"/>
            <w:hideMark/>
          </w:tcPr>
          <w:p w14:paraId="677472E0"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2</w:t>
            </w:r>
          </w:p>
        </w:tc>
        <w:tc>
          <w:tcPr>
            <w:tcW w:w="1122" w:type="dxa"/>
            <w:tcBorders>
              <w:top w:val="single" w:sz="4" w:space="0" w:color="auto"/>
              <w:bottom w:val="single" w:sz="4" w:space="0" w:color="auto"/>
            </w:tcBorders>
            <w:shd w:val="clear" w:color="auto" w:fill="auto"/>
            <w:noWrap/>
            <w:vAlign w:val="center"/>
            <w:hideMark/>
          </w:tcPr>
          <w:p w14:paraId="7967E99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999" w:type="dxa"/>
            <w:tcBorders>
              <w:top w:val="single" w:sz="4" w:space="0" w:color="auto"/>
              <w:bottom w:val="single" w:sz="4" w:space="0" w:color="auto"/>
            </w:tcBorders>
            <w:shd w:val="clear" w:color="auto" w:fill="auto"/>
            <w:noWrap/>
            <w:vAlign w:val="center"/>
            <w:hideMark/>
          </w:tcPr>
          <w:p w14:paraId="22794D7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233" w:type="dxa"/>
            <w:tcBorders>
              <w:top w:val="single" w:sz="4" w:space="0" w:color="auto"/>
              <w:bottom w:val="single" w:sz="4" w:space="0" w:color="auto"/>
            </w:tcBorders>
            <w:shd w:val="clear" w:color="auto" w:fill="auto"/>
            <w:noWrap/>
            <w:vAlign w:val="center"/>
            <w:hideMark/>
          </w:tcPr>
          <w:p w14:paraId="229E127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77" w:type="dxa"/>
            <w:tcBorders>
              <w:top w:val="single" w:sz="4" w:space="0" w:color="auto"/>
              <w:bottom w:val="single" w:sz="4" w:space="0" w:color="auto"/>
            </w:tcBorders>
            <w:shd w:val="clear" w:color="auto" w:fill="auto"/>
            <w:noWrap/>
            <w:vAlign w:val="center"/>
            <w:hideMark/>
          </w:tcPr>
          <w:p w14:paraId="2537549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-1.655</w:t>
            </w:r>
          </w:p>
        </w:tc>
        <w:tc>
          <w:tcPr>
            <w:tcW w:w="1049" w:type="dxa"/>
            <w:tcBorders>
              <w:top w:val="single" w:sz="4" w:space="0" w:color="auto"/>
              <w:bottom w:val="single" w:sz="4" w:space="0" w:color="auto"/>
            </w:tcBorders>
            <w:shd w:val="clear" w:color="auto" w:fill="auto"/>
            <w:noWrap/>
            <w:vAlign w:val="center"/>
            <w:hideMark/>
          </w:tcPr>
          <w:p w14:paraId="56B429BF"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4" w:space="0" w:color="auto"/>
              <w:bottom w:val="single" w:sz="4" w:space="0" w:color="auto"/>
            </w:tcBorders>
            <w:shd w:val="clear" w:color="auto" w:fill="auto"/>
            <w:noWrap/>
            <w:vAlign w:val="center"/>
            <w:hideMark/>
          </w:tcPr>
          <w:p w14:paraId="58B273E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6C16BB08" w14:textId="77777777" w:rsidTr="0031630A">
        <w:trPr>
          <w:trHeight w:val="300"/>
          <w:jc w:val="center"/>
        </w:trPr>
        <w:tc>
          <w:tcPr>
            <w:tcW w:w="1160" w:type="dxa"/>
            <w:vMerge/>
            <w:tcBorders>
              <w:top w:val="single" w:sz="4" w:space="0" w:color="auto"/>
              <w:bottom w:val="single" w:sz="4" w:space="0" w:color="auto"/>
            </w:tcBorders>
            <w:vAlign w:val="center"/>
            <w:hideMark/>
          </w:tcPr>
          <w:p w14:paraId="1634E4D1"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12" w:space="0" w:color="auto"/>
            </w:tcBorders>
            <w:vAlign w:val="center"/>
            <w:hideMark/>
          </w:tcPr>
          <w:p w14:paraId="063AED56"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12" w:space="0" w:color="auto"/>
            </w:tcBorders>
            <w:shd w:val="clear" w:color="auto" w:fill="auto"/>
            <w:noWrap/>
            <w:vAlign w:val="center"/>
            <w:hideMark/>
          </w:tcPr>
          <w:p w14:paraId="1DAFB3B1"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Overall</w:t>
            </w:r>
          </w:p>
        </w:tc>
        <w:tc>
          <w:tcPr>
            <w:tcW w:w="1122" w:type="dxa"/>
            <w:tcBorders>
              <w:top w:val="single" w:sz="4" w:space="0" w:color="auto"/>
              <w:bottom w:val="single" w:sz="12" w:space="0" w:color="auto"/>
            </w:tcBorders>
            <w:shd w:val="clear" w:color="auto" w:fill="auto"/>
            <w:noWrap/>
            <w:vAlign w:val="center"/>
            <w:hideMark/>
          </w:tcPr>
          <w:p w14:paraId="788D50A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0.736</w:t>
            </w:r>
          </w:p>
        </w:tc>
        <w:tc>
          <w:tcPr>
            <w:tcW w:w="999" w:type="dxa"/>
            <w:tcBorders>
              <w:top w:val="single" w:sz="4" w:space="0" w:color="auto"/>
              <w:bottom w:val="single" w:sz="12" w:space="0" w:color="auto"/>
            </w:tcBorders>
            <w:shd w:val="clear" w:color="auto" w:fill="auto"/>
            <w:noWrap/>
            <w:vAlign w:val="center"/>
            <w:hideMark/>
          </w:tcPr>
          <w:p w14:paraId="605C488C"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0.704</w:t>
            </w:r>
          </w:p>
        </w:tc>
        <w:tc>
          <w:tcPr>
            <w:tcW w:w="1233" w:type="dxa"/>
            <w:tcBorders>
              <w:top w:val="single" w:sz="4" w:space="0" w:color="auto"/>
              <w:bottom w:val="single" w:sz="12" w:space="0" w:color="auto"/>
            </w:tcBorders>
            <w:shd w:val="clear" w:color="auto" w:fill="auto"/>
            <w:noWrap/>
            <w:vAlign w:val="center"/>
            <w:hideMark/>
          </w:tcPr>
          <w:p w14:paraId="4F58051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77" w:type="dxa"/>
            <w:tcBorders>
              <w:top w:val="single" w:sz="4" w:space="0" w:color="auto"/>
              <w:bottom w:val="single" w:sz="12" w:space="0" w:color="auto"/>
            </w:tcBorders>
            <w:shd w:val="clear" w:color="auto" w:fill="auto"/>
            <w:noWrap/>
            <w:vAlign w:val="center"/>
            <w:hideMark/>
          </w:tcPr>
          <w:p w14:paraId="7EC8223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-1.110</w:t>
            </w:r>
          </w:p>
        </w:tc>
        <w:tc>
          <w:tcPr>
            <w:tcW w:w="1049" w:type="dxa"/>
            <w:tcBorders>
              <w:top w:val="single" w:sz="4" w:space="0" w:color="auto"/>
              <w:bottom w:val="single" w:sz="12" w:space="0" w:color="auto"/>
            </w:tcBorders>
            <w:shd w:val="clear" w:color="auto" w:fill="auto"/>
            <w:noWrap/>
            <w:vAlign w:val="center"/>
            <w:hideMark/>
          </w:tcPr>
          <w:p w14:paraId="5ED5702B"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4" w:space="0" w:color="auto"/>
              <w:bottom w:val="single" w:sz="12" w:space="0" w:color="auto"/>
            </w:tcBorders>
            <w:shd w:val="clear" w:color="auto" w:fill="auto"/>
            <w:noWrap/>
            <w:vAlign w:val="center"/>
            <w:hideMark/>
          </w:tcPr>
          <w:p w14:paraId="3D3D19E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0.752</w:t>
            </w:r>
          </w:p>
        </w:tc>
      </w:tr>
      <w:tr w:rsidR="00191392" w:rsidRPr="008B25CA" w14:paraId="7BE645A6" w14:textId="77777777" w:rsidTr="0031630A">
        <w:trPr>
          <w:trHeight w:val="300"/>
          <w:jc w:val="center"/>
        </w:trPr>
        <w:tc>
          <w:tcPr>
            <w:tcW w:w="1160" w:type="dxa"/>
            <w:vMerge/>
            <w:tcBorders>
              <w:top w:val="single" w:sz="4" w:space="0" w:color="auto"/>
              <w:bottom w:val="double" w:sz="4" w:space="0" w:color="auto"/>
            </w:tcBorders>
            <w:vAlign w:val="center"/>
            <w:hideMark/>
          </w:tcPr>
          <w:p w14:paraId="3F120A22" w14:textId="77777777" w:rsidR="00191392" w:rsidRPr="008B25CA" w:rsidRDefault="00191392" w:rsidP="0031630A">
            <w:pPr>
              <w:jc w:val="left"/>
              <w:rPr>
                <w:rFonts w:eastAsia="Times New Roman" w:cs="Times New Roman"/>
                <w:color w:val="000000"/>
                <w:sz w:val="22"/>
                <w:lang w:val="en-US"/>
              </w:rPr>
            </w:pPr>
          </w:p>
        </w:tc>
        <w:tc>
          <w:tcPr>
            <w:tcW w:w="2174" w:type="dxa"/>
            <w:gridSpan w:val="2"/>
            <w:tcBorders>
              <w:top w:val="single" w:sz="12" w:space="0" w:color="auto"/>
              <w:bottom w:val="double" w:sz="4" w:space="0" w:color="auto"/>
            </w:tcBorders>
            <w:shd w:val="clear" w:color="auto" w:fill="auto"/>
            <w:noWrap/>
            <w:vAlign w:val="center"/>
            <w:hideMark/>
          </w:tcPr>
          <w:p w14:paraId="321B874E"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PMNB</w:t>
            </w:r>
          </w:p>
        </w:tc>
        <w:tc>
          <w:tcPr>
            <w:tcW w:w="1122" w:type="dxa"/>
            <w:tcBorders>
              <w:top w:val="single" w:sz="12" w:space="0" w:color="auto"/>
              <w:bottom w:val="double" w:sz="4" w:space="0" w:color="auto"/>
            </w:tcBorders>
            <w:shd w:val="clear" w:color="auto" w:fill="auto"/>
            <w:noWrap/>
            <w:vAlign w:val="center"/>
            <w:hideMark/>
          </w:tcPr>
          <w:p w14:paraId="652283B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0.859</w:t>
            </w:r>
          </w:p>
        </w:tc>
        <w:tc>
          <w:tcPr>
            <w:tcW w:w="999" w:type="dxa"/>
            <w:tcBorders>
              <w:top w:val="single" w:sz="12" w:space="0" w:color="auto"/>
              <w:bottom w:val="double" w:sz="4" w:space="0" w:color="auto"/>
            </w:tcBorders>
            <w:shd w:val="clear" w:color="auto" w:fill="auto"/>
            <w:noWrap/>
            <w:vAlign w:val="center"/>
            <w:hideMark/>
          </w:tcPr>
          <w:p w14:paraId="7823EF2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0.753</w:t>
            </w:r>
          </w:p>
        </w:tc>
        <w:tc>
          <w:tcPr>
            <w:tcW w:w="1233" w:type="dxa"/>
            <w:tcBorders>
              <w:top w:val="single" w:sz="12" w:space="0" w:color="auto"/>
              <w:bottom w:val="double" w:sz="4" w:space="0" w:color="auto"/>
            </w:tcBorders>
            <w:shd w:val="clear" w:color="auto" w:fill="auto"/>
            <w:noWrap/>
            <w:vAlign w:val="center"/>
            <w:hideMark/>
          </w:tcPr>
          <w:p w14:paraId="159A85AF"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77" w:type="dxa"/>
            <w:tcBorders>
              <w:top w:val="single" w:sz="12" w:space="0" w:color="auto"/>
              <w:bottom w:val="double" w:sz="4" w:space="0" w:color="auto"/>
            </w:tcBorders>
            <w:shd w:val="clear" w:color="auto" w:fill="auto"/>
            <w:noWrap/>
            <w:vAlign w:val="center"/>
            <w:hideMark/>
          </w:tcPr>
          <w:p w14:paraId="64074E3C"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-1.093</w:t>
            </w:r>
          </w:p>
        </w:tc>
        <w:tc>
          <w:tcPr>
            <w:tcW w:w="1049" w:type="dxa"/>
            <w:tcBorders>
              <w:top w:val="single" w:sz="12" w:space="0" w:color="auto"/>
              <w:bottom w:val="double" w:sz="4" w:space="0" w:color="auto"/>
            </w:tcBorders>
            <w:shd w:val="clear" w:color="auto" w:fill="auto"/>
            <w:noWrap/>
            <w:vAlign w:val="center"/>
            <w:hideMark/>
          </w:tcPr>
          <w:p w14:paraId="07512E7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12" w:space="0" w:color="auto"/>
              <w:bottom w:val="double" w:sz="4" w:space="0" w:color="auto"/>
            </w:tcBorders>
            <w:shd w:val="clear" w:color="auto" w:fill="auto"/>
            <w:noWrap/>
            <w:vAlign w:val="center"/>
            <w:hideMark/>
          </w:tcPr>
          <w:p w14:paraId="5070367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0.816</w:t>
            </w:r>
          </w:p>
        </w:tc>
      </w:tr>
      <w:tr w:rsidR="00191392" w:rsidRPr="008B25CA" w14:paraId="59727768" w14:textId="77777777" w:rsidTr="0031630A">
        <w:trPr>
          <w:trHeight w:val="300"/>
          <w:jc w:val="center"/>
        </w:trPr>
        <w:tc>
          <w:tcPr>
            <w:tcW w:w="1160" w:type="dxa"/>
            <w:vMerge w:val="restart"/>
            <w:tcBorders>
              <w:top w:val="double" w:sz="4" w:space="0" w:color="auto"/>
              <w:bottom w:val="single" w:sz="4" w:space="0" w:color="auto"/>
            </w:tcBorders>
            <w:shd w:val="clear" w:color="auto" w:fill="auto"/>
            <w:vAlign w:val="center"/>
          </w:tcPr>
          <w:p w14:paraId="4C0AEA04"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Variance</w:t>
            </w:r>
          </w:p>
        </w:tc>
        <w:tc>
          <w:tcPr>
            <w:tcW w:w="974" w:type="dxa"/>
            <w:vMerge w:val="restart"/>
            <w:tcBorders>
              <w:top w:val="double" w:sz="4" w:space="0" w:color="auto"/>
              <w:bottom w:val="single" w:sz="4" w:space="0" w:color="auto"/>
            </w:tcBorders>
            <w:shd w:val="clear" w:color="auto" w:fill="auto"/>
            <w:noWrap/>
            <w:vAlign w:val="center"/>
          </w:tcPr>
          <w:p w14:paraId="59C066E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LPMNB</w:t>
            </w:r>
          </w:p>
        </w:tc>
        <w:tc>
          <w:tcPr>
            <w:tcW w:w="1200" w:type="dxa"/>
            <w:tcBorders>
              <w:top w:val="double" w:sz="4" w:space="0" w:color="auto"/>
              <w:bottom w:val="single" w:sz="4" w:space="0" w:color="auto"/>
            </w:tcBorders>
            <w:shd w:val="clear" w:color="auto" w:fill="auto"/>
            <w:noWrap/>
            <w:vAlign w:val="center"/>
          </w:tcPr>
          <w:p w14:paraId="4538A8C0"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1</w:t>
            </w:r>
          </w:p>
        </w:tc>
        <w:tc>
          <w:tcPr>
            <w:tcW w:w="1122" w:type="dxa"/>
            <w:tcBorders>
              <w:top w:val="double" w:sz="4" w:space="0" w:color="auto"/>
              <w:bottom w:val="single" w:sz="4" w:space="0" w:color="auto"/>
            </w:tcBorders>
            <w:shd w:val="clear" w:color="auto" w:fill="auto"/>
            <w:noWrap/>
            <w:vAlign w:val="center"/>
          </w:tcPr>
          <w:p w14:paraId="29AE98C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1.178</w:t>
            </w:r>
          </w:p>
        </w:tc>
        <w:tc>
          <w:tcPr>
            <w:tcW w:w="999" w:type="dxa"/>
            <w:tcBorders>
              <w:top w:val="double" w:sz="4" w:space="0" w:color="auto"/>
              <w:bottom w:val="single" w:sz="4" w:space="0" w:color="auto"/>
            </w:tcBorders>
            <w:shd w:val="clear" w:color="auto" w:fill="auto"/>
            <w:noWrap/>
            <w:vAlign w:val="center"/>
          </w:tcPr>
          <w:p w14:paraId="2A26F723"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1.061</w:t>
            </w:r>
          </w:p>
        </w:tc>
        <w:tc>
          <w:tcPr>
            <w:tcW w:w="1233" w:type="dxa"/>
            <w:tcBorders>
              <w:top w:val="double" w:sz="4" w:space="0" w:color="auto"/>
              <w:bottom w:val="single" w:sz="4" w:space="0" w:color="auto"/>
            </w:tcBorders>
            <w:shd w:val="clear" w:color="auto" w:fill="auto"/>
            <w:noWrap/>
            <w:vAlign w:val="center"/>
          </w:tcPr>
          <w:p w14:paraId="33E3B71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1.171</w:t>
            </w:r>
          </w:p>
        </w:tc>
        <w:tc>
          <w:tcPr>
            <w:tcW w:w="1677" w:type="dxa"/>
            <w:tcBorders>
              <w:top w:val="double" w:sz="4" w:space="0" w:color="auto"/>
              <w:bottom w:val="single" w:sz="4" w:space="0" w:color="auto"/>
            </w:tcBorders>
            <w:shd w:val="clear" w:color="auto" w:fill="auto"/>
            <w:noWrap/>
            <w:vAlign w:val="center"/>
          </w:tcPr>
          <w:p w14:paraId="41F3716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double" w:sz="4" w:space="0" w:color="auto"/>
              <w:bottom w:val="single" w:sz="4" w:space="0" w:color="auto"/>
            </w:tcBorders>
            <w:shd w:val="clear" w:color="auto" w:fill="auto"/>
            <w:noWrap/>
            <w:vAlign w:val="center"/>
          </w:tcPr>
          <w:p w14:paraId="33524EE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double" w:sz="4" w:space="0" w:color="auto"/>
              <w:bottom w:val="single" w:sz="4" w:space="0" w:color="auto"/>
            </w:tcBorders>
            <w:shd w:val="clear" w:color="auto" w:fill="auto"/>
            <w:noWrap/>
            <w:vAlign w:val="center"/>
          </w:tcPr>
          <w:p w14:paraId="77AA405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7725F11D" w14:textId="77777777" w:rsidTr="0031630A">
        <w:trPr>
          <w:trHeight w:val="300"/>
          <w:jc w:val="center"/>
        </w:trPr>
        <w:tc>
          <w:tcPr>
            <w:tcW w:w="1160" w:type="dxa"/>
            <w:vMerge/>
            <w:tcBorders>
              <w:top w:val="single" w:sz="4" w:space="0" w:color="auto"/>
              <w:bottom w:val="single" w:sz="4" w:space="0" w:color="auto"/>
            </w:tcBorders>
            <w:vAlign w:val="center"/>
          </w:tcPr>
          <w:p w14:paraId="175BC719"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4" w:space="0" w:color="auto"/>
            </w:tcBorders>
            <w:vAlign w:val="center"/>
          </w:tcPr>
          <w:p w14:paraId="36F1B64A"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4" w:space="0" w:color="auto"/>
            </w:tcBorders>
            <w:shd w:val="clear" w:color="auto" w:fill="auto"/>
            <w:noWrap/>
            <w:vAlign w:val="center"/>
          </w:tcPr>
          <w:p w14:paraId="71EB152A"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2</w:t>
            </w:r>
          </w:p>
        </w:tc>
        <w:tc>
          <w:tcPr>
            <w:tcW w:w="1122" w:type="dxa"/>
            <w:tcBorders>
              <w:top w:val="single" w:sz="4" w:space="0" w:color="auto"/>
              <w:bottom w:val="single" w:sz="4" w:space="0" w:color="auto"/>
            </w:tcBorders>
            <w:shd w:val="clear" w:color="auto" w:fill="auto"/>
            <w:noWrap/>
            <w:vAlign w:val="center"/>
          </w:tcPr>
          <w:p w14:paraId="6297D5C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5.036</w:t>
            </w:r>
          </w:p>
        </w:tc>
        <w:tc>
          <w:tcPr>
            <w:tcW w:w="999" w:type="dxa"/>
            <w:tcBorders>
              <w:top w:val="single" w:sz="4" w:space="0" w:color="auto"/>
              <w:bottom w:val="single" w:sz="4" w:space="0" w:color="auto"/>
            </w:tcBorders>
            <w:shd w:val="clear" w:color="auto" w:fill="auto"/>
            <w:noWrap/>
            <w:vAlign w:val="center"/>
          </w:tcPr>
          <w:p w14:paraId="75F043B9"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5.056</w:t>
            </w:r>
          </w:p>
        </w:tc>
        <w:tc>
          <w:tcPr>
            <w:tcW w:w="1233" w:type="dxa"/>
            <w:tcBorders>
              <w:top w:val="single" w:sz="4" w:space="0" w:color="auto"/>
              <w:bottom w:val="single" w:sz="4" w:space="0" w:color="auto"/>
            </w:tcBorders>
            <w:shd w:val="clear" w:color="auto" w:fill="auto"/>
            <w:noWrap/>
            <w:vAlign w:val="center"/>
          </w:tcPr>
          <w:p w14:paraId="1D62FEA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5.032</w:t>
            </w:r>
          </w:p>
        </w:tc>
        <w:tc>
          <w:tcPr>
            <w:tcW w:w="1677" w:type="dxa"/>
            <w:tcBorders>
              <w:top w:val="single" w:sz="4" w:space="0" w:color="auto"/>
              <w:bottom w:val="single" w:sz="4" w:space="0" w:color="auto"/>
            </w:tcBorders>
            <w:shd w:val="clear" w:color="auto" w:fill="auto"/>
            <w:noWrap/>
            <w:vAlign w:val="center"/>
          </w:tcPr>
          <w:p w14:paraId="79D01C9D"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single" w:sz="4" w:space="0" w:color="auto"/>
              <w:bottom w:val="single" w:sz="4" w:space="0" w:color="auto"/>
            </w:tcBorders>
            <w:shd w:val="clear" w:color="auto" w:fill="auto"/>
            <w:noWrap/>
            <w:vAlign w:val="center"/>
          </w:tcPr>
          <w:p w14:paraId="3FE6ABF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4" w:space="0" w:color="auto"/>
              <w:bottom w:val="single" w:sz="4" w:space="0" w:color="auto"/>
            </w:tcBorders>
            <w:shd w:val="clear" w:color="auto" w:fill="auto"/>
            <w:noWrap/>
            <w:vAlign w:val="center"/>
          </w:tcPr>
          <w:p w14:paraId="0F60298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6EC21538" w14:textId="77777777" w:rsidTr="0031630A">
        <w:trPr>
          <w:trHeight w:val="300"/>
          <w:jc w:val="center"/>
        </w:trPr>
        <w:tc>
          <w:tcPr>
            <w:tcW w:w="1160" w:type="dxa"/>
            <w:vMerge/>
            <w:tcBorders>
              <w:top w:val="single" w:sz="4" w:space="0" w:color="auto"/>
              <w:bottom w:val="single" w:sz="4" w:space="0" w:color="auto"/>
            </w:tcBorders>
            <w:vAlign w:val="center"/>
          </w:tcPr>
          <w:p w14:paraId="059FD3E9"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4" w:space="0" w:color="auto"/>
            </w:tcBorders>
            <w:vAlign w:val="center"/>
          </w:tcPr>
          <w:p w14:paraId="5F91342F"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4" w:space="0" w:color="auto"/>
            </w:tcBorders>
            <w:shd w:val="clear" w:color="auto" w:fill="auto"/>
            <w:noWrap/>
            <w:vAlign w:val="center"/>
          </w:tcPr>
          <w:p w14:paraId="608BE529"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Overall</w:t>
            </w:r>
          </w:p>
        </w:tc>
        <w:tc>
          <w:tcPr>
            <w:tcW w:w="1122" w:type="dxa"/>
            <w:tcBorders>
              <w:top w:val="single" w:sz="4" w:space="0" w:color="auto"/>
              <w:bottom w:val="single" w:sz="4" w:space="0" w:color="auto"/>
            </w:tcBorders>
            <w:shd w:val="clear" w:color="auto" w:fill="auto"/>
            <w:noWrap/>
            <w:vAlign w:val="center"/>
          </w:tcPr>
          <w:p w14:paraId="71E339EC"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1.556</w:t>
            </w:r>
          </w:p>
        </w:tc>
        <w:tc>
          <w:tcPr>
            <w:tcW w:w="999" w:type="dxa"/>
            <w:tcBorders>
              <w:top w:val="single" w:sz="4" w:space="0" w:color="auto"/>
              <w:bottom w:val="single" w:sz="4" w:space="0" w:color="auto"/>
            </w:tcBorders>
            <w:shd w:val="clear" w:color="auto" w:fill="auto"/>
            <w:noWrap/>
            <w:vAlign w:val="center"/>
          </w:tcPr>
          <w:p w14:paraId="3531FF6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1.315</w:t>
            </w:r>
          </w:p>
        </w:tc>
        <w:tc>
          <w:tcPr>
            <w:tcW w:w="1233" w:type="dxa"/>
            <w:tcBorders>
              <w:top w:val="single" w:sz="4" w:space="0" w:color="auto"/>
              <w:bottom w:val="single" w:sz="4" w:space="0" w:color="auto"/>
            </w:tcBorders>
            <w:shd w:val="clear" w:color="auto" w:fill="auto"/>
            <w:noWrap/>
            <w:vAlign w:val="center"/>
          </w:tcPr>
          <w:p w14:paraId="5A1F14C3"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1.539</w:t>
            </w:r>
          </w:p>
        </w:tc>
        <w:tc>
          <w:tcPr>
            <w:tcW w:w="1677" w:type="dxa"/>
            <w:tcBorders>
              <w:top w:val="single" w:sz="4" w:space="0" w:color="auto"/>
              <w:bottom w:val="single" w:sz="4" w:space="0" w:color="auto"/>
            </w:tcBorders>
            <w:shd w:val="clear" w:color="auto" w:fill="auto"/>
            <w:noWrap/>
            <w:vAlign w:val="center"/>
          </w:tcPr>
          <w:p w14:paraId="756C659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single" w:sz="4" w:space="0" w:color="auto"/>
              <w:bottom w:val="single" w:sz="4" w:space="0" w:color="auto"/>
            </w:tcBorders>
            <w:shd w:val="clear" w:color="auto" w:fill="auto"/>
            <w:noWrap/>
            <w:vAlign w:val="center"/>
          </w:tcPr>
          <w:p w14:paraId="5A82292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4" w:space="0" w:color="auto"/>
              <w:bottom w:val="single" w:sz="4" w:space="0" w:color="auto"/>
            </w:tcBorders>
            <w:shd w:val="clear" w:color="auto" w:fill="auto"/>
            <w:noWrap/>
            <w:vAlign w:val="center"/>
          </w:tcPr>
          <w:p w14:paraId="4E7161CF"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05680A3A" w14:textId="77777777" w:rsidTr="0031630A">
        <w:trPr>
          <w:trHeight w:val="300"/>
          <w:jc w:val="center"/>
        </w:trPr>
        <w:tc>
          <w:tcPr>
            <w:tcW w:w="1160" w:type="dxa"/>
            <w:vMerge/>
            <w:tcBorders>
              <w:top w:val="single" w:sz="4" w:space="0" w:color="auto"/>
              <w:bottom w:val="double" w:sz="4" w:space="0" w:color="auto"/>
            </w:tcBorders>
            <w:vAlign w:val="center"/>
          </w:tcPr>
          <w:p w14:paraId="26B4E913" w14:textId="77777777" w:rsidR="00191392" w:rsidRPr="008B25CA" w:rsidRDefault="00191392" w:rsidP="0031630A">
            <w:pPr>
              <w:jc w:val="left"/>
              <w:rPr>
                <w:rFonts w:eastAsia="Times New Roman" w:cs="Times New Roman"/>
                <w:color w:val="000000"/>
                <w:sz w:val="22"/>
                <w:lang w:val="en-US"/>
              </w:rPr>
            </w:pPr>
          </w:p>
        </w:tc>
        <w:tc>
          <w:tcPr>
            <w:tcW w:w="2174" w:type="dxa"/>
            <w:gridSpan w:val="2"/>
            <w:tcBorders>
              <w:top w:val="single" w:sz="4" w:space="0" w:color="auto"/>
              <w:bottom w:val="double" w:sz="4" w:space="0" w:color="auto"/>
            </w:tcBorders>
            <w:shd w:val="clear" w:color="auto" w:fill="auto"/>
            <w:noWrap/>
            <w:vAlign w:val="center"/>
          </w:tcPr>
          <w:p w14:paraId="055E4EC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PMNB</w:t>
            </w:r>
          </w:p>
        </w:tc>
        <w:tc>
          <w:tcPr>
            <w:tcW w:w="1122" w:type="dxa"/>
            <w:tcBorders>
              <w:top w:val="single" w:sz="4" w:space="0" w:color="auto"/>
              <w:bottom w:val="double" w:sz="4" w:space="0" w:color="auto"/>
            </w:tcBorders>
            <w:shd w:val="clear" w:color="auto" w:fill="auto"/>
            <w:noWrap/>
            <w:vAlign w:val="center"/>
          </w:tcPr>
          <w:p w14:paraId="0DFFF53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1.343</w:t>
            </w:r>
          </w:p>
        </w:tc>
        <w:tc>
          <w:tcPr>
            <w:tcW w:w="999" w:type="dxa"/>
            <w:tcBorders>
              <w:top w:val="single" w:sz="4" w:space="0" w:color="auto"/>
              <w:bottom w:val="double" w:sz="4" w:space="0" w:color="auto"/>
            </w:tcBorders>
            <w:shd w:val="clear" w:color="auto" w:fill="auto"/>
            <w:noWrap/>
            <w:vAlign w:val="center"/>
          </w:tcPr>
          <w:p w14:paraId="2F6F142D"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1.331</w:t>
            </w:r>
          </w:p>
        </w:tc>
        <w:tc>
          <w:tcPr>
            <w:tcW w:w="1233" w:type="dxa"/>
            <w:tcBorders>
              <w:top w:val="single" w:sz="4" w:space="0" w:color="auto"/>
              <w:bottom w:val="double" w:sz="4" w:space="0" w:color="auto"/>
            </w:tcBorders>
            <w:shd w:val="clear" w:color="auto" w:fill="auto"/>
            <w:noWrap/>
            <w:vAlign w:val="center"/>
          </w:tcPr>
          <w:p w14:paraId="5365C9F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1.409</w:t>
            </w:r>
          </w:p>
        </w:tc>
        <w:tc>
          <w:tcPr>
            <w:tcW w:w="1677" w:type="dxa"/>
            <w:tcBorders>
              <w:top w:val="single" w:sz="4" w:space="0" w:color="auto"/>
              <w:bottom w:val="double" w:sz="4" w:space="0" w:color="auto"/>
            </w:tcBorders>
            <w:shd w:val="clear" w:color="auto" w:fill="auto"/>
            <w:noWrap/>
            <w:vAlign w:val="center"/>
          </w:tcPr>
          <w:p w14:paraId="03026E8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single" w:sz="4" w:space="0" w:color="auto"/>
              <w:bottom w:val="double" w:sz="4" w:space="0" w:color="auto"/>
            </w:tcBorders>
            <w:shd w:val="clear" w:color="auto" w:fill="auto"/>
            <w:noWrap/>
            <w:vAlign w:val="center"/>
          </w:tcPr>
          <w:p w14:paraId="0F575B2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4" w:space="0" w:color="auto"/>
              <w:bottom w:val="double" w:sz="4" w:space="0" w:color="auto"/>
            </w:tcBorders>
            <w:shd w:val="clear" w:color="auto" w:fill="auto"/>
            <w:noWrap/>
            <w:vAlign w:val="center"/>
          </w:tcPr>
          <w:p w14:paraId="254FE74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21C215CB" w14:textId="77777777" w:rsidTr="0031630A">
        <w:trPr>
          <w:trHeight w:val="300"/>
          <w:jc w:val="center"/>
        </w:trPr>
        <w:tc>
          <w:tcPr>
            <w:tcW w:w="1160" w:type="dxa"/>
            <w:vMerge w:val="restart"/>
            <w:tcBorders>
              <w:top w:val="double" w:sz="4" w:space="0" w:color="auto"/>
              <w:bottom w:val="single" w:sz="4" w:space="0" w:color="auto"/>
            </w:tcBorders>
            <w:shd w:val="clear" w:color="auto" w:fill="auto"/>
            <w:vAlign w:val="center"/>
          </w:tcPr>
          <w:p w14:paraId="035D037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Speed</w:t>
            </w:r>
            <w:r>
              <w:rPr>
                <w:rFonts w:eastAsia="Times New Roman" w:cs="Times New Roman"/>
                <w:color w:val="000000"/>
                <w:sz w:val="22"/>
                <w:lang w:val="en-US"/>
              </w:rPr>
              <w:t xml:space="preserve"> ≥55mph</w:t>
            </w:r>
          </w:p>
        </w:tc>
        <w:tc>
          <w:tcPr>
            <w:tcW w:w="974" w:type="dxa"/>
            <w:vMerge w:val="restart"/>
            <w:tcBorders>
              <w:top w:val="double" w:sz="4" w:space="0" w:color="auto"/>
              <w:bottom w:val="single" w:sz="4" w:space="0" w:color="auto"/>
            </w:tcBorders>
            <w:shd w:val="clear" w:color="auto" w:fill="auto"/>
            <w:noWrap/>
            <w:vAlign w:val="center"/>
          </w:tcPr>
          <w:p w14:paraId="225B1FD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LPMNB</w:t>
            </w:r>
          </w:p>
        </w:tc>
        <w:tc>
          <w:tcPr>
            <w:tcW w:w="1200" w:type="dxa"/>
            <w:tcBorders>
              <w:top w:val="double" w:sz="4" w:space="0" w:color="auto"/>
              <w:bottom w:val="single" w:sz="4" w:space="0" w:color="auto"/>
            </w:tcBorders>
            <w:shd w:val="clear" w:color="auto" w:fill="auto"/>
            <w:noWrap/>
            <w:vAlign w:val="center"/>
          </w:tcPr>
          <w:p w14:paraId="1CE11748"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1</w:t>
            </w:r>
          </w:p>
        </w:tc>
        <w:tc>
          <w:tcPr>
            <w:tcW w:w="1122" w:type="dxa"/>
            <w:tcBorders>
              <w:top w:val="double" w:sz="4" w:space="0" w:color="auto"/>
              <w:bottom w:val="single" w:sz="4" w:space="0" w:color="auto"/>
            </w:tcBorders>
            <w:shd w:val="clear" w:color="auto" w:fill="auto"/>
            <w:noWrap/>
            <w:vAlign w:val="center"/>
          </w:tcPr>
          <w:p w14:paraId="0246E40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0.824</w:t>
            </w:r>
          </w:p>
        </w:tc>
        <w:tc>
          <w:tcPr>
            <w:tcW w:w="999" w:type="dxa"/>
            <w:tcBorders>
              <w:top w:val="double" w:sz="4" w:space="0" w:color="auto"/>
              <w:bottom w:val="single" w:sz="4" w:space="0" w:color="auto"/>
            </w:tcBorders>
            <w:shd w:val="clear" w:color="auto" w:fill="auto"/>
            <w:noWrap/>
            <w:vAlign w:val="center"/>
          </w:tcPr>
          <w:p w14:paraId="74A67CDD"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-1.137</w:t>
            </w:r>
          </w:p>
        </w:tc>
        <w:tc>
          <w:tcPr>
            <w:tcW w:w="1233" w:type="dxa"/>
            <w:tcBorders>
              <w:top w:val="double" w:sz="4" w:space="0" w:color="auto"/>
              <w:bottom w:val="single" w:sz="4" w:space="0" w:color="auto"/>
            </w:tcBorders>
            <w:shd w:val="clear" w:color="auto" w:fill="auto"/>
            <w:noWrap/>
            <w:vAlign w:val="center"/>
          </w:tcPr>
          <w:p w14:paraId="32111D74"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0.886</w:t>
            </w:r>
          </w:p>
        </w:tc>
        <w:tc>
          <w:tcPr>
            <w:tcW w:w="1677" w:type="dxa"/>
            <w:tcBorders>
              <w:top w:val="double" w:sz="4" w:space="0" w:color="auto"/>
              <w:bottom w:val="single" w:sz="4" w:space="0" w:color="auto"/>
            </w:tcBorders>
            <w:shd w:val="clear" w:color="auto" w:fill="auto"/>
            <w:noWrap/>
            <w:vAlign w:val="center"/>
          </w:tcPr>
          <w:p w14:paraId="55A3BC9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1.115</w:t>
            </w:r>
          </w:p>
        </w:tc>
        <w:tc>
          <w:tcPr>
            <w:tcW w:w="1049" w:type="dxa"/>
            <w:tcBorders>
              <w:top w:val="double" w:sz="4" w:space="0" w:color="auto"/>
              <w:bottom w:val="single" w:sz="4" w:space="0" w:color="auto"/>
            </w:tcBorders>
            <w:shd w:val="clear" w:color="auto" w:fill="auto"/>
            <w:noWrap/>
            <w:vAlign w:val="center"/>
          </w:tcPr>
          <w:p w14:paraId="0586B15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-1.184</w:t>
            </w:r>
          </w:p>
        </w:tc>
        <w:tc>
          <w:tcPr>
            <w:tcW w:w="1641" w:type="dxa"/>
            <w:tcBorders>
              <w:top w:val="double" w:sz="4" w:space="0" w:color="auto"/>
              <w:bottom w:val="single" w:sz="4" w:space="0" w:color="auto"/>
            </w:tcBorders>
            <w:shd w:val="clear" w:color="auto" w:fill="auto"/>
            <w:noWrap/>
            <w:vAlign w:val="center"/>
          </w:tcPr>
          <w:p w14:paraId="1B4E313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-0.906</w:t>
            </w:r>
          </w:p>
        </w:tc>
      </w:tr>
      <w:tr w:rsidR="00191392" w:rsidRPr="008B25CA" w14:paraId="1844D701" w14:textId="77777777" w:rsidTr="0031630A">
        <w:trPr>
          <w:trHeight w:val="300"/>
          <w:jc w:val="center"/>
        </w:trPr>
        <w:tc>
          <w:tcPr>
            <w:tcW w:w="1160" w:type="dxa"/>
            <w:vMerge/>
            <w:tcBorders>
              <w:top w:val="single" w:sz="4" w:space="0" w:color="auto"/>
              <w:bottom w:val="single" w:sz="4" w:space="0" w:color="auto"/>
            </w:tcBorders>
            <w:vAlign w:val="center"/>
          </w:tcPr>
          <w:p w14:paraId="2DCAE34A"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4" w:space="0" w:color="auto"/>
            </w:tcBorders>
            <w:vAlign w:val="center"/>
          </w:tcPr>
          <w:p w14:paraId="5B7E5FDA"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4" w:space="0" w:color="auto"/>
            </w:tcBorders>
            <w:shd w:val="clear" w:color="auto" w:fill="auto"/>
            <w:noWrap/>
            <w:vAlign w:val="center"/>
          </w:tcPr>
          <w:p w14:paraId="1A302376"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2</w:t>
            </w:r>
          </w:p>
        </w:tc>
        <w:tc>
          <w:tcPr>
            <w:tcW w:w="1122" w:type="dxa"/>
            <w:tcBorders>
              <w:top w:val="single" w:sz="4" w:space="0" w:color="auto"/>
              <w:bottom w:val="single" w:sz="4" w:space="0" w:color="auto"/>
            </w:tcBorders>
            <w:shd w:val="clear" w:color="auto" w:fill="auto"/>
            <w:noWrap/>
            <w:vAlign w:val="center"/>
          </w:tcPr>
          <w:p w14:paraId="43CD239C"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999" w:type="dxa"/>
            <w:tcBorders>
              <w:top w:val="single" w:sz="4" w:space="0" w:color="auto"/>
              <w:bottom w:val="single" w:sz="4" w:space="0" w:color="auto"/>
            </w:tcBorders>
            <w:shd w:val="clear" w:color="auto" w:fill="auto"/>
            <w:noWrap/>
            <w:vAlign w:val="center"/>
          </w:tcPr>
          <w:p w14:paraId="2FDBE4ED"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233" w:type="dxa"/>
            <w:tcBorders>
              <w:top w:val="single" w:sz="4" w:space="0" w:color="auto"/>
              <w:bottom w:val="single" w:sz="4" w:space="0" w:color="auto"/>
            </w:tcBorders>
            <w:shd w:val="clear" w:color="auto" w:fill="auto"/>
            <w:noWrap/>
            <w:vAlign w:val="center"/>
          </w:tcPr>
          <w:p w14:paraId="21EA15FE"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77" w:type="dxa"/>
            <w:tcBorders>
              <w:top w:val="single" w:sz="4" w:space="0" w:color="auto"/>
              <w:bottom w:val="single" w:sz="4" w:space="0" w:color="auto"/>
            </w:tcBorders>
            <w:shd w:val="clear" w:color="auto" w:fill="auto"/>
            <w:noWrap/>
            <w:vAlign w:val="center"/>
          </w:tcPr>
          <w:p w14:paraId="2C5A6619"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1.349</w:t>
            </w:r>
          </w:p>
        </w:tc>
        <w:tc>
          <w:tcPr>
            <w:tcW w:w="1049" w:type="dxa"/>
            <w:tcBorders>
              <w:top w:val="single" w:sz="4" w:space="0" w:color="auto"/>
              <w:bottom w:val="single" w:sz="4" w:space="0" w:color="auto"/>
            </w:tcBorders>
            <w:shd w:val="clear" w:color="auto" w:fill="auto"/>
            <w:noWrap/>
            <w:vAlign w:val="center"/>
          </w:tcPr>
          <w:p w14:paraId="230BA919"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single" w:sz="4" w:space="0" w:color="auto"/>
              <w:bottom w:val="single" w:sz="4" w:space="0" w:color="auto"/>
            </w:tcBorders>
            <w:shd w:val="clear" w:color="auto" w:fill="auto"/>
            <w:noWrap/>
            <w:vAlign w:val="center"/>
          </w:tcPr>
          <w:p w14:paraId="1162D9A9"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3FC112B7" w14:textId="77777777" w:rsidTr="0031630A">
        <w:trPr>
          <w:trHeight w:val="300"/>
          <w:jc w:val="center"/>
        </w:trPr>
        <w:tc>
          <w:tcPr>
            <w:tcW w:w="1160" w:type="dxa"/>
            <w:vMerge/>
            <w:tcBorders>
              <w:top w:val="single" w:sz="4" w:space="0" w:color="auto"/>
              <w:bottom w:val="single" w:sz="4" w:space="0" w:color="auto"/>
            </w:tcBorders>
            <w:vAlign w:val="center"/>
          </w:tcPr>
          <w:p w14:paraId="23F8F417"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12" w:space="0" w:color="auto"/>
            </w:tcBorders>
            <w:vAlign w:val="center"/>
          </w:tcPr>
          <w:p w14:paraId="20B8EF13"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12" w:space="0" w:color="auto"/>
            </w:tcBorders>
            <w:shd w:val="clear" w:color="auto" w:fill="auto"/>
            <w:noWrap/>
            <w:vAlign w:val="center"/>
          </w:tcPr>
          <w:p w14:paraId="71B861C6"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Overall</w:t>
            </w:r>
          </w:p>
        </w:tc>
        <w:tc>
          <w:tcPr>
            <w:tcW w:w="1122" w:type="dxa"/>
            <w:tcBorders>
              <w:top w:val="single" w:sz="4" w:space="0" w:color="auto"/>
              <w:bottom w:val="single" w:sz="12" w:space="0" w:color="auto"/>
            </w:tcBorders>
            <w:shd w:val="clear" w:color="auto" w:fill="auto"/>
            <w:noWrap/>
            <w:vAlign w:val="center"/>
          </w:tcPr>
          <w:p w14:paraId="498BD9C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0.640</w:t>
            </w:r>
          </w:p>
        </w:tc>
        <w:tc>
          <w:tcPr>
            <w:tcW w:w="999" w:type="dxa"/>
            <w:tcBorders>
              <w:top w:val="single" w:sz="4" w:space="0" w:color="auto"/>
              <w:bottom w:val="single" w:sz="12" w:space="0" w:color="auto"/>
            </w:tcBorders>
            <w:shd w:val="clear" w:color="auto" w:fill="auto"/>
            <w:noWrap/>
            <w:vAlign w:val="center"/>
          </w:tcPr>
          <w:p w14:paraId="152E49B0"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-0.954</w:t>
            </w:r>
          </w:p>
        </w:tc>
        <w:tc>
          <w:tcPr>
            <w:tcW w:w="1233" w:type="dxa"/>
            <w:tcBorders>
              <w:top w:val="single" w:sz="4" w:space="0" w:color="auto"/>
              <w:bottom w:val="single" w:sz="12" w:space="0" w:color="auto"/>
            </w:tcBorders>
            <w:shd w:val="clear" w:color="auto" w:fill="auto"/>
            <w:noWrap/>
            <w:vAlign w:val="center"/>
          </w:tcPr>
          <w:p w14:paraId="2BCDA6B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0.684</w:t>
            </w:r>
          </w:p>
        </w:tc>
        <w:tc>
          <w:tcPr>
            <w:tcW w:w="1677" w:type="dxa"/>
            <w:tcBorders>
              <w:top w:val="single" w:sz="4" w:space="0" w:color="auto"/>
              <w:bottom w:val="single" w:sz="12" w:space="0" w:color="auto"/>
            </w:tcBorders>
            <w:shd w:val="clear" w:color="auto" w:fill="auto"/>
            <w:noWrap/>
            <w:vAlign w:val="center"/>
          </w:tcPr>
          <w:p w14:paraId="0B81F37B"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1.163</w:t>
            </w:r>
          </w:p>
        </w:tc>
        <w:tc>
          <w:tcPr>
            <w:tcW w:w="1049" w:type="dxa"/>
            <w:tcBorders>
              <w:top w:val="single" w:sz="4" w:space="0" w:color="auto"/>
              <w:bottom w:val="single" w:sz="12" w:space="0" w:color="auto"/>
            </w:tcBorders>
            <w:shd w:val="clear" w:color="auto" w:fill="auto"/>
            <w:noWrap/>
            <w:vAlign w:val="center"/>
          </w:tcPr>
          <w:p w14:paraId="13667B3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-0.826</w:t>
            </w:r>
          </w:p>
        </w:tc>
        <w:tc>
          <w:tcPr>
            <w:tcW w:w="1641" w:type="dxa"/>
            <w:tcBorders>
              <w:top w:val="single" w:sz="4" w:space="0" w:color="auto"/>
              <w:bottom w:val="single" w:sz="12" w:space="0" w:color="auto"/>
            </w:tcBorders>
            <w:shd w:val="clear" w:color="auto" w:fill="auto"/>
            <w:noWrap/>
            <w:vAlign w:val="center"/>
          </w:tcPr>
          <w:p w14:paraId="5D91DC6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-0.782</w:t>
            </w:r>
          </w:p>
        </w:tc>
      </w:tr>
      <w:tr w:rsidR="00191392" w:rsidRPr="008B25CA" w14:paraId="309FF1CB" w14:textId="77777777" w:rsidTr="0031630A">
        <w:trPr>
          <w:trHeight w:val="300"/>
          <w:jc w:val="center"/>
        </w:trPr>
        <w:tc>
          <w:tcPr>
            <w:tcW w:w="1160" w:type="dxa"/>
            <w:vMerge/>
            <w:tcBorders>
              <w:top w:val="single" w:sz="4" w:space="0" w:color="auto"/>
              <w:bottom w:val="double" w:sz="4" w:space="0" w:color="auto"/>
            </w:tcBorders>
            <w:vAlign w:val="center"/>
          </w:tcPr>
          <w:p w14:paraId="6CF7D244" w14:textId="77777777" w:rsidR="00191392" w:rsidRPr="008B25CA" w:rsidRDefault="00191392" w:rsidP="0031630A">
            <w:pPr>
              <w:jc w:val="left"/>
              <w:rPr>
                <w:rFonts w:eastAsia="Times New Roman" w:cs="Times New Roman"/>
                <w:color w:val="000000"/>
                <w:sz w:val="22"/>
                <w:lang w:val="en-US"/>
              </w:rPr>
            </w:pPr>
          </w:p>
        </w:tc>
        <w:tc>
          <w:tcPr>
            <w:tcW w:w="2174" w:type="dxa"/>
            <w:gridSpan w:val="2"/>
            <w:tcBorders>
              <w:top w:val="single" w:sz="12" w:space="0" w:color="auto"/>
              <w:bottom w:val="double" w:sz="4" w:space="0" w:color="auto"/>
            </w:tcBorders>
            <w:shd w:val="clear" w:color="auto" w:fill="auto"/>
            <w:noWrap/>
            <w:vAlign w:val="center"/>
          </w:tcPr>
          <w:p w14:paraId="7A4A681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PMNB</w:t>
            </w:r>
          </w:p>
        </w:tc>
        <w:tc>
          <w:tcPr>
            <w:tcW w:w="1122" w:type="dxa"/>
            <w:tcBorders>
              <w:top w:val="single" w:sz="12" w:space="0" w:color="auto"/>
              <w:bottom w:val="double" w:sz="4" w:space="0" w:color="auto"/>
            </w:tcBorders>
            <w:shd w:val="clear" w:color="auto" w:fill="auto"/>
            <w:noWrap/>
            <w:vAlign w:val="center"/>
          </w:tcPr>
          <w:p w14:paraId="1388686B"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0.246</w:t>
            </w:r>
          </w:p>
        </w:tc>
        <w:tc>
          <w:tcPr>
            <w:tcW w:w="999" w:type="dxa"/>
            <w:tcBorders>
              <w:top w:val="single" w:sz="12" w:space="0" w:color="auto"/>
              <w:bottom w:val="double" w:sz="4" w:space="0" w:color="auto"/>
            </w:tcBorders>
            <w:shd w:val="clear" w:color="auto" w:fill="auto"/>
            <w:noWrap/>
            <w:vAlign w:val="center"/>
          </w:tcPr>
          <w:p w14:paraId="731A828C"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-0.769</w:t>
            </w:r>
          </w:p>
        </w:tc>
        <w:tc>
          <w:tcPr>
            <w:tcW w:w="1233" w:type="dxa"/>
            <w:tcBorders>
              <w:top w:val="single" w:sz="12" w:space="0" w:color="auto"/>
              <w:bottom w:val="double" w:sz="4" w:space="0" w:color="auto"/>
            </w:tcBorders>
            <w:shd w:val="clear" w:color="auto" w:fill="auto"/>
            <w:noWrap/>
            <w:vAlign w:val="center"/>
          </w:tcPr>
          <w:p w14:paraId="5B0F1F1B"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0.322</w:t>
            </w:r>
          </w:p>
        </w:tc>
        <w:tc>
          <w:tcPr>
            <w:tcW w:w="1677" w:type="dxa"/>
            <w:tcBorders>
              <w:top w:val="single" w:sz="12" w:space="0" w:color="auto"/>
              <w:bottom w:val="double" w:sz="4" w:space="0" w:color="auto"/>
            </w:tcBorders>
            <w:shd w:val="clear" w:color="auto" w:fill="auto"/>
            <w:noWrap/>
            <w:vAlign w:val="center"/>
          </w:tcPr>
          <w:p w14:paraId="6E293E8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0.887</w:t>
            </w:r>
          </w:p>
        </w:tc>
        <w:tc>
          <w:tcPr>
            <w:tcW w:w="1049" w:type="dxa"/>
            <w:tcBorders>
              <w:top w:val="single" w:sz="12" w:space="0" w:color="auto"/>
              <w:bottom w:val="double" w:sz="4" w:space="0" w:color="auto"/>
            </w:tcBorders>
            <w:shd w:val="clear" w:color="auto" w:fill="auto"/>
            <w:noWrap/>
            <w:vAlign w:val="center"/>
          </w:tcPr>
          <w:p w14:paraId="3F50943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-0.615</w:t>
            </w:r>
          </w:p>
        </w:tc>
        <w:tc>
          <w:tcPr>
            <w:tcW w:w="1641" w:type="dxa"/>
            <w:tcBorders>
              <w:top w:val="single" w:sz="12" w:space="0" w:color="auto"/>
              <w:bottom w:val="double" w:sz="4" w:space="0" w:color="auto"/>
            </w:tcBorders>
            <w:shd w:val="clear" w:color="auto" w:fill="auto"/>
            <w:noWrap/>
            <w:vAlign w:val="center"/>
          </w:tcPr>
          <w:p w14:paraId="1152CD70"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-0.465</w:t>
            </w:r>
          </w:p>
        </w:tc>
      </w:tr>
      <w:tr w:rsidR="00191392" w:rsidRPr="008B25CA" w14:paraId="740DD17B" w14:textId="77777777" w:rsidTr="0031630A">
        <w:trPr>
          <w:trHeight w:val="300"/>
          <w:jc w:val="center"/>
        </w:trPr>
        <w:tc>
          <w:tcPr>
            <w:tcW w:w="1160" w:type="dxa"/>
            <w:vMerge w:val="restart"/>
            <w:tcBorders>
              <w:top w:val="double" w:sz="4" w:space="0" w:color="auto"/>
              <w:bottom w:val="single" w:sz="4" w:space="0" w:color="auto"/>
            </w:tcBorders>
            <w:shd w:val="clear" w:color="auto" w:fill="auto"/>
            <w:vAlign w:val="center"/>
          </w:tcPr>
          <w:p w14:paraId="030BC3C1" w14:textId="77777777" w:rsidR="00191392" w:rsidRPr="008B25CA" w:rsidRDefault="00191392" w:rsidP="0031630A">
            <w:pPr>
              <w:jc w:val="center"/>
              <w:rPr>
                <w:rFonts w:eastAsia="Times New Roman" w:cs="Times New Roman"/>
                <w:color w:val="000000"/>
                <w:sz w:val="22"/>
                <w:lang w:val="en-US"/>
              </w:rPr>
            </w:pPr>
            <w:r>
              <w:rPr>
                <w:rFonts w:eastAsia="Times New Roman" w:cs="Times New Roman"/>
                <w:color w:val="000000"/>
                <w:sz w:val="22"/>
                <w:lang w:val="en-US"/>
              </w:rPr>
              <w:t xml:space="preserve">Road with </w:t>
            </w:r>
            <w:r w:rsidRPr="008B25CA">
              <w:rPr>
                <w:rFonts w:eastAsia="Times New Roman" w:cs="Times New Roman"/>
                <w:color w:val="000000"/>
                <w:sz w:val="22"/>
                <w:lang w:val="en-US"/>
              </w:rPr>
              <w:t>Median</w:t>
            </w:r>
          </w:p>
        </w:tc>
        <w:tc>
          <w:tcPr>
            <w:tcW w:w="974" w:type="dxa"/>
            <w:vMerge w:val="restart"/>
            <w:tcBorders>
              <w:top w:val="double" w:sz="4" w:space="0" w:color="auto"/>
              <w:bottom w:val="single" w:sz="4" w:space="0" w:color="auto"/>
            </w:tcBorders>
            <w:shd w:val="clear" w:color="auto" w:fill="auto"/>
            <w:noWrap/>
            <w:vAlign w:val="center"/>
          </w:tcPr>
          <w:p w14:paraId="75616FC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LPMNB</w:t>
            </w:r>
          </w:p>
        </w:tc>
        <w:tc>
          <w:tcPr>
            <w:tcW w:w="1200" w:type="dxa"/>
            <w:tcBorders>
              <w:top w:val="double" w:sz="4" w:space="0" w:color="auto"/>
              <w:bottom w:val="single" w:sz="4" w:space="0" w:color="auto"/>
            </w:tcBorders>
            <w:shd w:val="clear" w:color="auto" w:fill="auto"/>
            <w:noWrap/>
            <w:vAlign w:val="center"/>
          </w:tcPr>
          <w:p w14:paraId="3609BC4D"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1</w:t>
            </w:r>
          </w:p>
        </w:tc>
        <w:tc>
          <w:tcPr>
            <w:tcW w:w="1122" w:type="dxa"/>
            <w:tcBorders>
              <w:top w:val="double" w:sz="4" w:space="0" w:color="auto"/>
              <w:bottom w:val="single" w:sz="4" w:space="0" w:color="auto"/>
            </w:tcBorders>
            <w:shd w:val="clear" w:color="auto" w:fill="auto"/>
            <w:noWrap/>
            <w:vAlign w:val="center"/>
          </w:tcPr>
          <w:p w14:paraId="2E899763"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999" w:type="dxa"/>
            <w:tcBorders>
              <w:top w:val="double" w:sz="4" w:space="0" w:color="auto"/>
              <w:bottom w:val="single" w:sz="4" w:space="0" w:color="auto"/>
            </w:tcBorders>
            <w:shd w:val="clear" w:color="auto" w:fill="auto"/>
            <w:noWrap/>
            <w:vAlign w:val="center"/>
          </w:tcPr>
          <w:p w14:paraId="6F817A64"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233" w:type="dxa"/>
            <w:tcBorders>
              <w:top w:val="double" w:sz="4" w:space="0" w:color="auto"/>
              <w:bottom w:val="single" w:sz="4" w:space="0" w:color="auto"/>
            </w:tcBorders>
            <w:shd w:val="clear" w:color="auto" w:fill="auto"/>
            <w:noWrap/>
            <w:vAlign w:val="center"/>
          </w:tcPr>
          <w:p w14:paraId="55414ED4"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77" w:type="dxa"/>
            <w:tcBorders>
              <w:top w:val="double" w:sz="4" w:space="0" w:color="auto"/>
              <w:bottom w:val="single" w:sz="4" w:space="0" w:color="auto"/>
            </w:tcBorders>
            <w:shd w:val="clear" w:color="auto" w:fill="auto"/>
            <w:noWrap/>
            <w:vAlign w:val="center"/>
          </w:tcPr>
          <w:p w14:paraId="457A08A3"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double" w:sz="4" w:space="0" w:color="auto"/>
              <w:bottom w:val="single" w:sz="4" w:space="0" w:color="auto"/>
            </w:tcBorders>
            <w:shd w:val="clear" w:color="auto" w:fill="auto"/>
            <w:noWrap/>
            <w:vAlign w:val="center"/>
          </w:tcPr>
          <w:p w14:paraId="75AA251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641" w:type="dxa"/>
            <w:tcBorders>
              <w:top w:val="double" w:sz="4" w:space="0" w:color="auto"/>
              <w:bottom w:val="single" w:sz="4" w:space="0" w:color="auto"/>
            </w:tcBorders>
            <w:shd w:val="clear" w:color="auto" w:fill="auto"/>
            <w:noWrap/>
            <w:vAlign w:val="center"/>
          </w:tcPr>
          <w:p w14:paraId="1B5DAEF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40C4404D" w14:textId="77777777" w:rsidTr="0031630A">
        <w:trPr>
          <w:trHeight w:val="300"/>
          <w:jc w:val="center"/>
        </w:trPr>
        <w:tc>
          <w:tcPr>
            <w:tcW w:w="1160" w:type="dxa"/>
            <w:vMerge/>
            <w:tcBorders>
              <w:top w:val="single" w:sz="4" w:space="0" w:color="auto"/>
              <w:bottom w:val="single" w:sz="4" w:space="0" w:color="auto"/>
            </w:tcBorders>
            <w:vAlign w:val="center"/>
          </w:tcPr>
          <w:p w14:paraId="512A4BC7"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4" w:space="0" w:color="auto"/>
            </w:tcBorders>
            <w:vAlign w:val="center"/>
          </w:tcPr>
          <w:p w14:paraId="5EA9E0F1"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4" w:space="0" w:color="auto"/>
            </w:tcBorders>
            <w:shd w:val="clear" w:color="auto" w:fill="auto"/>
            <w:noWrap/>
            <w:vAlign w:val="center"/>
          </w:tcPr>
          <w:p w14:paraId="36275A9D"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Segment 2</w:t>
            </w:r>
          </w:p>
        </w:tc>
        <w:tc>
          <w:tcPr>
            <w:tcW w:w="1122" w:type="dxa"/>
            <w:tcBorders>
              <w:top w:val="single" w:sz="4" w:space="0" w:color="auto"/>
              <w:bottom w:val="single" w:sz="4" w:space="0" w:color="auto"/>
            </w:tcBorders>
            <w:shd w:val="clear" w:color="auto" w:fill="auto"/>
            <w:noWrap/>
            <w:vAlign w:val="center"/>
          </w:tcPr>
          <w:p w14:paraId="1ECC037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7.754</w:t>
            </w:r>
          </w:p>
        </w:tc>
        <w:tc>
          <w:tcPr>
            <w:tcW w:w="999" w:type="dxa"/>
            <w:tcBorders>
              <w:top w:val="single" w:sz="4" w:space="0" w:color="auto"/>
              <w:bottom w:val="single" w:sz="4" w:space="0" w:color="auto"/>
            </w:tcBorders>
            <w:shd w:val="clear" w:color="auto" w:fill="auto"/>
            <w:noWrap/>
            <w:vAlign w:val="center"/>
          </w:tcPr>
          <w:p w14:paraId="13ACC7B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7.776</w:t>
            </w:r>
          </w:p>
        </w:tc>
        <w:tc>
          <w:tcPr>
            <w:tcW w:w="1233" w:type="dxa"/>
            <w:tcBorders>
              <w:top w:val="single" w:sz="4" w:space="0" w:color="auto"/>
              <w:bottom w:val="single" w:sz="4" w:space="0" w:color="auto"/>
            </w:tcBorders>
            <w:shd w:val="clear" w:color="auto" w:fill="auto"/>
            <w:noWrap/>
            <w:vAlign w:val="center"/>
          </w:tcPr>
          <w:p w14:paraId="6675894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7.793</w:t>
            </w:r>
          </w:p>
        </w:tc>
        <w:tc>
          <w:tcPr>
            <w:tcW w:w="1677" w:type="dxa"/>
            <w:tcBorders>
              <w:top w:val="single" w:sz="4" w:space="0" w:color="auto"/>
              <w:bottom w:val="single" w:sz="4" w:space="0" w:color="auto"/>
            </w:tcBorders>
            <w:shd w:val="clear" w:color="auto" w:fill="auto"/>
            <w:noWrap/>
            <w:vAlign w:val="center"/>
          </w:tcPr>
          <w:p w14:paraId="46201035"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single" w:sz="4" w:space="0" w:color="auto"/>
              <w:bottom w:val="single" w:sz="4" w:space="0" w:color="auto"/>
            </w:tcBorders>
            <w:shd w:val="clear" w:color="auto" w:fill="auto"/>
            <w:noWrap/>
            <w:vAlign w:val="center"/>
          </w:tcPr>
          <w:p w14:paraId="571A898F"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-1.703</w:t>
            </w:r>
          </w:p>
        </w:tc>
        <w:tc>
          <w:tcPr>
            <w:tcW w:w="1641" w:type="dxa"/>
            <w:tcBorders>
              <w:top w:val="single" w:sz="4" w:space="0" w:color="auto"/>
              <w:bottom w:val="single" w:sz="4" w:space="0" w:color="auto"/>
            </w:tcBorders>
            <w:shd w:val="clear" w:color="auto" w:fill="auto"/>
            <w:noWrap/>
            <w:vAlign w:val="center"/>
          </w:tcPr>
          <w:p w14:paraId="301C17A7"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5230587D" w14:textId="77777777" w:rsidTr="0031630A">
        <w:trPr>
          <w:trHeight w:val="300"/>
          <w:jc w:val="center"/>
        </w:trPr>
        <w:tc>
          <w:tcPr>
            <w:tcW w:w="1160" w:type="dxa"/>
            <w:vMerge/>
            <w:tcBorders>
              <w:top w:val="single" w:sz="4" w:space="0" w:color="auto"/>
              <w:bottom w:val="single" w:sz="4" w:space="0" w:color="auto"/>
            </w:tcBorders>
            <w:vAlign w:val="center"/>
          </w:tcPr>
          <w:p w14:paraId="43E3B39F" w14:textId="77777777" w:rsidR="00191392" w:rsidRPr="008B25CA" w:rsidRDefault="00191392" w:rsidP="0031630A">
            <w:pPr>
              <w:jc w:val="left"/>
              <w:rPr>
                <w:rFonts w:eastAsia="Times New Roman" w:cs="Times New Roman"/>
                <w:color w:val="000000"/>
                <w:sz w:val="22"/>
                <w:lang w:val="en-US"/>
              </w:rPr>
            </w:pPr>
          </w:p>
        </w:tc>
        <w:tc>
          <w:tcPr>
            <w:tcW w:w="974" w:type="dxa"/>
            <w:vMerge/>
            <w:tcBorders>
              <w:top w:val="single" w:sz="4" w:space="0" w:color="auto"/>
              <w:bottom w:val="single" w:sz="12" w:space="0" w:color="auto"/>
            </w:tcBorders>
            <w:vAlign w:val="center"/>
          </w:tcPr>
          <w:p w14:paraId="116EB8F3" w14:textId="77777777" w:rsidR="00191392" w:rsidRPr="008B25CA" w:rsidRDefault="00191392" w:rsidP="0031630A">
            <w:pPr>
              <w:jc w:val="left"/>
              <w:rPr>
                <w:rFonts w:eastAsia="Times New Roman" w:cs="Times New Roman"/>
                <w:color w:val="000000"/>
                <w:sz w:val="22"/>
                <w:lang w:val="en-US"/>
              </w:rPr>
            </w:pPr>
          </w:p>
        </w:tc>
        <w:tc>
          <w:tcPr>
            <w:tcW w:w="1200" w:type="dxa"/>
            <w:tcBorders>
              <w:top w:val="single" w:sz="4" w:space="0" w:color="auto"/>
              <w:bottom w:val="single" w:sz="12" w:space="0" w:color="auto"/>
            </w:tcBorders>
            <w:shd w:val="clear" w:color="auto" w:fill="auto"/>
            <w:noWrap/>
            <w:vAlign w:val="center"/>
          </w:tcPr>
          <w:p w14:paraId="5FBA021D" w14:textId="77777777" w:rsidR="00191392" w:rsidRPr="008B25CA" w:rsidRDefault="00191392" w:rsidP="0031630A">
            <w:pPr>
              <w:jc w:val="left"/>
              <w:rPr>
                <w:rFonts w:eastAsia="Times New Roman" w:cs="Times New Roman"/>
                <w:color w:val="000000"/>
                <w:sz w:val="22"/>
                <w:lang w:val="en-US"/>
              </w:rPr>
            </w:pPr>
            <w:r w:rsidRPr="008B25CA">
              <w:rPr>
                <w:rFonts w:eastAsia="Times New Roman" w:cs="Times New Roman"/>
                <w:color w:val="000000"/>
                <w:sz w:val="22"/>
                <w:lang w:val="en-US"/>
              </w:rPr>
              <w:t>Overall</w:t>
            </w:r>
          </w:p>
        </w:tc>
        <w:tc>
          <w:tcPr>
            <w:tcW w:w="1122" w:type="dxa"/>
            <w:tcBorders>
              <w:top w:val="single" w:sz="4" w:space="0" w:color="auto"/>
              <w:bottom w:val="single" w:sz="12" w:space="0" w:color="auto"/>
            </w:tcBorders>
            <w:shd w:val="clear" w:color="auto" w:fill="auto"/>
            <w:noWrap/>
            <w:vAlign w:val="center"/>
          </w:tcPr>
          <w:p w14:paraId="7DF0097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0.741</w:t>
            </w:r>
          </w:p>
        </w:tc>
        <w:tc>
          <w:tcPr>
            <w:tcW w:w="999" w:type="dxa"/>
            <w:tcBorders>
              <w:top w:val="single" w:sz="4" w:space="0" w:color="auto"/>
              <w:bottom w:val="single" w:sz="12" w:space="0" w:color="auto"/>
            </w:tcBorders>
            <w:shd w:val="clear" w:color="auto" w:fill="auto"/>
            <w:noWrap/>
            <w:vAlign w:val="center"/>
          </w:tcPr>
          <w:p w14:paraId="7CA73E5D"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0.443</w:t>
            </w:r>
          </w:p>
        </w:tc>
        <w:tc>
          <w:tcPr>
            <w:tcW w:w="1233" w:type="dxa"/>
            <w:tcBorders>
              <w:top w:val="single" w:sz="4" w:space="0" w:color="auto"/>
              <w:bottom w:val="single" w:sz="12" w:space="0" w:color="auto"/>
            </w:tcBorders>
            <w:shd w:val="clear" w:color="auto" w:fill="auto"/>
            <w:noWrap/>
            <w:vAlign w:val="center"/>
          </w:tcPr>
          <w:p w14:paraId="371081F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0.716</w:t>
            </w:r>
          </w:p>
        </w:tc>
        <w:tc>
          <w:tcPr>
            <w:tcW w:w="1677" w:type="dxa"/>
            <w:tcBorders>
              <w:top w:val="single" w:sz="4" w:space="0" w:color="auto"/>
              <w:bottom w:val="single" w:sz="12" w:space="0" w:color="auto"/>
            </w:tcBorders>
            <w:shd w:val="clear" w:color="auto" w:fill="auto"/>
            <w:noWrap/>
            <w:vAlign w:val="center"/>
          </w:tcPr>
          <w:p w14:paraId="0F5727F8"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single" w:sz="4" w:space="0" w:color="auto"/>
              <w:bottom w:val="single" w:sz="12" w:space="0" w:color="auto"/>
            </w:tcBorders>
            <w:shd w:val="clear" w:color="auto" w:fill="auto"/>
            <w:noWrap/>
            <w:vAlign w:val="center"/>
          </w:tcPr>
          <w:p w14:paraId="1DA507E6"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-0.342</w:t>
            </w:r>
          </w:p>
        </w:tc>
        <w:tc>
          <w:tcPr>
            <w:tcW w:w="1641" w:type="dxa"/>
            <w:tcBorders>
              <w:top w:val="single" w:sz="4" w:space="0" w:color="auto"/>
              <w:bottom w:val="single" w:sz="12" w:space="0" w:color="auto"/>
            </w:tcBorders>
            <w:shd w:val="clear" w:color="auto" w:fill="auto"/>
            <w:noWrap/>
            <w:vAlign w:val="center"/>
          </w:tcPr>
          <w:p w14:paraId="5F2CBBE0"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r w:rsidR="00191392" w:rsidRPr="008B25CA" w14:paraId="1528AA9A" w14:textId="77777777" w:rsidTr="0031630A">
        <w:trPr>
          <w:trHeight w:val="300"/>
          <w:jc w:val="center"/>
        </w:trPr>
        <w:tc>
          <w:tcPr>
            <w:tcW w:w="1160" w:type="dxa"/>
            <w:vMerge/>
            <w:tcBorders>
              <w:top w:val="single" w:sz="4" w:space="0" w:color="auto"/>
              <w:bottom w:val="double" w:sz="4" w:space="0" w:color="auto"/>
            </w:tcBorders>
            <w:vAlign w:val="center"/>
          </w:tcPr>
          <w:p w14:paraId="23BFA4A1" w14:textId="77777777" w:rsidR="00191392" w:rsidRPr="008B25CA" w:rsidRDefault="00191392" w:rsidP="0031630A">
            <w:pPr>
              <w:jc w:val="left"/>
              <w:rPr>
                <w:rFonts w:eastAsia="Times New Roman" w:cs="Times New Roman"/>
                <w:color w:val="000000"/>
                <w:sz w:val="22"/>
                <w:lang w:val="en-US"/>
              </w:rPr>
            </w:pPr>
          </w:p>
        </w:tc>
        <w:tc>
          <w:tcPr>
            <w:tcW w:w="2174" w:type="dxa"/>
            <w:gridSpan w:val="2"/>
            <w:tcBorders>
              <w:top w:val="single" w:sz="12" w:space="0" w:color="auto"/>
              <w:bottom w:val="double" w:sz="4" w:space="0" w:color="auto"/>
            </w:tcBorders>
            <w:shd w:val="clear" w:color="auto" w:fill="auto"/>
            <w:noWrap/>
            <w:vAlign w:val="center"/>
          </w:tcPr>
          <w:p w14:paraId="0A1B7993"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PMNB</w:t>
            </w:r>
          </w:p>
        </w:tc>
        <w:tc>
          <w:tcPr>
            <w:tcW w:w="1122" w:type="dxa"/>
            <w:tcBorders>
              <w:top w:val="single" w:sz="12" w:space="0" w:color="auto"/>
              <w:bottom w:val="double" w:sz="4" w:space="0" w:color="auto"/>
            </w:tcBorders>
            <w:shd w:val="clear" w:color="auto" w:fill="auto"/>
            <w:noWrap/>
            <w:vAlign w:val="center"/>
          </w:tcPr>
          <w:p w14:paraId="5B13C202"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1.623</w:t>
            </w:r>
          </w:p>
        </w:tc>
        <w:tc>
          <w:tcPr>
            <w:tcW w:w="999" w:type="dxa"/>
            <w:tcBorders>
              <w:top w:val="single" w:sz="12" w:space="0" w:color="auto"/>
              <w:bottom w:val="double" w:sz="4" w:space="0" w:color="auto"/>
            </w:tcBorders>
            <w:shd w:val="clear" w:color="auto" w:fill="auto"/>
            <w:noWrap/>
            <w:vAlign w:val="center"/>
          </w:tcPr>
          <w:p w14:paraId="2006BD1E"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1.469</w:t>
            </w:r>
          </w:p>
        </w:tc>
        <w:tc>
          <w:tcPr>
            <w:tcW w:w="1233" w:type="dxa"/>
            <w:tcBorders>
              <w:top w:val="single" w:sz="12" w:space="0" w:color="auto"/>
              <w:bottom w:val="double" w:sz="4" w:space="0" w:color="auto"/>
            </w:tcBorders>
            <w:shd w:val="clear" w:color="auto" w:fill="auto"/>
            <w:noWrap/>
            <w:vAlign w:val="center"/>
          </w:tcPr>
          <w:p w14:paraId="3D91DB13"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1.590</w:t>
            </w:r>
          </w:p>
        </w:tc>
        <w:tc>
          <w:tcPr>
            <w:tcW w:w="1677" w:type="dxa"/>
            <w:tcBorders>
              <w:top w:val="single" w:sz="12" w:space="0" w:color="auto"/>
              <w:bottom w:val="double" w:sz="4" w:space="0" w:color="auto"/>
            </w:tcBorders>
            <w:shd w:val="clear" w:color="auto" w:fill="auto"/>
            <w:noWrap/>
            <w:vAlign w:val="center"/>
          </w:tcPr>
          <w:p w14:paraId="1F8E4411"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c>
          <w:tcPr>
            <w:tcW w:w="1049" w:type="dxa"/>
            <w:tcBorders>
              <w:top w:val="single" w:sz="12" w:space="0" w:color="auto"/>
              <w:bottom w:val="double" w:sz="4" w:space="0" w:color="auto"/>
            </w:tcBorders>
            <w:shd w:val="clear" w:color="auto" w:fill="auto"/>
            <w:noWrap/>
            <w:vAlign w:val="center"/>
          </w:tcPr>
          <w:p w14:paraId="2FD603B0"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-0.723</w:t>
            </w:r>
          </w:p>
        </w:tc>
        <w:tc>
          <w:tcPr>
            <w:tcW w:w="1641" w:type="dxa"/>
            <w:tcBorders>
              <w:top w:val="single" w:sz="12" w:space="0" w:color="auto"/>
              <w:bottom w:val="double" w:sz="4" w:space="0" w:color="auto"/>
            </w:tcBorders>
            <w:shd w:val="clear" w:color="auto" w:fill="auto"/>
            <w:noWrap/>
            <w:vAlign w:val="center"/>
          </w:tcPr>
          <w:p w14:paraId="405843AA" w14:textId="77777777" w:rsidR="00191392" w:rsidRPr="008B25CA" w:rsidRDefault="00191392" w:rsidP="0031630A">
            <w:pPr>
              <w:jc w:val="center"/>
              <w:rPr>
                <w:rFonts w:eastAsia="Times New Roman" w:cs="Times New Roman"/>
                <w:color w:val="000000"/>
                <w:sz w:val="22"/>
                <w:lang w:val="en-US"/>
              </w:rPr>
            </w:pPr>
            <w:r w:rsidRPr="008B25CA">
              <w:rPr>
                <w:rFonts w:eastAsia="Times New Roman" w:cs="Times New Roman"/>
                <w:color w:val="000000"/>
                <w:sz w:val="22"/>
                <w:lang w:val="en-US"/>
              </w:rPr>
              <w:t>0.000</w:t>
            </w:r>
          </w:p>
        </w:tc>
      </w:tr>
    </w:tbl>
    <w:p w14:paraId="25C23952" w14:textId="1F76C78E" w:rsidR="00191392" w:rsidRDefault="00191392" w:rsidP="00191392">
      <w:pPr>
        <w:jc w:val="center"/>
        <w:rPr>
          <w:rFonts w:eastAsia="Calibri" w:cs="Times New Roman"/>
          <w:b/>
          <w:sz w:val="22"/>
          <w:lang w:val="en-US"/>
        </w:rPr>
      </w:pPr>
    </w:p>
    <w:p w14:paraId="2AD2532D" w14:textId="61CDAEDA" w:rsidR="007E7A5D" w:rsidRDefault="007E7A5D" w:rsidP="00191392">
      <w:pPr>
        <w:jc w:val="center"/>
        <w:rPr>
          <w:rFonts w:eastAsia="Calibri" w:cs="Times New Roman"/>
          <w:b/>
          <w:sz w:val="22"/>
          <w:lang w:val="en-US"/>
        </w:rPr>
      </w:pPr>
    </w:p>
    <w:p w14:paraId="2AB9C24E" w14:textId="335FED66" w:rsidR="007E7A5D" w:rsidRDefault="007E7A5D" w:rsidP="00191392">
      <w:pPr>
        <w:jc w:val="center"/>
        <w:rPr>
          <w:rFonts w:eastAsia="Calibri" w:cs="Times New Roman"/>
          <w:b/>
          <w:sz w:val="22"/>
          <w:lang w:val="en-US"/>
        </w:rPr>
      </w:pPr>
    </w:p>
    <w:p w14:paraId="02232B57" w14:textId="1A424E72" w:rsidR="007E7A5D" w:rsidRDefault="007E7A5D" w:rsidP="00191392">
      <w:pPr>
        <w:jc w:val="center"/>
        <w:rPr>
          <w:rFonts w:eastAsia="Calibri" w:cs="Times New Roman"/>
          <w:b/>
          <w:sz w:val="22"/>
          <w:lang w:val="en-US"/>
        </w:rPr>
      </w:pPr>
    </w:p>
    <w:p w14:paraId="7CC83AD6" w14:textId="28862944" w:rsidR="007E7A5D" w:rsidRDefault="007E7A5D" w:rsidP="00191392">
      <w:pPr>
        <w:jc w:val="center"/>
        <w:rPr>
          <w:rFonts w:eastAsia="Calibri" w:cs="Times New Roman"/>
          <w:b/>
          <w:sz w:val="22"/>
          <w:lang w:val="en-US"/>
        </w:rPr>
      </w:pPr>
    </w:p>
    <w:p w14:paraId="3DE9E38E" w14:textId="50CB8DDC" w:rsidR="007E7A5D" w:rsidRDefault="007E7A5D" w:rsidP="00191392">
      <w:pPr>
        <w:jc w:val="center"/>
        <w:rPr>
          <w:rFonts w:eastAsia="Calibri" w:cs="Times New Roman"/>
          <w:b/>
          <w:sz w:val="22"/>
          <w:lang w:val="en-US"/>
        </w:rPr>
      </w:pPr>
    </w:p>
    <w:p w14:paraId="2C0E1182" w14:textId="32C260E0" w:rsidR="007E7A5D" w:rsidRDefault="007E7A5D" w:rsidP="00191392">
      <w:pPr>
        <w:jc w:val="center"/>
        <w:rPr>
          <w:rFonts w:eastAsia="Calibri" w:cs="Times New Roman"/>
          <w:b/>
          <w:sz w:val="22"/>
          <w:lang w:val="en-US"/>
        </w:rPr>
      </w:pPr>
    </w:p>
    <w:p w14:paraId="660B3123" w14:textId="5668FBA8" w:rsidR="007E7A5D" w:rsidRDefault="007E7A5D" w:rsidP="00191392">
      <w:pPr>
        <w:jc w:val="center"/>
        <w:rPr>
          <w:rFonts w:eastAsia="Calibri" w:cs="Times New Roman"/>
          <w:b/>
          <w:sz w:val="22"/>
          <w:lang w:val="en-US"/>
        </w:rPr>
      </w:pPr>
    </w:p>
    <w:p w14:paraId="148B441C" w14:textId="77777777" w:rsidR="007E7A5D" w:rsidRDefault="007E7A5D" w:rsidP="00191392">
      <w:pPr>
        <w:jc w:val="center"/>
        <w:rPr>
          <w:rFonts w:eastAsia="Calibri" w:cs="Times New Roman"/>
          <w:b/>
          <w:sz w:val="22"/>
          <w:lang w:val="en-US"/>
        </w:rPr>
      </w:pPr>
    </w:p>
    <w:p w14:paraId="4907593E" w14:textId="5D67A26F" w:rsidR="007E7A5D" w:rsidRDefault="00927390" w:rsidP="00191392">
      <w:pPr>
        <w:jc w:val="center"/>
        <w:rPr>
          <w:rFonts w:eastAsia="Calibri" w:cs="Times New Roman"/>
          <w:b/>
          <w:sz w:val="22"/>
          <w:lang w:val="en-US"/>
        </w:rPr>
      </w:pPr>
      <w:r>
        <w:rPr>
          <w:rFonts w:eastAsia="Calibri" w:cs="Times New Roman"/>
          <w:b/>
          <w:noProof/>
          <w:sz w:val="22"/>
          <w:lang w:val="en-US"/>
        </w:rPr>
        <w:lastRenderedPageBreak/>
        <w:drawing>
          <wp:inline distT="0" distB="0" distL="0" distR="0" wp14:anchorId="41237E04" wp14:editId="417C6CD3">
            <wp:extent cx="6115050" cy="37801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780155"/>
                    </a:xfrm>
                    <a:prstGeom prst="rect">
                      <a:avLst/>
                    </a:prstGeom>
                    <a:noFill/>
                  </pic:spPr>
                </pic:pic>
              </a:graphicData>
            </a:graphic>
          </wp:inline>
        </w:drawing>
      </w:r>
    </w:p>
    <w:p w14:paraId="34018B94" w14:textId="0D1034C8" w:rsidR="007E7A5D" w:rsidRDefault="007E7A5D" w:rsidP="007E7A5D">
      <w:pPr>
        <w:pStyle w:val="Caption"/>
        <w:spacing w:line="276" w:lineRule="auto"/>
      </w:pPr>
      <w:r>
        <w:t>Figure 1: Distribution of Different Crash Types</w:t>
      </w:r>
    </w:p>
    <w:p w14:paraId="664A9F9A" w14:textId="38878989" w:rsidR="007E7A5D" w:rsidRDefault="007E7A5D" w:rsidP="00191392">
      <w:pPr>
        <w:jc w:val="center"/>
        <w:rPr>
          <w:rFonts w:eastAsia="Calibri" w:cs="Times New Roman"/>
          <w:b/>
          <w:sz w:val="22"/>
          <w:lang w:val="en-US"/>
        </w:rPr>
      </w:pPr>
    </w:p>
    <w:p w14:paraId="585E8ADF" w14:textId="77777777" w:rsidR="00581205" w:rsidRPr="00DD6B36" w:rsidRDefault="00581205" w:rsidP="00581205">
      <w:r>
        <w:rPr>
          <w:noProof/>
          <w:lang w:val="en-US"/>
        </w:rPr>
        <w:lastRenderedPageBreak/>
        <w:drawing>
          <wp:inline distT="0" distB="0" distL="0" distR="0" wp14:anchorId="265C9F65" wp14:editId="4A5BA2FC">
            <wp:extent cx="8876536" cy="5303520"/>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76536" cy="5303520"/>
                    </a:xfrm>
                    <a:prstGeom prst="rect">
                      <a:avLst/>
                    </a:prstGeom>
                    <a:noFill/>
                  </pic:spPr>
                </pic:pic>
              </a:graphicData>
            </a:graphic>
          </wp:inline>
        </w:drawing>
      </w:r>
    </w:p>
    <w:p w14:paraId="3E027A7B" w14:textId="77777777" w:rsidR="00581205" w:rsidRDefault="00581205" w:rsidP="00581205">
      <w:pPr>
        <w:rPr>
          <w:sz w:val="20"/>
          <w:szCs w:val="18"/>
        </w:rPr>
      </w:pPr>
      <w:r w:rsidRPr="00EB4937">
        <w:rPr>
          <w:sz w:val="20"/>
          <w:szCs w:val="18"/>
        </w:rPr>
        <w:t>*ES: Elasticity, RE: Rear-end; ANG: Angular; SW: Sideswipe; SV: Single vehicle; HD: Head-on; NMT: Non-motorized</w:t>
      </w:r>
    </w:p>
    <w:p w14:paraId="3E2B005B" w14:textId="42B40F3B" w:rsidR="000D1F7A" w:rsidRDefault="00581205" w:rsidP="00F552AB">
      <w:pPr>
        <w:pStyle w:val="Caption"/>
        <w:spacing w:line="276" w:lineRule="auto"/>
        <w:jc w:val="left"/>
      </w:pPr>
      <w:r>
        <w:t xml:space="preserve">Figure </w:t>
      </w:r>
      <w:r w:rsidR="007E7A5D">
        <w:t>2</w:t>
      </w:r>
      <w:r>
        <w:t xml:space="preserve">: Elasticity Band of LPMNB and PMNB Model </w:t>
      </w:r>
    </w:p>
    <w:p w14:paraId="10B928B2" w14:textId="6FE093FC" w:rsidR="00716BC0" w:rsidRDefault="00FD4EE1" w:rsidP="006E08CC">
      <w:pPr>
        <w:jc w:val="center"/>
      </w:pPr>
      <w:r>
        <w:rPr>
          <w:noProof/>
        </w:rPr>
        <w:lastRenderedPageBreak/>
        <w:drawing>
          <wp:inline distT="0" distB="0" distL="0" distR="0" wp14:anchorId="159A1699" wp14:editId="42EF0A2D">
            <wp:extent cx="5755787" cy="5212080"/>
            <wp:effectExtent l="0" t="0" r="0" b="762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17"/>
                    <a:stretch>
                      <a:fillRect/>
                    </a:stretch>
                  </pic:blipFill>
                  <pic:spPr>
                    <a:xfrm>
                      <a:off x="0" y="0"/>
                      <a:ext cx="5755787" cy="5212080"/>
                    </a:xfrm>
                    <a:prstGeom prst="rect">
                      <a:avLst/>
                    </a:prstGeom>
                  </pic:spPr>
                </pic:pic>
              </a:graphicData>
            </a:graphic>
          </wp:inline>
        </w:drawing>
      </w:r>
    </w:p>
    <w:p w14:paraId="4E6FAEF6" w14:textId="3FDE6F52" w:rsidR="00716BC0" w:rsidRPr="00B17C15" w:rsidRDefault="00B17C15" w:rsidP="006E08CC">
      <w:pPr>
        <w:pStyle w:val="Caption"/>
        <w:spacing w:line="276" w:lineRule="auto"/>
        <w:rPr>
          <w:b w:val="0"/>
          <w:bCs/>
        </w:rPr>
      </w:pPr>
      <w:r w:rsidRPr="00B17C15">
        <w:rPr>
          <w:b w:val="0"/>
          <w:bCs/>
          <w:sz w:val="20"/>
          <w:szCs w:val="14"/>
        </w:rPr>
        <w:t xml:space="preserve">Note: UNB: Univariate Negative Binomial model; </w:t>
      </w:r>
      <w:r>
        <w:rPr>
          <w:b w:val="0"/>
          <w:bCs/>
          <w:sz w:val="20"/>
          <w:szCs w:val="14"/>
        </w:rPr>
        <w:t>RPMNB: Random parameter multivariate negative binomial model</w:t>
      </w:r>
    </w:p>
    <w:p w14:paraId="19E567B4" w14:textId="5361750E" w:rsidR="00716BC0" w:rsidRPr="00716BC0" w:rsidRDefault="00716BC0" w:rsidP="006E08CC">
      <w:pPr>
        <w:pStyle w:val="Caption"/>
        <w:spacing w:line="276" w:lineRule="auto"/>
      </w:pPr>
      <w:r>
        <w:t>Figure 3: Modelling Trade-off Across Inference capability, Prediction Capability and Complexity</w:t>
      </w:r>
    </w:p>
    <w:sectPr w:rsidR="00716BC0" w:rsidRPr="00716BC0" w:rsidSect="00536E8E">
      <w:headerReference w:type="first" r:id="rId18"/>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9A94" w14:textId="77777777" w:rsidR="00705EFD" w:rsidRDefault="00705EFD" w:rsidP="00A13DAE">
      <w:r>
        <w:separator/>
      </w:r>
    </w:p>
  </w:endnote>
  <w:endnote w:type="continuationSeparator" w:id="0">
    <w:p w14:paraId="452EB0E0" w14:textId="77777777" w:rsidR="00705EFD" w:rsidRDefault="00705EFD" w:rsidP="00A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31825"/>
      <w:docPartObj>
        <w:docPartGallery w:val="Page Numbers (Bottom of Page)"/>
        <w:docPartUnique/>
      </w:docPartObj>
    </w:sdtPr>
    <w:sdtEndPr>
      <w:rPr>
        <w:noProof/>
      </w:rPr>
    </w:sdtEndPr>
    <w:sdtContent>
      <w:p w14:paraId="0BDCE402" w14:textId="6ACE1E9E" w:rsidR="002509A4" w:rsidRDefault="002509A4">
        <w:pPr>
          <w:pStyle w:val="Footer"/>
          <w:jc w:val="center"/>
        </w:pPr>
        <w:r>
          <w:fldChar w:fldCharType="begin"/>
        </w:r>
        <w:r>
          <w:instrText xml:space="preserve"> PAGE   \* MERGEFORMAT </w:instrText>
        </w:r>
        <w:r>
          <w:fldChar w:fldCharType="separate"/>
        </w:r>
        <w:r w:rsidR="00781AA6">
          <w:rPr>
            <w:noProof/>
          </w:rPr>
          <w:t>16</w:t>
        </w:r>
        <w:r>
          <w:rPr>
            <w:noProof/>
          </w:rPr>
          <w:fldChar w:fldCharType="end"/>
        </w:r>
      </w:p>
    </w:sdtContent>
  </w:sdt>
  <w:p w14:paraId="1C5E9F99" w14:textId="77777777" w:rsidR="002509A4" w:rsidRDefault="0025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CBAD" w14:textId="77777777" w:rsidR="00705EFD" w:rsidRDefault="00705EFD" w:rsidP="00A13DAE">
      <w:r>
        <w:separator/>
      </w:r>
    </w:p>
  </w:footnote>
  <w:footnote w:type="continuationSeparator" w:id="0">
    <w:p w14:paraId="7ED62C9F" w14:textId="77777777" w:rsidR="00705EFD" w:rsidRDefault="00705EFD" w:rsidP="00A13DAE">
      <w:r>
        <w:continuationSeparator/>
      </w:r>
    </w:p>
  </w:footnote>
  <w:footnote w:id="1">
    <w:p w14:paraId="31A61C19" w14:textId="1520F3DA" w:rsidR="002509A4" w:rsidRPr="00845AC8" w:rsidRDefault="002509A4">
      <w:pPr>
        <w:pStyle w:val="FootnoteText"/>
        <w:rPr>
          <w:lang w:val="en-US"/>
        </w:rPr>
      </w:pPr>
      <w:r>
        <w:rPr>
          <w:rStyle w:val="FootnoteReference"/>
        </w:rPr>
        <w:footnoteRef/>
      </w:r>
      <w:r>
        <w:t xml:space="preserve"> In some cases, a parametric multivariate distributional assumption might result in closed form approaches (such as the copula based approaches </w:t>
      </w:r>
      <w:r w:rsidR="003F7374">
        <w:t xml:space="preserve">(Bhowmik et al., 2021; </w:t>
      </w:r>
      <w:r>
        <w:t>Nashad et al., 2016) or an approximated integral is computed using quasi-likelihood methods (see Narayanamoorthy et al., 2013</w:t>
      </w:r>
      <w:r w:rsidR="00127A34">
        <w:t>)</w:t>
      </w:r>
      <w:r>
        <w:t>.</w:t>
      </w:r>
    </w:p>
  </w:footnote>
  <w:footnote w:id="2">
    <w:p w14:paraId="71F5E901" w14:textId="007CA4CD" w:rsidR="00A07462" w:rsidRPr="00A07462" w:rsidRDefault="00A07462">
      <w:pPr>
        <w:pStyle w:val="FootnoteText"/>
        <w:rPr>
          <w:lang w:val="en-US"/>
        </w:rPr>
      </w:pPr>
      <w:r>
        <w:rPr>
          <w:rStyle w:val="FootnoteReference"/>
        </w:rPr>
        <w:footnoteRef/>
      </w:r>
      <w:r>
        <w:t xml:space="preserve"> </w:t>
      </w:r>
      <w:r w:rsidRPr="008C2B67">
        <w:rPr>
          <w:lang w:val="en-US"/>
        </w:rPr>
        <w:t>Motorized crashes involved one or multiple motor vehicles and the non-motorized crashes are defined by the collision between a motor vehicle and one or multiple non-motorists (pedestrian/bicyclist).</w:t>
      </w:r>
    </w:p>
  </w:footnote>
  <w:footnote w:id="3">
    <w:p w14:paraId="29EBBFC3" w14:textId="070250F9" w:rsidR="002509A4" w:rsidRPr="00A504B7" w:rsidRDefault="002509A4" w:rsidP="00BC5BB2">
      <w:pPr>
        <w:pStyle w:val="FootnoteText"/>
        <w:rPr>
          <w:lang w:val="en-US"/>
        </w:rPr>
      </w:pPr>
      <w:r w:rsidRPr="0008289C">
        <w:rPr>
          <w:rStyle w:val="FootnoteReference"/>
        </w:rPr>
        <w:footnoteRef/>
      </w:r>
      <w:r>
        <w:t xml:space="preserve"> The same correlation structure was revealed from the PMNB model also (as shown in Table </w:t>
      </w:r>
      <w:r w:rsidR="00AC36A3">
        <w:t>5</w:t>
      </w:r>
      <w:r>
        <w:t>).</w:t>
      </w:r>
    </w:p>
  </w:footnote>
  <w:footnote w:id="4">
    <w:p w14:paraId="06436439" w14:textId="77777777" w:rsidR="002509A4" w:rsidRPr="007E690B" w:rsidRDefault="002509A4" w:rsidP="00536E8E">
      <w:pPr>
        <w:pStyle w:val="FootnoteText"/>
        <w:rPr>
          <w:lang w:val="en-US"/>
        </w:rPr>
      </w:pPr>
      <w:r w:rsidRPr="0008289C">
        <w:rPr>
          <w:rStyle w:val="FootnoteReference"/>
        </w:rPr>
        <w:footnoteRef/>
      </w:r>
      <w:r>
        <w:t xml:space="preserve"> </w:t>
      </w:r>
      <w:r w:rsidRPr="00130EB1">
        <w:t>Z-score represents the standardized form of the actual variable.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271290"/>
      <w:docPartObj>
        <w:docPartGallery w:val="Page Numbers (Top of Page)"/>
        <w:docPartUnique/>
      </w:docPartObj>
    </w:sdtPr>
    <w:sdtEndPr>
      <w:rPr>
        <w:noProof/>
      </w:rPr>
    </w:sdtEndPr>
    <w:sdtContent>
      <w:p w14:paraId="4E773C22" w14:textId="2C9B8A30" w:rsidR="002509A4" w:rsidRDefault="002509A4" w:rsidP="009D655A">
        <w:pPr>
          <w:pStyle w:val="Header"/>
          <w:jc w:val="left"/>
        </w:pPr>
        <w:r>
          <w:t>Bhowmik</w:t>
        </w:r>
        <w:r w:rsidR="00907EFA">
          <w:t>, Yasmin</w:t>
        </w:r>
        <w:r>
          <w:t xml:space="preserve"> and Eluru</w:t>
        </w:r>
      </w:p>
    </w:sdtContent>
  </w:sdt>
  <w:p w14:paraId="4F4AC875" w14:textId="77777777" w:rsidR="002509A4" w:rsidRDefault="002509A4" w:rsidP="00784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6BC" w14:textId="0F633DBC" w:rsidR="002509A4" w:rsidRDefault="002509A4" w:rsidP="00514105">
    <w:pPr>
      <w:pStyle w:val="Header"/>
      <w:jc w:val="left"/>
    </w:pPr>
  </w:p>
  <w:p w14:paraId="33D456B3" w14:textId="1193CC04" w:rsidR="002509A4" w:rsidRPr="00F417A0" w:rsidRDefault="002509A4" w:rsidP="00F417A0">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13416"/>
      <w:docPartObj>
        <w:docPartGallery w:val="Page Numbers (Top of Page)"/>
        <w:docPartUnique/>
      </w:docPartObj>
    </w:sdtPr>
    <w:sdtEndPr>
      <w:rPr>
        <w:noProof/>
      </w:rPr>
    </w:sdtEndPr>
    <w:sdtContent>
      <w:p w14:paraId="708F56B0" w14:textId="2042BB6D" w:rsidR="002509A4" w:rsidRDefault="003A5076" w:rsidP="003A5076">
        <w:pPr>
          <w:pStyle w:val="Header"/>
          <w:jc w:val="left"/>
        </w:pPr>
        <w:r>
          <w:t>Bhowmik, Yasmin and Eluru</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CDF9" w14:textId="77777777" w:rsidR="002509A4" w:rsidRPr="00F417A0" w:rsidRDefault="002509A4" w:rsidP="00F417A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8B6"/>
    <w:multiLevelType w:val="hybridMultilevel"/>
    <w:tmpl w:val="5DA4E424"/>
    <w:lvl w:ilvl="0" w:tplc="EB14F498">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AF515EE"/>
    <w:multiLevelType w:val="hybridMultilevel"/>
    <w:tmpl w:val="8C480734"/>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33B6A7A"/>
    <w:multiLevelType w:val="hybridMultilevel"/>
    <w:tmpl w:val="4E48A95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4826308"/>
    <w:multiLevelType w:val="hybridMultilevel"/>
    <w:tmpl w:val="F9FE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6A612B"/>
    <w:multiLevelType w:val="hybridMultilevel"/>
    <w:tmpl w:val="536E018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8EA7219"/>
    <w:multiLevelType w:val="hybridMultilevel"/>
    <w:tmpl w:val="DF5EA97C"/>
    <w:lvl w:ilvl="0" w:tplc="D1C4FB5A">
      <w:start w:val="10"/>
      <w:numFmt w:val="decimal"/>
      <w:lvlText w:val="(%1)"/>
      <w:lvlJc w:val="right"/>
      <w:pPr>
        <w:ind w:left="121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96BF9"/>
    <w:multiLevelType w:val="hybridMultilevel"/>
    <w:tmpl w:val="44F27B5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C301136"/>
    <w:multiLevelType w:val="hybridMultilevel"/>
    <w:tmpl w:val="91CA5F6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4A51A0B"/>
    <w:multiLevelType w:val="hybridMultilevel"/>
    <w:tmpl w:val="11CE87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AA760A"/>
    <w:multiLevelType w:val="multilevel"/>
    <w:tmpl w:val="7086304C"/>
    <w:lvl w:ilvl="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BB6AC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455157"/>
    <w:multiLevelType w:val="hybridMultilevel"/>
    <w:tmpl w:val="62327C7C"/>
    <w:lvl w:ilvl="0" w:tplc="8BA80C4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400307"/>
    <w:multiLevelType w:val="hybridMultilevel"/>
    <w:tmpl w:val="4D2292E2"/>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A307659"/>
    <w:multiLevelType w:val="hybridMultilevel"/>
    <w:tmpl w:val="AB36C8B2"/>
    <w:lvl w:ilvl="0" w:tplc="1B32A60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A8534D5"/>
    <w:multiLevelType w:val="hybridMultilevel"/>
    <w:tmpl w:val="41549870"/>
    <w:lvl w:ilvl="0" w:tplc="EB14F498">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F6A0B39"/>
    <w:multiLevelType w:val="hybridMultilevel"/>
    <w:tmpl w:val="0134683C"/>
    <w:lvl w:ilvl="0" w:tplc="EB14F498">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3D92E04"/>
    <w:multiLevelType w:val="hybridMultilevel"/>
    <w:tmpl w:val="F9B8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C7311"/>
    <w:multiLevelType w:val="multilevel"/>
    <w:tmpl w:val="395038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20B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667E1"/>
    <w:multiLevelType w:val="hybridMultilevel"/>
    <w:tmpl w:val="E3469B82"/>
    <w:lvl w:ilvl="0" w:tplc="3120051E">
      <w:start w:val="14"/>
      <w:numFmt w:val="decimal"/>
      <w:lvlText w:val="(%1)"/>
      <w:lvlJc w:val="right"/>
      <w:pPr>
        <w:ind w:left="121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929F8"/>
    <w:multiLevelType w:val="hybridMultilevel"/>
    <w:tmpl w:val="91CA5F6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5FEC3151"/>
    <w:multiLevelType w:val="hybridMultilevel"/>
    <w:tmpl w:val="81CCFE2A"/>
    <w:lvl w:ilvl="0" w:tplc="52CAA91E">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0F262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C12F5"/>
    <w:multiLevelType w:val="hybridMultilevel"/>
    <w:tmpl w:val="4CA8602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667443FB"/>
    <w:multiLevelType w:val="hybridMultilevel"/>
    <w:tmpl w:val="5804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B713D"/>
    <w:multiLevelType w:val="hybridMultilevel"/>
    <w:tmpl w:val="378A110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6E23073E"/>
    <w:multiLevelType w:val="hybridMultilevel"/>
    <w:tmpl w:val="5DA4E424"/>
    <w:lvl w:ilvl="0" w:tplc="EB14F498">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2632259"/>
    <w:multiLevelType w:val="hybridMultilevel"/>
    <w:tmpl w:val="8024467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E303EB9"/>
    <w:multiLevelType w:val="hybridMultilevel"/>
    <w:tmpl w:val="F76A463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4"/>
  </w:num>
  <w:num w:numId="2">
    <w:abstractNumId w:val="9"/>
  </w:num>
  <w:num w:numId="3">
    <w:abstractNumId w:val="12"/>
  </w:num>
  <w:num w:numId="4">
    <w:abstractNumId w:val="18"/>
  </w:num>
  <w:num w:numId="5">
    <w:abstractNumId w:val="23"/>
  </w:num>
  <w:num w:numId="6">
    <w:abstractNumId w:val="19"/>
  </w:num>
  <w:num w:numId="7">
    <w:abstractNumId w:val="11"/>
  </w:num>
  <w:num w:numId="8">
    <w:abstractNumId w:val="3"/>
  </w:num>
  <w:num w:numId="9">
    <w:abstractNumId w:val="25"/>
  </w:num>
  <w:num w:numId="10">
    <w:abstractNumId w:val="17"/>
  </w:num>
  <w:num w:numId="11">
    <w:abstractNumId w:val="15"/>
  </w:num>
  <w:num w:numId="12">
    <w:abstractNumId w:val="29"/>
  </w:num>
  <w:num w:numId="13">
    <w:abstractNumId w:val="7"/>
  </w:num>
  <w:num w:numId="14">
    <w:abstractNumId w:val="2"/>
  </w:num>
  <w:num w:numId="15">
    <w:abstractNumId w:val="26"/>
  </w:num>
  <w:num w:numId="16">
    <w:abstractNumId w:val="24"/>
  </w:num>
  <w:num w:numId="17">
    <w:abstractNumId w:val="1"/>
  </w:num>
  <w:num w:numId="18">
    <w:abstractNumId w:val="13"/>
  </w:num>
  <w:num w:numId="19">
    <w:abstractNumId w:val="5"/>
  </w:num>
  <w:num w:numId="20">
    <w:abstractNumId w:val="8"/>
  </w:num>
  <w:num w:numId="21">
    <w:abstractNumId w:val="21"/>
  </w:num>
  <w:num w:numId="22">
    <w:abstractNumId w:val="28"/>
  </w:num>
  <w:num w:numId="23">
    <w:abstractNumId w:val="22"/>
  </w:num>
  <w:num w:numId="24">
    <w:abstractNumId w:val="14"/>
  </w:num>
  <w:num w:numId="25">
    <w:abstractNumId w:val="20"/>
  </w:num>
  <w:num w:numId="26">
    <w:abstractNumId w:val="6"/>
  </w:num>
  <w:num w:numId="27">
    <w:abstractNumId w:val="18"/>
  </w:num>
  <w:num w:numId="28">
    <w:abstractNumId w:val="0"/>
  </w:num>
  <w:num w:numId="29">
    <w:abstractNumId w:val="10"/>
  </w:num>
  <w:num w:numId="30">
    <w:abstractNumId w:val="27"/>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s-MX"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3MDExNTIwtzC1NDBW0lEKTi0uzszPAykwNLSoBQASwEeQLgAAAA=="/>
  </w:docVars>
  <w:rsids>
    <w:rsidRoot w:val="00356193"/>
    <w:rsid w:val="0000009B"/>
    <w:rsid w:val="000002D6"/>
    <w:rsid w:val="00000395"/>
    <w:rsid w:val="000004C1"/>
    <w:rsid w:val="0000104A"/>
    <w:rsid w:val="00001394"/>
    <w:rsid w:val="000013B6"/>
    <w:rsid w:val="00003181"/>
    <w:rsid w:val="00003224"/>
    <w:rsid w:val="00003D3C"/>
    <w:rsid w:val="0000523E"/>
    <w:rsid w:val="000053F6"/>
    <w:rsid w:val="0000575A"/>
    <w:rsid w:val="00006735"/>
    <w:rsid w:val="00006829"/>
    <w:rsid w:val="0000714B"/>
    <w:rsid w:val="00011961"/>
    <w:rsid w:val="000130CF"/>
    <w:rsid w:val="00013454"/>
    <w:rsid w:val="00013A17"/>
    <w:rsid w:val="00013AE0"/>
    <w:rsid w:val="00013BA9"/>
    <w:rsid w:val="00014617"/>
    <w:rsid w:val="000147A2"/>
    <w:rsid w:val="0001483D"/>
    <w:rsid w:val="000148D0"/>
    <w:rsid w:val="00015586"/>
    <w:rsid w:val="0001571B"/>
    <w:rsid w:val="00015DBB"/>
    <w:rsid w:val="00016485"/>
    <w:rsid w:val="00016D79"/>
    <w:rsid w:val="00016E98"/>
    <w:rsid w:val="00017435"/>
    <w:rsid w:val="0001744B"/>
    <w:rsid w:val="000209F7"/>
    <w:rsid w:val="00020F66"/>
    <w:rsid w:val="000221FB"/>
    <w:rsid w:val="000227D0"/>
    <w:rsid w:val="000229E2"/>
    <w:rsid w:val="00022DB8"/>
    <w:rsid w:val="00022FEC"/>
    <w:rsid w:val="000239CB"/>
    <w:rsid w:val="00023B99"/>
    <w:rsid w:val="0002401F"/>
    <w:rsid w:val="0002492E"/>
    <w:rsid w:val="00025C96"/>
    <w:rsid w:val="00025F32"/>
    <w:rsid w:val="00026698"/>
    <w:rsid w:val="00026C42"/>
    <w:rsid w:val="00027D5D"/>
    <w:rsid w:val="00030016"/>
    <w:rsid w:val="0003099A"/>
    <w:rsid w:val="000312B8"/>
    <w:rsid w:val="0003133A"/>
    <w:rsid w:val="000324C7"/>
    <w:rsid w:val="00034192"/>
    <w:rsid w:val="000343C0"/>
    <w:rsid w:val="00035593"/>
    <w:rsid w:val="000365F6"/>
    <w:rsid w:val="000374D3"/>
    <w:rsid w:val="00040433"/>
    <w:rsid w:val="00041B03"/>
    <w:rsid w:val="000420B7"/>
    <w:rsid w:val="00042191"/>
    <w:rsid w:val="00042254"/>
    <w:rsid w:val="000423B7"/>
    <w:rsid w:val="0004293B"/>
    <w:rsid w:val="00042CFF"/>
    <w:rsid w:val="000434E1"/>
    <w:rsid w:val="000436D5"/>
    <w:rsid w:val="00043A51"/>
    <w:rsid w:val="00043C75"/>
    <w:rsid w:val="000442BA"/>
    <w:rsid w:val="00044D54"/>
    <w:rsid w:val="00045120"/>
    <w:rsid w:val="0004561C"/>
    <w:rsid w:val="0004566C"/>
    <w:rsid w:val="000460A1"/>
    <w:rsid w:val="00047280"/>
    <w:rsid w:val="000472E5"/>
    <w:rsid w:val="000474D7"/>
    <w:rsid w:val="00047A6D"/>
    <w:rsid w:val="00047B3D"/>
    <w:rsid w:val="0005047C"/>
    <w:rsid w:val="000514AE"/>
    <w:rsid w:val="00051503"/>
    <w:rsid w:val="00051540"/>
    <w:rsid w:val="00051768"/>
    <w:rsid w:val="00051F41"/>
    <w:rsid w:val="00052031"/>
    <w:rsid w:val="000520D2"/>
    <w:rsid w:val="00052E98"/>
    <w:rsid w:val="0005394B"/>
    <w:rsid w:val="00053A3C"/>
    <w:rsid w:val="00053DFF"/>
    <w:rsid w:val="00053E6A"/>
    <w:rsid w:val="00054743"/>
    <w:rsid w:val="00054F96"/>
    <w:rsid w:val="00055640"/>
    <w:rsid w:val="000560CF"/>
    <w:rsid w:val="0005674F"/>
    <w:rsid w:val="000568E3"/>
    <w:rsid w:val="00056B7D"/>
    <w:rsid w:val="00056EC7"/>
    <w:rsid w:val="00056FB6"/>
    <w:rsid w:val="000579CC"/>
    <w:rsid w:val="00060C7D"/>
    <w:rsid w:val="00060DB5"/>
    <w:rsid w:val="00061246"/>
    <w:rsid w:val="0006162F"/>
    <w:rsid w:val="00061807"/>
    <w:rsid w:val="00061F00"/>
    <w:rsid w:val="0006215A"/>
    <w:rsid w:val="00064481"/>
    <w:rsid w:val="0006449D"/>
    <w:rsid w:val="0006553D"/>
    <w:rsid w:val="000656CE"/>
    <w:rsid w:val="00065BE8"/>
    <w:rsid w:val="00066176"/>
    <w:rsid w:val="000662E9"/>
    <w:rsid w:val="00066434"/>
    <w:rsid w:val="000664CC"/>
    <w:rsid w:val="00066B01"/>
    <w:rsid w:val="00066DF8"/>
    <w:rsid w:val="00067069"/>
    <w:rsid w:val="00067497"/>
    <w:rsid w:val="00070692"/>
    <w:rsid w:val="00070838"/>
    <w:rsid w:val="00070DB3"/>
    <w:rsid w:val="00071FBF"/>
    <w:rsid w:val="0007234E"/>
    <w:rsid w:val="00072F78"/>
    <w:rsid w:val="0007346A"/>
    <w:rsid w:val="000738D9"/>
    <w:rsid w:val="00073BB7"/>
    <w:rsid w:val="00074FB3"/>
    <w:rsid w:val="00075198"/>
    <w:rsid w:val="00075A75"/>
    <w:rsid w:val="00075CB5"/>
    <w:rsid w:val="00076969"/>
    <w:rsid w:val="00077567"/>
    <w:rsid w:val="0007799E"/>
    <w:rsid w:val="00081B28"/>
    <w:rsid w:val="00081BDA"/>
    <w:rsid w:val="00081DAB"/>
    <w:rsid w:val="00081FB2"/>
    <w:rsid w:val="0008272B"/>
    <w:rsid w:val="0008289C"/>
    <w:rsid w:val="00083382"/>
    <w:rsid w:val="000839B5"/>
    <w:rsid w:val="000839D5"/>
    <w:rsid w:val="000839F2"/>
    <w:rsid w:val="0008432E"/>
    <w:rsid w:val="00084605"/>
    <w:rsid w:val="00087C94"/>
    <w:rsid w:val="00090753"/>
    <w:rsid w:val="00090B00"/>
    <w:rsid w:val="00090D84"/>
    <w:rsid w:val="000912CC"/>
    <w:rsid w:val="00092BE6"/>
    <w:rsid w:val="000945BB"/>
    <w:rsid w:val="00094983"/>
    <w:rsid w:val="00096013"/>
    <w:rsid w:val="00096FFB"/>
    <w:rsid w:val="000972F3"/>
    <w:rsid w:val="0009771F"/>
    <w:rsid w:val="00097A1C"/>
    <w:rsid w:val="000A04C2"/>
    <w:rsid w:val="000A0DAA"/>
    <w:rsid w:val="000A1023"/>
    <w:rsid w:val="000A1E3E"/>
    <w:rsid w:val="000A2826"/>
    <w:rsid w:val="000A288F"/>
    <w:rsid w:val="000A296E"/>
    <w:rsid w:val="000A494C"/>
    <w:rsid w:val="000A4F2B"/>
    <w:rsid w:val="000A55A1"/>
    <w:rsid w:val="000A6367"/>
    <w:rsid w:val="000A7B11"/>
    <w:rsid w:val="000B0095"/>
    <w:rsid w:val="000B0E6F"/>
    <w:rsid w:val="000B11F9"/>
    <w:rsid w:val="000B12DC"/>
    <w:rsid w:val="000B1E83"/>
    <w:rsid w:val="000B2ABD"/>
    <w:rsid w:val="000B384E"/>
    <w:rsid w:val="000B394C"/>
    <w:rsid w:val="000B47D6"/>
    <w:rsid w:val="000B50BC"/>
    <w:rsid w:val="000B6B1C"/>
    <w:rsid w:val="000C0025"/>
    <w:rsid w:val="000C0FFE"/>
    <w:rsid w:val="000C1529"/>
    <w:rsid w:val="000C1BD3"/>
    <w:rsid w:val="000C1E11"/>
    <w:rsid w:val="000C2248"/>
    <w:rsid w:val="000C2B5F"/>
    <w:rsid w:val="000C2F4D"/>
    <w:rsid w:val="000C4379"/>
    <w:rsid w:val="000C4DAC"/>
    <w:rsid w:val="000C5C1B"/>
    <w:rsid w:val="000C5C5C"/>
    <w:rsid w:val="000C5CCD"/>
    <w:rsid w:val="000C5DB0"/>
    <w:rsid w:val="000C6491"/>
    <w:rsid w:val="000C6A2D"/>
    <w:rsid w:val="000C71F2"/>
    <w:rsid w:val="000C7EB3"/>
    <w:rsid w:val="000D04D9"/>
    <w:rsid w:val="000D1F7A"/>
    <w:rsid w:val="000D202E"/>
    <w:rsid w:val="000D35F3"/>
    <w:rsid w:val="000D448E"/>
    <w:rsid w:val="000D4DC9"/>
    <w:rsid w:val="000D5CF5"/>
    <w:rsid w:val="000D647F"/>
    <w:rsid w:val="000D659E"/>
    <w:rsid w:val="000D67E3"/>
    <w:rsid w:val="000D6CC7"/>
    <w:rsid w:val="000D7D42"/>
    <w:rsid w:val="000E0FCD"/>
    <w:rsid w:val="000E14A2"/>
    <w:rsid w:val="000E2E80"/>
    <w:rsid w:val="000E40C8"/>
    <w:rsid w:val="000E5088"/>
    <w:rsid w:val="000E55CC"/>
    <w:rsid w:val="000E5910"/>
    <w:rsid w:val="000E6717"/>
    <w:rsid w:val="000E6E35"/>
    <w:rsid w:val="000E7288"/>
    <w:rsid w:val="000E73E0"/>
    <w:rsid w:val="000E7710"/>
    <w:rsid w:val="000E7A41"/>
    <w:rsid w:val="000F0099"/>
    <w:rsid w:val="000F00CD"/>
    <w:rsid w:val="000F017D"/>
    <w:rsid w:val="000F02AF"/>
    <w:rsid w:val="000F0436"/>
    <w:rsid w:val="000F05BD"/>
    <w:rsid w:val="000F0CAE"/>
    <w:rsid w:val="000F0F1D"/>
    <w:rsid w:val="000F1122"/>
    <w:rsid w:val="000F1778"/>
    <w:rsid w:val="000F1DD8"/>
    <w:rsid w:val="000F1DE2"/>
    <w:rsid w:val="000F1F24"/>
    <w:rsid w:val="000F1F76"/>
    <w:rsid w:val="000F2410"/>
    <w:rsid w:val="000F2A92"/>
    <w:rsid w:val="000F30AD"/>
    <w:rsid w:val="000F35A3"/>
    <w:rsid w:val="000F361D"/>
    <w:rsid w:val="000F37BF"/>
    <w:rsid w:val="000F3A33"/>
    <w:rsid w:val="000F3EB0"/>
    <w:rsid w:val="000F4A34"/>
    <w:rsid w:val="000F52AA"/>
    <w:rsid w:val="000F5F46"/>
    <w:rsid w:val="000F646B"/>
    <w:rsid w:val="000F6A0F"/>
    <w:rsid w:val="000F6AC7"/>
    <w:rsid w:val="000F707F"/>
    <w:rsid w:val="000F70D3"/>
    <w:rsid w:val="000F77A8"/>
    <w:rsid w:val="000F7C6C"/>
    <w:rsid w:val="000F7DAA"/>
    <w:rsid w:val="0010013F"/>
    <w:rsid w:val="0010082C"/>
    <w:rsid w:val="00100870"/>
    <w:rsid w:val="00100F49"/>
    <w:rsid w:val="001020F3"/>
    <w:rsid w:val="00103F9C"/>
    <w:rsid w:val="00105862"/>
    <w:rsid w:val="00105D87"/>
    <w:rsid w:val="0010632C"/>
    <w:rsid w:val="00106A56"/>
    <w:rsid w:val="001108F0"/>
    <w:rsid w:val="00111902"/>
    <w:rsid w:val="00112D5C"/>
    <w:rsid w:val="00113919"/>
    <w:rsid w:val="00113CFE"/>
    <w:rsid w:val="00113F1E"/>
    <w:rsid w:val="001142B7"/>
    <w:rsid w:val="00114971"/>
    <w:rsid w:val="00114A28"/>
    <w:rsid w:val="00114DB6"/>
    <w:rsid w:val="0011591C"/>
    <w:rsid w:val="00115FBF"/>
    <w:rsid w:val="00117A6A"/>
    <w:rsid w:val="00120C21"/>
    <w:rsid w:val="00120F27"/>
    <w:rsid w:val="00121675"/>
    <w:rsid w:val="00121FE2"/>
    <w:rsid w:val="00122239"/>
    <w:rsid w:val="001225DE"/>
    <w:rsid w:val="00124315"/>
    <w:rsid w:val="00124DA2"/>
    <w:rsid w:val="001272CC"/>
    <w:rsid w:val="00127A34"/>
    <w:rsid w:val="001301CE"/>
    <w:rsid w:val="0013081A"/>
    <w:rsid w:val="00131557"/>
    <w:rsid w:val="001322A6"/>
    <w:rsid w:val="001324B8"/>
    <w:rsid w:val="00132895"/>
    <w:rsid w:val="00132E88"/>
    <w:rsid w:val="001331D6"/>
    <w:rsid w:val="00133746"/>
    <w:rsid w:val="00133FAB"/>
    <w:rsid w:val="00134B0C"/>
    <w:rsid w:val="0013534F"/>
    <w:rsid w:val="00135ED4"/>
    <w:rsid w:val="00135FD3"/>
    <w:rsid w:val="0013608F"/>
    <w:rsid w:val="00136B37"/>
    <w:rsid w:val="00136DE7"/>
    <w:rsid w:val="001372BB"/>
    <w:rsid w:val="00137E56"/>
    <w:rsid w:val="001400B8"/>
    <w:rsid w:val="001407A8"/>
    <w:rsid w:val="001410F7"/>
    <w:rsid w:val="00141585"/>
    <w:rsid w:val="0014176C"/>
    <w:rsid w:val="00141A9E"/>
    <w:rsid w:val="00141C00"/>
    <w:rsid w:val="00142D81"/>
    <w:rsid w:val="00143B11"/>
    <w:rsid w:val="001441DD"/>
    <w:rsid w:val="00144560"/>
    <w:rsid w:val="00144CB0"/>
    <w:rsid w:val="00144E5C"/>
    <w:rsid w:val="0014512B"/>
    <w:rsid w:val="00145635"/>
    <w:rsid w:val="00146154"/>
    <w:rsid w:val="001462CC"/>
    <w:rsid w:val="0014684F"/>
    <w:rsid w:val="00146B16"/>
    <w:rsid w:val="00147E93"/>
    <w:rsid w:val="001501EB"/>
    <w:rsid w:val="00150528"/>
    <w:rsid w:val="0015190B"/>
    <w:rsid w:val="00151DB2"/>
    <w:rsid w:val="0015259A"/>
    <w:rsid w:val="001527F6"/>
    <w:rsid w:val="001528D3"/>
    <w:rsid w:val="00153ADF"/>
    <w:rsid w:val="00153AF2"/>
    <w:rsid w:val="0015442E"/>
    <w:rsid w:val="00154BA5"/>
    <w:rsid w:val="00155F84"/>
    <w:rsid w:val="0015614F"/>
    <w:rsid w:val="00157421"/>
    <w:rsid w:val="0015792B"/>
    <w:rsid w:val="00157DEA"/>
    <w:rsid w:val="00157EF7"/>
    <w:rsid w:val="00157FA8"/>
    <w:rsid w:val="00160C3F"/>
    <w:rsid w:val="00160F4F"/>
    <w:rsid w:val="001611BC"/>
    <w:rsid w:val="0016126C"/>
    <w:rsid w:val="00161C79"/>
    <w:rsid w:val="00161EB5"/>
    <w:rsid w:val="00161ECD"/>
    <w:rsid w:val="00161F61"/>
    <w:rsid w:val="00162138"/>
    <w:rsid w:val="00162F17"/>
    <w:rsid w:val="00163486"/>
    <w:rsid w:val="001640F4"/>
    <w:rsid w:val="001641CA"/>
    <w:rsid w:val="0016443B"/>
    <w:rsid w:val="00164AE0"/>
    <w:rsid w:val="00164D9E"/>
    <w:rsid w:val="001655F1"/>
    <w:rsid w:val="0016563A"/>
    <w:rsid w:val="00166154"/>
    <w:rsid w:val="001669A7"/>
    <w:rsid w:val="00167027"/>
    <w:rsid w:val="00167983"/>
    <w:rsid w:val="00167C00"/>
    <w:rsid w:val="00170589"/>
    <w:rsid w:val="001719C5"/>
    <w:rsid w:val="00172541"/>
    <w:rsid w:val="001728B7"/>
    <w:rsid w:val="00173CC8"/>
    <w:rsid w:val="001741EC"/>
    <w:rsid w:val="001743A8"/>
    <w:rsid w:val="001745AD"/>
    <w:rsid w:val="00174AA0"/>
    <w:rsid w:val="001753F1"/>
    <w:rsid w:val="001759A2"/>
    <w:rsid w:val="00175BAB"/>
    <w:rsid w:val="00176C4B"/>
    <w:rsid w:val="00177232"/>
    <w:rsid w:val="00177912"/>
    <w:rsid w:val="00177A8F"/>
    <w:rsid w:val="00177A9E"/>
    <w:rsid w:val="00181D53"/>
    <w:rsid w:val="00181ED0"/>
    <w:rsid w:val="00182135"/>
    <w:rsid w:val="00182886"/>
    <w:rsid w:val="0018312F"/>
    <w:rsid w:val="00183536"/>
    <w:rsid w:val="0018443E"/>
    <w:rsid w:val="00184F8A"/>
    <w:rsid w:val="00185097"/>
    <w:rsid w:val="00185B5D"/>
    <w:rsid w:val="00185BD4"/>
    <w:rsid w:val="0018656A"/>
    <w:rsid w:val="00186760"/>
    <w:rsid w:val="00187A54"/>
    <w:rsid w:val="001903E7"/>
    <w:rsid w:val="00190B8F"/>
    <w:rsid w:val="00190D8D"/>
    <w:rsid w:val="00190F5F"/>
    <w:rsid w:val="00190F68"/>
    <w:rsid w:val="00191392"/>
    <w:rsid w:val="001926D3"/>
    <w:rsid w:val="0019279A"/>
    <w:rsid w:val="00192CE4"/>
    <w:rsid w:val="00193009"/>
    <w:rsid w:val="001937ED"/>
    <w:rsid w:val="001939A1"/>
    <w:rsid w:val="00193B5A"/>
    <w:rsid w:val="001948A6"/>
    <w:rsid w:val="00194BC7"/>
    <w:rsid w:val="00194FC5"/>
    <w:rsid w:val="001956F3"/>
    <w:rsid w:val="00195D10"/>
    <w:rsid w:val="001972A3"/>
    <w:rsid w:val="0019741A"/>
    <w:rsid w:val="00197A4A"/>
    <w:rsid w:val="00197F33"/>
    <w:rsid w:val="00197F36"/>
    <w:rsid w:val="001A069D"/>
    <w:rsid w:val="001A0997"/>
    <w:rsid w:val="001A137F"/>
    <w:rsid w:val="001A1874"/>
    <w:rsid w:val="001A2773"/>
    <w:rsid w:val="001A2DDC"/>
    <w:rsid w:val="001A3D8A"/>
    <w:rsid w:val="001A42CA"/>
    <w:rsid w:val="001A4586"/>
    <w:rsid w:val="001A5EB6"/>
    <w:rsid w:val="001A5F23"/>
    <w:rsid w:val="001A6D5C"/>
    <w:rsid w:val="001A7B9A"/>
    <w:rsid w:val="001B076B"/>
    <w:rsid w:val="001B0BAD"/>
    <w:rsid w:val="001B0BBC"/>
    <w:rsid w:val="001B2C97"/>
    <w:rsid w:val="001B33A7"/>
    <w:rsid w:val="001B3A4C"/>
    <w:rsid w:val="001B3F1F"/>
    <w:rsid w:val="001B3F3C"/>
    <w:rsid w:val="001B3FB5"/>
    <w:rsid w:val="001B5446"/>
    <w:rsid w:val="001B5850"/>
    <w:rsid w:val="001B5FF9"/>
    <w:rsid w:val="001B6554"/>
    <w:rsid w:val="001C074A"/>
    <w:rsid w:val="001C12FB"/>
    <w:rsid w:val="001C143C"/>
    <w:rsid w:val="001C165C"/>
    <w:rsid w:val="001C1D9C"/>
    <w:rsid w:val="001C21BF"/>
    <w:rsid w:val="001C280B"/>
    <w:rsid w:val="001C2AC9"/>
    <w:rsid w:val="001C326D"/>
    <w:rsid w:val="001C3605"/>
    <w:rsid w:val="001C3677"/>
    <w:rsid w:val="001C3924"/>
    <w:rsid w:val="001C3A38"/>
    <w:rsid w:val="001C4573"/>
    <w:rsid w:val="001C46D4"/>
    <w:rsid w:val="001C4AA8"/>
    <w:rsid w:val="001C4B3F"/>
    <w:rsid w:val="001C50F2"/>
    <w:rsid w:val="001C5D07"/>
    <w:rsid w:val="001C6852"/>
    <w:rsid w:val="001C715D"/>
    <w:rsid w:val="001C7528"/>
    <w:rsid w:val="001C7792"/>
    <w:rsid w:val="001D0E6B"/>
    <w:rsid w:val="001D1740"/>
    <w:rsid w:val="001D1DE7"/>
    <w:rsid w:val="001D1EBD"/>
    <w:rsid w:val="001D25AE"/>
    <w:rsid w:val="001D2885"/>
    <w:rsid w:val="001D2C8A"/>
    <w:rsid w:val="001D48C1"/>
    <w:rsid w:val="001D4D66"/>
    <w:rsid w:val="001D4DE0"/>
    <w:rsid w:val="001D5D3E"/>
    <w:rsid w:val="001D6DA9"/>
    <w:rsid w:val="001D79A8"/>
    <w:rsid w:val="001D7EA6"/>
    <w:rsid w:val="001E0582"/>
    <w:rsid w:val="001E05B9"/>
    <w:rsid w:val="001E1FA4"/>
    <w:rsid w:val="001E20ED"/>
    <w:rsid w:val="001E285B"/>
    <w:rsid w:val="001E29F0"/>
    <w:rsid w:val="001E2A84"/>
    <w:rsid w:val="001E2FCA"/>
    <w:rsid w:val="001E3A45"/>
    <w:rsid w:val="001E4B80"/>
    <w:rsid w:val="001E4C4E"/>
    <w:rsid w:val="001E4CB2"/>
    <w:rsid w:val="001E5FBD"/>
    <w:rsid w:val="001E6148"/>
    <w:rsid w:val="001E67FF"/>
    <w:rsid w:val="001E7FFC"/>
    <w:rsid w:val="001F009A"/>
    <w:rsid w:val="001F0483"/>
    <w:rsid w:val="001F04B6"/>
    <w:rsid w:val="001F0C21"/>
    <w:rsid w:val="001F1F75"/>
    <w:rsid w:val="001F23D7"/>
    <w:rsid w:val="001F2737"/>
    <w:rsid w:val="001F28B9"/>
    <w:rsid w:val="001F297E"/>
    <w:rsid w:val="001F2C3E"/>
    <w:rsid w:val="001F34C9"/>
    <w:rsid w:val="001F3B5D"/>
    <w:rsid w:val="001F4054"/>
    <w:rsid w:val="001F41D7"/>
    <w:rsid w:val="001F4428"/>
    <w:rsid w:val="001F4DE2"/>
    <w:rsid w:val="001F52C6"/>
    <w:rsid w:val="001F5369"/>
    <w:rsid w:val="001F5A0E"/>
    <w:rsid w:val="001F5E50"/>
    <w:rsid w:val="001F62EA"/>
    <w:rsid w:val="001F634A"/>
    <w:rsid w:val="001F6402"/>
    <w:rsid w:val="001F6A9C"/>
    <w:rsid w:val="001F6DA2"/>
    <w:rsid w:val="001F705E"/>
    <w:rsid w:val="001F7615"/>
    <w:rsid w:val="001F7F8C"/>
    <w:rsid w:val="001F7FE3"/>
    <w:rsid w:val="00201FAD"/>
    <w:rsid w:val="00203E81"/>
    <w:rsid w:val="0020447E"/>
    <w:rsid w:val="002045BD"/>
    <w:rsid w:val="002045E4"/>
    <w:rsid w:val="0020469B"/>
    <w:rsid w:val="00204F64"/>
    <w:rsid w:val="0020556A"/>
    <w:rsid w:val="00206CA7"/>
    <w:rsid w:val="00207070"/>
    <w:rsid w:val="00207266"/>
    <w:rsid w:val="002106FE"/>
    <w:rsid w:val="00210A2F"/>
    <w:rsid w:val="00210B82"/>
    <w:rsid w:val="0021111A"/>
    <w:rsid w:val="00212D85"/>
    <w:rsid w:val="0021362C"/>
    <w:rsid w:val="00213740"/>
    <w:rsid w:val="00214A10"/>
    <w:rsid w:val="00215953"/>
    <w:rsid w:val="002159AD"/>
    <w:rsid w:val="00215CF4"/>
    <w:rsid w:val="00215CFA"/>
    <w:rsid w:val="0021614F"/>
    <w:rsid w:val="00216476"/>
    <w:rsid w:val="00216791"/>
    <w:rsid w:val="00216AF2"/>
    <w:rsid w:val="002173E9"/>
    <w:rsid w:val="00217E87"/>
    <w:rsid w:val="0022012D"/>
    <w:rsid w:val="00220295"/>
    <w:rsid w:val="002209C9"/>
    <w:rsid w:val="00220AD8"/>
    <w:rsid w:val="00220BBB"/>
    <w:rsid w:val="00220D52"/>
    <w:rsid w:val="00221361"/>
    <w:rsid w:val="0022140D"/>
    <w:rsid w:val="002219D5"/>
    <w:rsid w:val="0022258A"/>
    <w:rsid w:val="0022267E"/>
    <w:rsid w:val="00222788"/>
    <w:rsid w:val="00222BFF"/>
    <w:rsid w:val="0022319C"/>
    <w:rsid w:val="0022405C"/>
    <w:rsid w:val="00224638"/>
    <w:rsid w:val="0022494B"/>
    <w:rsid w:val="00225CC4"/>
    <w:rsid w:val="00225D86"/>
    <w:rsid w:val="00226184"/>
    <w:rsid w:val="00226749"/>
    <w:rsid w:val="00226CA5"/>
    <w:rsid w:val="00227602"/>
    <w:rsid w:val="00227FEB"/>
    <w:rsid w:val="002308CB"/>
    <w:rsid w:val="00232273"/>
    <w:rsid w:val="002345B8"/>
    <w:rsid w:val="0023573D"/>
    <w:rsid w:val="00235992"/>
    <w:rsid w:val="00236B4A"/>
    <w:rsid w:val="002370AB"/>
    <w:rsid w:val="002370DC"/>
    <w:rsid w:val="002374CD"/>
    <w:rsid w:val="00237972"/>
    <w:rsid w:val="00237A39"/>
    <w:rsid w:val="00237D55"/>
    <w:rsid w:val="00240187"/>
    <w:rsid w:val="0024195E"/>
    <w:rsid w:val="00241E98"/>
    <w:rsid w:val="00242154"/>
    <w:rsid w:val="0024271D"/>
    <w:rsid w:val="00242F2D"/>
    <w:rsid w:val="00242F6A"/>
    <w:rsid w:val="00243739"/>
    <w:rsid w:val="00243908"/>
    <w:rsid w:val="00244935"/>
    <w:rsid w:val="00244C15"/>
    <w:rsid w:val="0024519A"/>
    <w:rsid w:val="0024536B"/>
    <w:rsid w:val="002454EB"/>
    <w:rsid w:val="002460EF"/>
    <w:rsid w:val="0024627B"/>
    <w:rsid w:val="0024652C"/>
    <w:rsid w:val="002465E6"/>
    <w:rsid w:val="0024660F"/>
    <w:rsid w:val="0024745D"/>
    <w:rsid w:val="00247A4F"/>
    <w:rsid w:val="002509A4"/>
    <w:rsid w:val="0025192B"/>
    <w:rsid w:val="00252DCA"/>
    <w:rsid w:val="00253358"/>
    <w:rsid w:val="00253707"/>
    <w:rsid w:val="0025380A"/>
    <w:rsid w:val="00254036"/>
    <w:rsid w:val="00254702"/>
    <w:rsid w:val="002549D7"/>
    <w:rsid w:val="0025572C"/>
    <w:rsid w:val="0025653D"/>
    <w:rsid w:val="0025682C"/>
    <w:rsid w:val="00256B35"/>
    <w:rsid w:val="002578A1"/>
    <w:rsid w:val="00257DE9"/>
    <w:rsid w:val="002604AE"/>
    <w:rsid w:val="00260EF6"/>
    <w:rsid w:val="00261EEF"/>
    <w:rsid w:val="00262DAE"/>
    <w:rsid w:val="00262F99"/>
    <w:rsid w:val="00262FE0"/>
    <w:rsid w:val="002636A1"/>
    <w:rsid w:val="002644A1"/>
    <w:rsid w:val="00264E03"/>
    <w:rsid w:val="00265B21"/>
    <w:rsid w:val="00265F96"/>
    <w:rsid w:val="002661C6"/>
    <w:rsid w:val="00266A1A"/>
    <w:rsid w:val="00267636"/>
    <w:rsid w:val="002704D7"/>
    <w:rsid w:val="00270965"/>
    <w:rsid w:val="00270B29"/>
    <w:rsid w:val="00270B85"/>
    <w:rsid w:val="00270BB6"/>
    <w:rsid w:val="002711BF"/>
    <w:rsid w:val="0027122F"/>
    <w:rsid w:val="002714E1"/>
    <w:rsid w:val="00271695"/>
    <w:rsid w:val="00271C9C"/>
    <w:rsid w:val="00271FFB"/>
    <w:rsid w:val="00272B40"/>
    <w:rsid w:val="0027301D"/>
    <w:rsid w:val="00273B7B"/>
    <w:rsid w:val="002749C6"/>
    <w:rsid w:val="002749E9"/>
    <w:rsid w:val="00275EB8"/>
    <w:rsid w:val="00276102"/>
    <w:rsid w:val="0027635E"/>
    <w:rsid w:val="0027682D"/>
    <w:rsid w:val="00276DEF"/>
    <w:rsid w:val="0027702D"/>
    <w:rsid w:val="0028020A"/>
    <w:rsid w:val="0028066E"/>
    <w:rsid w:val="00280823"/>
    <w:rsid w:val="0028088A"/>
    <w:rsid w:val="00280B16"/>
    <w:rsid w:val="0028265A"/>
    <w:rsid w:val="00282CF1"/>
    <w:rsid w:val="00282D92"/>
    <w:rsid w:val="00283F63"/>
    <w:rsid w:val="0028447D"/>
    <w:rsid w:val="00284C97"/>
    <w:rsid w:val="00284F97"/>
    <w:rsid w:val="00285B6B"/>
    <w:rsid w:val="002868B6"/>
    <w:rsid w:val="00286B41"/>
    <w:rsid w:val="00286F62"/>
    <w:rsid w:val="002879BD"/>
    <w:rsid w:val="00290971"/>
    <w:rsid w:val="0029188A"/>
    <w:rsid w:val="00291B9B"/>
    <w:rsid w:val="00291F5C"/>
    <w:rsid w:val="00292CBD"/>
    <w:rsid w:val="002931D9"/>
    <w:rsid w:val="00293890"/>
    <w:rsid w:val="002939B6"/>
    <w:rsid w:val="00294609"/>
    <w:rsid w:val="002951A1"/>
    <w:rsid w:val="0029526C"/>
    <w:rsid w:val="00295F5C"/>
    <w:rsid w:val="00296089"/>
    <w:rsid w:val="002968F4"/>
    <w:rsid w:val="00296BA9"/>
    <w:rsid w:val="00296F3B"/>
    <w:rsid w:val="00296F4E"/>
    <w:rsid w:val="002972EC"/>
    <w:rsid w:val="00297694"/>
    <w:rsid w:val="002976E0"/>
    <w:rsid w:val="002979A6"/>
    <w:rsid w:val="00297A26"/>
    <w:rsid w:val="00297CE9"/>
    <w:rsid w:val="002A0331"/>
    <w:rsid w:val="002A0ED7"/>
    <w:rsid w:val="002A227C"/>
    <w:rsid w:val="002A2EA4"/>
    <w:rsid w:val="002A3D74"/>
    <w:rsid w:val="002A3E8B"/>
    <w:rsid w:val="002A47E8"/>
    <w:rsid w:val="002A4851"/>
    <w:rsid w:val="002A5622"/>
    <w:rsid w:val="002A65CB"/>
    <w:rsid w:val="002A6F4E"/>
    <w:rsid w:val="002B0079"/>
    <w:rsid w:val="002B0C4E"/>
    <w:rsid w:val="002B213A"/>
    <w:rsid w:val="002B21BA"/>
    <w:rsid w:val="002B21F9"/>
    <w:rsid w:val="002B26B7"/>
    <w:rsid w:val="002B2A17"/>
    <w:rsid w:val="002B2E28"/>
    <w:rsid w:val="002B3803"/>
    <w:rsid w:val="002B3BAA"/>
    <w:rsid w:val="002B3D46"/>
    <w:rsid w:val="002B465E"/>
    <w:rsid w:val="002B55A6"/>
    <w:rsid w:val="002B5911"/>
    <w:rsid w:val="002B5E80"/>
    <w:rsid w:val="002B6482"/>
    <w:rsid w:val="002B7CF7"/>
    <w:rsid w:val="002C0168"/>
    <w:rsid w:val="002C01DB"/>
    <w:rsid w:val="002C0B5A"/>
    <w:rsid w:val="002C1646"/>
    <w:rsid w:val="002C1F1B"/>
    <w:rsid w:val="002C1F4D"/>
    <w:rsid w:val="002C2CD8"/>
    <w:rsid w:val="002C2DDE"/>
    <w:rsid w:val="002C3166"/>
    <w:rsid w:val="002C32A4"/>
    <w:rsid w:val="002C361C"/>
    <w:rsid w:val="002C3787"/>
    <w:rsid w:val="002C4459"/>
    <w:rsid w:val="002C4A07"/>
    <w:rsid w:val="002C4F9D"/>
    <w:rsid w:val="002C579D"/>
    <w:rsid w:val="002C5CA4"/>
    <w:rsid w:val="002C606F"/>
    <w:rsid w:val="002C651A"/>
    <w:rsid w:val="002C677D"/>
    <w:rsid w:val="002C70B8"/>
    <w:rsid w:val="002C70FC"/>
    <w:rsid w:val="002C7288"/>
    <w:rsid w:val="002D0BFF"/>
    <w:rsid w:val="002D0CB4"/>
    <w:rsid w:val="002D0DE2"/>
    <w:rsid w:val="002D0ECA"/>
    <w:rsid w:val="002D2ED3"/>
    <w:rsid w:val="002D35AA"/>
    <w:rsid w:val="002D3C0D"/>
    <w:rsid w:val="002D54E0"/>
    <w:rsid w:val="002D65A3"/>
    <w:rsid w:val="002D7491"/>
    <w:rsid w:val="002D7B5E"/>
    <w:rsid w:val="002D7CDF"/>
    <w:rsid w:val="002E02A3"/>
    <w:rsid w:val="002E1588"/>
    <w:rsid w:val="002E1D22"/>
    <w:rsid w:val="002E1D9C"/>
    <w:rsid w:val="002E1E0B"/>
    <w:rsid w:val="002E1ECB"/>
    <w:rsid w:val="002E2A1B"/>
    <w:rsid w:val="002E2BA4"/>
    <w:rsid w:val="002E2CDC"/>
    <w:rsid w:val="002E32EF"/>
    <w:rsid w:val="002E3A97"/>
    <w:rsid w:val="002E4554"/>
    <w:rsid w:val="002E46E4"/>
    <w:rsid w:val="002E5992"/>
    <w:rsid w:val="002F0841"/>
    <w:rsid w:val="002F12DE"/>
    <w:rsid w:val="002F2939"/>
    <w:rsid w:val="002F2CDE"/>
    <w:rsid w:val="002F2D19"/>
    <w:rsid w:val="002F2F13"/>
    <w:rsid w:val="002F3893"/>
    <w:rsid w:val="002F452C"/>
    <w:rsid w:val="002F4ACA"/>
    <w:rsid w:val="002F5EC8"/>
    <w:rsid w:val="002F6ABE"/>
    <w:rsid w:val="002F6B43"/>
    <w:rsid w:val="002F747B"/>
    <w:rsid w:val="002F79E2"/>
    <w:rsid w:val="002F7D85"/>
    <w:rsid w:val="002F7E1D"/>
    <w:rsid w:val="00300056"/>
    <w:rsid w:val="003007E2"/>
    <w:rsid w:val="0030083E"/>
    <w:rsid w:val="003015D5"/>
    <w:rsid w:val="00301AEE"/>
    <w:rsid w:val="00301D67"/>
    <w:rsid w:val="00302261"/>
    <w:rsid w:val="0030244A"/>
    <w:rsid w:val="00303086"/>
    <w:rsid w:val="0030320E"/>
    <w:rsid w:val="00303785"/>
    <w:rsid w:val="00303883"/>
    <w:rsid w:val="00303AED"/>
    <w:rsid w:val="00303B84"/>
    <w:rsid w:val="0030488C"/>
    <w:rsid w:val="0030512D"/>
    <w:rsid w:val="00305AFE"/>
    <w:rsid w:val="00306C62"/>
    <w:rsid w:val="00306C9C"/>
    <w:rsid w:val="00306E98"/>
    <w:rsid w:val="0030718F"/>
    <w:rsid w:val="00311C93"/>
    <w:rsid w:val="00313147"/>
    <w:rsid w:val="00313298"/>
    <w:rsid w:val="0031338A"/>
    <w:rsid w:val="00313636"/>
    <w:rsid w:val="003137BB"/>
    <w:rsid w:val="00313800"/>
    <w:rsid w:val="00313EE2"/>
    <w:rsid w:val="003143F5"/>
    <w:rsid w:val="00315631"/>
    <w:rsid w:val="0031578C"/>
    <w:rsid w:val="00315BDC"/>
    <w:rsid w:val="0031630A"/>
    <w:rsid w:val="00316449"/>
    <w:rsid w:val="00316F2B"/>
    <w:rsid w:val="00317424"/>
    <w:rsid w:val="003200F7"/>
    <w:rsid w:val="003201D1"/>
    <w:rsid w:val="0032169C"/>
    <w:rsid w:val="003217C6"/>
    <w:rsid w:val="00322433"/>
    <w:rsid w:val="003234BD"/>
    <w:rsid w:val="0032436C"/>
    <w:rsid w:val="003244A6"/>
    <w:rsid w:val="00326D15"/>
    <w:rsid w:val="00326F16"/>
    <w:rsid w:val="00327014"/>
    <w:rsid w:val="003270E2"/>
    <w:rsid w:val="00327253"/>
    <w:rsid w:val="00327276"/>
    <w:rsid w:val="00327402"/>
    <w:rsid w:val="00330497"/>
    <w:rsid w:val="0033073C"/>
    <w:rsid w:val="003307F0"/>
    <w:rsid w:val="00330C7C"/>
    <w:rsid w:val="00331A54"/>
    <w:rsid w:val="00332FC5"/>
    <w:rsid w:val="0033300B"/>
    <w:rsid w:val="00334527"/>
    <w:rsid w:val="00334CF9"/>
    <w:rsid w:val="0033582B"/>
    <w:rsid w:val="0033593B"/>
    <w:rsid w:val="00335D7C"/>
    <w:rsid w:val="00335F8F"/>
    <w:rsid w:val="003368C1"/>
    <w:rsid w:val="003369AB"/>
    <w:rsid w:val="00336C77"/>
    <w:rsid w:val="003405D1"/>
    <w:rsid w:val="00341A48"/>
    <w:rsid w:val="00342285"/>
    <w:rsid w:val="00342387"/>
    <w:rsid w:val="00342C3F"/>
    <w:rsid w:val="0034345F"/>
    <w:rsid w:val="00343C7E"/>
    <w:rsid w:val="00343F4A"/>
    <w:rsid w:val="003443C8"/>
    <w:rsid w:val="00344508"/>
    <w:rsid w:val="00344687"/>
    <w:rsid w:val="00344C46"/>
    <w:rsid w:val="00345070"/>
    <w:rsid w:val="00346400"/>
    <w:rsid w:val="00346A97"/>
    <w:rsid w:val="00346B78"/>
    <w:rsid w:val="00347311"/>
    <w:rsid w:val="0034765F"/>
    <w:rsid w:val="003502B1"/>
    <w:rsid w:val="00350635"/>
    <w:rsid w:val="00350E6E"/>
    <w:rsid w:val="00351845"/>
    <w:rsid w:val="003518B9"/>
    <w:rsid w:val="00351C8A"/>
    <w:rsid w:val="00352417"/>
    <w:rsid w:val="003529D0"/>
    <w:rsid w:val="00352FE8"/>
    <w:rsid w:val="00353C9B"/>
    <w:rsid w:val="00353F08"/>
    <w:rsid w:val="003545EA"/>
    <w:rsid w:val="00354D73"/>
    <w:rsid w:val="00356193"/>
    <w:rsid w:val="0035732A"/>
    <w:rsid w:val="00360BF0"/>
    <w:rsid w:val="00361E4F"/>
    <w:rsid w:val="003624BB"/>
    <w:rsid w:val="0036391D"/>
    <w:rsid w:val="003642E1"/>
    <w:rsid w:val="00364664"/>
    <w:rsid w:val="003649E8"/>
    <w:rsid w:val="00364A1B"/>
    <w:rsid w:val="00366314"/>
    <w:rsid w:val="0036638B"/>
    <w:rsid w:val="00366D9E"/>
    <w:rsid w:val="00366FAE"/>
    <w:rsid w:val="00367606"/>
    <w:rsid w:val="00370EEC"/>
    <w:rsid w:val="003726F1"/>
    <w:rsid w:val="00372C13"/>
    <w:rsid w:val="00374637"/>
    <w:rsid w:val="0037551E"/>
    <w:rsid w:val="00375551"/>
    <w:rsid w:val="00375BBC"/>
    <w:rsid w:val="00375D98"/>
    <w:rsid w:val="00376B93"/>
    <w:rsid w:val="00376D14"/>
    <w:rsid w:val="00376E87"/>
    <w:rsid w:val="00377891"/>
    <w:rsid w:val="00377EFC"/>
    <w:rsid w:val="003805A0"/>
    <w:rsid w:val="00380747"/>
    <w:rsid w:val="003813FA"/>
    <w:rsid w:val="00381448"/>
    <w:rsid w:val="00381CEC"/>
    <w:rsid w:val="00381F16"/>
    <w:rsid w:val="00381FEA"/>
    <w:rsid w:val="00382115"/>
    <w:rsid w:val="00382C58"/>
    <w:rsid w:val="003831A7"/>
    <w:rsid w:val="0038359E"/>
    <w:rsid w:val="003835CE"/>
    <w:rsid w:val="00383C5D"/>
    <w:rsid w:val="00384F65"/>
    <w:rsid w:val="00384FC7"/>
    <w:rsid w:val="0038590D"/>
    <w:rsid w:val="0038596B"/>
    <w:rsid w:val="003865AB"/>
    <w:rsid w:val="00387B49"/>
    <w:rsid w:val="00387EDF"/>
    <w:rsid w:val="00390968"/>
    <w:rsid w:val="00391455"/>
    <w:rsid w:val="003914DE"/>
    <w:rsid w:val="00392041"/>
    <w:rsid w:val="003922A2"/>
    <w:rsid w:val="00393DE2"/>
    <w:rsid w:val="00393F99"/>
    <w:rsid w:val="003948BD"/>
    <w:rsid w:val="00394E02"/>
    <w:rsid w:val="00395053"/>
    <w:rsid w:val="003955BD"/>
    <w:rsid w:val="00395FEF"/>
    <w:rsid w:val="003961F9"/>
    <w:rsid w:val="00396232"/>
    <w:rsid w:val="00396584"/>
    <w:rsid w:val="00397039"/>
    <w:rsid w:val="003979CA"/>
    <w:rsid w:val="00397B26"/>
    <w:rsid w:val="00397E43"/>
    <w:rsid w:val="003A03B9"/>
    <w:rsid w:val="003A0D61"/>
    <w:rsid w:val="003A1164"/>
    <w:rsid w:val="003A13EF"/>
    <w:rsid w:val="003A13F7"/>
    <w:rsid w:val="003A22A4"/>
    <w:rsid w:val="003A2EC9"/>
    <w:rsid w:val="003A2F6E"/>
    <w:rsid w:val="003A33A5"/>
    <w:rsid w:val="003A4279"/>
    <w:rsid w:val="003A45F6"/>
    <w:rsid w:val="003A4BBB"/>
    <w:rsid w:val="003A5076"/>
    <w:rsid w:val="003A5123"/>
    <w:rsid w:val="003A556A"/>
    <w:rsid w:val="003A66EC"/>
    <w:rsid w:val="003A79E7"/>
    <w:rsid w:val="003A7A59"/>
    <w:rsid w:val="003B015E"/>
    <w:rsid w:val="003B08B8"/>
    <w:rsid w:val="003B11C2"/>
    <w:rsid w:val="003B1502"/>
    <w:rsid w:val="003B3318"/>
    <w:rsid w:val="003B35F5"/>
    <w:rsid w:val="003B3639"/>
    <w:rsid w:val="003B4278"/>
    <w:rsid w:val="003B4981"/>
    <w:rsid w:val="003B4ED1"/>
    <w:rsid w:val="003B5C74"/>
    <w:rsid w:val="003B6192"/>
    <w:rsid w:val="003B6230"/>
    <w:rsid w:val="003B6284"/>
    <w:rsid w:val="003B6F11"/>
    <w:rsid w:val="003B7213"/>
    <w:rsid w:val="003B7A9D"/>
    <w:rsid w:val="003B7D91"/>
    <w:rsid w:val="003B7E45"/>
    <w:rsid w:val="003C0AD2"/>
    <w:rsid w:val="003C141E"/>
    <w:rsid w:val="003C27E4"/>
    <w:rsid w:val="003C27EB"/>
    <w:rsid w:val="003C2903"/>
    <w:rsid w:val="003C292A"/>
    <w:rsid w:val="003C2CE0"/>
    <w:rsid w:val="003C35F5"/>
    <w:rsid w:val="003C497D"/>
    <w:rsid w:val="003C539A"/>
    <w:rsid w:val="003C5E12"/>
    <w:rsid w:val="003C5F85"/>
    <w:rsid w:val="003C6F31"/>
    <w:rsid w:val="003C71B4"/>
    <w:rsid w:val="003C7707"/>
    <w:rsid w:val="003C7849"/>
    <w:rsid w:val="003C7C33"/>
    <w:rsid w:val="003C7DA9"/>
    <w:rsid w:val="003D0B63"/>
    <w:rsid w:val="003D151A"/>
    <w:rsid w:val="003D189E"/>
    <w:rsid w:val="003D2624"/>
    <w:rsid w:val="003D2DB1"/>
    <w:rsid w:val="003D3E3C"/>
    <w:rsid w:val="003D3F12"/>
    <w:rsid w:val="003D556F"/>
    <w:rsid w:val="003D5701"/>
    <w:rsid w:val="003D5972"/>
    <w:rsid w:val="003D59DB"/>
    <w:rsid w:val="003D5C3D"/>
    <w:rsid w:val="003D6150"/>
    <w:rsid w:val="003D6B89"/>
    <w:rsid w:val="003D6FD6"/>
    <w:rsid w:val="003D7BEF"/>
    <w:rsid w:val="003E1244"/>
    <w:rsid w:val="003E1419"/>
    <w:rsid w:val="003E153C"/>
    <w:rsid w:val="003E1F76"/>
    <w:rsid w:val="003E1FA8"/>
    <w:rsid w:val="003E2C9B"/>
    <w:rsid w:val="003E31D6"/>
    <w:rsid w:val="003E3979"/>
    <w:rsid w:val="003E3C35"/>
    <w:rsid w:val="003E4478"/>
    <w:rsid w:val="003E4802"/>
    <w:rsid w:val="003E4FF9"/>
    <w:rsid w:val="003E634A"/>
    <w:rsid w:val="003E67CC"/>
    <w:rsid w:val="003E6B38"/>
    <w:rsid w:val="003E7707"/>
    <w:rsid w:val="003F0422"/>
    <w:rsid w:val="003F04B1"/>
    <w:rsid w:val="003F0D85"/>
    <w:rsid w:val="003F18F7"/>
    <w:rsid w:val="003F1FD4"/>
    <w:rsid w:val="003F1FEA"/>
    <w:rsid w:val="003F2825"/>
    <w:rsid w:val="003F3DB2"/>
    <w:rsid w:val="003F48B6"/>
    <w:rsid w:val="003F5786"/>
    <w:rsid w:val="003F593B"/>
    <w:rsid w:val="003F64A3"/>
    <w:rsid w:val="003F6EF8"/>
    <w:rsid w:val="003F7374"/>
    <w:rsid w:val="003F78FD"/>
    <w:rsid w:val="003F7E83"/>
    <w:rsid w:val="0040046E"/>
    <w:rsid w:val="0040048C"/>
    <w:rsid w:val="004005FD"/>
    <w:rsid w:val="00400A53"/>
    <w:rsid w:val="00401175"/>
    <w:rsid w:val="0040159A"/>
    <w:rsid w:val="00401630"/>
    <w:rsid w:val="00401663"/>
    <w:rsid w:val="0040205E"/>
    <w:rsid w:val="0040207A"/>
    <w:rsid w:val="004025EA"/>
    <w:rsid w:val="00402A16"/>
    <w:rsid w:val="00402A4C"/>
    <w:rsid w:val="00402C47"/>
    <w:rsid w:val="0040592B"/>
    <w:rsid w:val="0040599A"/>
    <w:rsid w:val="00406B9E"/>
    <w:rsid w:val="0040719B"/>
    <w:rsid w:val="00407235"/>
    <w:rsid w:val="004102F5"/>
    <w:rsid w:val="004107A2"/>
    <w:rsid w:val="00410D59"/>
    <w:rsid w:val="00410FC0"/>
    <w:rsid w:val="0041132D"/>
    <w:rsid w:val="00411A1A"/>
    <w:rsid w:val="004123D0"/>
    <w:rsid w:val="00413E14"/>
    <w:rsid w:val="00415AEE"/>
    <w:rsid w:val="00416396"/>
    <w:rsid w:val="0041699E"/>
    <w:rsid w:val="00416C13"/>
    <w:rsid w:val="00416FCC"/>
    <w:rsid w:val="00417859"/>
    <w:rsid w:val="004204B7"/>
    <w:rsid w:val="004212CA"/>
    <w:rsid w:val="00421495"/>
    <w:rsid w:val="0042198D"/>
    <w:rsid w:val="00421AE1"/>
    <w:rsid w:val="00421D18"/>
    <w:rsid w:val="00422104"/>
    <w:rsid w:val="0042296C"/>
    <w:rsid w:val="00424715"/>
    <w:rsid w:val="00424D6D"/>
    <w:rsid w:val="004254F5"/>
    <w:rsid w:val="00425DFA"/>
    <w:rsid w:val="00425F9D"/>
    <w:rsid w:val="0042630F"/>
    <w:rsid w:val="0042724C"/>
    <w:rsid w:val="00427E99"/>
    <w:rsid w:val="00430342"/>
    <w:rsid w:val="00430808"/>
    <w:rsid w:val="00430A87"/>
    <w:rsid w:val="00430F99"/>
    <w:rsid w:val="00431D6A"/>
    <w:rsid w:val="00433087"/>
    <w:rsid w:val="00433A7D"/>
    <w:rsid w:val="00434074"/>
    <w:rsid w:val="00434497"/>
    <w:rsid w:val="004353DF"/>
    <w:rsid w:val="00435413"/>
    <w:rsid w:val="0043647E"/>
    <w:rsid w:val="00436542"/>
    <w:rsid w:val="004365D3"/>
    <w:rsid w:val="0043663F"/>
    <w:rsid w:val="00437A8B"/>
    <w:rsid w:val="00440B2B"/>
    <w:rsid w:val="00441583"/>
    <w:rsid w:val="004416D6"/>
    <w:rsid w:val="00441BA3"/>
    <w:rsid w:val="004420BD"/>
    <w:rsid w:val="0044231C"/>
    <w:rsid w:val="00442789"/>
    <w:rsid w:val="00442799"/>
    <w:rsid w:val="0044287D"/>
    <w:rsid w:val="00442ECC"/>
    <w:rsid w:val="004434C6"/>
    <w:rsid w:val="0044351E"/>
    <w:rsid w:val="00443D0F"/>
    <w:rsid w:val="00443D89"/>
    <w:rsid w:val="00444F89"/>
    <w:rsid w:val="0044561B"/>
    <w:rsid w:val="00445DF4"/>
    <w:rsid w:val="00445EB4"/>
    <w:rsid w:val="00445F85"/>
    <w:rsid w:val="004461A2"/>
    <w:rsid w:val="00446320"/>
    <w:rsid w:val="0044670C"/>
    <w:rsid w:val="00446F20"/>
    <w:rsid w:val="00446F54"/>
    <w:rsid w:val="004472EA"/>
    <w:rsid w:val="004477D2"/>
    <w:rsid w:val="004478EB"/>
    <w:rsid w:val="00447C78"/>
    <w:rsid w:val="00447CBC"/>
    <w:rsid w:val="004502A7"/>
    <w:rsid w:val="004504E8"/>
    <w:rsid w:val="00450AA9"/>
    <w:rsid w:val="004511EC"/>
    <w:rsid w:val="00451C39"/>
    <w:rsid w:val="004523B3"/>
    <w:rsid w:val="004528D6"/>
    <w:rsid w:val="00452ADD"/>
    <w:rsid w:val="00453313"/>
    <w:rsid w:val="004536FA"/>
    <w:rsid w:val="00454092"/>
    <w:rsid w:val="004542A8"/>
    <w:rsid w:val="00454EBF"/>
    <w:rsid w:val="0045542E"/>
    <w:rsid w:val="00455CAE"/>
    <w:rsid w:val="00455D6D"/>
    <w:rsid w:val="00455DDC"/>
    <w:rsid w:val="00460015"/>
    <w:rsid w:val="00460D97"/>
    <w:rsid w:val="00461FB2"/>
    <w:rsid w:val="00462402"/>
    <w:rsid w:val="00462A09"/>
    <w:rsid w:val="00462D96"/>
    <w:rsid w:val="00463B6F"/>
    <w:rsid w:val="00464F22"/>
    <w:rsid w:val="004657A3"/>
    <w:rsid w:val="00465D14"/>
    <w:rsid w:val="00465EA8"/>
    <w:rsid w:val="00466467"/>
    <w:rsid w:val="00466BD6"/>
    <w:rsid w:val="004677C5"/>
    <w:rsid w:val="004702FB"/>
    <w:rsid w:val="0047053E"/>
    <w:rsid w:val="004705B2"/>
    <w:rsid w:val="00470799"/>
    <w:rsid w:val="004707A1"/>
    <w:rsid w:val="00470D5D"/>
    <w:rsid w:val="00471094"/>
    <w:rsid w:val="0047145A"/>
    <w:rsid w:val="00471DB8"/>
    <w:rsid w:val="004737F1"/>
    <w:rsid w:val="00473B14"/>
    <w:rsid w:val="00474256"/>
    <w:rsid w:val="00474DA3"/>
    <w:rsid w:val="00474F16"/>
    <w:rsid w:val="00474FDA"/>
    <w:rsid w:val="00476BD9"/>
    <w:rsid w:val="00476E9F"/>
    <w:rsid w:val="004804A5"/>
    <w:rsid w:val="00480FD0"/>
    <w:rsid w:val="0048196C"/>
    <w:rsid w:val="00481C93"/>
    <w:rsid w:val="0048201C"/>
    <w:rsid w:val="00482CDD"/>
    <w:rsid w:val="004836D3"/>
    <w:rsid w:val="00483F81"/>
    <w:rsid w:val="004843F6"/>
    <w:rsid w:val="004846E9"/>
    <w:rsid w:val="00485074"/>
    <w:rsid w:val="00485638"/>
    <w:rsid w:val="00485D41"/>
    <w:rsid w:val="00486BDA"/>
    <w:rsid w:val="00486DAC"/>
    <w:rsid w:val="004870C6"/>
    <w:rsid w:val="0048727F"/>
    <w:rsid w:val="00487A2B"/>
    <w:rsid w:val="00490B0A"/>
    <w:rsid w:val="004917D9"/>
    <w:rsid w:val="004919D4"/>
    <w:rsid w:val="00491E43"/>
    <w:rsid w:val="0049247B"/>
    <w:rsid w:val="00492D96"/>
    <w:rsid w:val="00493124"/>
    <w:rsid w:val="00493194"/>
    <w:rsid w:val="00493332"/>
    <w:rsid w:val="00495C86"/>
    <w:rsid w:val="00495FE9"/>
    <w:rsid w:val="00496D4E"/>
    <w:rsid w:val="00496DFD"/>
    <w:rsid w:val="00497176"/>
    <w:rsid w:val="004971FA"/>
    <w:rsid w:val="0049729D"/>
    <w:rsid w:val="004A060E"/>
    <w:rsid w:val="004A0DCC"/>
    <w:rsid w:val="004A21C2"/>
    <w:rsid w:val="004A221E"/>
    <w:rsid w:val="004A3168"/>
    <w:rsid w:val="004A3389"/>
    <w:rsid w:val="004A34E5"/>
    <w:rsid w:val="004A4619"/>
    <w:rsid w:val="004A4C58"/>
    <w:rsid w:val="004A652F"/>
    <w:rsid w:val="004A76C9"/>
    <w:rsid w:val="004A778B"/>
    <w:rsid w:val="004A7B0B"/>
    <w:rsid w:val="004B08A9"/>
    <w:rsid w:val="004B1A6F"/>
    <w:rsid w:val="004B26F6"/>
    <w:rsid w:val="004B2D9D"/>
    <w:rsid w:val="004B2F2A"/>
    <w:rsid w:val="004B4555"/>
    <w:rsid w:val="004B4CA9"/>
    <w:rsid w:val="004B556C"/>
    <w:rsid w:val="004B557A"/>
    <w:rsid w:val="004B58AC"/>
    <w:rsid w:val="004B69E8"/>
    <w:rsid w:val="004B70A3"/>
    <w:rsid w:val="004B70D0"/>
    <w:rsid w:val="004B7424"/>
    <w:rsid w:val="004B7A53"/>
    <w:rsid w:val="004C0410"/>
    <w:rsid w:val="004C0B47"/>
    <w:rsid w:val="004C1F7F"/>
    <w:rsid w:val="004C2E56"/>
    <w:rsid w:val="004C3157"/>
    <w:rsid w:val="004C3914"/>
    <w:rsid w:val="004C3F52"/>
    <w:rsid w:val="004C3FDA"/>
    <w:rsid w:val="004C4102"/>
    <w:rsid w:val="004C43F0"/>
    <w:rsid w:val="004C573E"/>
    <w:rsid w:val="004C5A15"/>
    <w:rsid w:val="004C5C08"/>
    <w:rsid w:val="004C7470"/>
    <w:rsid w:val="004C75D8"/>
    <w:rsid w:val="004C7693"/>
    <w:rsid w:val="004C77F6"/>
    <w:rsid w:val="004C79C3"/>
    <w:rsid w:val="004C7F7C"/>
    <w:rsid w:val="004D012A"/>
    <w:rsid w:val="004D037A"/>
    <w:rsid w:val="004D0989"/>
    <w:rsid w:val="004D0C9E"/>
    <w:rsid w:val="004D0CE8"/>
    <w:rsid w:val="004D0D25"/>
    <w:rsid w:val="004D0E33"/>
    <w:rsid w:val="004D0FE2"/>
    <w:rsid w:val="004D1EBD"/>
    <w:rsid w:val="004D340C"/>
    <w:rsid w:val="004D356A"/>
    <w:rsid w:val="004D365A"/>
    <w:rsid w:val="004D401C"/>
    <w:rsid w:val="004D4FDA"/>
    <w:rsid w:val="004D509A"/>
    <w:rsid w:val="004D5773"/>
    <w:rsid w:val="004D5D40"/>
    <w:rsid w:val="004D5D5B"/>
    <w:rsid w:val="004D6EA2"/>
    <w:rsid w:val="004D7211"/>
    <w:rsid w:val="004D7989"/>
    <w:rsid w:val="004D7F8B"/>
    <w:rsid w:val="004E0603"/>
    <w:rsid w:val="004E0E7E"/>
    <w:rsid w:val="004E157B"/>
    <w:rsid w:val="004E1E77"/>
    <w:rsid w:val="004E2696"/>
    <w:rsid w:val="004E26A6"/>
    <w:rsid w:val="004E2A5A"/>
    <w:rsid w:val="004E2C91"/>
    <w:rsid w:val="004E3767"/>
    <w:rsid w:val="004E3EA2"/>
    <w:rsid w:val="004E3F07"/>
    <w:rsid w:val="004E45FE"/>
    <w:rsid w:val="004E461C"/>
    <w:rsid w:val="004E4831"/>
    <w:rsid w:val="004E5269"/>
    <w:rsid w:val="004E5306"/>
    <w:rsid w:val="004E655A"/>
    <w:rsid w:val="004E6611"/>
    <w:rsid w:val="004E66B8"/>
    <w:rsid w:val="004E7CA5"/>
    <w:rsid w:val="004F027A"/>
    <w:rsid w:val="004F156D"/>
    <w:rsid w:val="004F247D"/>
    <w:rsid w:val="004F2844"/>
    <w:rsid w:val="004F42D5"/>
    <w:rsid w:val="004F45F2"/>
    <w:rsid w:val="004F46FD"/>
    <w:rsid w:val="004F5E76"/>
    <w:rsid w:val="004F6105"/>
    <w:rsid w:val="004F6F0B"/>
    <w:rsid w:val="004F7E14"/>
    <w:rsid w:val="004F7E94"/>
    <w:rsid w:val="0050020A"/>
    <w:rsid w:val="005004BA"/>
    <w:rsid w:val="00500683"/>
    <w:rsid w:val="00500BA1"/>
    <w:rsid w:val="0050144B"/>
    <w:rsid w:val="00501771"/>
    <w:rsid w:val="00501945"/>
    <w:rsid w:val="00501A9E"/>
    <w:rsid w:val="005024C6"/>
    <w:rsid w:val="0050265C"/>
    <w:rsid w:val="005026C1"/>
    <w:rsid w:val="00502E92"/>
    <w:rsid w:val="005031F2"/>
    <w:rsid w:val="0050329A"/>
    <w:rsid w:val="005032F6"/>
    <w:rsid w:val="00503712"/>
    <w:rsid w:val="00504A44"/>
    <w:rsid w:val="00504C7C"/>
    <w:rsid w:val="00505133"/>
    <w:rsid w:val="00505194"/>
    <w:rsid w:val="0050519E"/>
    <w:rsid w:val="005053D5"/>
    <w:rsid w:val="00505602"/>
    <w:rsid w:val="00506B4E"/>
    <w:rsid w:val="00507529"/>
    <w:rsid w:val="00507839"/>
    <w:rsid w:val="00507B14"/>
    <w:rsid w:val="00510512"/>
    <w:rsid w:val="00510E72"/>
    <w:rsid w:val="00511CA8"/>
    <w:rsid w:val="005128D7"/>
    <w:rsid w:val="00512B58"/>
    <w:rsid w:val="00512D77"/>
    <w:rsid w:val="00513780"/>
    <w:rsid w:val="00513CB5"/>
    <w:rsid w:val="00514105"/>
    <w:rsid w:val="00514971"/>
    <w:rsid w:val="00514CAD"/>
    <w:rsid w:val="00514E93"/>
    <w:rsid w:val="00515D41"/>
    <w:rsid w:val="0051624C"/>
    <w:rsid w:val="00516359"/>
    <w:rsid w:val="00516C18"/>
    <w:rsid w:val="00516D7F"/>
    <w:rsid w:val="005175EF"/>
    <w:rsid w:val="00517920"/>
    <w:rsid w:val="00517CCF"/>
    <w:rsid w:val="00520149"/>
    <w:rsid w:val="005205B2"/>
    <w:rsid w:val="00520AA5"/>
    <w:rsid w:val="00521C7E"/>
    <w:rsid w:val="00522C2A"/>
    <w:rsid w:val="005234AD"/>
    <w:rsid w:val="0052354E"/>
    <w:rsid w:val="005238C1"/>
    <w:rsid w:val="00523963"/>
    <w:rsid w:val="00523D5C"/>
    <w:rsid w:val="005241DB"/>
    <w:rsid w:val="00524B0A"/>
    <w:rsid w:val="005253AE"/>
    <w:rsid w:val="0052632D"/>
    <w:rsid w:val="005267E4"/>
    <w:rsid w:val="00526A06"/>
    <w:rsid w:val="00526CFB"/>
    <w:rsid w:val="00527318"/>
    <w:rsid w:val="005277DE"/>
    <w:rsid w:val="00527FC9"/>
    <w:rsid w:val="00530017"/>
    <w:rsid w:val="00530934"/>
    <w:rsid w:val="00530A7B"/>
    <w:rsid w:val="00531F4B"/>
    <w:rsid w:val="00532479"/>
    <w:rsid w:val="005324ED"/>
    <w:rsid w:val="0053287F"/>
    <w:rsid w:val="00534DAD"/>
    <w:rsid w:val="0053555A"/>
    <w:rsid w:val="0053579A"/>
    <w:rsid w:val="00535CE6"/>
    <w:rsid w:val="00535D48"/>
    <w:rsid w:val="00535DA5"/>
    <w:rsid w:val="00536091"/>
    <w:rsid w:val="00536E8E"/>
    <w:rsid w:val="00537D2D"/>
    <w:rsid w:val="005400D7"/>
    <w:rsid w:val="0054069B"/>
    <w:rsid w:val="00540BEF"/>
    <w:rsid w:val="0054185C"/>
    <w:rsid w:val="00542F7B"/>
    <w:rsid w:val="005452F3"/>
    <w:rsid w:val="00545C88"/>
    <w:rsid w:val="00546272"/>
    <w:rsid w:val="005502E5"/>
    <w:rsid w:val="00550377"/>
    <w:rsid w:val="00550A9B"/>
    <w:rsid w:val="00550C9B"/>
    <w:rsid w:val="00550D06"/>
    <w:rsid w:val="0055199A"/>
    <w:rsid w:val="00551D04"/>
    <w:rsid w:val="005522DA"/>
    <w:rsid w:val="0055293A"/>
    <w:rsid w:val="00552D6F"/>
    <w:rsid w:val="00553ED8"/>
    <w:rsid w:val="00553FE2"/>
    <w:rsid w:val="0055464A"/>
    <w:rsid w:val="00554B21"/>
    <w:rsid w:val="00554F9B"/>
    <w:rsid w:val="00555C6C"/>
    <w:rsid w:val="00556865"/>
    <w:rsid w:val="005568A3"/>
    <w:rsid w:val="00557017"/>
    <w:rsid w:val="005579EB"/>
    <w:rsid w:val="00557C37"/>
    <w:rsid w:val="005603B9"/>
    <w:rsid w:val="005604FA"/>
    <w:rsid w:val="00560B56"/>
    <w:rsid w:val="0056102D"/>
    <w:rsid w:val="00561375"/>
    <w:rsid w:val="00561691"/>
    <w:rsid w:val="005617F8"/>
    <w:rsid w:val="0056201E"/>
    <w:rsid w:val="00562370"/>
    <w:rsid w:val="00562724"/>
    <w:rsid w:val="005635CE"/>
    <w:rsid w:val="005650FD"/>
    <w:rsid w:val="00565866"/>
    <w:rsid w:val="005660EB"/>
    <w:rsid w:val="00566BDE"/>
    <w:rsid w:val="005674EA"/>
    <w:rsid w:val="00567C51"/>
    <w:rsid w:val="00570C47"/>
    <w:rsid w:val="005711B8"/>
    <w:rsid w:val="0057146F"/>
    <w:rsid w:val="005716F8"/>
    <w:rsid w:val="005718DF"/>
    <w:rsid w:val="0057213F"/>
    <w:rsid w:val="00572D75"/>
    <w:rsid w:val="005745CA"/>
    <w:rsid w:val="00574785"/>
    <w:rsid w:val="00574A28"/>
    <w:rsid w:val="00577206"/>
    <w:rsid w:val="005804A8"/>
    <w:rsid w:val="00580CD7"/>
    <w:rsid w:val="00581205"/>
    <w:rsid w:val="00581716"/>
    <w:rsid w:val="00581967"/>
    <w:rsid w:val="00581D87"/>
    <w:rsid w:val="00582135"/>
    <w:rsid w:val="00583DC2"/>
    <w:rsid w:val="00584C13"/>
    <w:rsid w:val="00584E35"/>
    <w:rsid w:val="00584F5E"/>
    <w:rsid w:val="005856BA"/>
    <w:rsid w:val="00585D0B"/>
    <w:rsid w:val="00585E44"/>
    <w:rsid w:val="005860D5"/>
    <w:rsid w:val="00586198"/>
    <w:rsid w:val="00586FEC"/>
    <w:rsid w:val="0058780E"/>
    <w:rsid w:val="00587E91"/>
    <w:rsid w:val="005900CC"/>
    <w:rsid w:val="00592687"/>
    <w:rsid w:val="005938D6"/>
    <w:rsid w:val="0059411D"/>
    <w:rsid w:val="0059413C"/>
    <w:rsid w:val="005942F4"/>
    <w:rsid w:val="00597009"/>
    <w:rsid w:val="005970CE"/>
    <w:rsid w:val="005A02DB"/>
    <w:rsid w:val="005A0803"/>
    <w:rsid w:val="005A09DF"/>
    <w:rsid w:val="005A0AF3"/>
    <w:rsid w:val="005A1AA4"/>
    <w:rsid w:val="005A254A"/>
    <w:rsid w:val="005A2A73"/>
    <w:rsid w:val="005A2BC3"/>
    <w:rsid w:val="005A3819"/>
    <w:rsid w:val="005A3F59"/>
    <w:rsid w:val="005A51EF"/>
    <w:rsid w:val="005A52E6"/>
    <w:rsid w:val="005A5B63"/>
    <w:rsid w:val="005A5E0C"/>
    <w:rsid w:val="005A6985"/>
    <w:rsid w:val="005A75EB"/>
    <w:rsid w:val="005A7869"/>
    <w:rsid w:val="005B00E1"/>
    <w:rsid w:val="005B0437"/>
    <w:rsid w:val="005B0454"/>
    <w:rsid w:val="005B0E66"/>
    <w:rsid w:val="005B1F5A"/>
    <w:rsid w:val="005B2DB7"/>
    <w:rsid w:val="005B3B3F"/>
    <w:rsid w:val="005B44D1"/>
    <w:rsid w:val="005B4682"/>
    <w:rsid w:val="005B4690"/>
    <w:rsid w:val="005B46FF"/>
    <w:rsid w:val="005B550B"/>
    <w:rsid w:val="005B56CD"/>
    <w:rsid w:val="005B5CBE"/>
    <w:rsid w:val="005B5E3E"/>
    <w:rsid w:val="005B63C9"/>
    <w:rsid w:val="005B68E5"/>
    <w:rsid w:val="005B697A"/>
    <w:rsid w:val="005B774D"/>
    <w:rsid w:val="005B7A5F"/>
    <w:rsid w:val="005C0470"/>
    <w:rsid w:val="005C06EA"/>
    <w:rsid w:val="005C0832"/>
    <w:rsid w:val="005C0F97"/>
    <w:rsid w:val="005C119A"/>
    <w:rsid w:val="005C13C8"/>
    <w:rsid w:val="005C2337"/>
    <w:rsid w:val="005C318A"/>
    <w:rsid w:val="005C3ED1"/>
    <w:rsid w:val="005C41B1"/>
    <w:rsid w:val="005C690C"/>
    <w:rsid w:val="005C6D26"/>
    <w:rsid w:val="005C7007"/>
    <w:rsid w:val="005C75BD"/>
    <w:rsid w:val="005C77FE"/>
    <w:rsid w:val="005D021B"/>
    <w:rsid w:val="005D14CA"/>
    <w:rsid w:val="005D162E"/>
    <w:rsid w:val="005D1E86"/>
    <w:rsid w:val="005D3243"/>
    <w:rsid w:val="005D4796"/>
    <w:rsid w:val="005D4D2E"/>
    <w:rsid w:val="005D55A5"/>
    <w:rsid w:val="005D5741"/>
    <w:rsid w:val="005D5861"/>
    <w:rsid w:val="005D5CAF"/>
    <w:rsid w:val="005D5D6B"/>
    <w:rsid w:val="005D5D96"/>
    <w:rsid w:val="005D69BC"/>
    <w:rsid w:val="005D69EF"/>
    <w:rsid w:val="005D6C6F"/>
    <w:rsid w:val="005D7182"/>
    <w:rsid w:val="005D7C15"/>
    <w:rsid w:val="005E0095"/>
    <w:rsid w:val="005E0B3E"/>
    <w:rsid w:val="005E0EA9"/>
    <w:rsid w:val="005E16AC"/>
    <w:rsid w:val="005E2342"/>
    <w:rsid w:val="005E25D0"/>
    <w:rsid w:val="005E2C34"/>
    <w:rsid w:val="005E3089"/>
    <w:rsid w:val="005E345A"/>
    <w:rsid w:val="005E3612"/>
    <w:rsid w:val="005E3DC2"/>
    <w:rsid w:val="005E455D"/>
    <w:rsid w:val="005E468A"/>
    <w:rsid w:val="005E485A"/>
    <w:rsid w:val="005E52FB"/>
    <w:rsid w:val="005E54E7"/>
    <w:rsid w:val="005E65A2"/>
    <w:rsid w:val="005E6EB4"/>
    <w:rsid w:val="005E6FD0"/>
    <w:rsid w:val="005E7A24"/>
    <w:rsid w:val="005E7AD1"/>
    <w:rsid w:val="005E7DF4"/>
    <w:rsid w:val="005F099A"/>
    <w:rsid w:val="005F0C69"/>
    <w:rsid w:val="005F10D5"/>
    <w:rsid w:val="005F15CB"/>
    <w:rsid w:val="005F1E5D"/>
    <w:rsid w:val="005F236C"/>
    <w:rsid w:val="005F236E"/>
    <w:rsid w:val="005F279E"/>
    <w:rsid w:val="005F2A09"/>
    <w:rsid w:val="005F3509"/>
    <w:rsid w:val="005F3606"/>
    <w:rsid w:val="005F3D61"/>
    <w:rsid w:val="005F47ED"/>
    <w:rsid w:val="005F4F67"/>
    <w:rsid w:val="005F5351"/>
    <w:rsid w:val="005F5F6B"/>
    <w:rsid w:val="005F7057"/>
    <w:rsid w:val="005F7073"/>
    <w:rsid w:val="005F71BE"/>
    <w:rsid w:val="005F7FC7"/>
    <w:rsid w:val="005F7FCE"/>
    <w:rsid w:val="00600142"/>
    <w:rsid w:val="006003FC"/>
    <w:rsid w:val="00600AD3"/>
    <w:rsid w:val="00601280"/>
    <w:rsid w:val="00601827"/>
    <w:rsid w:val="00601C51"/>
    <w:rsid w:val="00602696"/>
    <w:rsid w:val="006029F9"/>
    <w:rsid w:val="006030AB"/>
    <w:rsid w:val="00603170"/>
    <w:rsid w:val="006046E9"/>
    <w:rsid w:val="006047E7"/>
    <w:rsid w:val="00604CFD"/>
    <w:rsid w:val="00605741"/>
    <w:rsid w:val="00607101"/>
    <w:rsid w:val="0060734F"/>
    <w:rsid w:val="00607D85"/>
    <w:rsid w:val="00610533"/>
    <w:rsid w:val="00610956"/>
    <w:rsid w:val="0061099D"/>
    <w:rsid w:val="0061100E"/>
    <w:rsid w:val="00611EB3"/>
    <w:rsid w:val="00612259"/>
    <w:rsid w:val="00612554"/>
    <w:rsid w:val="0061281C"/>
    <w:rsid w:val="00612C3C"/>
    <w:rsid w:val="00613AFC"/>
    <w:rsid w:val="00613D87"/>
    <w:rsid w:val="006141E8"/>
    <w:rsid w:val="00614343"/>
    <w:rsid w:val="00614D1B"/>
    <w:rsid w:val="0061504F"/>
    <w:rsid w:val="0061571B"/>
    <w:rsid w:val="006159CF"/>
    <w:rsid w:val="0061609C"/>
    <w:rsid w:val="006161D9"/>
    <w:rsid w:val="00616AE0"/>
    <w:rsid w:val="006174F6"/>
    <w:rsid w:val="00617D00"/>
    <w:rsid w:val="00621317"/>
    <w:rsid w:val="00621555"/>
    <w:rsid w:val="00621929"/>
    <w:rsid w:val="00621FDF"/>
    <w:rsid w:val="0062387F"/>
    <w:rsid w:val="00624957"/>
    <w:rsid w:val="006254E2"/>
    <w:rsid w:val="00625F49"/>
    <w:rsid w:val="00625F8A"/>
    <w:rsid w:val="00627827"/>
    <w:rsid w:val="00631046"/>
    <w:rsid w:val="00631CC1"/>
    <w:rsid w:val="00633B2B"/>
    <w:rsid w:val="00633DF1"/>
    <w:rsid w:val="00634F0E"/>
    <w:rsid w:val="006358FB"/>
    <w:rsid w:val="00635C31"/>
    <w:rsid w:val="0063637E"/>
    <w:rsid w:val="00636417"/>
    <w:rsid w:val="00637844"/>
    <w:rsid w:val="006378B1"/>
    <w:rsid w:val="006404FE"/>
    <w:rsid w:val="00640F4B"/>
    <w:rsid w:val="00641BB0"/>
    <w:rsid w:val="00642513"/>
    <w:rsid w:val="00642D93"/>
    <w:rsid w:val="00642EE6"/>
    <w:rsid w:val="00643075"/>
    <w:rsid w:val="00643D9C"/>
    <w:rsid w:val="00645CBA"/>
    <w:rsid w:val="0064688B"/>
    <w:rsid w:val="006468BA"/>
    <w:rsid w:val="0064786E"/>
    <w:rsid w:val="0064788A"/>
    <w:rsid w:val="00650371"/>
    <w:rsid w:val="00650B73"/>
    <w:rsid w:val="006511FA"/>
    <w:rsid w:val="006518A2"/>
    <w:rsid w:val="00651EDA"/>
    <w:rsid w:val="00652F3B"/>
    <w:rsid w:val="00653803"/>
    <w:rsid w:val="0065398F"/>
    <w:rsid w:val="00654062"/>
    <w:rsid w:val="006542FB"/>
    <w:rsid w:val="00654B19"/>
    <w:rsid w:val="00655099"/>
    <w:rsid w:val="0065518A"/>
    <w:rsid w:val="006557CE"/>
    <w:rsid w:val="0065592D"/>
    <w:rsid w:val="006562E8"/>
    <w:rsid w:val="00657381"/>
    <w:rsid w:val="00660889"/>
    <w:rsid w:val="00660E08"/>
    <w:rsid w:val="006621EC"/>
    <w:rsid w:val="0066280A"/>
    <w:rsid w:val="006632B1"/>
    <w:rsid w:val="006643FC"/>
    <w:rsid w:val="00664994"/>
    <w:rsid w:val="006651F3"/>
    <w:rsid w:val="006655D4"/>
    <w:rsid w:val="00665793"/>
    <w:rsid w:val="00665B8B"/>
    <w:rsid w:val="0066695F"/>
    <w:rsid w:val="00666DCF"/>
    <w:rsid w:val="0066702D"/>
    <w:rsid w:val="006677D8"/>
    <w:rsid w:val="00667A55"/>
    <w:rsid w:val="00667B15"/>
    <w:rsid w:val="00670C83"/>
    <w:rsid w:val="00670F10"/>
    <w:rsid w:val="006713C9"/>
    <w:rsid w:val="006716A9"/>
    <w:rsid w:val="0067233B"/>
    <w:rsid w:val="006727E9"/>
    <w:rsid w:val="006729EA"/>
    <w:rsid w:val="00672A5F"/>
    <w:rsid w:val="006744A0"/>
    <w:rsid w:val="00674CB9"/>
    <w:rsid w:val="006756DF"/>
    <w:rsid w:val="00675CA9"/>
    <w:rsid w:val="00676CD7"/>
    <w:rsid w:val="0067739F"/>
    <w:rsid w:val="006778E2"/>
    <w:rsid w:val="00680213"/>
    <w:rsid w:val="00680434"/>
    <w:rsid w:val="006818A2"/>
    <w:rsid w:val="00682FEF"/>
    <w:rsid w:val="00683249"/>
    <w:rsid w:val="006832B4"/>
    <w:rsid w:val="00683D92"/>
    <w:rsid w:val="006840B1"/>
    <w:rsid w:val="006845BF"/>
    <w:rsid w:val="00684902"/>
    <w:rsid w:val="00684B96"/>
    <w:rsid w:val="00685910"/>
    <w:rsid w:val="006859CD"/>
    <w:rsid w:val="00685B18"/>
    <w:rsid w:val="00686B2F"/>
    <w:rsid w:val="0068701B"/>
    <w:rsid w:val="006872D3"/>
    <w:rsid w:val="00687A21"/>
    <w:rsid w:val="00687D72"/>
    <w:rsid w:val="00687DD6"/>
    <w:rsid w:val="006901ED"/>
    <w:rsid w:val="006906FB"/>
    <w:rsid w:val="006908CD"/>
    <w:rsid w:val="00690B6D"/>
    <w:rsid w:val="00691490"/>
    <w:rsid w:val="00691B3A"/>
    <w:rsid w:val="00691EE0"/>
    <w:rsid w:val="006925D6"/>
    <w:rsid w:val="006929C9"/>
    <w:rsid w:val="00692EED"/>
    <w:rsid w:val="006933D6"/>
    <w:rsid w:val="00693F80"/>
    <w:rsid w:val="006946BD"/>
    <w:rsid w:val="00694731"/>
    <w:rsid w:val="00694AB0"/>
    <w:rsid w:val="006955C7"/>
    <w:rsid w:val="00695FFA"/>
    <w:rsid w:val="00696731"/>
    <w:rsid w:val="006968B8"/>
    <w:rsid w:val="00696C10"/>
    <w:rsid w:val="006A051A"/>
    <w:rsid w:val="006A1477"/>
    <w:rsid w:val="006A14B2"/>
    <w:rsid w:val="006A2F2B"/>
    <w:rsid w:val="006A36EC"/>
    <w:rsid w:val="006A424B"/>
    <w:rsid w:val="006A433D"/>
    <w:rsid w:val="006A449C"/>
    <w:rsid w:val="006A5015"/>
    <w:rsid w:val="006A6AB8"/>
    <w:rsid w:val="006A6EC7"/>
    <w:rsid w:val="006A7474"/>
    <w:rsid w:val="006A7ADF"/>
    <w:rsid w:val="006A7C9A"/>
    <w:rsid w:val="006B0E34"/>
    <w:rsid w:val="006B122E"/>
    <w:rsid w:val="006B1346"/>
    <w:rsid w:val="006B178A"/>
    <w:rsid w:val="006B1968"/>
    <w:rsid w:val="006B24ED"/>
    <w:rsid w:val="006B2878"/>
    <w:rsid w:val="006B34D6"/>
    <w:rsid w:val="006B39A4"/>
    <w:rsid w:val="006B527A"/>
    <w:rsid w:val="006B59DC"/>
    <w:rsid w:val="006B5BF4"/>
    <w:rsid w:val="006B5FF0"/>
    <w:rsid w:val="006B6510"/>
    <w:rsid w:val="006B7688"/>
    <w:rsid w:val="006B7A25"/>
    <w:rsid w:val="006C03A4"/>
    <w:rsid w:val="006C13AC"/>
    <w:rsid w:val="006C15B5"/>
    <w:rsid w:val="006C27F3"/>
    <w:rsid w:val="006C2AAA"/>
    <w:rsid w:val="006C3BE1"/>
    <w:rsid w:val="006C4589"/>
    <w:rsid w:val="006C4A6F"/>
    <w:rsid w:val="006C4FD4"/>
    <w:rsid w:val="006C553F"/>
    <w:rsid w:val="006C731A"/>
    <w:rsid w:val="006C73B0"/>
    <w:rsid w:val="006C7570"/>
    <w:rsid w:val="006C792D"/>
    <w:rsid w:val="006C7CCB"/>
    <w:rsid w:val="006D02B7"/>
    <w:rsid w:val="006D0705"/>
    <w:rsid w:val="006D0C94"/>
    <w:rsid w:val="006D1294"/>
    <w:rsid w:val="006D17B8"/>
    <w:rsid w:val="006D18C5"/>
    <w:rsid w:val="006D22E1"/>
    <w:rsid w:val="006D23D9"/>
    <w:rsid w:val="006D2685"/>
    <w:rsid w:val="006D33E2"/>
    <w:rsid w:val="006D399B"/>
    <w:rsid w:val="006D3F60"/>
    <w:rsid w:val="006D41AA"/>
    <w:rsid w:val="006D48D5"/>
    <w:rsid w:val="006D4E4A"/>
    <w:rsid w:val="006D51AB"/>
    <w:rsid w:val="006D51DE"/>
    <w:rsid w:val="006D534D"/>
    <w:rsid w:val="006D57E4"/>
    <w:rsid w:val="006D7C46"/>
    <w:rsid w:val="006D7D9B"/>
    <w:rsid w:val="006E08CC"/>
    <w:rsid w:val="006E108F"/>
    <w:rsid w:val="006E176D"/>
    <w:rsid w:val="006E18B8"/>
    <w:rsid w:val="006E19F4"/>
    <w:rsid w:val="006E20C6"/>
    <w:rsid w:val="006E21A0"/>
    <w:rsid w:val="006E2FAB"/>
    <w:rsid w:val="006E3EFD"/>
    <w:rsid w:val="006E45E4"/>
    <w:rsid w:val="006E49B5"/>
    <w:rsid w:val="006E4F66"/>
    <w:rsid w:val="006E4FF0"/>
    <w:rsid w:val="006E5DF3"/>
    <w:rsid w:val="006E5EA5"/>
    <w:rsid w:val="006E722A"/>
    <w:rsid w:val="006E731F"/>
    <w:rsid w:val="006E7A81"/>
    <w:rsid w:val="006E7B01"/>
    <w:rsid w:val="006F0790"/>
    <w:rsid w:val="006F0E9E"/>
    <w:rsid w:val="006F117A"/>
    <w:rsid w:val="006F117E"/>
    <w:rsid w:val="006F1998"/>
    <w:rsid w:val="006F218B"/>
    <w:rsid w:val="006F24C4"/>
    <w:rsid w:val="006F2537"/>
    <w:rsid w:val="006F29DE"/>
    <w:rsid w:val="006F3757"/>
    <w:rsid w:val="006F3F34"/>
    <w:rsid w:val="006F3F69"/>
    <w:rsid w:val="006F408E"/>
    <w:rsid w:val="006F4341"/>
    <w:rsid w:val="006F4C94"/>
    <w:rsid w:val="006F5AB7"/>
    <w:rsid w:val="006F65B4"/>
    <w:rsid w:val="006F6A34"/>
    <w:rsid w:val="006F6E2D"/>
    <w:rsid w:val="006F7AF2"/>
    <w:rsid w:val="006F7E78"/>
    <w:rsid w:val="00700045"/>
    <w:rsid w:val="00700709"/>
    <w:rsid w:val="00700F35"/>
    <w:rsid w:val="0070118D"/>
    <w:rsid w:val="00701744"/>
    <w:rsid w:val="00701CDC"/>
    <w:rsid w:val="0070223A"/>
    <w:rsid w:val="00702E6F"/>
    <w:rsid w:val="00702F76"/>
    <w:rsid w:val="007031D4"/>
    <w:rsid w:val="00703A52"/>
    <w:rsid w:val="00703B75"/>
    <w:rsid w:val="00703E2D"/>
    <w:rsid w:val="00703EBD"/>
    <w:rsid w:val="007040D6"/>
    <w:rsid w:val="00705472"/>
    <w:rsid w:val="00705EFD"/>
    <w:rsid w:val="0070692C"/>
    <w:rsid w:val="00706D5F"/>
    <w:rsid w:val="00707B85"/>
    <w:rsid w:val="00710D44"/>
    <w:rsid w:val="0071170D"/>
    <w:rsid w:val="00711A4D"/>
    <w:rsid w:val="00711B68"/>
    <w:rsid w:val="00712A8B"/>
    <w:rsid w:val="00713C64"/>
    <w:rsid w:val="007141AC"/>
    <w:rsid w:val="007143B9"/>
    <w:rsid w:val="00714B40"/>
    <w:rsid w:val="00716BC0"/>
    <w:rsid w:val="007200AE"/>
    <w:rsid w:val="00720D97"/>
    <w:rsid w:val="00721387"/>
    <w:rsid w:val="00721692"/>
    <w:rsid w:val="00721AA7"/>
    <w:rsid w:val="00722A1D"/>
    <w:rsid w:val="007232DF"/>
    <w:rsid w:val="0072413B"/>
    <w:rsid w:val="00724B53"/>
    <w:rsid w:val="0072582E"/>
    <w:rsid w:val="0072586C"/>
    <w:rsid w:val="00725C07"/>
    <w:rsid w:val="00726B0F"/>
    <w:rsid w:val="00726B39"/>
    <w:rsid w:val="007272B5"/>
    <w:rsid w:val="0072798C"/>
    <w:rsid w:val="007313A0"/>
    <w:rsid w:val="00731C69"/>
    <w:rsid w:val="007326BF"/>
    <w:rsid w:val="00732C43"/>
    <w:rsid w:val="007338FB"/>
    <w:rsid w:val="0073520E"/>
    <w:rsid w:val="007357E3"/>
    <w:rsid w:val="00735872"/>
    <w:rsid w:val="00735E01"/>
    <w:rsid w:val="00736286"/>
    <w:rsid w:val="00736C70"/>
    <w:rsid w:val="007373F9"/>
    <w:rsid w:val="00737B55"/>
    <w:rsid w:val="00737C5F"/>
    <w:rsid w:val="00740684"/>
    <w:rsid w:val="007407DF"/>
    <w:rsid w:val="00740A76"/>
    <w:rsid w:val="00741144"/>
    <w:rsid w:val="00742485"/>
    <w:rsid w:val="00742764"/>
    <w:rsid w:val="00743AD9"/>
    <w:rsid w:val="00743F0F"/>
    <w:rsid w:val="00744493"/>
    <w:rsid w:val="007446A8"/>
    <w:rsid w:val="00744813"/>
    <w:rsid w:val="00746053"/>
    <w:rsid w:val="00747435"/>
    <w:rsid w:val="00747688"/>
    <w:rsid w:val="00747848"/>
    <w:rsid w:val="0075043B"/>
    <w:rsid w:val="007507E5"/>
    <w:rsid w:val="0075124F"/>
    <w:rsid w:val="0075206E"/>
    <w:rsid w:val="00752438"/>
    <w:rsid w:val="0075378D"/>
    <w:rsid w:val="00753EB1"/>
    <w:rsid w:val="007547BB"/>
    <w:rsid w:val="00756BCF"/>
    <w:rsid w:val="007570AC"/>
    <w:rsid w:val="00760B10"/>
    <w:rsid w:val="00760CBE"/>
    <w:rsid w:val="007615FA"/>
    <w:rsid w:val="0076163E"/>
    <w:rsid w:val="007624A3"/>
    <w:rsid w:val="00763478"/>
    <w:rsid w:val="007648D0"/>
    <w:rsid w:val="007656A3"/>
    <w:rsid w:val="007663EC"/>
    <w:rsid w:val="00766F8D"/>
    <w:rsid w:val="007715E4"/>
    <w:rsid w:val="00772088"/>
    <w:rsid w:val="0077261D"/>
    <w:rsid w:val="0077262C"/>
    <w:rsid w:val="007729C3"/>
    <w:rsid w:val="00772EE6"/>
    <w:rsid w:val="00773006"/>
    <w:rsid w:val="00773218"/>
    <w:rsid w:val="00773963"/>
    <w:rsid w:val="00773D51"/>
    <w:rsid w:val="0077432D"/>
    <w:rsid w:val="0077457D"/>
    <w:rsid w:val="00774FC7"/>
    <w:rsid w:val="007757A9"/>
    <w:rsid w:val="00775A5B"/>
    <w:rsid w:val="0077656C"/>
    <w:rsid w:val="007768CB"/>
    <w:rsid w:val="00776F6A"/>
    <w:rsid w:val="007806C6"/>
    <w:rsid w:val="007815E2"/>
    <w:rsid w:val="007816A6"/>
    <w:rsid w:val="00781AA6"/>
    <w:rsid w:val="0078287B"/>
    <w:rsid w:val="00783017"/>
    <w:rsid w:val="0078386C"/>
    <w:rsid w:val="00783C03"/>
    <w:rsid w:val="00783C3C"/>
    <w:rsid w:val="00783CA4"/>
    <w:rsid w:val="00783F65"/>
    <w:rsid w:val="00784212"/>
    <w:rsid w:val="0078469D"/>
    <w:rsid w:val="00784784"/>
    <w:rsid w:val="00784C40"/>
    <w:rsid w:val="00785655"/>
    <w:rsid w:val="00785A1E"/>
    <w:rsid w:val="00785B3D"/>
    <w:rsid w:val="00785D0B"/>
    <w:rsid w:val="007866FA"/>
    <w:rsid w:val="00786807"/>
    <w:rsid w:val="00786A15"/>
    <w:rsid w:val="00786BCE"/>
    <w:rsid w:val="00786C28"/>
    <w:rsid w:val="007900A1"/>
    <w:rsid w:val="00790A72"/>
    <w:rsid w:val="00790F03"/>
    <w:rsid w:val="00791517"/>
    <w:rsid w:val="00792AD6"/>
    <w:rsid w:val="007934E8"/>
    <w:rsid w:val="0079350F"/>
    <w:rsid w:val="00793518"/>
    <w:rsid w:val="007935F4"/>
    <w:rsid w:val="00793FEA"/>
    <w:rsid w:val="007944E1"/>
    <w:rsid w:val="00794515"/>
    <w:rsid w:val="007959A4"/>
    <w:rsid w:val="00795CF0"/>
    <w:rsid w:val="00796099"/>
    <w:rsid w:val="007966C7"/>
    <w:rsid w:val="00796908"/>
    <w:rsid w:val="0079780F"/>
    <w:rsid w:val="00797C7F"/>
    <w:rsid w:val="007A07E5"/>
    <w:rsid w:val="007A0B1E"/>
    <w:rsid w:val="007A1266"/>
    <w:rsid w:val="007A12A5"/>
    <w:rsid w:val="007A1484"/>
    <w:rsid w:val="007A2C67"/>
    <w:rsid w:val="007A33EB"/>
    <w:rsid w:val="007A343F"/>
    <w:rsid w:val="007A3F55"/>
    <w:rsid w:val="007A6379"/>
    <w:rsid w:val="007A6967"/>
    <w:rsid w:val="007A6E0B"/>
    <w:rsid w:val="007A6F66"/>
    <w:rsid w:val="007A7081"/>
    <w:rsid w:val="007A7D28"/>
    <w:rsid w:val="007B0522"/>
    <w:rsid w:val="007B0AC1"/>
    <w:rsid w:val="007B10CE"/>
    <w:rsid w:val="007B2221"/>
    <w:rsid w:val="007B2C3B"/>
    <w:rsid w:val="007B2D9A"/>
    <w:rsid w:val="007B36E9"/>
    <w:rsid w:val="007B37B5"/>
    <w:rsid w:val="007B3864"/>
    <w:rsid w:val="007B483A"/>
    <w:rsid w:val="007B516A"/>
    <w:rsid w:val="007B6CC9"/>
    <w:rsid w:val="007B6D52"/>
    <w:rsid w:val="007B706F"/>
    <w:rsid w:val="007C005D"/>
    <w:rsid w:val="007C024C"/>
    <w:rsid w:val="007C061F"/>
    <w:rsid w:val="007C25F4"/>
    <w:rsid w:val="007C302C"/>
    <w:rsid w:val="007C3E18"/>
    <w:rsid w:val="007C55D2"/>
    <w:rsid w:val="007C62AF"/>
    <w:rsid w:val="007C658C"/>
    <w:rsid w:val="007C7F5C"/>
    <w:rsid w:val="007D0353"/>
    <w:rsid w:val="007D1DEB"/>
    <w:rsid w:val="007D2196"/>
    <w:rsid w:val="007D269F"/>
    <w:rsid w:val="007D2E3F"/>
    <w:rsid w:val="007D2E62"/>
    <w:rsid w:val="007D342D"/>
    <w:rsid w:val="007D4413"/>
    <w:rsid w:val="007D4471"/>
    <w:rsid w:val="007D4E42"/>
    <w:rsid w:val="007D508E"/>
    <w:rsid w:val="007D5985"/>
    <w:rsid w:val="007D74A3"/>
    <w:rsid w:val="007D795D"/>
    <w:rsid w:val="007E0336"/>
    <w:rsid w:val="007E0532"/>
    <w:rsid w:val="007E0749"/>
    <w:rsid w:val="007E121D"/>
    <w:rsid w:val="007E14DA"/>
    <w:rsid w:val="007E2544"/>
    <w:rsid w:val="007E29E1"/>
    <w:rsid w:val="007E2DB8"/>
    <w:rsid w:val="007E316C"/>
    <w:rsid w:val="007E3C5B"/>
    <w:rsid w:val="007E3CF1"/>
    <w:rsid w:val="007E4528"/>
    <w:rsid w:val="007E45EE"/>
    <w:rsid w:val="007E485B"/>
    <w:rsid w:val="007E4D58"/>
    <w:rsid w:val="007E508A"/>
    <w:rsid w:val="007E55D9"/>
    <w:rsid w:val="007E5C2E"/>
    <w:rsid w:val="007E61D1"/>
    <w:rsid w:val="007E6CE2"/>
    <w:rsid w:val="007E770A"/>
    <w:rsid w:val="007E7A5D"/>
    <w:rsid w:val="007E7ED1"/>
    <w:rsid w:val="007E7FE0"/>
    <w:rsid w:val="007F03F9"/>
    <w:rsid w:val="007F0869"/>
    <w:rsid w:val="007F0A91"/>
    <w:rsid w:val="007F0E12"/>
    <w:rsid w:val="007F0E28"/>
    <w:rsid w:val="007F2307"/>
    <w:rsid w:val="007F33B2"/>
    <w:rsid w:val="007F421E"/>
    <w:rsid w:val="007F4F04"/>
    <w:rsid w:val="007F4F79"/>
    <w:rsid w:val="007F519D"/>
    <w:rsid w:val="007F563D"/>
    <w:rsid w:val="007F572D"/>
    <w:rsid w:val="007F57E4"/>
    <w:rsid w:val="007F66D3"/>
    <w:rsid w:val="007F7290"/>
    <w:rsid w:val="007F7535"/>
    <w:rsid w:val="008000AC"/>
    <w:rsid w:val="00801581"/>
    <w:rsid w:val="00801678"/>
    <w:rsid w:val="00801702"/>
    <w:rsid w:val="008023FC"/>
    <w:rsid w:val="008025E4"/>
    <w:rsid w:val="0080280E"/>
    <w:rsid w:val="0080333A"/>
    <w:rsid w:val="008035EC"/>
    <w:rsid w:val="008036A8"/>
    <w:rsid w:val="00803B2D"/>
    <w:rsid w:val="00803B49"/>
    <w:rsid w:val="00803FD0"/>
    <w:rsid w:val="008045DE"/>
    <w:rsid w:val="008060E0"/>
    <w:rsid w:val="008062E5"/>
    <w:rsid w:val="008072DB"/>
    <w:rsid w:val="0080753C"/>
    <w:rsid w:val="00810346"/>
    <w:rsid w:val="00810994"/>
    <w:rsid w:val="008109E4"/>
    <w:rsid w:val="008110E5"/>
    <w:rsid w:val="008132D2"/>
    <w:rsid w:val="00814035"/>
    <w:rsid w:val="00814975"/>
    <w:rsid w:val="008152F4"/>
    <w:rsid w:val="00815781"/>
    <w:rsid w:val="00815B85"/>
    <w:rsid w:val="008169A9"/>
    <w:rsid w:val="00816B5A"/>
    <w:rsid w:val="00816C6C"/>
    <w:rsid w:val="008172C7"/>
    <w:rsid w:val="00821913"/>
    <w:rsid w:val="00821F2D"/>
    <w:rsid w:val="0082238C"/>
    <w:rsid w:val="008233C9"/>
    <w:rsid w:val="00823D8C"/>
    <w:rsid w:val="00824233"/>
    <w:rsid w:val="00824747"/>
    <w:rsid w:val="00824DE0"/>
    <w:rsid w:val="00824FAD"/>
    <w:rsid w:val="00825577"/>
    <w:rsid w:val="00825688"/>
    <w:rsid w:val="00825CBB"/>
    <w:rsid w:val="00826403"/>
    <w:rsid w:val="008266A7"/>
    <w:rsid w:val="00826F25"/>
    <w:rsid w:val="0082744D"/>
    <w:rsid w:val="00827756"/>
    <w:rsid w:val="008278C6"/>
    <w:rsid w:val="00830226"/>
    <w:rsid w:val="00830826"/>
    <w:rsid w:val="00830CAE"/>
    <w:rsid w:val="008315E7"/>
    <w:rsid w:val="00831D3D"/>
    <w:rsid w:val="0083218E"/>
    <w:rsid w:val="008321E8"/>
    <w:rsid w:val="008322C8"/>
    <w:rsid w:val="008339A8"/>
    <w:rsid w:val="00833C13"/>
    <w:rsid w:val="00833C17"/>
    <w:rsid w:val="00833E37"/>
    <w:rsid w:val="00833FAA"/>
    <w:rsid w:val="00834263"/>
    <w:rsid w:val="0083445E"/>
    <w:rsid w:val="008344EB"/>
    <w:rsid w:val="00834BA6"/>
    <w:rsid w:val="00835909"/>
    <w:rsid w:val="00835D6E"/>
    <w:rsid w:val="0083651E"/>
    <w:rsid w:val="0083717E"/>
    <w:rsid w:val="008377DD"/>
    <w:rsid w:val="00837AB9"/>
    <w:rsid w:val="00837BF5"/>
    <w:rsid w:val="00840216"/>
    <w:rsid w:val="0084069A"/>
    <w:rsid w:val="00840756"/>
    <w:rsid w:val="00841705"/>
    <w:rsid w:val="00841EAC"/>
    <w:rsid w:val="00842228"/>
    <w:rsid w:val="00842BF4"/>
    <w:rsid w:val="00842C0C"/>
    <w:rsid w:val="00842E55"/>
    <w:rsid w:val="00842EDE"/>
    <w:rsid w:val="00842F3A"/>
    <w:rsid w:val="008447B3"/>
    <w:rsid w:val="00844BB1"/>
    <w:rsid w:val="008452B4"/>
    <w:rsid w:val="00845AC8"/>
    <w:rsid w:val="00845C83"/>
    <w:rsid w:val="00846E20"/>
    <w:rsid w:val="008472A4"/>
    <w:rsid w:val="00847FED"/>
    <w:rsid w:val="00850EA1"/>
    <w:rsid w:val="00851084"/>
    <w:rsid w:val="008510DD"/>
    <w:rsid w:val="00853063"/>
    <w:rsid w:val="0085327E"/>
    <w:rsid w:val="0085363C"/>
    <w:rsid w:val="008540A8"/>
    <w:rsid w:val="00854317"/>
    <w:rsid w:val="00854801"/>
    <w:rsid w:val="00854C8C"/>
    <w:rsid w:val="00854D7C"/>
    <w:rsid w:val="00854D89"/>
    <w:rsid w:val="0085524D"/>
    <w:rsid w:val="0085664D"/>
    <w:rsid w:val="008570FD"/>
    <w:rsid w:val="0085743E"/>
    <w:rsid w:val="00857662"/>
    <w:rsid w:val="00857E61"/>
    <w:rsid w:val="00860246"/>
    <w:rsid w:val="0086054B"/>
    <w:rsid w:val="008614D5"/>
    <w:rsid w:val="00861B93"/>
    <w:rsid w:val="008626AC"/>
    <w:rsid w:val="00862D2C"/>
    <w:rsid w:val="00862E6E"/>
    <w:rsid w:val="00864AB3"/>
    <w:rsid w:val="00864ED5"/>
    <w:rsid w:val="008651F4"/>
    <w:rsid w:val="008652CB"/>
    <w:rsid w:val="00865602"/>
    <w:rsid w:val="0086563D"/>
    <w:rsid w:val="00865743"/>
    <w:rsid w:val="00865BFB"/>
    <w:rsid w:val="00866AEE"/>
    <w:rsid w:val="0086729A"/>
    <w:rsid w:val="0086773B"/>
    <w:rsid w:val="008678CC"/>
    <w:rsid w:val="008707C0"/>
    <w:rsid w:val="008710E4"/>
    <w:rsid w:val="008719F7"/>
    <w:rsid w:val="00871C4F"/>
    <w:rsid w:val="008734D3"/>
    <w:rsid w:val="00874D65"/>
    <w:rsid w:val="008763B1"/>
    <w:rsid w:val="008767E2"/>
    <w:rsid w:val="00877F12"/>
    <w:rsid w:val="00880078"/>
    <w:rsid w:val="008802DD"/>
    <w:rsid w:val="00880876"/>
    <w:rsid w:val="00880E54"/>
    <w:rsid w:val="008814BC"/>
    <w:rsid w:val="0088167C"/>
    <w:rsid w:val="00881912"/>
    <w:rsid w:val="0088212A"/>
    <w:rsid w:val="008822C9"/>
    <w:rsid w:val="00883716"/>
    <w:rsid w:val="00883770"/>
    <w:rsid w:val="00883D25"/>
    <w:rsid w:val="00884BAA"/>
    <w:rsid w:val="00884E16"/>
    <w:rsid w:val="00885882"/>
    <w:rsid w:val="00885AB5"/>
    <w:rsid w:val="00885E07"/>
    <w:rsid w:val="00885F80"/>
    <w:rsid w:val="00886897"/>
    <w:rsid w:val="00886FBC"/>
    <w:rsid w:val="00887AAF"/>
    <w:rsid w:val="00887D73"/>
    <w:rsid w:val="008900EF"/>
    <w:rsid w:val="00890623"/>
    <w:rsid w:val="008914C1"/>
    <w:rsid w:val="00892040"/>
    <w:rsid w:val="00892FB1"/>
    <w:rsid w:val="00893517"/>
    <w:rsid w:val="00893BA8"/>
    <w:rsid w:val="008941A5"/>
    <w:rsid w:val="00894ACF"/>
    <w:rsid w:val="00894E14"/>
    <w:rsid w:val="008963E1"/>
    <w:rsid w:val="008968DD"/>
    <w:rsid w:val="008969D1"/>
    <w:rsid w:val="00896A5D"/>
    <w:rsid w:val="00896F5E"/>
    <w:rsid w:val="008972A2"/>
    <w:rsid w:val="00897FEB"/>
    <w:rsid w:val="008A0B80"/>
    <w:rsid w:val="008A20CD"/>
    <w:rsid w:val="008A2625"/>
    <w:rsid w:val="008A2D33"/>
    <w:rsid w:val="008A3837"/>
    <w:rsid w:val="008A3AEA"/>
    <w:rsid w:val="008A3B7D"/>
    <w:rsid w:val="008A3CC3"/>
    <w:rsid w:val="008A3DC9"/>
    <w:rsid w:val="008A3DDC"/>
    <w:rsid w:val="008A5E77"/>
    <w:rsid w:val="008A5EED"/>
    <w:rsid w:val="008A6254"/>
    <w:rsid w:val="008A64C4"/>
    <w:rsid w:val="008A6595"/>
    <w:rsid w:val="008A766C"/>
    <w:rsid w:val="008A79E1"/>
    <w:rsid w:val="008B0D1F"/>
    <w:rsid w:val="008B1131"/>
    <w:rsid w:val="008B1E4C"/>
    <w:rsid w:val="008B24D6"/>
    <w:rsid w:val="008B25AE"/>
    <w:rsid w:val="008B2C13"/>
    <w:rsid w:val="008B300E"/>
    <w:rsid w:val="008B30E9"/>
    <w:rsid w:val="008B37A1"/>
    <w:rsid w:val="008B3C4C"/>
    <w:rsid w:val="008B3C80"/>
    <w:rsid w:val="008B4031"/>
    <w:rsid w:val="008B4D66"/>
    <w:rsid w:val="008B618D"/>
    <w:rsid w:val="008B6BFC"/>
    <w:rsid w:val="008B7CDB"/>
    <w:rsid w:val="008B7D55"/>
    <w:rsid w:val="008B7F23"/>
    <w:rsid w:val="008C01A4"/>
    <w:rsid w:val="008C0897"/>
    <w:rsid w:val="008C0F29"/>
    <w:rsid w:val="008C313C"/>
    <w:rsid w:val="008C3B1A"/>
    <w:rsid w:val="008C3D34"/>
    <w:rsid w:val="008C4914"/>
    <w:rsid w:val="008C5044"/>
    <w:rsid w:val="008C5DC1"/>
    <w:rsid w:val="008C7056"/>
    <w:rsid w:val="008C7340"/>
    <w:rsid w:val="008C7720"/>
    <w:rsid w:val="008D01C4"/>
    <w:rsid w:val="008D0416"/>
    <w:rsid w:val="008D0758"/>
    <w:rsid w:val="008D2058"/>
    <w:rsid w:val="008D27F1"/>
    <w:rsid w:val="008D2FFE"/>
    <w:rsid w:val="008D3067"/>
    <w:rsid w:val="008D338B"/>
    <w:rsid w:val="008D3775"/>
    <w:rsid w:val="008D3A77"/>
    <w:rsid w:val="008D3AEC"/>
    <w:rsid w:val="008D447A"/>
    <w:rsid w:val="008D4A60"/>
    <w:rsid w:val="008D4EB7"/>
    <w:rsid w:val="008D4FB1"/>
    <w:rsid w:val="008D5326"/>
    <w:rsid w:val="008D53E0"/>
    <w:rsid w:val="008D585E"/>
    <w:rsid w:val="008D628E"/>
    <w:rsid w:val="008D6E47"/>
    <w:rsid w:val="008D73C8"/>
    <w:rsid w:val="008D749A"/>
    <w:rsid w:val="008D75F7"/>
    <w:rsid w:val="008D79C0"/>
    <w:rsid w:val="008D7B2B"/>
    <w:rsid w:val="008D7BBD"/>
    <w:rsid w:val="008E022F"/>
    <w:rsid w:val="008E0765"/>
    <w:rsid w:val="008E0E89"/>
    <w:rsid w:val="008E11BD"/>
    <w:rsid w:val="008E181F"/>
    <w:rsid w:val="008E1954"/>
    <w:rsid w:val="008E1A05"/>
    <w:rsid w:val="008E1B08"/>
    <w:rsid w:val="008E1D54"/>
    <w:rsid w:val="008E21D9"/>
    <w:rsid w:val="008E35EB"/>
    <w:rsid w:val="008E3E85"/>
    <w:rsid w:val="008E4694"/>
    <w:rsid w:val="008E5887"/>
    <w:rsid w:val="008E5DA0"/>
    <w:rsid w:val="008E60A4"/>
    <w:rsid w:val="008E62CE"/>
    <w:rsid w:val="008E78E5"/>
    <w:rsid w:val="008E7E2D"/>
    <w:rsid w:val="008F1D1B"/>
    <w:rsid w:val="008F1DFB"/>
    <w:rsid w:val="008F2218"/>
    <w:rsid w:val="008F2296"/>
    <w:rsid w:val="008F239C"/>
    <w:rsid w:val="008F272D"/>
    <w:rsid w:val="008F289D"/>
    <w:rsid w:val="008F3845"/>
    <w:rsid w:val="008F3BDD"/>
    <w:rsid w:val="008F3EDE"/>
    <w:rsid w:val="008F5E99"/>
    <w:rsid w:val="008F6734"/>
    <w:rsid w:val="008F6887"/>
    <w:rsid w:val="008F7775"/>
    <w:rsid w:val="008F79B2"/>
    <w:rsid w:val="009003A5"/>
    <w:rsid w:val="00900DEF"/>
    <w:rsid w:val="00901070"/>
    <w:rsid w:val="009014E8"/>
    <w:rsid w:val="009020A2"/>
    <w:rsid w:val="009025AD"/>
    <w:rsid w:val="00902613"/>
    <w:rsid w:val="00902760"/>
    <w:rsid w:val="00903BAC"/>
    <w:rsid w:val="00904337"/>
    <w:rsid w:val="00906755"/>
    <w:rsid w:val="00907CB7"/>
    <w:rsid w:val="00907EFA"/>
    <w:rsid w:val="0091000C"/>
    <w:rsid w:val="0091015D"/>
    <w:rsid w:val="00910237"/>
    <w:rsid w:val="009103BC"/>
    <w:rsid w:val="00910C35"/>
    <w:rsid w:val="0091169B"/>
    <w:rsid w:val="00911A6E"/>
    <w:rsid w:val="00911FA7"/>
    <w:rsid w:val="009124B0"/>
    <w:rsid w:val="009124FE"/>
    <w:rsid w:val="00912E45"/>
    <w:rsid w:val="009135E1"/>
    <w:rsid w:val="00913673"/>
    <w:rsid w:val="00914EA3"/>
    <w:rsid w:val="009150A9"/>
    <w:rsid w:val="00916603"/>
    <w:rsid w:val="00916920"/>
    <w:rsid w:val="00917991"/>
    <w:rsid w:val="00917C6F"/>
    <w:rsid w:val="00917D38"/>
    <w:rsid w:val="00917D72"/>
    <w:rsid w:val="00917D89"/>
    <w:rsid w:val="00917E14"/>
    <w:rsid w:val="00921E06"/>
    <w:rsid w:val="00921E65"/>
    <w:rsid w:val="00922DA4"/>
    <w:rsid w:val="00923105"/>
    <w:rsid w:val="00923422"/>
    <w:rsid w:val="00923CD9"/>
    <w:rsid w:val="009243DD"/>
    <w:rsid w:val="0092459A"/>
    <w:rsid w:val="00924720"/>
    <w:rsid w:val="0092525B"/>
    <w:rsid w:val="009252A9"/>
    <w:rsid w:val="00925B81"/>
    <w:rsid w:val="00926EFA"/>
    <w:rsid w:val="00927378"/>
    <w:rsid w:val="00927390"/>
    <w:rsid w:val="0093052B"/>
    <w:rsid w:val="00931937"/>
    <w:rsid w:val="00931F91"/>
    <w:rsid w:val="009320E2"/>
    <w:rsid w:val="009327EC"/>
    <w:rsid w:val="0093388F"/>
    <w:rsid w:val="00933DE6"/>
    <w:rsid w:val="009340BC"/>
    <w:rsid w:val="00935448"/>
    <w:rsid w:val="009365DD"/>
    <w:rsid w:val="00936AA8"/>
    <w:rsid w:val="00936C70"/>
    <w:rsid w:val="00936E80"/>
    <w:rsid w:val="00937956"/>
    <w:rsid w:val="00940B7A"/>
    <w:rsid w:val="0094166B"/>
    <w:rsid w:val="009417A8"/>
    <w:rsid w:val="009419DA"/>
    <w:rsid w:val="0094264D"/>
    <w:rsid w:val="009431BB"/>
    <w:rsid w:val="0094328A"/>
    <w:rsid w:val="0094376D"/>
    <w:rsid w:val="00943FC8"/>
    <w:rsid w:val="00946014"/>
    <w:rsid w:val="009461B9"/>
    <w:rsid w:val="0094730E"/>
    <w:rsid w:val="00947F09"/>
    <w:rsid w:val="009508FF"/>
    <w:rsid w:val="0095098B"/>
    <w:rsid w:val="00951F0A"/>
    <w:rsid w:val="009528FE"/>
    <w:rsid w:val="00952CA1"/>
    <w:rsid w:val="0095322E"/>
    <w:rsid w:val="00953770"/>
    <w:rsid w:val="00953E70"/>
    <w:rsid w:val="00954077"/>
    <w:rsid w:val="009542A0"/>
    <w:rsid w:val="00954579"/>
    <w:rsid w:val="009549F5"/>
    <w:rsid w:val="0095517C"/>
    <w:rsid w:val="00955A32"/>
    <w:rsid w:val="00956105"/>
    <w:rsid w:val="0095628C"/>
    <w:rsid w:val="0095649F"/>
    <w:rsid w:val="00956E9A"/>
    <w:rsid w:val="009570A0"/>
    <w:rsid w:val="009574B0"/>
    <w:rsid w:val="00957608"/>
    <w:rsid w:val="009605A9"/>
    <w:rsid w:val="00961848"/>
    <w:rsid w:val="00962447"/>
    <w:rsid w:val="00963B06"/>
    <w:rsid w:val="00963EC4"/>
    <w:rsid w:val="009647F3"/>
    <w:rsid w:val="009654E3"/>
    <w:rsid w:val="00965631"/>
    <w:rsid w:val="00965C6C"/>
    <w:rsid w:val="00965F91"/>
    <w:rsid w:val="0096632A"/>
    <w:rsid w:val="009664A6"/>
    <w:rsid w:val="009665B5"/>
    <w:rsid w:val="00966963"/>
    <w:rsid w:val="00967199"/>
    <w:rsid w:val="009671E5"/>
    <w:rsid w:val="00967D3A"/>
    <w:rsid w:val="00967EBD"/>
    <w:rsid w:val="00967FEB"/>
    <w:rsid w:val="0097063D"/>
    <w:rsid w:val="009708B5"/>
    <w:rsid w:val="00970DE9"/>
    <w:rsid w:val="00970ECE"/>
    <w:rsid w:val="0097101A"/>
    <w:rsid w:val="0097120E"/>
    <w:rsid w:val="00971B3E"/>
    <w:rsid w:val="00971B5F"/>
    <w:rsid w:val="009725B9"/>
    <w:rsid w:val="009727EC"/>
    <w:rsid w:val="0097337E"/>
    <w:rsid w:val="009742AE"/>
    <w:rsid w:val="00974B0A"/>
    <w:rsid w:val="0097545C"/>
    <w:rsid w:val="009760CD"/>
    <w:rsid w:val="009767A4"/>
    <w:rsid w:val="00976AD1"/>
    <w:rsid w:val="00976CF5"/>
    <w:rsid w:val="009770BA"/>
    <w:rsid w:val="00977A12"/>
    <w:rsid w:val="00977EFE"/>
    <w:rsid w:val="0098068B"/>
    <w:rsid w:val="00981161"/>
    <w:rsid w:val="0098147A"/>
    <w:rsid w:val="00981677"/>
    <w:rsid w:val="00981BF5"/>
    <w:rsid w:val="00982F10"/>
    <w:rsid w:val="009833F7"/>
    <w:rsid w:val="009836F0"/>
    <w:rsid w:val="009840F1"/>
    <w:rsid w:val="0098495E"/>
    <w:rsid w:val="009869E9"/>
    <w:rsid w:val="00987314"/>
    <w:rsid w:val="00990619"/>
    <w:rsid w:val="00990B1E"/>
    <w:rsid w:val="00990B35"/>
    <w:rsid w:val="009925DE"/>
    <w:rsid w:val="00992ADE"/>
    <w:rsid w:val="00992BFB"/>
    <w:rsid w:val="0099370E"/>
    <w:rsid w:val="0099393C"/>
    <w:rsid w:val="009949B7"/>
    <w:rsid w:val="009951BF"/>
    <w:rsid w:val="00996461"/>
    <w:rsid w:val="00996947"/>
    <w:rsid w:val="00996B33"/>
    <w:rsid w:val="0099767B"/>
    <w:rsid w:val="00997D37"/>
    <w:rsid w:val="00997D50"/>
    <w:rsid w:val="00997E12"/>
    <w:rsid w:val="009A0D90"/>
    <w:rsid w:val="009A1B81"/>
    <w:rsid w:val="009A22E7"/>
    <w:rsid w:val="009A2DF2"/>
    <w:rsid w:val="009A2FC8"/>
    <w:rsid w:val="009A3417"/>
    <w:rsid w:val="009A3D59"/>
    <w:rsid w:val="009A49E7"/>
    <w:rsid w:val="009A4F90"/>
    <w:rsid w:val="009A535A"/>
    <w:rsid w:val="009A660C"/>
    <w:rsid w:val="009A6D38"/>
    <w:rsid w:val="009A6E02"/>
    <w:rsid w:val="009A6FDE"/>
    <w:rsid w:val="009B01E7"/>
    <w:rsid w:val="009B18BC"/>
    <w:rsid w:val="009B1936"/>
    <w:rsid w:val="009B1A76"/>
    <w:rsid w:val="009B2706"/>
    <w:rsid w:val="009B278B"/>
    <w:rsid w:val="009B3AB6"/>
    <w:rsid w:val="009B3D4B"/>
    <w:rsid w:val="009B3F2C"/>
    <w:rsid w:val="009B4178"/>
    <w:rsid w:val="009B42C6"/>
    <w:rsid w:val="009B4B52"/>
    <w:rsid w:val="009B5825"/>
    <w:rsid w:val="009B5BBF"/>
    <w:rsid w:val="009B5D3E"/>
    <w:rsid w:val="009B6D50"/>
    <w:rsid w:val="009B71B0"/>
    <w:rsid w:val="009B7A40"/>
    <w:rsid w:val="009C02DD"/>
    <w:rsid w:val="009C03A3"/>
    <w:rsid w:val="009C05A2"/>
    <w:rsid w:val="009C05B6"/>
    <w:rsid w:val="009C0FCE"/>
    <w:rsid w:val="009C16CC"/>
    <w:rsid w:val="009C189C"/>
    <w:rsid w:val="009C1BF8"/>
    <w:rsid w:val="009C295A"/>
    <w:rsid w:val="009C418A"/>
    <w:rsid w:val="009C47A7"/>
    <w:rsid w:val="009C48E7"/>
    <w:rsid w:val="009C4DE3"/>
    <w:rsid w:val="009C5E51"/>
    <w:rsid w:val="009C6496"/>
    <w:rsid w:val="009C666D"/>
    <w:rsid w:val="009C6857"/>
    <w:rsid w:val="009C6DA6"/>
    <w:rsid w:val="009C6E57"/>
    <w:rsid w:val="009D096C"/>
    <w:rsid w:val="009D0A31"/>
    <w:rsid w:val="009D0D9C"/>
    <w:rsid w:val="009D2F45"/>
    <w:rsid w:val="009D3F2D"/>
    <w:rsid w:val="009D4773"/>
    <w:rsid w:val="009D4FFB"/>
    <w:rsid w:val="009D56A9"/>
    <w:rsid w:val="009D5753"/>
    <w:rsid w:val="009D5933"/>
    <w:rsid w:val="009D5965"/>
    <w:rsid w:val="009D60CD"/>
    <w:rsid w:val="009D655A"/>
    <w:rsid w:val="009D6ED6"/>
    <w:rsid w:val="009D724D"/>
    <w:rsid w:val="009D73FE"/>
    <w:rsid w:val="009E0E2B"/>
    <w:rsid w:val="009E119D"/>
    <w:rsid w:val="009E121E"/>
    <w:rsid w:val="009E13FC"/>
    <w:rsid w:val="009E1B22"/>
    <w:rsid w:val="009E1DAB"/>
    <w:rsid w:val="009E2548"/>
    <w:rsid w:val="009E329B"/>
    <w:rsid w:val="009E460C"/>
    <w:rsid w:val="009E626B"/>
    <w:rsid w:val="009E6CCD"/>
    <w:rsid w:val="009E6EDE"/>
    <w:rsid w:val="009E7539"/>
    <w:rsid w:val="009E79FC"/>
    <w:rsid w:val="009F00E2"/>
    <w:rsid w:val="009F0293"/>
    <w:rsid w:val="009F09A8"/>
    <w:rsid w:val="009F0AF5"/>
    <w:rsid w:val="009F0B03"/>
    <w:rsid w:val="009F0CE8"/>
    <w:rsid w:val="009F0E2D"/>
    <w:rsid w:val="009F1501"/>
    <w:rsid w:val="009F1C29"/>
    <w:rsid w:val="009F1D02"/>
    <w:rsid w:val="009F2227"/>
    <w:rsid w:val="009F2A5A"/>
    <w:rsid w:val="009F33E2"/>
    <w:rsid w:val="009F35C5"/>
    <w:rsid w:val="009F369F"/>
    <w:rsid w:val="009F3802"/>
    <w:rsid w:val="009F3EEA"/>
    <w:rsid w:val="009F401F"/>
    <w:rsid w:val="009F4BE0"/>
    <w:rsid w:val="009F5912"/>
    <w:rsid w:val="009F59D9"/>
    <w:rsid w:val="009F5ADB"/>
    <w:rsid w:val="009F6A04"/>
    <w:rsid w:val="009F6D1B"/>
    <w:rsid w:val="009F73B4"/>
    <w:rsid w:val="009F74D5"/>
    <w:rsid w:val="009F7740"/>
    <w:rsid w:val="009F7889"/>
    <w:rsid w:val="009F78BE"/>
    <w:rsid w:val="00A004C1"/>
    <w:rsid w:val="00A00D4D"/>
    <w:rsid w:val="00A025EC"/>
    <w:rsid w:val="00A02A95"/>
    <w:rsid w:val="00A03422"/>
    <w:rsid w:val="00A03426"/>
    <w:rsid w:val="00A0397E"/>
    <w:rsid w:val="00A03A24"/>
    <w:rsid w:val="00A03C94"/>
    <w:rsid w:val="00A0498A"/>
    <w:rsid w:val="00A04E7E"/>
    <w:rsid w:val="00A0501C"/>
    <w:rsid w:val="00A051F9"/>
    <w:rsid w:val="00A05272"/>
    <w:rsid w:val="00A055D4"/>
    <w:rsid w:val="00A05742"/>
    <w:rsid w:val="00A05834"/>
    <w:rsid w:val="00A05A73"/>
    <w:rsid w:val="00A060B6"/>
    <w:rsid w:val="00A0610E"/>
    <w:rsid w:val="00A06CCB"/>
    <w:rsid w:val="00A06FE1"/>
    <w:rsid w:val="00A0735A"/>
    <w:rsid w:val="00A07462"/>
    <w:rsid w:val="00A10766"/>
    <w:rsid w:val="00A11218"/>
    <w:rsid w:val="00A119B5"/>
    <w:rsid w:val="00A11A45"/>
    <w:rsid w:val="00A11C58"/>
    <w:rsid w:val="00A11CD4"/>
    <w:rsid w:val="00A12129"/>
    <w:rsid w:val="00A125F7"/>
    <w:rsid w:val="00A12D21"/>
    <w:rsid w:val="00A13AE9"/>
    <w:rsid w:val="00A13DAE"/>
    <w:rsid w:val="00A1415A"/>
    <w:rsid w:val="00A14240"/>
    <w:rsid w:val="00A14312"/>
    <w:rsid w:val="00A14C77"/>
    <w:rsid w:val="00A14DC5"/>
    <w:rsid w:val="00A150FA"/>
    <w:rsid w:val="00A1544F"/>
    <w:rsid w:val="00A156E6"/>
    <w:rsid w:val="00A15E13"/>
    <w:rsid w:val="00A16877"/>
    <w:rsid w:val="00A17665"/>
    <w:rsid w:val="00A1795C"/>
    <w:rsid w:val="00A20718"/>
    <w:rsid w:val="00A20C0C"/>
    <w:rsid w:val="00A226AE"/>
    <w:rsid w:val="00A23A11"/>
    <w:rsid w:val="00A24658"/>
    <w:rsid w:val="00A24F7F"/>
    <w:rsid w:val="00A257A9"/>
    <w:rsid w:val="00A25CA8"/>
    <w:rsid w:val="00A25D02"/>
    <w:rsid w:val="00A30044"/>
    <w:rsid w:val="00A30061"/>
    <w:rsid w:val="00A302E8"/>
    <w:rsid w:val="00A3042A"/>
    <w:rsid w:val="00A308EA"/>
    <w:rsid w:val="00A30A0A"/>
    <w:rsid w:val="00A30B2A"/>
    <w:rsid w:val="00A31818"/>
    <w:rsid w:val="00A31CE3"/>
    <w:rsid w:val="00A31D39"/>
    <w:rsid w:val="00A32698"/>
    <w:rsid w:val="00A32E79"/>
    <w:rsid w:val="00A3301D"/>
    <w:rsid w:val="00A333F0"/>
    <w:rsid w:val="00A33580"/>
    <w:rsid w:val="00A344FB"/>
    <w:rsid w:val="00A346FB"/>
    <w:rsid w:val="00A34F6C"/>
    <w:rsid w:val="00A35090"/>
    <w:rsid w:val="00A357D5"/>
    <w:rsid w:val="00A365C0"/>
    <w:rsid w:val="00A374CC"/>
    <w:rsid w:val="00A40AF1"/>
    <w:rsid w:val="00A41432"/>
    <w:rsid w:val="00A4210A"/>
    <w:rsid w:val="00A42AB8"/>
    <w:rsid w:val="00A42B64"/>
    <w:rsid w:val="00A44131"/>
    <w:rsid w:val="00A447D7"/>
    <w:rsid w:val="00A455D4"/>
    <w:rsid w:val="00A46B00"/>
    <w:rsid w:val="00A46EC6"/>
    <w:rsid w:val="00A501C9"/>
    <w:rsid w:val="00A51C68"/>
    <w:rsid w:val="00A51F8D"/>
    <w:rsid w:val="00A52138"/>
    <w:rsid w:val="00A531BB"/>
    <w:rsid w:val="00A53388"/>
    <w:rsid w:val="00A53623"/>
    <w:rsid w:val="00A548C3"/>
    <w:rsid w:val="00A554DE"/>
    <w:rsid w:val="00A55D7B"/>
    <w:rsid w:val="00A56267"/>
    <w:rsid w:val="00A57DBD"/>
    <w:rsid w:val="00A6017B"/>
    <w:rsid w:val="00A6293B"/>
    <w:rsid w:val="00A631BB"/>
    <w:rsid w:val="00A6337E"/>
    <w:rsid w:val="00A63C22"/>
    <w:rsid w:val="00A641A1"/>
    <w:rsid w:val="00A648EB"/>
    <w:rsid w:val="00A64A2C"/>
    <w:rsid w:val="00A65515"/>
    <w:rsid w:val="00A6697A"/>
    <w:rsid w:val="00A670F2"/>
    <w:rsid w:val="00A67451"/>
    <w:rsid w:val="00A67B64"/>
    <w:rsid w:val="00A7021A"/>
    <w:rsid w:val="00A70678"/>
    <w:rsid w:val="00A707BF"/>
    <w:rsid w:val="00A70954"/>
    <w:rsid w:val="00A70E67"/>
    <w:rsid w:val="00A712D7"/>
    <w:rsid w:val="00A71AAB"/>
    <w:rsid w:val="00A71C7C"/>
    <w:rsid w:val="00A72041"/>
    <w:rsid w:val="00A730EC"/>
    <w:rsid w:val="00A732BE"/>
    <w:rsid w:val="00A737B0"/>
    <w:rsid w:val="00A738C2"/>
    <w:rsid w:val="00A73A1B"/>
    <w:rsid w:val="00A73B27"/>
    <w:rsid w:val="00A74835"/>
    <w:rsid w:val="00A75408"/>
    <w:rsid w:val="00A759B2"/>
    <w:rsid w:val="00A765CC"/>
    <w:rsid w:val="00A76EE1"/>
    <w:rsid w:val="00A77610"/>
    <w:rsid w:val="00A803DB"/>
    <w:rsid w:val="00A816BE"/>
    <w:rsid w:val="00A81E87"/>
    <w:rsid w:val="00A82AED"/>
    <w:rsid w:val="00A82B3A"/>
    <w:rsid w:val="00A82F70"/>
    <w:rsid w:val="00A8334E"/>
    <w:rsid w:val="00A83A6F"/>
    <w:rsid w:val="00A83D5C"/>
    <w:rsid w:val="00A850DB"/>
    <w:rsid w:val="00A85639"/>
    <w:rsid w:val="00A8659A"/>
    <w:rsid w:val="00A86C09"/>
    <w:rsid w:val="00A86F70"/>
    <w:rsid w:val="00A87B9A"/>
    <w:rsid w:val="00A901F2"/>
    <w:rsid w:val="00A91893"/>
    <w:rsid w:val="00A92BF9"/>
    <w:rsid w:val="00A94908"/>
    <w:rsid w:val="00A94EA6"/>
    <w:rsid w:val="00A9544D"/>
    <w:rsid w:val="00A9641C"/>
    <w:rsid w:val="00A96AA8"/>
    <w:rsid w:val="00AA0802"/>
    <w:rsid w:val="00AA0E9E"/>
    <w:rsid w:val="00AA24E5"/>
    <w:rsid w:val="00AA44E5"/>
    <w:rsid w:val="00AA46B3"/>
    <w:rsid w:val="00AA4D30"/>
    <w:rsid w:val="00AA4E3D"/>
    <w:rsid w:val="00AA5073"/>
    <w:rsid w:val="00AA5364"/>
    <w:rsid w:val="00AA55C1"/>
    <w:rsid w:val="00AA6269"/>
    <w:rsid w:val="00AA69D1"/>
    <w:rsid w:val="00AA6C4E"/>
    <w:rsid w:val="00AA74CB"/>
    <w:rsid w:val="00AA7AD8"/>
    <w:rsid w:val="00AA7C79"/>
    <w:rsid w:val="00AB0447"/>
    <w:rsid w:val="00AB0873"/>
    <w:rsid w:val="00AB0BF1"/>
    <w:rsid w:val="00AB0EBD"/>
    <w:rsid w:val="00AB0F0E"/>
    <w:rsid w:val="00AB1680"/>
    <w:rsid w:val="00AB1A24"/>
    <w:rsid w:val="00AB1B19"/>
    <w:rsid w:val="00AB22EF"/>
    <w:rsid w:val="00AB28D0"/>
    <w:rsid w:val="00AB3858"/>
    <w:rsid w:val="00AB50C6"/>
    <w:rsid w:val="00AB570D"/>
    <w:rsid w:val="00AB581E"/>
    <w:rsid w:val="00AB5B7B"/>
    <w:rsid w:val="00AB62B9"/>
    <w:rsid w:val="00AB6A19"/>
    <w:rsid w:val="00AB6C43"/>
    <w:rsid w:val="00AB716E"/>
    <w:rsid w:val="00AB731C"/>
    <w:rsid w:val="00AB7D31"/>
    <w:rsid w:val="00AC053C"/>
    <w:rsid w:val="00AC12E3"/>
    <w:rsid w:val="00AC2477"/>
    <w:rsid w:val="00AC2EC4"/>
    <w:rsid w:val="00AC2EFA"/>
    <w:rsid w:val="00AC2FB4"/>
    <w:rsid w:val="00AC36A3"/>
    <w:rsid w:val="00AC560C"/>
    <w:rsid w:val="00AC635E"/>
    <w:rsid w:val="00AC65B4"/>
    <w:rsid w:val="00AC680D"/>
    <w:rsid w:val="00AC684B"/>
    <w:rsid w:val="00AC6F8E"/>
    <w:rsid w:val="00AC72EB"/>
    <w:rsid w:val="00AC7738"/>
    <w:rsid w:val="00AC78BA"/>
    <w:rsid w:val="00AD156B"/>
    <w:rsid w:val="00AD172F"/>
    <w:rsid w:val="00AD17F7"/>
    <w:rsid w:val="00AD2108"/>
    <w:rsid w:val="00AD2195"/>
    <w:rsid w:val="00AD3E46"/>
    <w:rsid w:val="00AD4388"/>
    <w:rsid w:val="00AD575C"/>
    <w:rsid w:val="00AD5FFD"/>
    <w:rsid w:val="00AD6B34"/>
    <w:rsid w:val="00AD6E50"/>
    <w:rsid w:val="00AD75A1"/>
    <w:rsid w:val="00AD7A11"/>
    <w:rsid w:val="00AD7BCE"/>
    <w:rsid w:val="00AD7EA3"/>
    <w:rsid w:val="00AE0B8B"/>
    <w:rsid w:val="00AE1B53"/>
    <w:rsid w:val="00AE1DFB"/>
    <w:rsid w:val="00AE1E3F"/>
    <w:rsid w:val="00AE2DB5"/>
    <w:rsid w:val="00AE2EC1"/>
    <w:rsid w:val="00AE33ED"/>
    <w:rsid w:val="00AE38CC"/>
    <w:rsid w:val="00AE3DBF"/>
    <w:rsid w:val="00AE54FB"/>
    <w:rsid w:val="00AE5518"/>
    <w:rsid w:val="00AE6114"/>
    <w:rsid w:val="00AE69FD"/>
    <w:rsid w:val="00AE7FE8"/>
    <w:rsid w:val="00AF0795"/>
    <w:rsid w:val="00AF0F52"/>
    <w:rsid w:val="00AF1C66"/>
    <w:rsid w:val="00AF1CC3"/>
    <w:rsid w:val="00AF1E20"/>
    <w:rsid w:val="00AF34C4"/>
    <w:rsid w:val="00AF36D5"/>
    <w:rsid w:val="00AF4910"/>
    <w:rsid w:val="00AF4AFB"/>
    <w:rsid w:val="00AF5EB0"/>
    <w:rsid w:val="00AF7130"/>
    <w:rsid w:val="00AF7F9F"/>
    <w:rsid w:val="00B009AF"/>
    <w:rsid w:val="00B00E05"/>
    <w:rsid w:val="00B0241E"/>
    <w:rsid w:val="00B02E41"/>
    <w:rsid w:val="00B034D1"/>
    <w:rsid w:val="00B039D6"/>
    <w:rsid w:val="00B03BF9"/>
    <w:rsid w:val="00B03C6A"/>
    <w:rsid w:val="00B03FDB"/>
    <w:rsid w:val="00B04E14"/>
    <w:rsid w:val="00B058C7"/>
    <w:rsid w:val="00B05C57"/>
    <w:rsid w:val="00B05E0A"/>
    <w:rsid w:val="00B072A2"/>
    <w:rsid w:val="00B07302"/>
    <w:rsid w:val="00B076B3"/>
    <w:rsid w:val="00B0788E"/>
    <w:rsid w:val="00B10135"/>
    <w:rsid w:val="00B107A5"/>
    <w:rsid w:val="00B108F8"/>
    <w:rsid w:val="00B111A6"/>
    <w:rsid w:val="00B11250"/>
    <w:rsid w:val="00B11F42"/>
    <w:rsid w:val="00B1286A"/>
    <w:rsid w:val="00B12A15"/>
    <w:rsid w:val="00B12A62"/>
    <w:rsid w:val="00B12E8C"/>
    <w:rsid w:val="00B12F02"/>
    <w:rsid w:val="00B13A4B"/>
    <w:rsid w:val="00B13C81"/>
    <w:rsid w:val="00B14480"/>
    <w:rsid w:val="00B15832"/>
    <w:rsid w:val="00B15BB7"/>
    <w:rsid w:val="00B15D59"/>
    <w:rsid w:val="00B1748A"/>
    <w:rsid w:val="00B17A3F"/>
    <w:rsid w:val="00B17C15"/>
    <w:rsid w:val="00B2038F"/>
    <w:rsid w:val="00B20C81"/>
    <w:rsid w:val="00B22991"/>
    <w:rsid w:val="00B23ECB"/>
    <w:rsid w:val="00B23F1B"/>
    <w:rsid w:val="00B242FB"/>
    <w:rsid w:val="00B249B7"/>
    <w:rsid w:val="00B254E5"/>
    <w:rsid w:val="00B2582C"/>
    <w:rsid w:val="00B25D3E"/>
    <w:rsid w:val="00B2686F"/>
    <w:rsid w:val="00B26AAC"/>
    <w:rsid w:val="00B27655"/>
    <w:rsid w:val="00B27AE4"/>
    <w:rsid w:val="00B301AF"/>
    <w:rsid w:val="00B306F6"/>
    <w:rsid w:val="00B3170B"/>
    <w:rsid w:val="00B32B15"/>
    <w:rsid w:val="00B32FEA"/>
    <w:rsid w:val="00B33448"/>
    <w:rsid w:val="00B33D74"/>
    <w:rsid w:val="00B34165"/>
    <w:rsid w:val="00B36A67"/>
    <w:rsid w:val="00B37868"/>
    <w:rsid w:val="00B37D6B"/>
    <w:rsid w:val="00B4002E"/>
    <w:rsid w:val="00B4045B"/>
    <w:rsid w:val="00B40B44"/>
    <w:rsid w:val="00B40C52"/>
    <w:rsid w:val="00B41AA0"/>
    <w:rsid w:val="00B41ACC"/>
    <w:rsid w:val="00B41F99"/>
    <w:rsid w:val="00B42B90"/>
    <w:rsid w:val="00B42BA4"/>
    <w:rsid w:val="00B4377D"/>
    <w:rsid w:val="00B44392"/>
    <w:rsid w:val="00B44E27"/>
    <w:rsid w:val="00B45988"/>
    <w:rsid w:val="00B46266"/>
    <w:rsid w:val="00B46F77"/>
    <w:rsid w:val="00B4720C"/>
    <w:rsid w:val="00B473D6"/>
    <w:rsid w:val="00B4768E"/>
    <w:rsid w:val="00B50A65"/>
    <w:rsid w:val="00B51218"/>
    <w:rsid w:val="00B51270"/>
    <w:rsid w:val="00B513DD"/>
    <w:rsid w:val="00B529F0"/>
    <w:rsid w:val="00B52EA4"/>
    <w:rsid w:val="00B5317D"/>
    <w:rsid w:val="00B548CD"/>
    <w:rsid w:val="00B56789"/>
    <w:rsid w:val="00B56E6D"/>
    <w:rsid w:val="00B56E8A"/>
    <w:rsid w:val="00B57552"/>
    <w:rsid w:val="00B5756F"/>
    <w:rsid w:val="00B57735"/>
    <w:rsid w:val="00B57AF6"/>
    <w:rsid w:val="00B607B8"/>
    <w:rsid w:val="00B6100A"/>
    <w:rsid w:val="00B61244"/>
    <w:rsid w:val="00B61A33"/>
    <w:rsid w:val="00B62311"/>
    <w:rsid w:val="00B6240C"/>
    <w:rsid w:val="00B63179"/>
    <w:rsid w:val="00B63338"/>
    <w:rsid w:val="00B63EE4"/>
    <w:rsid w:val="00B63F45"/>
    <w:rsid w:val="00B64207"/>
    <w:rsid w:val="00B64217"/>
    <w:rsid w:val="00B6519A"/>
    <w:rsid w:val="00B65488"/>
    <w:rsid w:val="00B6596F"/>
    <w:rsid w:val="00B6659B"/>
    <w:rsid w:val="00B66699"/>
    <w:rsid w:val="00B67188"/>
    <w:rsid w:val="00B7039F"/>
    <w:rsid w:val="00B70AC5"/>
    <w:rsid w:val="00B70B24"/>
    <w:rsid w:val="00B7203D"/>
    <w:rsid w:val="00B73DA4"/>
    <w:rsid w:val="00B7438C"/>
    <w:rsid w:val="00B7446E"/>
    <w:rsid w:val="00B74A49"/>
    <w:rsid w:val="00B75639"/>
    <w:rsid w:val="00B75DD4"/>
    <w:rsid w:val="00B76BCF"/>
    <w:rsid w:val="00B76C4C"/>
    <w:rsid w:val="00B7778E"/>
    <w:rsid w:val="00B7799C"/>
    <w:rsid w:val="00B779D5"/>
    <w:rsid w:val="00B80503"/>
    <w:rsid w:val="00B81FF4"/>
    <w:rsid w:val="00B8373C"/>
    <w:rsid w:val="00B84396"/>
    <w:rsid w:val="00B8448D"/>
    <w:rsid w:val="00B85A9D"/>
    <w:rsid w:val="00B85EC0"/>
    <w:rsid w:val="00B87355"/>
    <w:rsid w:val="00B87B5F"/>
    <w:rsid w:val="00B90DBF"/>
    <w:rsid w:val="00B9133D"/>
    <w:rsid w:val="00B9186D"/>
    <w:rsid w:val="00B91F99"/>
    <w:rsid w:val="00B92242"/>
    <w:rsid w:val="00B92759"/>
    <w:rsid w:val="00B92BBE"/>
    <w:rsid w:val="00B93137"/>
    <w:rsid w:val="00B9385B"/>
    <w:rsid w:val="00B93877"/>
    <w:rsid w:val="00B9414A"/>
    <w:rsid w:val="00B943BE"/>
    <w:rsid w:val="00B953E1"/>
    <w:rsid w:val="00B95D84"/>
    <w:rsid w:val="00B95E89"/>
    <w:rsid w:val="00B967DE"/>
    <w:rsid w:val="00B97135"/>
    <w:rsid w:val="00BA0A2B"/>
    <w:rsid w:val="00BA170B"/>
    <w:rsid w:val="00BA189B"/>
    <w:rsid w:val="00BA1BC8"/>
    <w:rsid w:val="00BA1D9F"/>
    <w:rsid w:val="00BA1FC3"/>
    <w:rsid w:val="00BA2BF9"/>
    <w:rsid w:val="00BA314D"/>
    <w:rsid w:val="00BA3FF2"/>
    <w:rsid w:val="00BA40F0"/>
    <w:rsid w:val="00BA4172"/>
    <w:rsid w:val="00BA43F5"/>
    <w:rsid w:val="00BA47C3"/>
    <w:rsid w:val="00BA4CF6"/>
    <w:rsid w:val="00BA4DF3"/>
    <w:rsid w:val="00BA5A48"/>
    <w:rsid w:val="00BA6004"/>
    <w:rsid w:val="00BA62EC"/>
    <w:rsid w:val="00BA6753"/>
    <w:rsid w:val="00BA76F1"/>
    <w:rsid w:val="00BA7829"/>
    <w:rsid w:val="00BB0820"/>
    <w:rsid w:val="00BB2780"/>
    <w:rsid w:val="00BB3130"/>
    <w:rsid w:val="00BB31F4"/>
    <w:rsid w:val="00BB5005"/>
    <w:rsid w:val="00BB5555"/>
    <w:rsid w:val="00BB62A1"/>
    <w:rsid w:val="00BB6802"/>
    <w:rsid w:val="00BB6994"/>
    <w:rsid w:val="00BB699E"/>
    <w:rsid w:val="00BB6EAF"/>
    <w:rsid w:val="00BB75FB"/>
    <w:rsid w:val="00BB7D03"/>
    <w:rsid w:val="00BC03DB"/>
    <w:rsid w:val="00BC0CEB"/>
    <w:rsid w:val="00BC17BC"/>
    <w:rsid w:val="00BC2A1A"/>
    <w:rsid w:val="00BC38CD"/>
    <w:rsid w:val="00BC3F34"/>
    <w:rsid w:val="00BC439F"/>
    <w:rsid w:val="00BC440B"/>
    <w:rsid w:val="00BC44D7"/>
    <w:rsid w:val="00BC4553"/>
    <w:rsid w:val="00BC45DA"/>
    <w:rsid w:val="00BC5BB2"/>
    <w:rsid w:val="00BC6F84"/>
    <w:rsid w:val="00BC775D"/>
    <w:rsid w:val="00BD0F68"/>
    <w:rsid w:val="00BD1010"/>
    <w:rsid w:val="00BD21C8"/>
    <w:rsid w:val="00BD22A8"/>
    <w:rsid w:val="00BD24A2"/>
    <w:rsid w:val="00BD29D6"/>
    <w:rsid w:val="00BD323A"/>
    <w:rsid w:val="00BD415D"/>
    <w:rsid w:val="00BD4545"/>
    <w:rsid w:val="00BD503C"/>
    <w:rsid w:val="00BD5520"/>
    <w:rsid w:val="00BD57EA"/>
    <w:rsid w:val="00BD5AE3"/>
    <w:rsid w:val="00BD6905"/>
    <w:rsid w:val="00BD7791"/>
    <w:rsid w:val="00BD79F1"/>
    <w:rsid w:val="00BE038A"/>
    <w:rsid w:val="00BE0F3C"/>
    <w:rsid w:val="00BE1369"/>
    <w:rsid w:val="00BE1D67"/>
    <w:rsid w:val="00BE1E5D"/>
    <w:rsid w:val="00BE1F78"/>
    <w:rsid w:val="00BE1FAD"/>
    <w:rsid w:val="00BE3313"/>
    <w:rsid w:val="00BE3701"/>
    <w:rsid w:val="00BE37B3"/>
    <w:rsid w:val="00BE38F6"/>
    <w:rsid w:val="00BE441A"/>
    <w:rsid w:val="00BE5A93"/>
    <w:rsid w:val="00BE72E2"/>
    <w:rsid w:val="00BE7508"/>
    <w:rsid w:val="00BE7EE5"/>
    <w:rsid w:val="00BF01E2"/>
    <w:rsid w:val="00BF1A27"/>
    <w:rsid w:val="00BF1CB0"/>
    <w:rsid w:val="00BF1DEB"/>
    <w:rsid w:val="00BF311A"/>
    <w:rsid w:val="00BF3B45"/>
    <w:rsid w:val="00BF476D"/>
    <w:rsid w:val="00BF4D79"/>
    <w:rsid w:val="00BF5918"/>
    <w:rsid w:val="00BF5A8E"/>
    <w:rsid w:val="00BF5DA7"/>
    <w:rsid w:val="00BF6191"/>
    <w:rsid w:val="00BF6264"/>
    <w:rsid w:val="00BF7341"/>
    <w:rsid w:val="00C004CC"/>
    <w:rsid w:val="00C01BBA"/>
    <w:rsid w:val="00C01F7E"/>
    <w:rsid w:val="00C020B4"/>
    <w:rsid w:val="00C026C3"/>
    <w:rsid w:val="00C030C9"/>
    <w:rsid w:val="00C032DE"/>
    <w:rsid w:val="00C0406F"/>
    <w:rsid w:val="00C04593"/>
    <w:rsid w:val="00C04C4A"/>
    <w:rsid w:val="00C04CE1"/>
    <w:rsid w:val="00C05215"/>
    <w:rsid w:val="00C05300"/>
    <w:rsid w:val="00C05983"/>
    <w:rsid w:val="00C0628B"/>
    <w:rsid w:val="00C069EB"/>
    <w:rsid w:val="00C06CE3"/>
    <w:rsid w:val="00C070D3"/>
    <w:rsid w:val="00C07131"/>
    <w:rsid w:val="00C07560"/>
    <w:rsid w:val="00C07C0E"/>
    <w:rsid w:val="00C10749"/>
    <w:rsid w:val="00C11038"/>
    <w:rsid w:val="00C12009"/>
    <w:rsid w:val="00C121A5"/>
    <w:rsid w:val="00C125E1"/>
    <w:rsid w:val="00C12863"/>
    <w:rsid w:val="00C12A91"/>
    <w:rsid w:val="00C13337"/>
    <w:rsid w:val="00C13D62"/>
    <w:rsid w:val="00C1407A"/>
    <w:rsid w:val="00C142C8"/>
    <w:rsid w:val="00C162B0"/>
    <w:rsid w:val="00C17121"/>
    <w:rsid w:val="00C17B42"/>
    <w:rsid w:val="00C205EF"/>
    <w:rsid w:val="00C208FF"/>
    <w:rsid w:val="00C20EB6"/>
    <w:rsid w:val="00C21066"/>
    <w:rsid w:val="00C21278"/>
    <w:rsid w:val="00C21372"/>
    <w:rsid w:val="00C21CC8"/>
    <w:rsid w:val="00C227B6"/>
    <w:rsid w:val="00C22C69"/>
    <w:rsid w:val="00C233DF"/>
    <w:rsid w:val="00C23AF9"/>
    <w:rsid w:val="00C25206"/>
    <w:rsid w:val="00C25345"/>
    <w:rsid w:val="00C25AE9"/>
    <w:rsid w:val="00C2617E"/>
    <w:rsid w:val="00C262E6"/>
    <w:rsid w:val="00C26B6B"/>
    <w:rsid w:val="00C26C23"/>
    <w:rsid w:val="00C27FB3"/>
    <w:rsid w:val="00C300F7"/>
    <w:rsid w:val="00C301B6"/>
    <w:rsid w:val="00C30243"/>
    <w:rsid w:val="00C311C4"/>
    <w:rsid w:val="00C32137"/>
    <w:rsid w:val="00C32A51"/>
    <w:rsid w:val="00C32FA5"/>
    <w:rsid w:val="00C338AF"/>
    <w:rsid w:val="00C33B89"/>
    <w:rsid w:val="00C33F55"/>
    <w:rsid w:val="00C34898"/>
    <w:rsid w:val="00C34A28"/>
    <w:rsid w:val="00C34DD2"/>
    <w:rsid w:val="00C350A6"/>
    <w:rsid w:val="00C35996"/>
    <w:rsid w:val="00C35BD3"/>
    <w:rsid w:val="00C35CA8"/>
    <w:rsid w:val="00C35CAC"/>
    <w:rsid w:val="00C35ED1"/>
    <w:rsid w:val="00C36705"/>
    <w:rsid w:val="00C36985"/>
    <w:rsid w:val="00C369E3"/>
    <w:rsid w:val="00C37535"/>
    <w:rsid w:val="00C37F09"/>
    <w:rsid w:val="00C40282"/>
    <w:rsid w:val="00C4105D"/>
    <w:rsid w:val="00C41134"/>
    <w:rsid w:val="00C4139C"/>
    <w:rsid w:val="00C415FB"/>
    <w:rsid w:val="00C41A2E"/>
    <w:rsid w:val="00C42E72"/>
    <w:rsid w:val="00C438DE"/>
    <w:rsid w:val="00C44575"/>
    <w:rsid w:val="00C44E1C"/>
    <w:rsid w:val="00C44FE6"/>
    <w:rsid w:val="00C4527B"/>
    <w:rsid w:val="00C45574"/>
    <w:rsid w:val="00C45D7D"/>
    <w:rsid w:val="00C47956"/>
    <w:rsid w:val="00C47DBE"/>
    <w:rsid w:val="00C5029D"/>
    <w:rsid w:val="00C50C0F"/>
    <w:rsid w:val="00C50CE8"/>
    <w:rsid w:val="00C51A9A"/>
    <w:rsid w:val="00C51E8E"/>
    <w:rsid w:val="00C52FC3"/>
    <w:rsid w:val="00C536F9"/>
    <w:rsid w:val="00C53B04"/>
    <w:rsid w:val="00C53B32"/>
    <w:rsid w:val="00C54084"/>
    <w:rsid w:val="00C5448F"/>
    <w:rsid w:val="00C54787"/>
    <w:rsid w:val="00C54AC0"/>
    <w:rsid w:val="00C54BC3"/>
    <w:rsid w:val="00C55B87"/>
    <w:rsid w:val="00C56B46"/>
    <w:rsid w:val="00C56FCB"/>
    <w:rsid w:val="00C60214"/>
    <w:rsid w:val="00C60649"/>
    <w:rsid w:val="00C6193F"/>
    <w:rsid w:val="00C61D4A"/>
    <w:rsid w:val="00C62007"/>
    <w:rsid w:val="00C62CBC"/>
    <w:rsid w:val="00C62FD9"/>
    <w:rsid w:val="00C633C4"/>
    <w:rsid w:val="00C63C20"/>
    <w:rsid w:val="00C647D7"/>
    <w:rsid w:val="00C654DA"/>
    <w:rsid w:val="00C66B53"/>
    <w:rsid w:val="00C677E6"/>
    <w:rsid w:val="00C7034E"/>
    <w:rsid w:val="00C7078A"/>
    <w:rsid w:val="00C707DB"/>
    <w:rsid w:val="00C708C4"/>
    <w:rsid w:val="00C73018"/>
    <w:rsid w:val="00C739FC"/>
    <w:rsid w:val="00C73A82"/>
    <w:rsid w:val="00C73EC9"/>
    <w:rsid w:val="00C74468"/>
    <w:rsid w:val="00C74929"/>
    <w:rsid w:val="00C76506"/>
    <w:rsid w:val="00C7711B"/>
    <w:rsid w:val="00C77748"/>
    <w:rsid w:val="00C77CE4"/>
    <w:rsid w:val="00C80787"/>
    <w:rsid w:val="00C815FA"/>
    <w:rsid w:val="00C81802"/>
    <w:rsid w:val="00C81C45"/>
    <w:rsid w:val="00C82622"/>
    <w:rsid w:val="00C82D4E"/>
    <w:rsid w:val="00C8301F"/>
    <w:rsid w:val="00C831B2"/>
    <w:rsid w:val="00C8363A"/>
    <w:rsid w:val="00C84E3C"/>
    <w:rsid w:val="00C85E07"/>
    <w:rsid w:val="00C865D8"/>
    <w:rsid w:val="00C8667F"/>
    <w:rsid w:val="00C86D0F"/>
    <w:rsid w:val="00C878D7"/>
    <w:rsid w:val="00C87B7C"/>
    <w:rsid w:val="00C90854"/>
    <w:rsid w:val="00C911A7"/>
    <w:rsid w:val="00C91453"/>
    <w:rsid w:val="00C91463"/>
    <w:rsid w:val="00C92A86"/>
    <w:rsid w:val="00C92D1A"/>
    <w:rsid w:val="00C9338E"/>
    <w:rsid w:val="00C93B07"/>
    <w:rsid w:val="00C954CD"/>
    <w:rsid w:val="00C95C52"/>
    <w:rsid w:val="00C96030"/>
    <w:rsid w:val="00C9691E"/>
    <w:rsid w:val="00C9791D"/>
    <w:rsid w:val="00CA0189"/>
    <w:rsid w:val="00CA026D"/>
    <w:rsid w:val="00CA07F1"/>
    <w:rsid w:val="00CA189F"/>
    <w:rsid w:val="00CA2C94"/>
    <w:rsid w:val="00CA38E4"/>
    <w:rsid w:val="00CA39A7"/>
    <w:rsid w:val="00CA3C09"/>
    <w:rsid w:val="00CA3E08"/>
    <w:rsid w:val="00CA42FC"/>
    <w:rsid w:val="00CA450A"/>
    <w:rsid w:val="00CA455A"/>
    <w:rsid w:val="00CA45C9"/>
    <w:rsid w:val="00CA47F2"/>
    <w:rsid w:val="00CA4B5C"/>
    <w:rsid w:val="00CA4C5B"/>
    <w:rsid w:val="00CA5A2D"/>
    <w:rsid w:val="00CA5EB5"/>
    <w:rsid w:val="00CA63E6"/>
    <w:rsid w:val="00CA6832"/>
    <w:rsid w:val="00CA6B8C"/>
    <w:rsid w:val="00CA79AB"/>
    <w:rsid w:val="00CA7C88"/>
    <w:rsid w:val="00CA7D56"/>
    <w:rsid w:val="00CB0419"/>
    <w:rsid w:val="00CB09E1"/>
    <w:rsid w:val="00CB0EC1"/>
    <w:rsid w:val="00CB2DC3"/>
    <w:rsid w:val="00CB42B3"/>
    <w:rsid w:val="00CB4C5F"/>
    <w:rsid w:val="00CB56BD"/>
    <w:rsid w:val="00CB5929"/>
    <w:rsid w:val="00CB69F6"/>
    <w:rsid w:val="00CB72C3"/>
    <w:rsid w:val="00CB7F63"/>
    <w:rsid w:val="00CC03D2"/>
    <w:rsid w:val="00CC10D2"/>
    <w:rsid w:val="00CC144D"/>
    <w:rsid w:val="00CC22FF"/>
    <w:rsid w:val="00CC2841"/>
    <w:rsid w:val="00CC3690"/>
    <w:rsid w:val="00CC45DD"/>
    <w:rsid w:val="00CC5251"/>
    <w:rsid w:val="00CC578B"/>
    <w:rsid w:val="00CC6693"/>
    <w:rsid w:val="00CC70E1"/>
    <w:rsid w:val="00CD0E6B"/>
    <w:rsid w:val="00CD11FC"/>
    <w:rsid w:val="00CD13E2"/>
    <w:rsid w:val="00CD195D"/>
    <w:rsid w:val="00CD1B9B"/>
    <w:rsid w:val="00CD1C64"/>
    <w:rsid w:val="00CD1D1E"/>
    <w:rsid w:val="00CD1D56"/>
    <w:rsid w:val="00CD22A0"/>
    <w:rsid w:val="00CD2C71"/>
    <w:rsid w:val="00CD351F"/>
    <w:rsid w:val="00CD3B28"/>
    <w:rsid w:val="00CD3DFD"/>
    <w:rsid w:val="00CD48E3"/>
    <w:rsid w:val="00CD4A38"/>
    <w:rsid w:val="00CD59B3"/>
    <w:rsid w:val="00CD5E41"/>
    <w:rsid w:val="00CD5EFD"/>
    <w:rsid w:val="00CD6088"/>
    <w:rsid w:val="00CD6366"/>
    <w:rsid w:val="00CD6FAB"/>
    <w:rsid w:val="00CD767F"/>
    <w:rsid w:val="00CD76CE"/>
    <w:rsid w:val="00CD7BD1"/>
    <w:rsid w:val="00CD7D49"/>
    <w:rsid w:val="00CE080F"/>
    <w:rsid w:val="00CE090E"/>
    <w:rsid w:val="00CE0F3A"/>
    <w:rsid w:val="00CE109C"/>
    <w:rsid w:val="00CE1124"/>
    <w:rsid w:val="00CE131F"/>
    <w:rsid w:val="00CE15F9"/>
    <w:rsid w:val="00CE2BDB"/>
    <w:rsid w:val="00CE2C94"/>
    <w:rsid w:val="00CE3577"/>
    <w:rsid w:val="00CE3B6D"/>
    <w:rsid w:val="00CE3E9C"/>
    <w:rsid w:val="00CE422D"/>
    <w:rsid w:val="00CE6487"/>
    <w:rsid w:val="00CE6C50"/>
    <w:rsid w:val="00CE765F"/>
    <w:rsid w:val="00CE7CB9"/>
    <w:rsid w:val="00CF1378"/>
    <w:rsid w:val="00CF1A7C"/>
    <w:rsid w:val="00CF2303"/>
    <w:rsid w:val="00CF33F8"/>
    <w:rsid w:val="00CF38E7"/>
    <w:rsid w:val="00CF3D93"/>
    <w:rsid w:val="00CF4297"/>
    <w:rsid w:val="00CF4FD7"/>
    <w:rsid w:val="00CF60C7"/>
    <w:rsid w:val="00CF6A05"/>
    <w:rsid w:val="00CF6ACD"/>
    <w:rsid w:val="00CF71E5"/>
    <w:rsid w:val="00CF72C7"/>
    <w:rsid w:val="00CF75A7"/>
    <w:rsid w:val="00CF778D"/>
    <w:rsid w:val="00D000C9"/>
    <w:rsid w:val="00D01C77"/>
    <w:rsid w:val="00D01F61"/>
    <w:rsid w:val="00D02063"/>
    <w:rsid w:val="00D02CA1"/>
    <w:rsid w:val="00D02E9F"/>
    <w:rsid w:val="00D035F5"/>
    <w:rsid w:val="00D03806"/>
    <w:rsid w:val="00D03B03"/>
    <w:rsid w:val="00D03B09"/>
    <w:rsid w:val="00D03B59"/>
    <w:rsid w:val="00D042BD"/>
    <w:rsid w:val="00D04324"/>
    <w:rsid w:val="00D044EB"/>
    <w:rsid w:val="00D04644"/>
    <w:rsid w:val="00D05281"/>
    <w:rsid w:val="00D06908"/>
    <w:rsid w:val="00D0716A"/>
    <w:rsid w:val="00D07A51"/>
    <w:rsid w:val="00D101B4"/>
    <w:rsid w:val="00D11FF1"/>
    <w:rsid w:val="00D122AB"/>
    <w:rsid w:val="00D14632"/>
    <w:rsid w:val="00D14B81"/>
    <w:rsid w:val="00D152BA"/>
    <w:rsid w:val="00D15573"/>
    <w:rsid w:val="00D15652"/>
    <w:rsid w:val="00D1669E"/>
    <w:rsid w:val="00D16CA5"/>
    <w:rsid w:val="00D175A6"/>
    <w:rsid w:val="00D1798A"/>
    <w:rsid w:val="00D209A4"/>
    <w:rsid w:val="00D20D3C"/>
    <w:rsid w:val="00D211A9"/>
    <w:rsid w:val="00D21703"/>
    <w:rsid w:val="00D227DA"/>
    <w:rsid w:val="00D22B66"/>
    <w:rsid w:val="00D23C38"/>
    <w:rsid w:val="00D23C94"/>
    <w:rsid w:val="00D23D83"/>
    <w:rsid w:val="00D23E3B"/>
    <w:rsid w:val="00D24849"/>
    <w:rsid w:val="00D25330"/>
    <w:rsid w:val="00D2555F"/>
    <w:rsid w:val="00D2563D"/>
    <w:rsid w:val="00D25F0D"/>
    <w:rsid w:val="00D25FAC"/>
    <w:rsid w:val="00D262E6"/>
    <w:rsid w:val="00D26BEC"/>
    <w:rsid w:val="00D27F5B"/>
    <w:rsid w:val="00D30508"/>
    <w:rsid w:val="00D305EA"/>
    <w:rsid w:val="00D30869"/>
    <w:rsid w:val="00D30992"/>
    <w:rsid w:val="00D32461"/>
    <w:rsid w:val="00D3313A"/>
    <w:rsid w:val="00D3328E"/>
    <w:rsid w:val="00D33346"/>
    <w:rsid w:val="00D33645"/>
    <w:rsid w:val="00D33681"/>
    <w:rsid w:val="00D34376"/>
    <w:rsid w:val="00D34DAA"/>
    <w:rsid w:val="00D3593E"/>
    <w:rsid w:val="00D35D33"/>
    <w:rsid w:val="00D36227"/>
    <w:rsid w:val="00D36C10"/>
    <w:rsid w:val="00D36C5C"/>
    <w:rsid w:val="00D377F2"/>
    <w:rsid w:val="00D37F95"/>
    <w:rsid w:val="00D40094"/>
    <w:rsid w:val="00D41218"/>
    <w:rsid w:val="00D412E1"/>
    <w:rsid w:val="00D421BF"/>
    <w:rsid w:val="00D421C1"/>
    <w:rsid w:val="00D421FE"/>
    <w:rsid w:val="00D42DED"/>
    <w:rsid w:val="00D43C79"/>
    <w:rsid w:val="00D4417B"/>
    <w:rsid w:val="00D44387"/>
    <w:rsid w:val="00D44679"/>
    <w:rsid w:val="00D44D6F"/>
    <w:rsid w:val="00D45866"/>
    <w:rsid w:val="00D45EF9"/>
    <w:rsid w:val="00D45F6F"/>
    <w:rsid w:val="00D4625D"/>
    <w:rsid w:val="00D46F12"/>
    <w:rsid w:val="00D4728F"/>
    <w:rsid w:val="00D5044E"/>
    <w:rsid w:val="00D506FC"/>
    <w:rsid w:val="00D5094D"/>
    <w:rsid w:val="00D50C7E"/>
    <w:rsid w:val="00D52449"/>
    <w:rsid w:val="00D52B5C"/>
    <w:rsid w:val="00D52E14"/>
    <w:rsid w:val="00D536CA"/>
    <w:rsid w:val="00D53822"/>
    <w:rsid w:val="00D55BD6"/>
    <w:rsid w:val="00D55CEF"/>
    <w:rsid w:val="00D55FCA"/>
    <w:rsid w:val="00D560E7"/>
    <w:rsid w:val="00D562A2"/>
    <w:rsid w:val="00D5667C"/>
    <w:rsid w:val="00D56DF1"/>
    <w:rsid w:val="00D57470"/>
    <w:rsid w:val="00D57672"/>
    <w:rsid w:val="00D60646"/>
    <w:rsid w:val="00D6188E"/>
    <w:rsid w:val="00D61A6E"/>
    <w:rsid w:val="00D6208C"/>
    <w:rsid w:val="00D62AE7"/>
    <w:rsid w:val="00D62BF7"/>
    <w:rsid w:val="00D63113"/>
    <w:rsid w:val="00D63E5A"/>
    <w:rsid w:val="00D644DD"/>
    <w:rsid w:val="00D64E60"/>
    <w:rsid w:val="00D65474"/>
    <w:rsid w:val="00D65803"/>
    <w:rsid w:val="00D65964"/>
    <w:rsid w:val="00D65980"/>
    <w:rsid w:val="00D65A61"/>
    <w:rsid w:val="00D65D1C"/>
    <w:rsid w:val="00D66EAD"/>
    <w:rsid w:val="00D66F50"/>
    <w:rsid w:val="00D67688"/>
    <w:rsid w:val="00D70664"/>
    <w:rsid w:val="00D70D5A"/>
    <w:rsid w:val="00D70E32"/>
    <w:rsid w:val="00D70F88"/>
    <w:rsid w:val="00D7292B"/>
    <w:rsid w:val="00D73D15"/>
    <w:rsid w:val="00D746D4"/>
    <w:rsid w:val="00D74D66"/>
    <w:rsid w:val="00D74E24"/>
    <w:rsid w:val="00D76D7C"/>
    <w:rsid w:val="00D76ED8"/>
    <w:rsid w:val="00D7768B"/>
    <w:rsid w:val="00D77F0F"/>
    <w:rsid w:val="00D80274"/>
    <w:rsid w:val="00D80D11"/>
    <w:rsid w:val="00D8121D"/>
    <w:rsid w:val="00D816BD"/>
    <w:rsid w:val="00D8171D"/>
    <w:rsid w:val="00D81AB5"/>
    <w:rsid w:val="00D8209C"/>
    <w:rsid w:val="00D825D8"/>
    <w:rsid w:val="00D8295E"/>
    <w:rsid w:val="00D829EE"/>
    <w:rsid w:val="00D83C16"/>
    <w:rsid w:val="00D849B9"/>
    <w:rsid w:val="00D84A8D"/>
    <w:rsid w:val="00D850D3"/>
    <w:rsid w:val="00D856D0"/>
    <w:rsid w:val="00D87AC2"/>
    <w:rsid w:val="00D90730"/>
    <w:rsid w:val="00D90982"/>
    <w:rsid w:val="00D916EE"/>
    <w:rsid w:val="00D919C7"/>
    <w:rsid w:val="00D91ADD"/>
    <w:rsid w:val="00D91E4B"/>
    <w:rsid w:val="00D9204B"/>
    <w:rsid w:val="00D92188"/>
    <w:rsid w:val="00D93B08"/>
    <w:rsid w:val="00D94176"/>
    <w:rsid w:val="00D94302"/>
    <w:rsid w:val="00D945BD"/>
    <w:rsid w:val="00D95177"/>
    <w:rsid w:val="00D9542D"/>
    <w:rsid w:val="00D95893"/>
    <w:rsid w:val="00D95BAB"/>
    <w:rsid w:val="00D95EEB"/>
    <w:rsid w:val="00D9600F"/>
    <w:rsid w:val="00D96B56"/>
    <w:rsid w:val="00D96DF8"/>
    <w:rsid w:val="00D96FAE"/>
    <w:rsid w:val="00D975B9"/>
    <w:rsid w:val="00D97B46"/>
    <w:rsid w:val="00D97F6E"/>
    <w:rsid w:val="00DA0892"/>
    <w:rsid w:val="00DA0CA1"/>
    <w:rsid w:val="00DA1286"/>
    <w:rsid w:val="00DA15CF"/>
    <w:rsid w:val="00DA263F"/>
    <w:rsid w:val="00DA2FB8"/>
    <w:rsid w:val="00DA38D8"/>
    <w:rsid w:val="00DA434E"/>
    <w:rsid w:val="00DA444B"/>
    <w:rsid w:val="00DA4A3B"/>
    <w:rsid w:val="00DA61BF"/>
    <w:rsid w:val="00DA64FF"/>
    <w:rsid w:val="00DA65F8"/>
    <w:rsid w:val="00DA6A97"/>
    <w:rsid w:val="00DA6C62"/>
    <w:rsid w:val="00DA70FF"/>
    <w:rsid w:val="00DA796E"/>
    <w:rsid w:val="00DB01BD"/>
    <w:rsid w:val="00DB0D84"/>
    <w:rsid w:val="00DB10A1"/>
    <w:rsid w:val="00DB1321"/>
    <w:rsid w:val="00DB35B1"/>
    <w:rsid w:val="00DB4C34"/>
    <w:rsid w:val="00DB4FB5"/>
    <w:rsid w:val="00DB627A"/>
    <w:rsid w:val="00DB6AB5"/>
    <w:rsid w:val="00DB6AEB"/>
    <w:rsid w:val="00DB6DA1"/>
    <w:rsid w:val="00DB6EE0"/>
    <w:rsid w:val="00DB7E52"/>
    <w:rsid w:val="00DC03E0"/>
    <w:rsid w:val="00DC09AD"/>
    <w:rsid w:val="00DC0CB7"/>
    <w:rsid w:val="00DC10CF"/>
    <w:rsid w:val="00DC1150"/>
    <w:rsid w:val="00DC1773"/>
    <w:rsid w:val="00DC1FB7"/>
    <w:rsid w:val="00DC2647"/>
    <w:rsid w:val="00DC2BF2"/>
    <w:rsid w:val="00DC2ED0"/>
    <w:rsid w:val="00DC3172"/>
    <w:rsid w:val="00DC3245"/>
    <w:rsid w:val="00DC3E1E"/>
    <w:rsid w:val="00DC543C"/>
    <w:rsid w:val="00DC57A3"/>
    <w:rsid w:val="00DC5813"/>
    <w:rsid w:val="00DC673F"/>
    <w:rsid w:val="00DC6F2C"/>
    <w:rsid w:val="00DC72CD"/>
    <w:rsid w:val="00DC7496"/>
    <w:rsid w:val="00DD0195"/>
    <w:rsid w:val="00DD0753"/>
    <w:rsid w:val="00DD0A44"/>
    <w:rsid w:val="00DD0ABD"/>
    <w:rsid w:val="00DD0DC5"/>
    <w:rsid w:val="00DD0FBF"/>
    <w:rsid w:val="00DD13AB"/>
    <w:rsid w:val="00DD1487"/>
    <w:rsid w:val="00DD1E84"/>
    <w:rsid w:val="00DD28B6"/>
    <w:rsid w:val="00DD2CE5"/>
    <w:rsid w:val="00DD3124"/>
    <w:rsid w:val="00DD374C"/>
    <w:rsid w:val="00DD387B"/>
    <w:rsid w:val="00DD4D0F"/>
    <w:rsid w:val="00DD4FBA"/>
    <w:rsid w:val="00DD5102"/>
    <w:rsid w:val="00DD611D"/>
    <w:rsid w:val="00DD6804"/>
    <w:rsid w:val="00DD6B36"/>
    <w:rsid w:val="00DD72BC"/>
    <w:rsid w:val="00DD7912"/>
    <w:rsid w:val="00DD7FF0"/>
    <w:rsid w:val="00DE0D4A"/>
    <w:rsid w:val="00DE172C"/>
    <w:rsid w:val="00DE2187"/>
    <w:rsid w:val="00DE2993"/>
    <w:rsid w:val="00DE2E64"/>
    <w:rsid w:val="00DE315E"/>
    <w:rsid w:val="00DE34C6"/>
    <w:rsid w:val="00DE38EA"/>
    <w:rsid w:val="00DE3F2C"/>
    <w:rsid w:val="00DE4330"/>
    <w:rsid w:val="00DE458F"/>
    <w:rsid w:val="00DE4A1C"/>
    <w:rsid w:val="00DE5786"/>
    <w:rsid w:val="00DE61A1"/>
    <w:rsid w:val="00DE6923"/>
    <w:rsid w:val="00DE6AEC"/>
    <w:rsid w:val="00DE7463"/>
    <w:rsid w:val="00DF2408"/>
    <w:rsid w:val="00DF255D"/>
    <w:rsid w:val="00DF2746"/>
    <w:rsid w:val="00DF3104"/>
    <w:rsid w:val="00DF3197"/>
    <w:rsid w:val="00DF3850"/>
    <w:rsid w:val="00DF39EF"/>
    <w:rsid w:val="00DF46BF"/>
    <w:rsid w:val="00DF4B52"/>
    <w:rsid w:val="00DF4BAA"/>
    <w:rsid w:val="00DF4EB3"/>
    <w:rsid w:val="00DF6ACE"/>
    <w:rsid w:val="00DF6B5C"/>
    <w:rsid w:val="00DF7121"/>
    <w:rsid w:val="00DF76FD"/>
    <w:rsid w:val="00DF79A5"/>
    <w:rsid w:val="00E00E52"/>
    <w:rsid w:val="00E014E0"/>
    <w:rsid w:val="00E01919"/>
    <w:rsid w:val="00E01FA6"/>
    <w:rsid w:val="00E026B2"/>
    <w:rsid w:val="00E039E1"/>
    <w:rsid w:val="00E03A70"/>
    <w:rsid w:val="00E04753"/>
    <w:rsid w:val="00E04FA8"/>
    <w:rsid w:val="00E05248"/>
    <w:rsid w:val="00E05359"/>
    <w:rsid w:val="00E05FB0"/>
    <w:rsid w:val="00E06788"/>
    <w:rsid w:val="00E06F60"/>
    <w:rsid w:val="00E07FC1"/>
    <w:rsid w:val="00E1066A"/>
    <w:rsid w:val="00E115C4"/>
    <w:rsid w:val="00E119C8"/>
    <w:rsid w:val="00E1276E"/>
    <w:rsid w:val="00E12A6F"/>
    <w:rsid w:val="00E12E9F"/>
    <w:rsid w:val="00E13AA2"/>
    <w:rsid w:val="00E13FE9"/>
    <w:rsid w:val="00E144BC"/>
    <w:rsid w:val="00E14AFD"/>
    <w:rsid w:val="00E156B2"/>
    <w:rsid w:val="00E16B00"/>
    <w:rsid w:val="00E16CC0"/>
    <w:rsid w:val="00E1709A"/>
    <w:rsid w:val="00E208B2"/>
    <w:rsid w:val="00E21082"/>
    <w:rsid w:val="00E214D6"/>
    <w:rsid w:val="00E21831"/>
    <w:rsid w:val="00E21B28"/>
    <w:rsid w:val="00E21C01"/>
    <w:rsid w:val="00E22BAD"/>
    <w:rsid w:val="00E23683"/>
    <w:rsid w:val="00E244CC"/>
    <w:rsid w:val="00E24CE9"/>
    <w:rsid w:val="00E24FE3"/>
    <w:rsid w:val="00E25647"/>
    <w:rsid w:val="00E25DEB"/>
    <w:rsid w:val="00E263B5"/>
    <w:rsid w:val="00E26D29"/>
    <w:rsid w:val="00E273B1"/>
    <w:rsid w:val="00E310D7"/>
    <w:rsid w:val="00E31FD1"/>
    <w:rsid w:val="00E3220F"/>
    <w:rsid w:val="00E33C00"/>
    <w:rsid w:val="00E3415B"/>
    <w:rsid w:val="00E35DE0"/>
    <w:rsid w:val="00E3619F"/>
    <w:rsid w:val="00E3622A"/>
    <w:rsid w:val="00E362E4"/>
    <w:rsid w:val="00E3732F"/>
    <w:rsid w:val="00E37FEC"/>
    <w:rsid w:val="00E400AE"/>
    <w:rsid w:val="00E402CB"/>
    <w:rsid w:val="00E40C8C"/>
    <w:rsid w:val="00E42607"/>
    <w:rsid w:val="00E4439C"/>
    <w:rsid w:val="00E4490E"/>
    <w:rsid w:val="00E4510B"/>
    <w:rsid w:val="00E459DB"/>
    <w:rsid w:val="00E46E0B"/>
    <w:rsid w:val="00E46FB9"/>
    <w:rsid w:val="00E471DF"/>
    <w:rsid w:val="00E47BAF"/>
    <w:rsid w:val="00E5019E"/>
    <w:rsid w:val="00E5040A"/>
    <w:rsid w:val="00E5055B"/>
    <w:rsid w:val="00E51121"/>
    <w:rsid w:val="00E53936"/>
    <w:rsid w:val="00E53B59"/>
    <w:rsid w:val="00E53B89"/>
    <w:rsid w:val="00E55168"/>
    <w:rsid w:val="00E55FD7"/>
    <w:rsid w:val="00E564C7"/>
    <w:rsid w:val="00E60C62"/>
    <w:rsid w:val="00E6117E"/>
    <w:rsid w:val="00E619E4"/>
    <w:rsid w:val="00E62729"/>
    <w:rsid w:val="00E62880"/>
    <w:rsid w:val="00E62BD7"/>
    <w:rsid w:val="00E63BAC"/>
    <w:rsid w:val="00E63E58"/>
    <w:rsid w:val="00E63E96"/>
    <w:rsid w:val="00E64010"/>
    <w:rsid w:val="00E6490E"/>
    <w:rsid w:val="00E65775"/>
    <w:rsid w:val="00E66845"/>
    <w:rsid w:val="00E70168"/>
    <w:rsid w:val="00E70F91"/>
    <w:rsid w:val="00E71445"/>
    <w:rsid w:val="00E714D2"/>
    <w:rsid w:val="00E71902"/>
    <w:rsid w:val="00E71DC7"/>
    <w:rsid w:val="00E738F2"/>
    <w:rsid w:val="00E74173"/>
    <w:rsid w:val="00E74872"/>
    <w:rsid w:val="00E7547B"/>
    <w:rsid w:val="00E759C7"/>
    <w:rsid w:val="00E75BE5"/>
    <w:rsid w:val="00E809D0"/>
    <w:rsid w:val="00E80BDF"/>
    <w:rsid w:val="00E82981"/>
    <w:rsid w:val="00E82C34"/>
    <w:rsid w:val="00E84B95"/>
    <w:rsid w:val="00E85D53"/>
    <w:rsid w:val="00E86980"/>
    <w:rsid w:val="00E869BC"/>
    <w:rsid w:val="00E86E53"/>
    <w:rsid w:val="00E874CC"/>
    <w:rsid w:val="00E902C5"/>
    <w:rsid w:val="00E91532"/>
    <w:rsid w:val="00E91789"/>
    <w:rsid w:val="00E91E9B"/>
    <w:rsid w:val="00E9204F"/>
    <w:rsid w:val="00E929D3"/>
    <w:rsid w:val="00E946C1"/>
    <w:rsid w:val="00E9501E"/>
    <w:rsid w:val="00E953D2"/>
    <w:rsid w:val="00E96A63"/>
    <w:rsid w:val="00E96C21"/>
    <w:rsid w:val="00E96E0E"/>
    <w:rsid w:val="00E97014"/>
    <w:rsid w:val="00E9724F"/>
    <w:rsid w:val="00E9777E"/>
    <w:rsid w:val="00E9782F"/>
    <w:rsid w:val="00EA0031"/>
    <w:rsid w:val="00EA0C6D"/>
    <w:rsid w:val="00EA1D90"/>
    <w:rsid w:val="00EA1EDE"/>
    <w:rsid w:val="00EA1FE4"/>
    <w:rsid w:val="00EA233A"/>
    <w:rsid w:val="00EA2975"/>
    <w:rsid w:val="00EA31A5"/>
    <w:rsid w:val="00EA3D52"/>
    <w:rsid w:val="00EA4700"/>
    <w:rsid w:val="00EA4B97"/>
    <w:rsid w:val="00EA4F56"/>
    <w:rsid w:val="00EA6C9D"/>
    <w:rsid w:val="00EA718E"/>
    <w:rsid w:val="00EA732C"/>
    <w:rsid w:val="00EA767A"/>
    <w:rsid w:val="00EB0A0E"/>
    <w:rsid w:val="00EB0C95"/>
    <w:rsid w:val="00EB2343"/>
    <w:rsid w:val="00EB2BF4"/>
    <w:rsid w:val="00EB3B21"/>
    <w:rsid w:val="00EB3F0A"/>
    <w:rsid w:val="00EB4465"/>
    <w:rsid w:val="00EB487E"/>
    <w:rsid w:val="00EB4937"/>
    <w:rsid w:val="00EB4DFF"/>
    <w:rsid w:val="00EB55AA"/>
    <w:rsid w:val="00EB583A"/>
    <w:rsid w:val="00EB63D8"/>
    <w:rsid w:val="00EB6E54"/>
    <w:rsid w:val="00EB7271"/>
    <w:rsid w:val="00EB7712"/>
    <w:rsid w:val="00EB7B33"/>
    <w:rsid w:val="00EC014E"/>
    <w:rsid w:val="00EC076E"/>
    <w:rsid w:val="00EC07C9"/>
    <w:rsid w:val="00EC0F2A"/>
    <w:rsid w:val="00EC1937"/>
    <w:rsid w:val="00EC1DDC"/>
    <w:rsid w:val="00EC246B"/>
    <w:rsid w:val="00EC2EB5"/>
    <w:rsid w:val="00EC40E3"/>
    <w:rsid w:val="00EC61E2"/>
    <w:rsid w:val="00EC651E"/>
    <w:rsid w:val="00EC6565"/>
    <w:rsid w:val="00ED044C"/>
    <w:rsid w:val="00ED1552"/>
    <w:rsid w:val="00ED2D6A"/>
    <w:rsid w:val="00ED333C"/>
    <w:rsid w:val="00ED3BBE"/>
    <w:rsid w:val="00ED46CB"/>
    <w:rsid w:val="00ED59AB"/>
    <w:rsid w:val="00ED5E04"/>
    <w:rsid w:val="00ED6FDA"/>
    <w:rsid w:val="00ED7A2D"/>
    <w:rsid w:val="00EE0BA2"/>
    <w:rsid w:val="00EE1A41"/>
    <w:rsid w:val="00EE2611"/>
    <w:rsid w:val="00EE2AA5"/>
    <w:rsid w:val="00EE3102"/>
    <w:rsid w:val="00EE3CF4"/>
    <w:rsid w:val="00EE3E5C"/>
    <w:rsid w:val="00EE5379"/>
    <w:rsid w:val="00EE6A03"/>
    <w:rsid w:val="00EE6D19"/>
    <w:rsid w:val="00EE6FAA"/>
    <w:rsid w:val="00EE7343"/>
    <w:rsid w:val="00EE7883"/>
    <w:rsid w:val="00EF0729"/>
    <w:rsid w:val="00EF0CB3"/>
    <w:rsid w:val="00EF0CBA"/>
    <w:rsid w:val="00EF10DC"/>
    <w:rsid w:val="00EF1D80"/>
    <w:rsid w:val="00EF1EDC"/>
    <w:rsid w:val="00EF21D3"/>
    <w:rsid w:val="00EF3AA2"/>
    <w:rsid w:val="00EF3D0E"/>
    <w:rsid w:val="00EF3EE3"/>
    <w:rsid w:val="00EF5CA6"/>
    <w:rsid w:val="00EF65E3"/>
    <w:rsid w:val="00EF7125"/>
    <w:rsid w:val="00EF7319"/>
    <w:rsid w:val="00EF7D19"/>
    <w:rsid w:val="00EF7E93"/>
    <w:rsid w:val="00F005C5"/>
    <w:rsid w:val="00F01596"/>
    <w:rsid w:val="00F01C6B"/>
    <w:rsid w:val="00F0266A"/>
    <w:rsid w:val="00F039D2"/>
    <w:rsid w:val="00F03AD7"/>
    <w:rsid w:val="00F03BFE"/>
    <w:rsid w:val="00F04587"/>
    <w:rsid w:val="00F049BE"/>
    <w:rsid w:val="00F04AC8"/>
    <w:rsid w:val="00F04D63"/>
    <w:rsid w:val="00F04DD3"/>
    <w:rsid w:val="00F067CA"/>
    <w:rsid w:val="00F0682B"/>
    <w:rsid w:val="00F068F4"/>
    <w:rsid w:val="00F06A9A"/>
    <w:rsid w:val="00F06DCE"/>
    <w:rsid w:val="00F06FDF"/>
    <w:rsid w:val="00F07149"/>
    <w:rsid w:val="00F07534"/>
    <w:rsid w:val="00F076F6"/>
    <w:rsid w:val="00F07E3E"/>
    <w:rsid w:val="00F1059B"/>
    <w:rsid w:val="00F11BE0"/>
    <w:rsid w:val="00F11CAE"/>
    <w:rsid w:val="00F12468"/>
    <w:rsid w:val="00F12A88"/>
    <w:rsid w:val="00F13FDE"/>
    <w:rsid w:val="00F1424E"/>
    <w:rsid w:val="00F14319"/>
    <w:rsid w:val="00F14EFD"/>
    <w:rsid w:val="00F15BD0"/>
    <w:rsid w:val="00F15BD5"/>
    <w:rsid w:val="00F162DD"/>
    <w:rsid w:val="00F16A14"/>
    <w:rsid w:val="00F172D1"/>
    <w:rsid w:val="00F173C3"/>
    <w:rsid w:val="00F20027"/>
    <w:rsid w:val="00F20A85"/>
    <w:rsid w:val="00F20D98"/>
    <w:rsid w:val="00F21AE2"/>
    <w:rsid w:val="00F21CDC"/>
    <w:rsid w:val="00F220DA"/>
    <w:rsid w:val="00F222E2"/>
    <w:rsid w:val="00F22330"/>
    <w:rsid w:val="00F22450"/>
    <w:rsid w:val="00F22AC0"/>
    <w:rsid w:val="00F237B7"/>
    <w:rsid w:val="00F23F02"/>
    <w:rsid w:val="00F24F9E"/>
    <w:rsid w:val="00F25A57"/>
    <w:rsid w:val="00F2615C"/>
    <w:rsid w:val="00F26482"/>
    <w:rsid w:val="00F270A2"/>
    <w:rsid w:val="00F27663"/>
    <w:rsid w:val="00F3003C"/>
    <w:rsid w:val="00F302DB"/>
    <w:rsid w:val="00F318D2"/>
    <w:rsid w:val="00F32568"/>
    <w:rsid w:val="00F32A47"/>
    <w:rsid w:val="00F33C12"/>
    <w:rsid w:val="00F344EE"/>
    <w:rsid w:val="00F345E7"/>
    <w:rsid w:val="00F34B58"/>
    <w:rsid w:val="00F34F97"/>
    <w:rsid w:val="00F35678"/>
    <w:rsid w:val="00F35C61"/>
    <w:rsid w:val="00F363C9"/>
    <w:rsid w:val="00F36752"/>
    <w:rsid w:val="00F36990"/>
    <w:rsid w:val="00F36BCF"/>
    <w:rsid w:val="00F36C6D"/>
    <w:rsid w:val="00F37201"/>
    <w:rsid w:val="00F3745A"/>
    <w:rsid w:val="00F37CB3"/>
    <w:rsid w:val="00F4057B"/>
    <w:rsid w:val="00F40960"/>
    <w:rsid w:val="00F41196"/>
    <w:rsid w:val="00F412C6"/>
    <w:rsid w:val="00F417A0"/>
    <w:rsid w:val="00F41B8E"/>
    <w:rsid w:val="00F41B98"/>
    <w:rsid w:val="00F41D90"/>
    <w:rsid w:val="00F438F7"/>
    <w:rsid w:val="00F43C3F"/>
    <w:rsid w:val="00F43D4F"/>
    <w:rsid w:val="00F43F12"/>
    <w:rsid w:val="00F44CCF"/>
    <w:rsid w:val="00F44F88"/>
    <w:rsid w:val="00F452D4"/>
    <w:rsid w:val="00F45D5B"/>
    <w:rsid w:val="00F45E4A"/>
    <w:rsid w:val="00F45FB1"/>
    <w:rsid w:val="00F46282"/>
    <w:rsid w:val="00F462B5"/>
    <w:rsid w:val="00F467A0"/>
    <w:rsid w:val="00F46A38"/>
    <w:rsid w:val="00F4733D"/>
    <w:rsid w:val="00F474F8"/>
    <w:rsid w:val="00F47838"/>
    <w:rsid w:val="00F478EA"/>
    <w:rsid w:val="00F50A9B"/>
    <w:rsid w:val="00F50B8A"/>
    <w:rsid w:val="00F50C52"/>
    <w:rsid w:val="00F552AB"/>
    <w:rsid w:val="00F606D1"/>
    <w:rsid w:val="00F60896"/>
    <w:rsid w:val="00F60B60"/>
    <w:rsid w:val="00F60FC9"/>
    <w:rsid w:val="00F61D5A"/>
    <w:rsid w:val="00F61F36"/>
    <w:rsid w:val="00F624A3"/>
    <w:rsid w:val="00F63F48"/>
    <w:rsid w:val="00F6417C"/>
    <w:rsid w:val="00F665E4"/>
    <w:rsid w:val="00F66C6E"/>
    <w:rsid w:val="00F677AA"/>
    <w:rsid w:val="00F67E34"/>
    <w:rsid w:val="00F70023"/>
    <w:rsid w:val="00F71AF7"/>
    <w:rsid w:val="00F71B28"/>
    <w:rsid w:val="00F72208"/>
    <w:rsid w:val="00F72F04"/>
    <w:rsid w:val="00F73716"/>
    <w:rsid w:val="00F73A48"/>
    <w:rsid w:val="00F73A8E"/>
    <w:rsid w:val="00F76999"/>
    <w:rsid w:val="00F8013F"/>
    <w:rsid w:val="00F80782"/>
    <w:rsid w:val="00F80B7C"/>
    <w:rsid w:val="00F80E9E"/>
    <w:rsid w:val="00F81820"/>
    <w:rsid w:val="00F81F92"/>
    <w:rsid w:val="00F82421"/>
    <w:rsid w:val="00F82AFD"/>
    <w:rsid w:val="00F8366E"/>
    <w:rsid w:val="00F84902"/>
    <w:rsid w:val="00F85169"/>
    <w:rsid w:val="00F854D8"/>
    <w:rsid w:val="00F85D46"/>
    <w:rsid w:val="00F864BE"/>
    <w:rsid w:val="00F86B48"/>
    <w:rsid w:val="00F86D39"/>
    <w:rsid w:val="00F86FF4"/>
    <w:rsid w:val="00F90137"/>
    <w:rsid w:val="00F90172"/>
    <w:rsid w:val="00F903FA"/>
    <w:rsid w:val="00F90D2C"/>
    <w:rsid w:val="00F90DAE"/>
    <w:rsid w:val="00F91467"/>
    <w:rsid w:val="00F916AC"/>
    <w:rsid w:val="00F9172C"/>
    <w:rsid w:val="00F91CF3"/>
    <w:rsid w:val="00F91E6B"/>
    <w:rsid w:val="00F92187"/>
    <w:rsid w:val="00F92A23"/>
    <w:rsid w:val="00F9330A"/>
    <w:rsid w:val="00F93358"/>
    <w:rsid w:val="00F935D3"/>
    <w:rsid w:val="00F93840"/>
    <w:rsid w:val="00F93F64"/>
    <w:rsid w:val="00F94001"/>
    <w:rsid w:val="00F9411A"/>
    <w:rsid w:val="00F94525"/>
    <w:rsid w:val="00F9496A"/>
    <w:rsid w:val="00F9571C"/>
    <w:rsid w:val="00F95B90"/>
    <w:rsid w:val="00F95E4E"/>
    <w:rsid w:val="00F963AB"/>
    <w:rsid w:val="00F963C4"/>
    <w:rsid w:val="00F971DA"/>
    <w:rsid w:val="00F97C1D"/>
    <w:rsid w:val="00F97F6E"/>
    <w:rsid w:val="00FA0719"/>
    <w:rsid w:val="00FA1B72"/>
    <w:rsid w:val="00FA1DA9"/>
    <w:rsid w:val="00FA1F4A"/>
    <w:rsid w:val="00FA1FFE"/>
    <w:rsid w:val="00FA2565"/>
    <w:rsid w:val="00FA276E"/>
    <w:rsid w:val="00FA2ED0"/>
    <w:rsid w:val="00FA3211"/>
    <w:rsid w:val="00FA343C"/>
    <w:rsid w:val="00FA4477"/>
    <w:rsid w:val="00FA4879"/>
    <w:rsid w:val="00FA5049"/>
    <w:rsid w:val="00FA57D4"/>
    <w:rsid w:val="00FA58FC"/>
    <w:rsid w:val="00FA5C05"/>
    <w:rsid w:val="00FA6182"/>
    <w:rsid w:val="00FA68EA"/>
    <w:rsid w:val="00FA6BFF"/>
    <w:rsid w:val="00FA6CF4"/>
    <w:rsid w:val="00FA6F29"/>
    <w:rsid w:val="00FA7507"/>
    <w:rsid w:val="00FA765F"/>
    <w:rsid w:val="00FB00A5"/>
    <w:rsid w:val="00FB01C5"/>
    <w:rsid w:val="00FB0791"/>
    <w:rsid w:val="00FB090D"/>
    <w:rsid w:val="00FB0E7F"/>
    <w:rsid w:val="00FB0EC4"/>
    <w:rsid w:val="00FB1566"/>
    <w:rsid w:val="00FB18C7"/>
    <w:rsid w:val="00FB1B74"/>
    <w:rsid w:val="00FB2FD1"/>
    <w:rsid w:val="00FB3209"/>
    <w:rsid w:val="00FB36CF"/>
    <w:rsid w:val="00FB37E2"/>
    <w:rsid w:val="00FB3A8D"/>
    <w:rsid w:val="00FB5422"/>
    <w:rsid w:val="00FB6ABB"/>
    <w:rsid w:val="00FB6BBD"/>
    <w:rsid w:val="00FB6D41"/>
    <w:rsid w:val="00FB7424"/>
    <w:rsid w:val="00FB7453"/>
    <w:rsid w:val="00FC2781"/>
    <w:rsid w:val="00FC294E"/>
    <w:rsid w:val="00FC2DF9"/>
    <w:rsid w:val="00FC328E"/>
    <w:rsid w:val="00FC3CD5"/>
    <w:rsid w:val="00FC3CD9"/>
    <w:rsid w:val="00FC3D5C"/>
    <w:rsid w:val="00FC4DFC"/>
    <w:rsid w:val="00FC4F85"/>
    <w:rsid w:val="00FC51F1"/>
    <w:rsid w:val="00FC5562"/>
    <w:rsid w:val="00FC5CAB"/>
    <w:rsid w:val="00FC6A5C"/>
    <w:rsid w:val="00FC7705"/>
    <w:rsid w:val="00FD0615"/>
    <w:rsid w:val="00FD1058"/>
    <w:rsid w:val="00FD13BE"/>
    <w:rsid w:val="00FD1810"/>
    <w:rsid w:val="00FD2DD6"/>
    <w:rsid w:val="00FD34FB"/>
    <w:rsid w:val="00FD3D76"/>
    <w:rsid w:val="00FD4395"/>
    <w:rsid w:val="00FD4506"/>
    <w:rsid w:val="00FD4EE1"/>
    <w:rsid w:val="00FD5594"/>
    <w:rsid w:val="00FD5FE9"/>
    <w:rsid w:val="00FD6F7A"/>
    <w:rsid w:val="00FE0571"/>
    <w:rsid w:val="00FE08C6"/>
    <w:rsid w:val="00FE1AC5"/>
    <w:rsid w:val="00FE3316"/>
    <w:rsid w:val="00FE3463"/>
    <w:rsid w:val="00FE3EDC"/>
    <w:rsid w:val="00FE4530"/>
    <w:rsid w:val="00FE4794"/>
    <w:rsid w:val="00FE5B73"/>
    <w:rsid w:val="00FE7001"/>
    <w:rsid w:val="00FF06F2"/>
    <w:rsid w:val="00FF091C"/>
    <w:rsid w:val="00FF0B89"/>
    <w:rsid w:val="00FF0C4F"/>
    <w:rsid w:val="00FF117F"/>
    <w:rsid w:val="00FF1607"/>
    <w:rsid w:val="00FF17BF"/>
    <w:rsid w:val="00FF3103"/>
    <w:rsid w:val="00FF327E"/>
    <w:rsid w:val="00FF3E6D"/>
    <w:rsid w:val="00FF59D2"/>
    <w:rsid w:val="00FF5F93"/>
    <w:rsid w:val="00FF6BA3"/>
    <w:rsid w:val="00FF7041"/>
    <w:rsid w:val="00FF707A"/>
    <w:rsid w:val="00FF7203"/>
    <w:rsid w:val="00FF74D0"/>
    <w:rsid w:val="00FF76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F0FAD"/>
  <w15:docId w15:val="{F0EC3C97-2A6D-45ED-A24D-903FE040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8C"/>
    <w:rPr>
      <w:rFonts w:cstheme="minorBidi"/>
      <w:szCs w:val="22"/>
    </w:rPr>
  </w:style>
  <w:style w:type="paragraph" w:styleId="Heading1">
    <w:name w:val="heading 1"/>
    <w:basedOn w:val="Normal"/>
    <w:next w:val="Normal"/>
    <w:link w:val="Heading1Char"/>
    <w:uiPriority w:val="9"/>
    <w:qFormat/>
    <w:rsid w:val="000472E5"/>
    <w:pPr>
      <w:keepNext/>
      <w:keepLines/>
      <w:numPr>
        <w:numId w:val="4"/>
      </w:numP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472E5"/>
    <w:pPr>
      <w:keepNext/>
      <w:keepLines/>
      <w:numPr>
        <w:ilvl w:val="1"/>
        <w:numId w:val="4"/>
      </w:numPr>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A4DF3"/>
    <w:pPr>
      <w:keepNext/>
      <w:numPr>
        <w:ilvl w:val="2"/>
        <w:numId w:val="4"/>
      </w:numPr>
      <w:outlineLvl w:val="2"/>
    </w:pPr>
    <w:rPr>
      <w:rFonts w:eastAsia="Calibri"/>
      <w:b/>
      <w:i/>
      <w:szCs w:val="26"/>
      <w:u w:val="single"/>
    </w:rPr>
  </w:style>
  <w:style w:type="paragraph" w:styleId="Heading4">
    <w:name w:val="heading 4"/>
    <w:basedOn w:val="Normal"/>
    <w:next w:val="Normal"/>
    <w:link w:val="Heading4Char"/>
    <w:uiPriority w:val="9"/>
    <w:semiHidden/>
    <w:unhideWhenUsed/>
    <w:qFormat/>
    <w:rsid w:val="00377891"/>
    <w:pPr>
      <w:keepNext/>
      <w:keepLines/>
      <w:numPr>
        <w:ilvl w:val="3"/>
        <w:numId w:val="4"/>
      </w:numPr>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C01BB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BB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BB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BB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BB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DF3"/>
    <w:rPr>
      <w:rFonts w:eastAsia="Calibri" w:cstheme="minorBidi"/>
      <w:b/>
      <w:i/>
      <w:szCs w:val="26"/>
      <w:u w:val="single"/>
    </w:rPr>
  </w:style>
  <w:style w:type="paragraph" w:styleId="ListParagraph">
    <w:name w:val="List Paragraph"/>
    <w:basedOn w:val="Normal"/>
    <w:uiPriority w:val="34"/>
    <w:qFormat/>
    <w:rsid w:val="00DD387B"/>
    <w:pPr>
      <w:ind w:left="720"/>
      <w:contextualSpacing/>
    </w:pPr>
  </w:style>
  <w:style w:type="character" w:customStyle="1" w:styleId="Heading1Char">
    <w:name w:val="Heading 1 Char"/>
    <w:basedOn w:val="DefaultParagraphFont"/>
    <w:link w:val="Heading1"/>
    <w:uiPriority w:val="9"/>
    <w:rsid w:val="000472E5"/>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0472E5"/>
    <w:rPr>
      <w:rFonts w:eastAsiaTheme="majorEastAsia" w:cstheme="majorBidi"/>
      <w:b/>
      <w:bCs/>
      <w:color w:val="000000" w:themeColor="text1"/>
      <w:sz w:val="26"/>
      <w:szCs w:val="26"/>
    </w:rPr>
  </w:style>
  <w:style w:type="paragraph" w:styleId="FootnoteText">
    <w:name w:val="footnote text"/>
    <w:basedOn w:val="Normal"/>
    <w:link w:val="FootnoteTextChar"/>
    <w:uiPriority w:val="99"/>
    <w:unhideWhenUsed/>
    <w:rsid w:val="00A13DAE"/>
    <w:rPr>
      <w:sz w:val="20"/>
      <w:szCs w:val="20"/>
    </w:rPr>
  </w:style>
  <w:style w:type="character" w:customStyle="1" w:styleId="FootnoteTextChar">
    <w:name w:val="Footnote Text Char"/>
    <w:basedOn w:val="DefaultParagraphFont"/>
    <w:link w:val="FootnoteText"/>
    <w:uiPriority w:val="99"/>
    <w:rsid w:val="00A13DAE"/>
    <w:rPr>
      <w:rFonts w:cstheme="minorBidi"/>
      <w:sz w:val="20"/>
      <w:szCs w:val="20"/>
    </w:rPr>
  </w:style>
  <w:style w:type="character" w:styleId="FootnoteReference">
    <w:name w:val="footnote reference"/>
    <w:basedOn w:val="DefaultParagraphFont"/>
    <w:uiPriority w:val="99"/>
    <w:semiHidden/>
    <w:unhideWhenUsed/>
    <w:rsid w:val="00A13DAE"/>
    <w:rPr>
      <w:vertAlign w:val="superscript"/>
    </w:rPr>
  </w:style>
  <w:style w:type="character" w:customStyle="1" w:styleId="Heading4Char">
    <w:name w:val="Heading 4 Char"/>
    <w:basedOn w:val="DefaultParagraphFont"/>
    <w:link w:val="Heading4"/>
    <w:uiPriority w:val="9"/>
    <w:semiHidden/>
    <w:rsid w:val="00377891"/>
    <w:rPr>
      <w:rFonts w:eastAsiaTheme="majorEastAsia" w:cstheme="majorBidi"/>
      <w:bCs/>
      <w:iCs/>
      <w:szCs w:val="22"/>
      <w:u w:val="single"/>
    </w:rPr>
  </w:style>
  <w:style w:type="character" w:customStyle="1" w:styleId="Heading5Char">
    <w:name w:val="Heading 5 Char"/>
    <w:basedOn w:val="DefaultParagraphFont"/>
    <w:link w:val="Heading5"/>
    <w:uiPriority w:val="9"/>
    <w:semiHidden/>
    <w:rsid w:val="00C01BB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C01BB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C01BBA"/>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01B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B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57672"/>
    <w:rPr>
      <w:rFonts w:ascii="Tahoma" w:hAnsi="Tahoma" w:cs="Tahoma"/>
      <w:sz w:val="16"/>
      <w:szCs w:val="16"/>
    </w:rPr>
  </w:style>
  <w:style w:type="character" w:customStyle="1" w:styleId="BalloonTextChar">
    <w:name w:val="Balloon Text Char"/>
    <w:basedOn w:val="DefaultParagraphFont"/>
    <w:link w:val="BalloonText"/>
    <w:uiPriority w:val="99"/>
    <w:semiHidden/>
    <w:rsid w:val="00D57672"/>
    <w:rPr>
      <w:rFonts w:ascii="Tahoma" w:hAnsi="Tahoma" w:cs="Tahoma"/>
      <w:sz w:val="16"/>
      <w:szCs w:val="16"/>
    </w:rPr>
  </w:style>
  <w:style w:type="paragraph" w:styleId="Header">
    <w:name w:val="header"/>
    <w:basedOn w:val="Normal"/>
    <w:link w:val="HeaderChar"/>
    <w:uiPriority w:val="99"/>
    <w:unhideWhenUsed/>
    <w:rsid w:val="004846E9"/>
    <w:pPr>
      <w:tabs>
        <w:tab w:val="center" w:pos="4680"/>
        <w:tab w:val="right" w:pos="9360"/>
      </w:tabs>
    </w:pPr>
  </w:style>
  <w:style w:type="character" w:customStyle="1" w:styleId="HeaderChar">
    <w:name w:val="Header Char"/>
    <w:basedOn w:val="DefaultParagraphFont"/>
    <w:link w:val="Header"/>
    <w:uiPriority w:val="99"/>
    <w:rsid w:val="004846E9"/>
    <w:rPr>
      <w:rFonts w:cstheme="minorBidi"/>
      <w:szCs w:val="22"/>
    </w:rPr>
  </w:style>
  <w:style w:type="paragraph" w:styleId="Footer">
    <w:name w:val="footer"/>
    <w:basedOn w:val="Normal"/>
    <w:link w:val="FooterChar"/>
    <w:uiPriority w:val="99"/>
    <w:unhideWhenUsed/>
    <w:rsid w:val="004846E9"/>
    <w:pPr>
      <w:tabs>
        <w:tab w:val="center" w:pos="4680"/>
        <w:tab w:val="right" w:pos="9360"/>
      </w:tabs>
    </w:pPr>
  </w:style>
  <w:style w:type="character" w:customStyle="1" w:styleId="FooterChar">
    <w:name w:val="Footer Char"/>
    <w:basedOn w:val="DefaultParagraphFont"/>
    <w:link w:val="Footer"/>
    <w:uiPriority w:val="99"/>
    <w:rsid w:val="004846E9"/>
    <w:rPr>
      <w:rFonts w:cstheme="minorBidi"/>
      <w:szCs w:val="22"/>
    </w:rPr>
  </w:style>
  <w:style w:type="character" w:styleId="CommentReference">
    <w:name w:val="annotation reference"/>
    <w:basedOn w:val="DefaultParagraphFont"/>
    <w:uiPriority w:val="99"/>
    <w:rsid w:val="00FB3209"/>
    <w:rPr>
      <w:rFonts w:cs="Times New Roman"/>
      <w:sz w:val="16"/>
      <w:szCs w:val="16"/>
    </w:rPr>
  </w:style>
  <w:style w:type="paragraph" w:styleId="CommentText">
    <w:name w:val="annotation text"/>
    <w:basedOn w:val="Normal"/>
    <w:link w:val="CommentTextChar"/>
    <w:uiPriority w:val="99"/>
    <w:rsid w:val="00FB3209"/>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FB3209"/>
    <w:rPr>
      <w:rFonts w:ascii="Calibri" w:eastAsia="Times New Roman" w:hAnsi="Calibri"/>
      <w:sz w:val="20"/>
      <w:szCs w:val="20"/>
    </w:rPr>
  </w:style>
  <w:style w:type="paragraph" w:customStyle="1" w:styleId="Default">
    <w:name w:val="Default"/>
    <w:rsid w:val="00FB3209"/>
    <w:pPr>
      <w:autoSpaceDE w:val="0"/>
      <w:autoSpaceDN w:val="0"/>
      <w:adjustRightInd w:val="0"/>
      <w:jc w:val="left"/>
    </w:pPr>
    <w:rPr>
      <w:color w:val="000000"/>
    </w:rPr>
  </w:style>
  <w:style w:type="character" w:customStyle="1" w:styleId="apple-converted-space">
    <w:name w:val="apple-converted-space"/>
    <w:basedOn w:val="DefaultParagraphFont"/>
    <w:rsid w:val="001D1740"/>
  </w:style>
  <w:style w:type="table" w:styleId="TableGrid">
    <w:name w:val="Table Grid"/>
    <w:basedOn w:val="TableNormal"/>
    <w:uiPriority w:val="59"/>
    <w:rsid w:val="0034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6215A"/>
    <w:pPr>
      <w:jc w:val="left"/>
    </w:pPr>
    <w:rPr>
      <w:rFonts w:ascii="Book Antiqua" w:hAnsi="Book Antiqua"/>
      <w:sz w:val="22"/>
      <w:szCs w:val="21"/>
    </w:rPr>
  </w:style>
  <w:style w:type="character" w:customStyle="1" w:styleId="PlainTextChar">
    <w:name w:val="Plain Text Char"/>
    <w:basedOn w:val="DefaultParagraphFont"/>
    <w:link w:val="PlainText"/>
    <w:uiPriority w:val="99"/>
    <w:rsid w:val="0006215A"/>
    <w:rPr>
      <w:rFonts w:ascii="Book Antiqua" w:hAnsi="Book Antiqua" w:cstheme="minorBidi"/>
      <w:sz w:val="22"/>
      <w:szCs w:val="21"/>
    </w:rPr>
  </w:style>
  <w:style w:type="character" w:styleId="LineNumber">
    <w:name w:val="line number"/>
    <w:basedOn w:val="DefaultParagraphFont"/>
    <w:uiPriority w:val="99"/>
    <w:semiHidden/>
    <w:unhideWhenUsed/>
    <w:rsid w:val="0021362C"/>
  </w:style>
  <w:style w:type="paragraph" w:styleId="CommentSubject">
    <w:name w:val="annotation subject"/>
    <w:basedOn w:val="CommentText"/>
    <w:next w:val="CommentText"/>
    <w:link w:val="CommentSubjectChar"/>
    <w:uiPriority w:val="99"/>
    <w:semiHidden/>
    <w:unhideWhenUsed/>
    <w:rsid w:val="00DD5102"/>
    <w:pPr>
      <w:spacing w:after="0" w:line="240" w:lineRule="auto"/>
      <w:jc w:val="both"/>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DD5102"/>
    <w:rPr>
      <w:rFonts w:ascii="Calibri" w:eastAsia="Times New Roman" w:hAnsi="Calibri" w:cstheme="minorBidi"/>
      <w:b/>
      <w:bCs/>
      <w:sz w:val="20"/>
      <w:szCs w:val="20"/>
    </w:rPr>
  </w:style>
  <w:style w:type="paragraph" w:styleId="Revision">
    <w:name w:val="Revision"/>
    <w:hidden/>
    <w:uiPriority w:val="99"/>
    <w:semiHidden/>
    <w:rsid w:val="00DD5102"/>
    <w:pPr>
      <w:jc w:val="left"/>
    </w:pPr>
    <w:rPr>
      <w:rFonts w:cstheme="minorBidi"/>
      <w:szCs w:val="22"/>
    </w:rPr>
  </w:style>
  <w:style w:type="table" w:customStyle="1" w:styleId="TableGrid2">
    <w:name w:val="Table Grid2"/>
    <w:basedOn w:val="TableNormal"/>
    <w:next w:val="TableGrid"/>
    <w:uiPriority w:val="59"/>
    <w:rsid w:val="00847FED"/>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C792D"/>
    <w:rPr>
      <w:color w:val="808080"/>
    </w:rPr>
  </w:style>
  <w:style w:type="paragraph" w:customStyle="1" w:styleId="Standard">
    <w:name w:val="Standard"/>
    <w:rsid w:val="00FC4DFC"/>
    <w:pPr>
      <w:suppressAutoHyphens/>
      <w:autoSpaceDN w:val="0"/>
      <w:spacing w:after="200" w:line="276" w:lineRule="auto"/>
      <w:jc w:val="left"/>
      <w:textAlignment w:val="baseline"/>
    </w:pPr>
    <w:rPr>
      <w:rFonts w:ascii="Calibri" w:eastAsia="SimSun" w:hAnsi="Calibri" w:cs="Calibri"/>
      <w:kern w:val="3"/>
      <w:sz w:val="22"/>
      <w:szCs w:val="22"/>
    </w:rPr>
  </w:style>
  <w:style w:type="character" w:styleId="EndnoteReference">
    <w:name w:val="endnote reference"/>
    <w:basedOn w:val="DefaultParagraphFont"/>
    <w:uiPriority w:val="99"/>
    <w:semiHidden/>
    <w:unhideWhenUsed/>
    <w:rsid w:val="00917991"/>
    <w:rPr>
      <w:vertAlign w:val="superscript"/>
    </w:rPr>
  </w:style>
  <w:style w:type="character" w:styleId="Hyperlink">
    <w:name w:val="Hyperlink"/>
    <w:basedOn w:val="DefaultParagraphFont"/>
    <w:uiPriority w:val="99"/>
    <w:unhideWhenUsed/>
    <w:rsid w:val="00A374CC"/>
    <w:rPr>
      <w:color w:val="0000FF" w:themeColor="hyperlink"/>
      <w:u w:val="single"/>
    </w:rPr>
  </w:style>
  <w:style w:type="character" w:customStyle="1" w:styleId="UnresolvedMention1">
    <w:name w:val="Unresolved Mention1"/>
    <w:basedOn w:val="DefaultParagraphFont"/>
    <w:uiPriority w:val="99"/>
    <w:semiHidden/>
    <w:unhideWhenUsed/>
    <w:rsid w:val="00A374CC"/>
    <w:rPr>
      <w:color w:val="605E5C"/>
      <w:shd w:val="clear" w:color="auto" w:fill="E1DFDD"/>
    </w:rPr>
  </w:style>
  <w:style w:type="table" w:customStyle="1" w:styleId="TableGrid1">
    <w:name w:val="Table Grid1"/>
    <w:basedOn w:val="TableNormal"/>
    <w:next w:val="TableGrid"/>
    <w:uiPriority w:val="59"/>
    <w:rsid w:val="00C87B7C"/>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6E45E4"/>
    <w:pPr>
      <w:spacing w:before="100" w:beforeAutospacing="1" w:after="100" w:afterAutospacing="1"/>
      <w:jc w:val="left"/>
    </w:pPr>
    <w:rPr>
      <w:rFonts w:eastAsia="Times New Roman" w:cs="Times New Roman"/>
      <w:szCs w:val="24"/>
      <w:lang w:val="en-US"/>
    </w:rPr>
  </w:style>
  <w:style w:type="paragraph" w:styleId="Caption">
    <w:name w:val="caption"/>
    <w:aliases w:val="Figures-chapter 3"/>
    <w:basedOn w:val="Normal"/>
    <w:next w:val="Normal"/>
    <w:link w:val="CaptionChar"/>
    <w:uiPriority w:val="35"/>
    <w:unhideWhenUsed/>
    <w:qFormat/>
    <w:rsid w:val="000D1F7A"/>
    <w:pPr>
      <w:spacing w:line="480" w:lineRule="auto"/>
      <w:contextualSpacing/>
      <w:jc w:val="center"/>
    </w:pPr>
    <w:rPr>
      <w:b/>
      <w:iCs/>
      <w:szCs w:val="18"/>
    </w:rPr>
  </w:style>
  <w:style w:type="character" w:customStyle="1" w:styleId="CaptionChar">
    <w:name w:val="Caption Char"/>
    <w:aliases w:val="Figures-chapter 3 Char"/>
    <w:basedOn w:val="DefaultParagraphFont"/>
    <w:link w:val="Caption"/>
    <w:uiPriority w:val="35"/>
    <w:rsid w:val="000D1F7A"/>
    <w:rPr>
      <w:rFonts w:cstheme="minorBidi"/>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5139">
      <w:bodyDiv w:val="1"/>
      <w:marLeft w:val="0"/>
      <w:marRight w:val="0"/>
      <w:marTop w:val="0"/>
      <w:marBottom w:val="0"/>
      <w:divBdr>
        <w:top w:val="none" w:sz="0" w:space="0" w:color="auto"/>
        <w:left w:val="none" w:sz="0" w:space="0" w:color="auto"/>
        <w:bottom w:val="none" w:sz="0" w:space="0" w:color="auto"/>
        <w:right w:val="none" w:sz="0" w:space="0" w:color="auto"/>
      </w:divBdr>
    </w:div>
    <w:div w:id="214433798">
      <w:bodyDiv w:val="1"/>
      <w:marLeft w:val="0"/>
      <w:marRight w:val="0"/>
      <w:marTop w:val="0"/>
      <w:marBottom w:val="0"/>
      <w:divBdr>
        <w:top w:val="none" w:sz="0" w:space="0" w:color="auto"/>
        <w:left w:val="none" w:sz="0" w:space="0" w:color="auto"/>
        <w:bottom w:val="none" w:sz="0" w:space="0" w:color="auto"/>
        <w:right w:val="none" w:sz="0" w:space="0" w:color="auto"/>
      </w:divBdr>
    </w:div>
    <w:div w:id="259920409">
      <w:bodyDiv w:val="1"/>
      <w:marLeft w:val="0"/>
      <w:marRight w:val="0"/>
      <w:marTop w:val="0"/>
      <w:marBottom w:val="0"/>
      <w:divBdr>
        <w:top w:val="none" w:sz="0" w:space="0" w:color="auto"/>
        <w:left w:val="none" w:sz="0" w:space="0" w:color="auto"/>
        <w:bottom w:val="none" w:sz="0" w:space="0" w:color="auto"/>
        <w:right w:val="none" w:sz="0" w:space="0" w:color="auto"/>
      </w:divBdr>
      <w:divsChild>
        <w:div w:id="1297682186">
          <w:marLeft w:val="0"/>
          <w:marRight w:val="0"/>
          <w:marTop w:val="0"/>
          <w:marBottom w:val="0"/>
          <w:divBdr>
            <w:top w:val="none" w:sz="0" w:space="0" w:color="auto"/>
            <w:left w:val="none" w:sz="0" w:space="0" w:color="auto"/>
            <w:bottom w:val="none" w:sz="0" w:space="0" w:color="auto"/>
            <w:right w:val="none" w:sz="0" w:space="0" w:color="auto"/>
          </w:divBdr>
        </w:div>
      </w:divsChild>
    </w:div>
    <w:div w:id="314921129">
      <w:bodyDiv w:val="1"/>
      <w:marLeft w:val="0"/>
      <w:marRight w:val="0"/>
      <w:marTop w:val="0"/>
      <w:marBottom w:val="0"/>
      <w:divBdr>
        <w:top w:val="none" w:sz="0" w:space="0" w:color="auto"/>
        <w:left w:val="none" w:sz="0" w:space="0" w:color="auto"/>
        <w:bottom w:val="none" w:sz="0" w:space="0" w:color="auto"/>
        <w:right w:val="none" w:sz="0" w:space="0" w:color="auto"/>
      </w:divBdr>
    </w:div>
    <w:div w:id="328139944">
      <w:bodyDiv w:val="1"/>
      <w:marLeft w:val="0"/>
      <w:marRight w:val="0"/>
      <w:marTop w:val="0"/>
      <w:marBottom w:val="0"/>
      <w:divBdr>
        <w:top w:val="none" w:sz="0" w:space="0" w:color="auto"/>
        <w:left w:val="none" w:sz="0" w:space="0" w:color="auto"/>
        <w:bottom w:val="none" w:sz="0" w:space="0" w:color="auto"/>
        <w:right w:val="none" w:sz="0" w:space="0" w:color="auto"/>
      </w:divBdr>
      <w:divsChild>
        <w:div w:id="414204336">
          <w:marLeft w:val="0"/>
          <w:marRight w:val="0"/>
          <w:marTop w:val="0"/>
          <w:marBottom w:val="0"/>
          <w:divBdr>
            <w:top w:val="none" w:sz="0" w:space="0" w:color="auto"/>
            <w:left w:val="none" w:sz="0" w:space="0" w:color="auto"/>
            <w:bottom w:val="none" w:sz="0" w:space="0" w:color="auto"/>
            <w:right w:val="none" w:sz="0" w:space="0" w:color="auto"/>
          </w:divBdr>
        </w:div>
      </w:divsChild>
    </w:div>
    <w:div w:id="409622694">
      <w:bodyDiv w:val="1"/>
      <w:marLeft w:val="0"/>
      <w:marRight w:val="0"/>
      <w:marTop w:val="0"/>
      <w:marBottom w:val="0"/>
      <w:divBdr>
        <w:top w:val="none" w:sz="0" w:space="0" w:color="auto"/>
        <w:left w:val="none" w:sz="0" w:space="0" w:color="auto"/>
        <w:bottom w:val="none" w:sz="0" w:space="0" w:color="auto"/>
        <w:right w:val="none" w:sz="0" w:space="0" w:color="auto"/>
      </w:divBdr>
    </w:div>
    <w:div w:id="445082570">
      <w:bodyDiv w:val="1"/>
      <w:marLeft w:val="0"/>
      <w:marRight w:val="0"/>
      <w:marTop w:val="0"/>
      <w:marBottom w:val="0"/>
      <w:divBdr>
        <w:top w:val="none" w:sz="0" w:space="0" w:color="auto"/>
        <w:left w:val="none" w:sz="0" w:space="0" w:color="auto"/>
        <w:bottom w:val="none" w:sz="0" w:space="0" w:color="auto"/>
        <w:right w:val="none" w:sz="0" w:space="0" w:color="auto"/>
      </w:divBdr>
    </w:div>
    <w:div w:id="491683696">
      <w:bodyDiv w:val="1"/>
      <w:marLeft w:val="0"/>
      <w:marRight w:val="0"/>
      <w:marTop w:val="0"/>
      <w:marBottom w:val="0"/>
      <w:divBdr>
        <w:top w:val="none" w:sz="0" w:space="0" w:color="auto"/>
        <w:left w:val="none" w:sz="0" w:space="0" w:color="auto"/>
        <w:bottom w:val="none" w:sz="0" w:space="0" w:color="auto"/>
        <w:right w:val="none" w:sz="0" w:space="0" w:color="auto"/>
      </w:divBdr>
      <w:divsChild>
        <w:div w:id="1968663358">
          <w:marLeft w:val="0"/>
          <w:marRight w:val="0"/>
          <w:marTop w:val="0"/>
          <w:marBottom w:val="0"/>
          <w:divBdr>
            <w:top w:val="none" w:sz="0" w:space="0" w:color="auto"/>
            <w:left w:val="none" w:sz="0" w:space="0" w:color="auto"/>
            <w:bottom w:val="none" w:sz="0" w:space="0" w:color="auto"/>
            <w:right w:val="none" w:sz="0" w:space="0" w:color="auto"/>
          </w:divBdr>
        </w:div>
      </w:divsChild>
    </w:div>
    <w:div w:id="493499148">
      <w:bodyDiv w:val="1"/>
      <w:marLeft w:val="0"/>
      <w:marRight w:val="0"/>
      <w:marTop w:val="0"/>
      <w:marBottom w:val="0"/>
      <w:divBdr>
        <w:top w:val="none" w:sz="0" w:space="0" w:color="auto"/>
        <w:left w:val="none" w:sz="0" w:space="0" w:color="auto"/>
        <w:bottom w:val="none" w:sz="0" w:space="0" w:color="auto"/>
        <w:right w:val="none" w:sz="0" w:space="0" w:color="auto"/>
      </w:divBdr>
    </w:div>
    <w:div w:id="574315021">
      <w:bodyDiv w:val="1"/>
      <w:marLeft w:val="0"/>
      <w:marRight w:val="0"/>
      <w:marTop w:val="0"/>
      <w:marBottom w:val="0"/>
      <w:divBdr>
        <w:top w:val="none" w:sz="0" w:space="0" w:color="auto"/>
        <w:left w:val="none" w:sz="0" w:space="0" w:color="auto"/>
        <w:bottom w:val="none" w:sz="0" w:space="0" w:color="auto"/>
        <w:right w:val="none" w:sz="0" w:space="0" w:color="auto"/>
      </w:divBdr>
    </w:div>
    <w:div w:id="696201588">
      <w:bodyDiv w:val="1"/>
      <w:marLeft w:val="0"/>
      <w:marRight w:val="0"/>
      <w:marTop w:val="0"/>
      <w:marBottom w:val="0"/>
      <w:divBdr>
        <w:top w:val="none" w:sz="0" w:space="0" w:color="auto"/>
        <w:left w:val="none" w:sz="0" w:space="0" w:color="auto"/>
        <w:bottom w:val="none" w:sz="0" w:space="0" w:color="auto"/>
        <w:right w:val="none" w:sz="0" w:space="0" w:color="auto"/>
      </w:divBdr>
    </w:div>
    <w:div w:id="762797093">
      <w:bodyDiv w:val="1"/>
      <w:marLeft w:val="0"/>
      <w:marRight w:val="0"/>
      <w:marTop w:val="0"/>
      <w:marBottom w:val="0"/>
      <w:divBdr>
        <w:top w:val="none" w:sz="0" w:space="0" w:color="auto"/>
        <w:left w:val="none" w:sz="0" w:space="0" w:color="auto"/>
        <w:bottom w:val="none" w:sz="0" w:space="0" w:color="auto"/>
        <w:right w:val="none" w:sz="0" w:space="0" w:color="auto"/>
      </w:divBdr>
    </w:div>
    <w:div w:id="916980839">
      <w:bodyDiv w:val="1"/>
      <w:marLeft w:val="0"/>
      <w:marRight w:val="0"/>
      <w:marTop w:val="0"/>
      <w:marBottom w:val="0"/>
      <w:divBdr>
        <w:top w:val="none" w:sz="0" w:space="0" w:color="auto"/>
        <w:left w:val="none" w:sz="0" w:space="0" w:color="auto"/>
        <w:bottom w:val="none" w:sz="0" w:space="0" w:color="auto"/>
        <w:right w:val="none" w:sz="0" w:space="0" w:color="auto"/>
      </w:divBdr>
    </w:div>
    <w:div w:id="962150726">
      <w:bodyDiv w:val="1"/>
      <w:marLeft w:val="0"/>
      <w:marRight w:val="0"/>
      <w:marTop w:val="0"/>
      <w:marBottom w:val="0"/>
      <w:divBdr>
        <w:top w:val="none" w:sz="0" w:space="0" w:color="auto"/>
        <w:left w:val="none" w:sz="0" w:space="0" w:color="auto"/>
        <w:bottom w:val="none" w:sz="0" w:space="0" w:color="auto"/>
        <w:right w:val="none" w:sz="0" w:space="0" w:color="auto"/>
      </w:divBdr>
    </w:div>
    <w:div w:id="1012803990">
      <w:bodyDiv w:val="1"/>
      <w:marLeft w:val="0"/>
      <w:marRight w:val="0"/>
      <w:marTop w:val="0"/>
      <w:marBottom w:val="0"/>
      <w:divBdr>
        <w:top w:val="none" w:sz="0" w:space="0" w:color="auto"/>
        <w:left w:val="none" w:sz="0" w:space="0" w:color="auto"/>
        <w:bottom w:val="none" w:sz="0" w:space="0" w:color="auto"/>
        <w:right w:val="none" w:sz="0" w:space="0" w:color="auto"/>
      </w:divBdr>
    </w:div>
    <w:div w:id="1488476014">
      <w:bodyDiv w:val="1"/>
      <w:marLeft w:val="0"/>
      <w:marRight w:val="0"/>
      <w:marTop w:val="0"/>
      <w:marBottom w:val="0"/>
      <w:divBdr>
        <w:top w:val="none" w:sz="0" w:space="0" w:color="auto"/>
        <w:left w:val="none" w:sz="0" w:space="0" w:color="auto"/>
        <w:bottom w:val="none" w:sz="0" w:space="0" w:color="auto"/>
        <w:right w:val="none" w:sz="0" w:space="0" w:color="auto"/>
      </w:divBdr>
      <w:divsChild>
        <w:div w:id="936131549">
          <w:marLeft w:val="0"/>
          <w:marRight w:val="0"/>
          <w:marTop w:val="0"/>
          <w:marBottom w:val="0"/>
          <w:divBdr>
            <w:top w:val="none" w:sz="0" w:space="0" w:color="auto"/>
            <w:left w:val="none" w:sz="0" w:space="0" w:color="auto"/>
            <w:bottom w:val="none" w:sz="0" w:space="0" w:color="auto"/>
            <w:right w:val="none" w:sz="0" w:space="0" w:color="auto"/>
          </w:divBdr>
        </w:div>
      </w:divsChild>
    </w:div>
    <w:div w:id="1835296468">
      <w:bodyDiv w:val="1"/>
      <w:marLeft w:val="0"/>
      <w:marRight w:val="0"/>
      <w:marTop w:val="0"/>
      <w:marBottom w:val="0"/>
      <w:divBdr>
        <w:top w:val="none" w:sz="0" w:space="0" w:color="auto"/>
        <w:left w:val="none" w:sz="0" w:space="0" w:color="auto"/>
        <w:bottom w:val="none" w:sz="0" w:space="0" w:color="auto"/>
        <w:right w:val="none" w:sz="0" w:space="0" w:color="auto"/>
      </w:divBdr>
      <w:divsChild>
        <w:div w:id="905144140">
          <w:marLeft w:val="0"/>
          <w:marRight w:val="0"/>
          <w:marTop w:val="0"/>
          <w:marBottom w:val="0"/>
          <w:divBdr>
            <w:top w:val="none" w:sz="0" w:space="0" w:color="auto"/>
            <w:left w:val="none" w:sz="0" w:space="0" w:color="auto"/>
            <w:bottom w:val="none" w:sz="0" w:space="0" w:color="auto"/>
            <w:right w:val="none" w:sz="0" w:space="0" w:color="auto"/>
          </w:divBdr>
        </w:div>
      </w:divsChild>
    </w:div>
    <w:div w:id="1916864425">
      <w:bodyDiv w:val="1"/>
      <w:marLeft w:val="0"/>
      <w:marRight w:val="0"/>
      <w:marTop w:val="0"/>
      <w:marBottom w:val="0"/>
      <w:divBdr>
        <w:top w:val="none" w:sz="0" w:space="0" w:color="auto"/>
        <w:left w:val="none" w:sz="0" w:space="0" w:color="auto"/>
        <w:bottom w:val="none" w:sz="0" w:space="0" w:color="auto"/>
        <w:right w:val="none" w:sz="0" w:space="0" w:color="auto"/>
      </w:divBdr>
    </w:div>
    <w:div w:id="20045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moy78@knights.ucf.ed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naveen.eluru@ucf.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ms.yasmin@qut.edu.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C31A9-A617-4971-A2BA-76B0CB9A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34</Pages>
  <Words>47377</Words>
  <Characters>270055</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316799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 Eluru, Prof</dc:creator>
  <cp:lastModifiedBy>Tanmoy Bhowmik</cp:lastModifiedBy>
  <cp:revision>481</cp:revision>
  <cp:lastPrinted>2020-11-25T00:12:00Z</cp:lastPrinted>
  <dcterms:created xsi:type="dcterms:W3CDTF">2020-11-24T18:12:00Z</dcterms:created>
  <dcterms:modified xsi:type="dcterms:W3CDTF">2021-08-31T07:24:00Z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http://www.zotero.org/styles/analytic-methods-in-accident-research</vt:lpwstr>
  </property>
  <property fmtid="{D5CDD505-2E9C-101B-9397-08002B2CF9AE}" pid="3" name="Mendeley Recent Style Name 0_1">
    <vt:lpwstr>Analytic Methods in Accident Research</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http://www.zotero.org/styles/transportation-research-part-b</vt:lpwstr>
  </property>
  <property fmtid="{D5CDD505-2E9C-101B-9397-08002B2CF9AE}" pid="17" name="Mendeley Recent Style Name 7_1">
    <vt:lpwstr>Transportation Research Part B</vt:lpwstr>
  </property>
  <property fmtid="{D5CDD505-2E9C-101B-9397-08002B2CF9AE}" pid="18" name="Mendeley Recent Style Id 8_1">
    <vt:lpwstr>http://www.zotero.org/styles/transportation-research-record</vt:lpwstr>
  </property>
  <property fmtid="{D5CDD505-2E9C-101B-9397-08002B2CF9AE}" pid="19" name="Mendeley Recent Style Name 8_1">
    <vt:lpwstr>Transportation Research Record: Journal of the Transportation Research Board</vt:lpwstr>
  </property>
  <property fmtid="{D5CDD505-2E9C-101B-9397-08002B2CF9AE}" pid="20" name="Mendeley Recent Style Id 9_1">
    <vt:lpwstr>http://csl.mendeley.com/styles/495441851/vancouver-2</vt:lpwstr>
  </property>
  <property fmtid="{D5CDD505-2E9C-101B-9397-08002B2CF9AE}" pid="21" name="Mendeley Recent Style Name 9_1">
    <vt:lpwstr>Vancouver - Tanmoy Bhowmik</vt:lpwstr>
  </property>
  <property fmtid="{D5CDD505-2E9C-101B-9397-08002B2CF9AE}" pid="22" name="Mendeley Document_1">
    <vt:lpwstr>True</vt:lpwstr>
  </property>
  <property fmtid="{D5CDD505-2E9C-101B-9397-08002B2CF9AE}" pid="23" name="Mendeley Unique User Id_1">
    <vt:lpwstr>ed493790-d9dc-30f4-8b52-f4c86545d5f4</vt:lpwstr>
  </property>
  <property fmtid="{D5CDD505-2E9C-101B-9397-08002B2CF9AE}" pid="24" name="Mendeley Citation Style_1">
    <vt:lpwstr>http://www.zotero.org/styles/analytic-methods-in-accident-research</vt:lpwstr>
  </property>
</Properties>
</file>