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A3E00" w14:textId="5566E818" w:rsidR="00D14145" w:rsidRPr="00415D18" w:rsidRDefault="00E32FD3" w:rsidP="00BC595B">
      <w:pPr>
        <w:jc w:val="center"/>
        <w:rPr>
          <w:rFonts w:cs="Times New Roman"/>
          <w:b/>
        </w:rPr>
      </w:pPr>
      <w:bookmarkStart w:id="0" w:name="_GoBack"/>
      <w:r w:rsidRPr="00415D18">
        <w:rPr>
          <w:rFonts w:cs="Times New Roman"/>
          <w:b/>
        </w:rPr>
        <w:t xml:space="preserve">Evaluating the </w:t>
      </w:r>
      <w:r w:rsidR="00BC595B" w:rsidRPr="00415D18">
        <w:rPr>
          <w:rFonts w:cs="Times New Roman"/>
          <w:b/>
        </w:rPr>
        <w:t xml:space="preserve">Impact </w:t>
      </w:r>
      <w:r w:rsidRPr="00415D18">
        <w:rPr>
          <w:rFonts w:cs="Times New Roman"/>
          <w:b/>
        </w:rPr>
        <w:t xml:space="preserve">of </w:t>
      </w:r>
      <w:r w:rsidR="00491512">
        <w:rPr>
          <w:rFonts w:cs="Times New Roman"/>
          <w:b/>
        </w:rPr>
        <w:t xml:space="preserve">a </w:t>
      </w:r>
      <w:r w:rsidR="0021728E">
        <w:rPr>
          <w:rFonts w:cs="Times New Roman"/>
          <w:b/>
        </w:rPr>
        <w:t xml:space="preserve">Newly Added </w:t>
      </w:r>
      <w:r w:rsidRPr="00415D18">
        <w:rPr>
          <w:rFonts w:cs="Times New Roman"/>
          <w:b/>
        </w:rPr>
        <w:t>Commuter Rail System on Bus Ridership: A Grouped Ordered Logit Model Approach</w:t>
      </w:r>
    </w:p>
    <w:bookmarkEnd w:id="0"/>
    <w:p w14:paraId="2CA024C6" w14:textId="77777777" w:rsidR="00F020EF" w:rsidRPr="00415D18" w:rsidRDefault="00F020EF" w:rsidP="00932A04">
      <w:pPr>
        <w:jc w:val="left"/>
        <w:rPr>
          <w:rFonts w:cs="Times New Roman"/>
          <w:b/>
        </w:rPr>
      </w:pPr>
    </w:p>
    <w:p w14:paraId="16AF864A" w14:textId="77777777" w:rsidR="00F020EF" w:rsidRDefault="00F020EF" w:rsidP="00932A04">
      <w:pPr>
        <w:jc w:val="left"/>
        <w:rPr>
          <w:rFonts w:cs="Times New Roman"/>
          <w:b/>
        </w:rPr>
      </w:pPr>
    </w:p>
    <w:p w14:paraId="13BBEFE1" w14:textId="77777777" w:rsidR="00BB248F" w:rsidRDefault="00BB248F" w:rsidP="00932A04">
      <w:pPr>
        <w:jc w:val="left"/>
        <w:rPr>
          <w:rFonts w:cs="Times New Roman"/>
          <w:b/>
        </w:rPr>
      </w:pPr>
    </w:p>
    <w:p w14:paraId="1D1D3048" w14:textId="77777777" w:rsidR="00BB248F" w:rsidRDefault="00BB248F" w:rsidP="00932A04">
      <w:pPr>
        <w:jc w:val="left"/>
        <w:rPr>
          <w:rFonts w:cs="Times New Roman"/>
          <w:b/>
        </w:rPr>
      </w:pPr>
    </w:p>
    <w:p w14:paraId="4C9B2D0F" w14:textId="77777777" w:rsidR="00BB248F" w:rsidRDefault="00BB248F" w:rsidP="00932A04">
      <w:pPr>
        <w:jc w:val="left"/>
        <w:rPr>
          <w:rFonts w:cs="Times New Roman"/>
          <w:b/>
        </w:rPr>
      </w:pPr>
    </w:p>
    <w:p w14:paraId="6B59A564" w14:textId="77777777" w:rsidR="00BB248F" w:rsidRPr="00415D18" w:rsidRDefault="00BB248F" w:rsidP="00932A04">
      <w:pPr>
        <w:jc w:val="left"/>
        <w:rPr>
          <w:rFonts w:cs="Times New Roman"/>
          <w:b/>
        </w:rPr>
      </w:pPr>
    </w:p>
    <w:p w14:paraId="074C7847" w14:textId="77777777" w:rsidR="00F020EF" w:rsidRDefault="00F020EF" w:rsidP="00932A04">
      <w:pPr>
        <w:jc w:val="left"/>
        <w:rPr>
          <w:rFonts w:cs="Times New Roman"/>
          <w:b/>
        </w:rPr>
      </w:pPr>
    </w:p>
    <w:p w14:paraId="20E78AC5" w14:textId="77777777" w:rsidR="00AB04D3" w:rsidRPr="00415D18" w:rsidRDefault="00AB04D3" w:rsidP="00932A04">
      <w:pPr>
        <w:jc w:val="left"/>
        <w:rPr>
          <w:rFonts w:cs="Times New Roman"/>
          <w:b/>
        </w:rPr>
      </w:pPr>
    </w:p>
    <w:p w14:paraId="4B42C8C8" w14:textId="3EACA403" w:rsidR="00F020EF" w:rsidRPr="00415D18" w:rsidRDefault="00F020EF" w:rsidP="00F020EF">
      <w:pPr>
        <w:jc w:val="center"/>
        <w:rPr>
          <w:rFonts w:cs="Times New Roman"/>
          <w:szCs w:val="24"/>
        </w:rPr>
      </w:pPr>
      <w:r w:rsidRPr="00415D18">
        <w:rPr>
          <w:rFonts w:cs="Times New Roman"/>
          <w:b/>
          <w:szCs w:val="24"/>
        </w:rPr>
        <w:t>Moshiur Rahman</w:t>
      </w:r>
      <w:r w:rsidR="001A49A2">
        <w:rPr>
          <w:rFonts w:cs="Times New Roman"/>
          <w:b/>
          <w:szCs w:val="24"/>
        </w:rPr>
        <w:t xml:space="preserve">, </w:t>
      </w:r>
      <w:r w:rsidR="00A11C30">
        <w:rPr>
          <w:rFonts w:cs="Times New Roman"/>
          <w:szCs w:val="24"/>
        </w:rPr>
        <w:t xml:space="preserve">PhD </w:t>
      </w:r>
    </w:p>
    <w:p w14:paraId="70C4D374" w14:textId="77777777" w:rsidR="00F020EF" w:rsidRPr="00415D18" w:rsidRDefault="00F020EF" w:rsidP="00F020EF">
      <w:pPr>
        <w:jc w:val="center"/>
        <w:rPr>
          <w:rFonts w:cs="Times New Roman"/>
          <w:szCs w:val="24"/>
        </w:rPr>
      </w:pPr>
      <w:r w:rsidRPr="00415D18">
        <w:rPr>
          <w:rFonts w:cs="Times New Roman"/>
          <w:szCs w:val="24"/>
        </w:rPr>
        <w:t>Department of Civil, Environmental &amp; Construction Engineering</w:t>
      </w:r>
    </w:p>
    <w:p w14:paraId="49F0EBF9" w14:textId="77777777" w:rsidR="00F020EF" w:rsidRPr="00415D18" w:rsidRDefault="00F020EF" w:rsidP="00F020EF">
      <w:pPr>
        <w:jc w:val="center"/>
        <w:rPr>
          <w:rFonts w:cs="Times New Roman"/>
          <w:szCs w:val="24"/>
        </w:rPr>
      </w:pPr>
      <w:r w:rsidRPr="00415D18">
        <w:rPr>
          <w:rFonts w:cs="Times New Roman"/>
          <w:szCs w:val="24"/>
        </w:rPr>
        <w:t>University of Central Florida</w:t>
      </w:r>
    </w:p>
    <w:p w14:paraId="3A997969" w14:textId="5AB50BDB" w:rsidR="00F020EF" w:rsidRPr="00415D18" w:rsidRDefault="00F020EF" w:rsidP="00F020EF">
      <w:pPr>
        <w:jc w:val="center"/>
        <w:rPr>
          <w:rFonts w:cs="Times New Roman"/>
          <w:szCs w:val="24"/>
        </w:rPr>
      </w:pPr>
      <w:r w:rsidRPr="00415D18">
        <w:rPr>
          <w:rFonts w:cs="Times New Roman"/>
          <w:szCs w:val="24"/>
        </w:rPr>
        <w:t xml:space="preserve">Tel: </w:t>
      </w:r>
      <w:r w:rsidR="003E2B95" w:rsidRPr="00415D18">
        <w:rPr>
          <w:rFonts w:cs="Times New Roman"/>
          <w:szCs w:val="24"/>
        </w:rPr>
        <w:t>321</w:t>
      </w:r>
      <w:r w:rsidRPr="00415D18">
        <w:rPr>
          <w:rFonts w:cs="Times New Roman"/>
          <w:szCs w:val="24"/>
        </w:rPr>
        <w:t>-</w:t>
      </w:r>
      <w:r w:rsidR="003E2B95" w:rsidRPr="00415D18">
        <w:rPr>
          <w:rFonts w:cs="Times New Roman"/>
          <w:szCs w:val="24"/>
        </w:rPr>
        <w:t>276</w:t>
      </w:r>
      <w:r w:rsidRPr="00415D18">
        <w:rPr>
          <w:rFonts w:cs="Times New Roman"/>
          <w:szCs w:val="24"/>
        </w:rPr>
        <w:t>-</w:t>
      </w:r>
      <w:r w:rsidR="003E2B95" w:rsidRPr="00415D18">
        <w:rPr>
          <w:rFonts w:cs="Times New Roman"/>
          <w:szCs w:val="24"/>
        </w:rPr>
        <w:t>7580</w:t>
      </w:r>
      <w:r w:rsidRPr="00415D18">
        <w:rPr>
          <w:rFonts w:cs="Times New Roman"/>
          <w:szCs w:val="24"/>
        </w:rPr>
        <w:t>, Fax: 407-823-3315</w:t>
      </w:r>
    </w:p>
    <w:p w14:paraId="2CD395B3" w14:textId="543D2514" w:rsidR="00F020EF" w:rsidRPr="00415D18" w:rsidRDefault="00F020EF" w:rsidP="00F020EF">
      <w:pPr>
        <w:jc w:val="center"/>
        <w:rPr>
          <w:rStyle w:val="Hyperlink"/>
          <w:rFonts w:cs="Times New Roman"/>
          <w:szCs w:val="24"/>
        </w:rPr>
      </w:pPr>
      <w:r w:rsidRPr="00415D18">
        <w:rPr>
          <w:rFonts w:cs="Times New Roman"/>
          <w:szCs w:val="24"/>
        </w:rPr>
        <w:t xml:space="preserve">Email: </w:t>
      </w:r>
      <w:hyperlink r:id="rId8" w:history="1">
        <w:r w:rsidRPr="00415D18">
          <w:rPr>
            <w:rStyle w:val="Hyperlink"/>
            <w:rFonts w:cs="Times New Roman"/>
            <w:szCs w:val="24"/>
          </w:rPr>
          <w:t>moshiur@</w:t>
        </w:r>
      </w:hyperlink>
      <w:r w:rsidRPr="00415D18">
        <w:rPr>
          <w:rStyle w:val="Hyperlink"/>
          <w:rFonts w:cs="Times New Roman"/>
          <w:szCs w:val="24"/>
        </w:rPr>
        <w:t>knights.ucf.edu</w:t>
      </w:r>
    </w:p>
    <w:p w14:paraId="619C44BA" w14:textId="1A0FF208" w:rsidR="00F020EF" w:rsidRPr="00415D18" w:rsidRDefault="00F020EF" w:rsidP="00932A04">
      <w:pPr>
        <w:jc w:val="left"/>
        <w:rPr>
          <w:rFonts w:cs="Times New Roman"/>
          <w:bCs/>
          <w:sz w:val="22"/>
        </w:rPr>
      </w:pPr>
    </w:p>
    <w:p w14:paraId="20CECB1B" w14:textId="77777777" w:rsidR="00F020EF" w:rsidRDefault="00F020EF" w:rsidP="00932A04">
      <w:pPr>
        <w:jc w:val="left"/>
        <w:rPr>
          <w:rFonts w:cs="Times New Roman"/>
          <w:b/>
        </w:rPr>
      </w:pPr>
    </w:p>
    <w:p w14:paraId="7088981B" w14:textId="77777777" w:rsidR="00AB04D3" w:rsidRPr="00415D18" w:rsidRDefault="00AB04D3" w:rsidP="00932A04">
      <w:pPr>
        <w:jc w:val="left"/>
        <w:rPr>
          <w:rFonts w:cs="Times New Roman"/>
          <w:b/>
        </w:rPr>
      </w:pPr>
    </w:p>
    <w:p w14:paraId="4E5DFE7F" w14:textId="39201594" w:rsidR="00F020EF" w:rsidRPr="00415D18" w:rsidRDefault="00F020EF" w:rsidP="00F020EF">
      <w:pPr>
        <w:jc w:val="center"/>
        <w:rPr>
          <w:rFonts w:cs="Times New Roman"/>
          <w:b/>
          <w:szCs w:val="24"/>
        </w:rPr>
      </w:pPr>
      <w:r w:rsidRPr="00415D18">
        <w:rPr>
          <w:rFonts w:cs="Times New Roman"/>
          <w:b/>
          <w:szCs w:val="24"/>
        </w:rPr>
        <w:t>Shamsunnahar Yasmin</w:t>
      </w:r>
      <w:r w:rsidR="00686591" w:rsidRPr="00415D18">
        <w:rPr>
          <w:rFonts w:cs="Times New Roman"/>
          <w:b/>
          <w:szCs w:val="24"/>
        </w:rPr>
        <w:t>*</w:t>
      </w:r>
    </w:p>
    <w:p w14:paraId="78CC3BA9" w14:textId="65B180CA" w:rsidR="00482733" w:rsidRPr="00415D18" w:rsidRDefault="00482733" w:rsidP="00F020EF">
      <w:pPr>
        <w:jc w:val="center"/>
        <w:rPr>
          <w:rFonts w:cs="Times New Roman"/>
          <w:szCs w:val="24"/>
        </w:rPr>
      </w:pPr>
      <w:r w:rsidRPr="00415D18">
        <w:rPr>
          <w:rFonts w:cs="Times New Roman"/>
          <w:szCs w:val="24"/>
        </w:rPr>
        <w:t>Post</w:t>
      </w:r>
      <w:r w:rsidR="003449FC">
        <w:rPr>
          <w:rFonts w:cs="Times New Roman"/>
          <w:szCs w:val="24"/>
        </w:rPr>
        <w:t>-</w:t>
      </w:r>
      <w:r w:rsidRPr="00415D18">
        <w:rPr>
          <w:rFonts w:cs="Times New Roman"/>
          <w:szCs w:val="24"/>
        </w:rPr>
        <w:t>Doctoral Associate</w:t>
      </w:r>
      <w:r w:rsidR="00011CF8">
        <w:rPr>
          <w:rFonts w:cs="Times New Roman"/>
          <w:szCs w:val="24"/>
        </w:rPr>
        <w:t xml:space="preserve"> and Graduate Faculty Scholar</w:t>
      </w:r>
    </w:p>
    <w:p w14:paraId="06F92AC0" w14:textId="77777777" w:rsidR="00F020EF" w:rsidRPr="00415D18" w:rsidRDefault="00F020EF" w:rsidP="00F020EF">
      <w:pPr>
        <w:jc w:val="center"/>
        <w:rPr>
          <w:rFonts w:cs="Times New Roman"/>
          <w:szCs w:val="24"/>
        </w:rPr>
      </w:pPr>
      <w:r w:rsidRPr="00415D18">
        <w:rPr>
          <w:rFonts w:cs="Times New Roman"/>
          <w:szCs w:val="24"/>
        </w:rPr>
        <w:t>Department of Civil, Environmental &amp; Construction Engineering</w:t>
      </w:r>
    </w:p>
    <w:p w14:paraId="1FE9CEB6" w14:textId="77777777" w:rsidR="00F020EF" w:rsidRPr="00415D18" w:rsidRDefault="00F020EF" w:rsidP="00F020EF">
      <w:pPr>
        <w:jc w:val="center"/>
        <w:rPr>
          <w:rFonts w:cs="Times New Roman"/>
          <w:szCs w:val="24"/>
        </w:rPr>
      </w:pPr>
      <w:r w:rsidRPr="00415D18">
        <w:rPr>
          <w:rFonts w:cs="Times New Roman"/>
          <w:szCs w:val="24"/>
        </w:rPr>
        <w:t>University of Central Florida</w:t>
      </w:r>
    </w:p>
    <w:p w14:paraId="67ABD01E" w14:textId="77777777" w:rsidR="00F020EF" w:rsidRPr="00415D18" w:rsidRDefault="00F020EF" w:rsidP="00F020EF">
      <w:pPr>
        <w:jc w:val="center"/>
        <w:rPr>
          <w:rFonts w:cs="Times New Roman"/>
          <w:szCs w:val="24"/>
        </w:rPr>
      </w:pPr>
      <w:r w:rsidRPr="00415D18">
        <w:rPr>
          <w:rFonts w:cs="Times New Roman"/>
          <w:szCs w:val="24"/>
        </w:rPr>
        <w:t>Tel: 407-823-4815, Fax: 407-823-3315</w:t>
      </w:r>
    </w:p>
    <w:p w14:paraId="455BEAFC" w14:textId="452F0969" w:rsidR="00F020EF" w:rsidRPr="00415D18" w:rsidRDefault="00F020EF" w:rsidP="00F020EF">
      <w:pPr>
        <w:jc w:val="center"/>
        <w:rPr>
          <w:rStyle w:val="Hyperlink"/>
          <w:rFonts w:cs="Times New Roman"/>
          <w:szCs w:val="24"/>
        </w:rPr>
      </w:pPr>
      <w:r w:rsidRPr="00415D18">
        <w:rPr>
          <w:rFonts w:cs="Times New Roman"/>
          <w:szCs w:val="24"/>
        </w:rPr>
        <w:t xml:space="preserve">Email: </w:t>
      </w:r>
      <w:hyperlink r:id="rId9" w:history="1">
        <w:r w:rsidR="003A4667" w:rsidRPr="00415D18">
          <w:rPr>
            <w:rStyle w:val="Hyperlink"/>
            <w:rFonts w:cs="Times New Roman"/>
            <w:szCs w:val="24"/>
          </w:rPr>
          <w:t>shamsunnahar.yasmin@ucf.edu</w:t>
        </w:r>
      </w:hyperlink>
    </w:p>
    <w:p w14:paraId="3B8D4277" w14:textId="77777777" w:rsidR="00F020EF" w:rsidRPr="00415D18" w:rsidRDefault="00F020EF" w:rsidP="00F020EF">
      <w:pPr>
        <w:jc w:val="center"/>
        <w:rPr>
          <w:rStyle w:val="Hyperlink"/>
          <w:rFonts w:cs="Times New Roman"/>
          <w:szCs w:val="24"/>
        </w:rPr>
      </w:pPr>
    </w:p>
    <w:p w14:paraId="353B9AFC" w14:textId="77777777" w:rsidR="00F020EF" w:rsidRPr="00415D18" w:rsidRDefault="00F020EF" w:rsidP="00F020EF">
      <w:pPr>
        <w:jc w:val="center"/>
        <w:rPr>
          <w:rStyle w:val="Hyperlink"/>
          <w:rFonts w:cs="Times New Roman"/>
          <w:szCs w:val="24"/>
        </w:rPr>
      </w:pPr>
    </w:p>
    <w:p w14:paraId="4DF04C9D" w14:textId="77777777" w:rsidR="00F020EF" w:rsidRPr="00415D18" w:rsidRDefault="00F020EF" w:rsidP="00F020EF">
      <w:pPr>
        <w:jc w:val="center"/>
        <w:rPr>
          <w:rStyle w:val="Hyperlink"/>
          <w:rFonts w:cs="Times New Roman"/>
          <w:szCs w:val="24"/>
        </w:rPr>
      </w:pPr>
    </w:p>
    <w:p w14:paraId="3036D290" w14:textId="11F68384" w:rsidR="00F020EF" w:rsidRPr="00415D18" w:rsidRDefault="00F020EF" w:rsidP="00F020EF">
      <w:pPr>
        <w:jc w:val="center"/>
        <w:rPr>
          <w:rFonts w:cs="Times New Roman"/>
          <w:b/>
          <w:szCs w:val="24"/>
        </w:rPr>
      </w:pPr>
      <w:r w:rsidRPr="00415D18">
        <w:rPr>
          <w:rFonts w:cs="Times New Roman"/>
          <w:b/>
          <w:szCs w:val="24"/>
        </w:rPr>
        <w:t>Naveen Eluru</w:t>
      </w:r>
    </w:p>
    <w:p w14:paraId="4238B2D5" w14:textId="77777777" w:rsidR="00F020EF" w:rsidRPr="00415D18" w:rsidRDefault="00F020EF" w:rsidP="00F020EF">
      <w:pPr>
        <w:jc w:val="center"/>
        <w:rPr>
          <w:rFonts w:cs="Times New Roman"/>
          <w:szCs w:val="24"/>
        </w:rPr>
      </w:pPr>
      <w:r w:rsidRPr="00415D18">
        <w:rPr>
          <w:rFonts w:cs="Times New Roman"/>
          <w:szCs w:val="24"/>
        </w:rPr>
        <w:t>Associate Professor</w:t>
      </w:r>
    </w:p>
    <w:p w14:paraId="14316B06" w14:textId="77777777" w:rsidR="00F020EF" w:rsidRPr="00415D18" w:rsidRDefault="00F020EF" w:rsidP="00F020EF">
      <w:pPr>
        <w:jc w:val="center"/>
        <w:rPr>
          <w:rFonts w:cs="Times New Roman"/>
          <w:szCs w:val="24"/>
        </w:rPr>
      </w:pPr>
      <w:r w:rsidRPr="00415D18">
        <w:rPr>
          <w:rFonts w:cs="Times New Roman"/>
          <w:szCs w:val="24"/>
        </w:rPr>
        <w:t>Department of Civil, Environmental &amp; Construction Engineering</w:t>
      </w:r>
    </w:p>
    <w:p w14:paraId="46E39042" w14:textId="77777777" w:rsidR="00F020EF" w:rsidRPr="00415D18" w:rsidRDefault="00F020EF" w:rsidP="00F020EF">
      <w:pPr>
        <w:jc w:val="center"/>
        <w:rPr>
          <w:rFonts w:cs="Times New Roman"/>
          <w:szCs w:val="24"/>
        </w:rPr>
      </w:pPr>
      <w:r w:rsidRPr="00415D18">
        <w:rPr>
          <w:rFonts w:cs="Times New Roman"/>
          <w:szCs w:val="24"/>
        </w:rPr>
        <w:t>University of Central Florida</w:t>
      </w:r>
    </w:p>
    <w:p w14:paraId="23220DF8" w14:textId="77777777" w:rsidR="00F020EF" w:rsidRPr="00415D18" w:rsidRDefault="00F020EF" w:rsidP="00F020EF">
      <w:pPr>
        <w:jc w:val="center"/>
        <w:rPr>
          <w:rFonts w:cs="Times New Roman"/>
          <w:szCs w:val="24"/>
        </w:rPr>
      </w:pPr>
      <w:r w:rsidRPr="00415D18">
        <w:rPr>
          <w:rFonts w:cs="Times New Roman"/>
          <w:szCs w:val="24"/>
        </w:rPr>
        <w:t>Tel: 407-823-4815, Fax: 407-823-3315</w:t>
      </w:r>
    </w:p>
    <w:p w14:paraId="4AB58186" w14:textId="6C7E9C56" w:rsidR="00F020EF" w:rsidRPr="00415D18" w:rsidRDefault="00F020EF" w:rsidP="00F020EF">
      <w:pPr>
        <w:jc w:val="center"/>
        <w:rPr>
          <w:rStyle w:val="Hyperlink"/>
          <w:rFonts w:cs="Times New Roman"/>
          <w:szCs w:val="24"/>
        </w:rPr>
      </w:pPr>
      <w:r w:rsidRPr="00415D18">
        <w:rPr>
          <w:rFonts w:cs="Times New Roman"/>
          <w:szCs w:val="24"/>
        </w:rPr>
        <w:t xml:space="preserve">Email: </w:t>
      </w:r>
      <w:hyperlink r:id="rId10" w:history="1">
        <w:r w:rsidRPr="00415D18">
          <w:rPr>
            <w:rStyle w:val="Hyperlink"/>
            <w:rFonts w:cs="Times New Roman"/>
            <w:szCs w:val="24"/>
          </w:rPr>
          <w:t>naveen.eluru@ucf.edu</w:t>
        </w:r>
      </w:hyperlink>
    </w:p>
    <w:p w14:paraId="573C48FC" w14:textId="77777777" w:rsidR="00E34914" w:rsidRPr="00932A04" w:rsidRDefault="00E34914" w:rsidP="00932A04">
      <w:pPr>
        <w:jc w:val="left"/>
        <w:rPr>
          <w:bCs/>
          <w:sz w:val="22"/>
        </w:rPr>
      </w:pPr>
    </w:p>
    <w:p w14:paraId="24B4EFD0" w14:textId="77777777" w:rsidR="00E51264" w:rsidRDefault="00E51264" w:rsidP="00E51264">
      <w:pPr>
        <w:jc w:val="center"/>
        <w:rPr>
          <w:rFonts w:cs="Times New Roman"/>
          <w:szCs w:val="24"/>
        </w:rPr>
      </w:pPr>
    </w:p>
    <w:p w14:paraId="465D31ED" w14:textId="5FCE29D3" w:rsidR="00E51264" w:rsidRPr="007E7AEB" w:rsidRDefault="00E51264" w:rsidP="00E51264">
      <w:pPr>
        <w:jc w:val="center"/>
        <w:rPr>
          <w:rFonts w:cs="Times New Roman"/>
          <w:szCs w:val="24"/>
        </w:rPr>
      </w:pPr>
      <w:r w:rsidRPr="007E7AEB">
        <w:rPr>
          <w:rFonts w:cs="Times New Roman"/>
          <w:szCs w:val="24"/>
        </w:rPr>
        <w:t xml:space="preserve">Date: </w:t>
      </w:r>
      <w:r w:rsidR="003F16E8">
        <w:rPr>
          <w:rFonts w:cs="Times New Roman"/>
          <w:szCs w:val="24"/>
        </w:rPr>
        <w:t>November</w:t>
      </w:r>
      <w:r w:rsidR="00FC3662">
        <w:rPr>
          <w:rFonts w:cs="Times New Roman"/>
          <w:szCs w:val="24"/>
        </w:rPr>
        <w:t>, 2018</w:t>
      </w:r>
    </w:p>
    <w:p w14:paraId="3EC8DBB7" w14:textId="77777777" w:rsidR="00E34914" w:rsidRPr="00932A04" w:rsidRDefault="00E34914" w:rsidP="00932A04">
      <w:pPr>
        <w:jc w:val="left"/>
        <w:rPr>
          <w:rFonts w:cs="Times New Roman"/>
          <w:bCs/>
          <w:sz w:val="22"/>
        </w:rPr>
      </w:pPr>
    </w:p>
    <w:p w14:paraId="0BF907DD" w14:textId="77777777" w:rsidR="00D14145" w:rsidRDefault="00D14145" w:rsidP="00932A04">
      <w:pPr>
        <w:jc w:val="left"/>
        <w:rPr>
          <w:rFonts w:cs="Times New Roman"/>
          <w:bCs/>
          <w:sz w:val="22"/>
        </w:rPr>
      </w:pPr>
    </w:p>
    <w:p w14:paraId="6D6E0482" w14:textId="77777777" w:rsidR="00AB04D3" w:rsidRDefault="00AB04D3" w:rsidP="00932A04">
      <w:pPr>
        <w:jc w:val="left"/>
        <w:rPr>
          <w:rFonts w:cs="Times New Roman"/>
          <w:bCs/>
          <w:sz w:val="22"/>
        </w:rPr>
      </w:pPr>
    </w:p>
    <w:p w14:paraId="6F509FFB" w14:textId="77777777" w:rsidR="00BB248F" w:rsidRDefault="00BB248F" w:rsidP="00932A04">
      <w:pPr>
        <w:jc w:val="left"/>
        <w:rPr>
          <w:rFonts w:cs="Times New Roman"/>
          <w:bCs/>
          <w:sz w:val="22"/>
        </w:rPr>
      </w:pPr>
    </w:p>
    <w:p w14:paraId="050A175A" w14:textId="77777777" w:rsidR="00BB248F" w:rsidRDefault="00BB248F" w:rsidP="00932A04">
      <w:pPr>
        <w:jc w:val="left"/>
        <w:rPr>
          <w:rFonts w:cs="Times New Roman"/>
          <w:bCs/>
          <w:sz w:val="22"/>
        </w:rPr>
      </w:pPr>
    </w:p>
    <w:p w14:paraId="66D4352F" w14:textId="77777777" w:rsidR="00BB248F" w:rsidRDefault="00BB248F" w:rsidP="00932A04">
      <w:pPr>
        <w:jc w:val="left"/>
        <w:rPr>
          <w:rFonts w:cs="Times New Roman"/>
          <w:bCs/>
          <w:sz w:val="22"/>
        </w:rPr>
      </w:pPr>
    </w:p>
    <w:p w14:paraId="024C0D1A" w14:textId="77777777" w:rsidR="00BB248F" w:rsidRPr="00932A04" w:rsidRDefault="00BB248F" w:rsidP="00932A04">
      <w:pPr>
        <w:jc w:val="left"/>
        <w:rPr>
          <w:rFonts w:cs="Times New Roman"/>
          <w:bCs/>
          <w:sz w:val="22"/>
        </w:rPr>
      </w:pPr>
    </w:p>
    <w:p w14:paraId="2B8B3B92" w14:textId="79341F47" w:rsidR="00111335" w:rsidRPr="00932A04" w:rsidRDefault="00CC0AD3" w:rsidP="00932A04">
      <w:pPr>
        <w:jc w:val="left"/>
        <w:rPr>
          <w:rFonts w:cs="Times New Roman"/>
          <w:bCs/>
          <w:sz w:val="22"/>
        </w:rPr>
      </w:pPr>
      <w:r>
        <w:rPr>
          <w:rFonts w:cs="Times New Roman"/>
          <w:bCs/>
          <w:sz w:val="22"/>
        </w:rPr>
        <w:t>_____________________________________________________________________________________</w:t>
      </w:r>
    </w:p>
    <w:p w14:paraId="17AF7AD0" w14:textId="77777777" w:rsidR="00E51264" w:rsidRPr="007E7AEB" w:rsidRDefault="00E51264" w:rsidP="00E51264">
      <w:pPr>
        <w:rPr>
          <w:rFonts w:cs="Times New Roman"/>
          <w:szCs w:val="24"/>
        </w:rPr>
      </w:pPr>
      <w:r w:rsidRPr="007E7AEB">
        <w:rPr>
          <w:rFonts w:cs="Times New Roman"/>
          <w:szCs w:val="24"/>
        </w:rPr>
        <w:t>*Corresponding author</w:t>
      </w:r>
    </w:p>
    <w:p w14:paraId="42073FF3" w14:textId="77777777" w:rsidR="00E51264" w:rsidRPr="007E7AEB" w:rsidRDefault="00E51264" w:rsidP="00E51264">
      <w:pPr>
        <w:rPr>
          <w:rFonts w:cs="Times New Roman"/>
          <w:b/>
          <w:szCs w:val="24"/>
        </w:rPr>
      </w:pPr>
    </w:p>
    <w:p w14:paraId="0E859042" w14:textId="77777777" w:rsidR="001A49A2" w:rsidRDefault="001A49A2" w:rsidP="00F81B38">
      <w:pPr>
        <w:spacing w:line="360" w:lineRule="auto"/>
        <w:rPr>
          <w:rFonts w:cs="Times New Roman"/>
          <w:b/>
        </w:rPr>
      </w:pPr>
    </w:p>
    <w:p w14:paraId="13DBE626" w14:textId="4A112357" w:rsidR="007237ED" w:rsidRPr="00415D18" w:rsidRDefault="007237ED" w:rsidP="00F81B38">
      <w:pPr>
        <w:spacing w:line="360" w:lineRule="auto"/>
        <w:rPr>
          <w:rFonts w:cs="Times New Roman"/>
          <w:b/>
        </w:rPr>
      </w:pPr>
      <w:r w:rsidRPr="00415D18">
        <w:rPr>
          <w:rFonts w:cs="Times New Roman"/>
          <w:b/>
        </w:rPr>
        <w:lastRenderedPageBreak/>
        <w:t>Abstract</w:t>
      </w:r>
    </w:p>
    <w:p w14:paraId="6B104743" w14:textId="322F8734" w:rsidR="00E833C0" w:rsidRDefault="0018688A" w:rsidP="00BC595B">
      <w:pPr>
        <w:rPr>
          <w:highlight w:val="yellow"/>
        </w:rPr>
      </w:pPr>
      <w:r>
        <w:rPr>
          <w:rFonts w:cs="Times New Roman"/>
          <w:szCs w:val="24"/>
        </w:rPr>
        <w:t xml:space="preserve">The </w:t>
      </w:r>
      <w:r w:rsidR="004831F4">
        <w:rPr>
          <w:rFonts w:cs="Times New Roman"/>
          <w:szCs w:val="24"/>
        </w:rPr>
        <w:t xml:space="preserve">study </w:t>
      </w:r>
      <w:r w:rsidR="00A06FB5" w:rsidRPr="00415D18">
        <w:rPr>
          <w:rFonts w:cs="Times New Roman"/>
          <w:szCs w:val="24"/>
        </w:rPr>
        <w:t>develop</w:t>
      </w:r>
      <w:r w:rsidR="007A0146">
        <w:rPr>
          <w:rFonts w:cs="Times New Roman"/>
          <w:szCs w:val="24"/>
        </w:rPr>
        <w:t>s</w:t>
      </w:r>
      <w:r w:rsidR="00A06FB5" w:rsidRPr="00415D18">
        <w:rPr>
          <w:rFonts w:cs="Times New Roman"/>
          <w:szCs w:val="24"/>
        </w:rPr>
        <w:t xml:space="preserve"> a comprehensive and statistically valid framework </w:t>
      </w:r>
      <w:r w:rsidR="007A0146">
        <w:rPr>
          <w:rFonts w:cs="Times New Roman"/>
          <w:szCs w:val="24"/>
        </w:rPr>
        <w:t>to study</w:t>
      </w:r>
      <w:r w:rsidR="00A06FB5" w:rsidRPr="00415D18">
        <w:rPr>
          <w:rFonts w:cs="Times New Roman"/>
          <w:szCs w:val="24"/>
        </w:rPr>
        <w:t xml:space="preserve"> the impact of new public transportation infrastructure (SunRail</w:t>
      </w:r>
      <w:r>
        <w:rPr>
          <w:rFonts w:cs="Times New Roman"/>
          <w:szCs w:val="24"/>
        </w:rPr>
        <w:t xml:space="preserve"> commuter train</w:t>
      </w:r>
      <w:r w:rsidR="00A06FB5" w:rsidRPr="00415D18">
        <w:rPr>
          <w:rFonts w:cs="Times New Roman"/>
          <w:szCs w:val="24"/>
        </w:rPr>
        <w:t>) on existing public transit infrastructure (Lynx</w:t>
      </w:r>
      <w:r>
        <w:rPr>
          <w:rFonts w:cs="Times New Roman"/>
          <w:szCs w:val="24"/>
        </w:rPr>
        <w:t xml:space="preserve"> bus</w:t>
      </w:r>
      <w:r w:rsidR="004F76C7" w:rsidRPr="00415D18">
        <w:rPr>
          <w:rFonts w:cs="Times New Roman"/>
          <w:szCs w:val="24"/>
        </w:rPr>
        <w:t>)</w:t>
      </w:r>
      <w:r w:rsidR="00A06FB5" w:rsidRPr="00415D18">
        <w:rPr>
          <w:rFonts w:cs="Times New Roman"/>
          <w:szCs w:val="24"/>
        </w:rPr>
        <w:t xml:space="preserve"> in the Orlando metropolitan region. </w:t>
      </w:r>
      <w:r w:rsidR="007A0146" w:rsidRPr="00415D18">
        <w:rPr>
          <w:rFonts w:cs="Times New Roman"/>
          <w:szCs w:val="24"/>
        </w:rPr>
        <w:t xml:space="preserve">The data for the study is drawn from bus ridership information for six </w:t>
      </w:r>
      <w:r w:rsidR="00822528">
        <w:t>quadrimesters (</w:t>
      </w:r>
      <w:r w:rsidR="007A0146" w:rsidRPr="00415D18">
        <w:rPr>
          <w:rFonts w:cs="Times New Roman"/>
          <w:szCs w:val="24"/>
        </w:rPr>
        <w:t>4</w:t>
      </w:r>
      <w:r w:rsidR="007A0146">
        <w:rPr>
          <w:rFonts w:cs="Times New Roman"/>
          <w:szCs w:val="24"/>
        </w:rPr>
        <w:noBreakHyphen/>
      </w:r>
      <w:r w:rsidR="007A0146" w:rsidRPr="00415D18">
        <w:rPr>
          <w:rFonts w:cs="Times New Roman"/>
          <w:szCs w:val="24"/>
        </w:rPr>
        <w:t>month time periods</w:t>
      </w:r>
      <w:r w:rsidR="00822528">
        <w:rPr>
          <w:rFonts w:cs="Times New Roman"/>
          <w:szCs w:val="24"/>
        </w:rPr>
        <w:t>)</w:t>
      </w:r>
      <w:r w:rsidR="007A0146" w:rsidRPr="00415D18">
        <w:rPr>
          <w:rFonts w:cs="Times New Roman"/>
          <w:szCs w:val="24"/>
        </w:rPr>
        <w:t xml:space="preserve"> - 3 prior to SunRail </w:t>
      </w:r>
      <w:r w:rsidR="005B68AB">
        <w:rPr>
          <w:rFonts w:cs="Times New Roman"/>
          <w:szCs w:val="24"/>
        </w:rPr>
        <w:t xml:space="preserve">started operation </w:t>
      </w:r>
      <w:r w:rsidR="007A0146" w:rsidRPr="00415D18">
        <w:rPr>
          <w:rFonts w:cs="Times New Roman"/>
          <w:szCs w:val="24"/>
        </w:rPr>
        <w:t xml:space="preserve">and 3 after SunRail </w:t>
      </w:r>
      <w:r w:rsidR="005B68AB">
        <w:rPr>
          <w:rFonts w:cs="Times New Roman"/>
          <w:szCs w:val="24"/>
        </w:rPr>
        <w:t xml:space="preserve">began operations </w:t>
      </w:r>
      <w:r w:rsidR="007A0146" w:rsidRPr="00415D18">
        <w:rPr>
          <w:rFonts w:cs="Times New Roman"/>
          <w:szCs w:val="24"/>
        </w:rPr>
        <w:t xml:space="preserve">- allowing us to study time varying effects of SunRail system on </w:t>
      </w:r>
      <w:r w:rsidR="00C56244">
        <w:rPr>
          <w:rFonts w:cs="Times New Roman"/>
          <w:szCs w:val="24"/>
        </w:rPr>
        <w:t xml:space="preserve">bus </w:t>
      </w:r>
      <w:r w:rsidR="007A0146" w:rsidRPr="00415D18">
        <w:rPr>
          <w:rFonts w:cs="Times New Roman"/>
          <w:szCs w:val="24"/>
        </w:rPr>
        <w:t>ridership.</w:t>
      </w:r>
      <w:r w:rsidR="007A0146">
        <w:rPr>
          <w:rFonts w:cs="Times New Roman"/>
          <w:szCs w:val="24"/>
        </w:rPr>
        <w:t xml:space="preserve"> </w:t>
      </w:r>
      <w:r w:rsidR="004831F4" w:rsidRPr="00415D18">
        <w:rPr>
          <w:rFonts w:cs="Times New Roman"/>
          <w:szCs w:val="24"/>
        </w:rPr>
        <w:t xml:space="preserve">The current research formulates and estimates an innovative </w:t>
      </w:r>
      <w:r w:rsidR="00822528">
        <w:rPr>
          <w:rFonts w:cs="Times New Roman"/>
          <w:szCs w:val="24"/>
        </w:rPr>
        <w:t xml:space="preserve">joint panel </w:t>
      </w:r>
      <w:r w:rsidR="004831F4" w:rsidRPr="00415D18">
        <w:rPr>
          <w:rFonts w:cs="Times New Roman"/>
          <w:szCs w:val="24"/>
        </w:rPr>
        <w:t xml:space="preserve">grouped ordered response model structure for the ridership analysis. </w:t>
      </w:r>
      <w:r w:rsidR="005B68AB" w:rsidRPr="00415D18">
        <w:rPr>
          <w:rFonts w:cs="Times New Roman"/>
          <w:szCs w:val="24"/>
        </w:rPr>
        <w:t>To measure the impact of commuter rail on stop level bus ridership</w:t>
      </w:r>
      <w:r w:rsidR="005B68AB">
        <w:rPr>
          <w:rFonts w:cs="Times New Roman"/>
          <w:szCs w:val="24"/>
        </w:rPr>
        <w:t xml:space="preserve"> (defined as boarding and alighting),</w:t>
      </w:r>
      <w:r w:rsidR="005B68AB" w:rsidRPr="00415D18">
        <w:rPr>
          <w:rFonts w:cs="Times New Roman"/>
          <w:szCs w:val="24"/>
        </w:rPr>
        <w:t xml:space="preserve"> the model system controls for a host of </w:t>
      </w:r>
      <w:r w:rsidR="005B68AB">
        <w:rPr>
          <w:rFonts w:cs="Times New Roman"/>
          <w:szCs w:val="24"/>
        </w:rPr>
        <w:t>independent</w:t>
      </w:r>
      <w:r w:rsidR="005B68AB" w:rsidRPr="00415D18">
        <w:rPr>
          <w:rFonts w:cs="Times New Roman"/>
          <w:szCs w:val="24"/>
        </w:rPr>
        <w:t xml:space="preserve"> variables including stop level attributes, transportation infrastructure variables, transit infrastructure variables, land use and built environment attributes and demographic and socioeconomic variables. </w:t>
      </w:r>
      <w:r w:rsidR="007A0146" w:rsidRPr="00415D18">
        <w:rPr>
          <w:rFonts w:cs="Times New Roman"/>
          <w:szCs w:val="24"/>
        </w:rPr>
        <w:t xml:space="preserve">The proposed model </w:t>
      </w:r>
      <w:r w:rsidR="005B68AB">
        <w:rPr>
          <w:rFonts w:cs="Times New Roman"/>
          <w:szCs w:val="24"/>
        </w:rPr>
        <w:t xml:space="preserve">also </w:t>
      </w:r>
      <w:r w:rsidR="007A0146" w:rsidRPr="00415D18">
        <w:rPr>
          <w:rFonts w:cs="Times New Roman"/>
          <w:szCs w:val="24"/>
        </w:rPr>
        <w:t xml:space="preserve">accommodates for common unobserved factors affecting boarding and alighting as well as repeated </w:t>
      </w:r>
      <w:r w:rsidR="00E833C0">
        <w:rPr>
          <w:rFonts w:cs="Times New Roman"/>
          <w:szCs w:val="24"/>
        </w:rPr>
        <w:t xml:space="preserve">ridership </w:t>
      </w:r>
      <w:r w:rsidR="007A0146" w:rsidRPr="00415D18">
        <w:rPr>
          <w:rFonts w:cs="Times New Roman"/>
          <w:szCs w:val="24"/>
        </w:rPr>
        <w:t>measures for each stop</w:t>
      </w:r>
      <w:r w:rsidR="007A0146" w:rsidRPr="00CF5215">
        <w:rPr>
          <w:rFonts w:cs="Times New Roman"/>
          <w:szCs w:val="24"/>
        </w:rPr>
        <w:t xml:space="preserve">. </w:t>
      </w:r>
      <w:r w:rsidR="00E833C0">
        <w:rPr>
          <w:rFonts w:cs="Times New Roman"/>
          <w:szCs w:val="24"/>
        </w:rPr>
        <w:t xml:space="preserve">The elasticity analysis undertaken to predict potential ridership into the near future highlights a worrisome trend of reducing transit ridership. </w:t>
      </w:r>
    </w:p>
    <w:p w14:paraId="5FE4A175" w14:textId="77777777" w:rsidR="00723717" w:rsidRPr="00415D18" w:rsidRDefault="00723717" w:rsidP="006F01D3">
      <w:pPr>
        <w:rPr>
          <w:rFonts w:eastAsiaTheme="minorEastAsia" w:cs="Times New Roman"/>
          <w:szCs w:val="24"/>
        </w:rPr>
      </w:pPr>
    </w:p>
    <w:p w14:paraId="1A8014DB" w14:textId="29CEE213" w:rsidR="00BC595B" w:rsidRDefault="00723717">
      <w:pPr>
        <w:rPr>
          <w:rFonts w:cs="Times New Roman"/>
        </w:rPr>
      </w:pPr>
      <w:r w:rsidRPr="00415D18">
        <w:rPr>
          <w:rFonts w:cs="Times New Roman"/>
          <w:szCs w:val="24"/>
        </w:rPr>
        <w:t xml:space="preserve">Key Words: </w:t>
      </w:r>
      <w:r w:rsidRPr="00B80042">
        <w:rPr>
          <w:rFonts w:cs="Times New Roman"/>
          <w:i/>
          <w:szCs w:val="24"/>
        </w:rPr>
        <w:t>Bus ridership</w:t>
      </w:r>
      <w:r w:rsidR="00B80042">
        <w:rPr>
          <w:rFonts w:cs="Times New Roman"/>
          <w:i/>
          <w:szCs w:val="24"/>
        </w:rPr>
        <w:t>;</w:t>
      </w:r>
      <w:r w:rsidRPr="00B80042">
        <w:rPr>
          <w:rFonts w:cs="Times New Roman"/>
          <w:i/>
          <w:szCs w:val="24"/>
        </w:rPr>
        <w:t xml:space="preserve"> Grouped ordered response model</w:t>
      </w:r>
      <w:r w:rsidR="00B80042">
        <w:rPr>
          <w:rFonts w:cs="Times New Roman"/>
          <w:i/>
          <w:szCs w:val="24"/>
        </w:rPr>
        <w:t>;</w:t>
      </w:r>
      <w:r w:rsidRPr="00B80042">
        <w:rPr>
          <w:rFonts w:cs="Times New Roman"/>
          <w:i/>
          <w:szCs w:val="24"/>
        </w:rPr>
        <w:t xml:space="preserve"> Boarding</w:t>
      </w:r>
      <w:r w:rsidR="00B80042">
        <w:rPr>
          <w:rFonts w:cs="Times New Roman"/>
          <w:i/>
          <w:szCs w:val="24"/>
        </w:rPr>
        <w:t>;</w:t>
      </w:r>
      <w:r w:rsidRPr="00B80042">
        <w:rPr>
          <w:rFonts w:cs="Times New Roman"/>
          <w:i/>
          <w:szCs w:val="24"/>
        </w:rPr>
        <w:t xml:space="preserve"> Alighting</w:t>
      </w:r>
      <w:r w:rsidR="00B80042">
        <w:rPr>
          <w:rFonts w:cs="Times New Roman"/>
          <w:i/>
          <w:szCs w:val="24"/>
        </w:rPr>
        <w:t>;</w:t>
      </w:r>
      <w:r w:rsidR="00180C3C" w:rsidRPr="00B80042">
        <w:rPr>
          <w:rFonts w:cs="Times New Roman"/>
          <w:i/>
          <w:szCs w:val="24"/>
        </w:rPr>
        <w:t xml:space="preserve"> Headway</w:t>
      </w:r>
      <w:r w:rsidR="00BC595B">
        <w:rPr>
          <w:rFonts w:cs="Times New Roman"/>
        </w:rPr>
        <w:br w:type="page"/>
      </w:r>
    </w:p>
    <w:p w14:paraId="03AAE76E" w14:textId="6635E9F9" w:rsidR="008639B6" w:rsidRDefault="00DB7DBC" w:rsidP="003449FC">
      <w:pPr>
        <w:pStyle w:val="Heading1"/>
        <w:spacing w:before="0" w:after="0"/>
        <w:ind w:left="431" w:hanging="431"/>
        <w:rPr>
          <w:rFonts w:cs="Times New Roman"/>
          <w:sz w:val="24"/>
          <w:szCs w:val="24"/>
        </w:rPr>
      </w:pPr>
      <w:r w:rsidRPr="00415D18">
        <w:rPr>
          <w:rFonts w:cs="Times New Roman"/>
          <w:sz w:val="24"/>
          <w:szCs w:val="24"/>
        </w:rPr>
        <w:lastRenderedPageBreak/>
        <w:t>INTRODUCTION</w:t>
      </w:r>
    </w:p>
    <w:p w14:paraId="3D5DF2BD" w14:textId="77777777" w:rsidR="00BC595B" w:rsidRPr="00BC595B" w:rsidRDefault="00BC595B" w:rsidP="003449FC"/>
    <w:p w14:paraId="5A55A686" w14:textId="7FE5D2B9" w:rsidR="00415D18" w:rsidRPr="00415D18" w:rsidRDefault="00634254" w:rsidP="00415D18">
      <w:pPr>
        <w:rPr>
          <w:rFonts w:cs="Times New Roman"/>
          <w:szCs w:val="24"/>
        </w:rPr>
      </w:pPr>
      <w:r w:rsidRPr="00415D18">
        <w:rPr>
          <w:rFonts w:cs="Times New Roman"/>
          <w:szCs w:val="24"/>
        </w:rPr>
        <w:t>The over-reliance on the automobile mode in North American cities in the latter half of the 20</w:t>
      </w:r>
      <w:r w:rsidRPr="00415D18">
        <w:rPr>
          <w:rFonts w:cs="Times New Roman"/>
          <w:szCs w:val="24"/>
          <w:vertAlign w:val="superscript"/>
        </w:rPr>
        <w:t>th</w:t>
      </w:r>
      <w:r w:rsidRPr="00415D18">
        <w:rPr>
          <w:rFonts w:cs="Times New Roman"/>
          <w:szCs w:val="24"/>
        </w:rPr>
        <w:t xml:space="preserve"> century has resulted in significant reduction in the public transportation mode share </w:t>
      </w:r>
      <w:r w:rsidR="00480A24">
        <w:rPr>
          <w:rFonts w:cs="Times New Roman"/>
          <w:szCs w:val="24"/>
        </w:rPr>
        <w:fldChar w:fldCharType="begin"/>
      </w:r>
      <w:r w:rsidR="00C70232">
        <w:rPr>
          <w:rFonts w:cs="Times New Roman"/>
          <w:szCs w:val="24"/>
        </w:rPr>
        <w:instrText xml:space="preserve"> ADDIN EN.CITE &lt;EndNote&gt;&lt;Cite&gt;&lt;Author&gt;Santos&lt;/Author&gt;&lt;Year&gt;2011&lt;/Year&gt;&lt;RecNum&gt;25&lt;/RecNum&gt;&lt;DisplayText&gt;(Santos et al. 2011)&lt;/DisplayText&gt;&lt;record&gt;&lt;rec-number&gt;25&lt;/rec-number&gt;&lt;foreign-keys&gt;&lt;key app="EN" db-id="2ptzetz58xx9fze5a0hxwascvra2vwftpsaa" timestamp="1532044211"&gt;25&lt;/key&gt;&lt;/foreign-keys&gt;&lt;ref-type name="Report"&gt;27&lt;/ref-type&gt;&lt;contributors&gt;&lt;authors&gt;&lt;author&gt;Santos, Adella&lt;/author&gt;&lt;author&gt;McGuckin, Nancy&lt;/author&gt;&lt;author&gt;Nakamoto, Hikari Yukiko&lt;/author&gt;&lt;author&gt;Gray, Danielle&lt;/author&gt;&lt;author&gt;Liss, Susan&lt;/author&gt;&lt;/authors&gt;&lt;/contributors&gt;&lt;titles&gt;&lt;title&gt;Summary of travel trends: 2009 national household travel survey&lt;/title&gt;&lt;/titles&gt;&lt;dates&gt;&lt;year&gt;2011&lt;/year&gt;&lt;/dates&gt;&lt;urls&gt;&lt;/urls&gt;&lt;/record&gt;&lt;/Cite&gt;&lt;Cite&gt;&lt;Author&gt;Santos&lt;/Author&gt;&lt;Year&gt;2011&lt;/Year&gt;&lt;RecNum&gt;25&lt;/RecNum&gt;&lt;record&gt;&lt;rec-number&gt;25&lt;/rec-number&gt;&lt;foreign-keys&gt;&lt;key app="EN" db-id="2ptzetz58xx9fze5a0hxwascvra2vwftpsaa" timestamp="1532044211"&gt;25&lt;/key&gt;&lt;/foreign-keys&gt;&lt;ref-type name="Report"&gt;27&lt;/ref-type&gt;&lt;contributors&gt;&lt;authors&gt;&lt;author&gt;Santos, Adella&lt;/author&gt;&lt;author&gt;McGuckin, Nancy&lt;/author&gt;&lt;author&gt;Nakamoto, Hikari Yukiko&lt;/author&gt;&lt;author&gt;Gray, Danielle&lt;/author&gt;&lt;author&gt;Liss, Susan&lt;/author&gt;&lt;/authors&gt;&lt;/contributors&gt;&lt;titles&gt;&lt;title&gt;Summary of travel trends: 2009 national household travel survey&lt;/title&gt;&lt;/titles&gt;&lt;dates&gt;&lt;year&gt;2011&lt;/year&gt;&lt;/dates&gt;&lt;urls&gt;&lt;/urls&gt;&lt;/record&gt;&lt;/Cite&gt;&lt;/EndNote&gt;</w:instrText>
      </w:r>
      <w:r w:rsidR="00480A24">
        <w:rPr>
          <w:rFonts w:cs="Times New Roman"/>
          <w:szCs w:val="24"/>
        </w:rPr>
        <w:fldChar w:fldCharType="separate"/>
      </w:r>
      <w:r w:rsidR="00C70232">
        <w:rPr>
          <w:rFonts w:cs="Times New Roman"/>
          <w:noProof/>
          <w:szCs w:val="24"/>
        </w:rPr>
        <w:t>(Santos et al. 2011)</w:t>
      </w:r>
      <w:r w:rsidR="00480A24">
        <w:rPr>
          <w:rFonts w:cs="Times New Roman"/>
          <w:szCs w:val="24"/>
        </w:rPr>
        <w:fldChar w:fldCharType="end"/>
      </w:r>
      <w:r w:rsidRPr="00415D18">
        <w:rPr>
          <w:rFonts w:cs="Times New Roman"/>
          <w:szCs w:val="24"/>
        </w:rPr>
        <w:t xml:space="preserve">. The consequences of the increased dependence on automobile mode are evident; </w:t>
      </w:r>
      <w:r w:rsidR="00942F03" w:rsidRPr="00415D18">
        <w:rPr>
          <w:rFonts w:cs="Times New Roman"/>
          <w:szCs w:val="24"/>
        </w:rPr>
        <w:t xml:space="preserve">in 2014, </w:t>
      </w:r>
      <w:r w:rsidRPr="00415D18">
        <w:rPr>
          <w:rFonts w:cs="Times New Roman"/>
          <w:szCs w:val="24"/>
        </w:rPr>
        <w:t xml:space="preserve">traffic congestion has resulted in a loss of about 6.9 billion hours and 3.1 billion gallons of fuel amounting </w:t>
      </w:r>
      <w:r w:rsidR="00942F03" w:rsidRPr="00415D18">
        <w:rPr>
          <w:rFonts w:cs="Times New Roman"/>
          <w:szCs w:val="24"/>
        </w:rPr>
        <w:t xml:space="preserve">to </w:t>
      </w:r>
      <w:r w:rsidRPr="00415D18">
        <w:rPr>
          <w:rFonts w:cs="Times New Roman"/>
          <w:szCs w:val="24"/>
        </w:rPr>
        <w:t>a</w:t>
      </w:r>
      <w:r w:rsidR="00942F03" w:rsidRPr="00415D18">
        <w:rPr>
          <w:rFonts w:cs="Times New Roman"/>
          <w:szCs w:val="24"/>
        </w:rPr>
        <w:t xml:space="preserve"> </w:t>
      </w:r>
      <w:r w:rsidR="00A86D6D" w:rsidRPr="00415D18">
        <w:rPr>
          <w:rFonts w:cs="Times New Roman"/>
          <w:szCs w:val="24"/>
        </w:rPr>
        <w:t xml:space="preserve">cumulative cost </w:t>
      </w:r>
      <w:r w:rsidRPr="00415D18">
        <w:rPr>
          <w:rFonts w:cs="Times New Roman"/>
          <w:szCs w:val="24"/>
        </w:rPr>
        <w:t xml:space="preserve">of </w:t>
      </w:r>
      <w:r w:rsidR="00A86D6D" w:rsidRPr="00415D18">
        <w:rPr>
          <w:rFonts w:cs="Times New Roman"/>
          <w:szCs w:val="24"/>
        </w:rPr>
        <w:t xml:space="preserve">nearly </w:t>
      </w:r>
      <w:r w:rsidRPr="00415D18">
        <w:rPr>
          <w:rFonts w:cs="Times New Roman"/>
          <w:szCs w:val="24"/>
        </w:rPr>
        <w:t>160 billion dollars</w:t>
      </w:r>
      <w:r w:rsidR="00472C70">
        <w:rPr>
          <w:rFonts w:cs="Times New Roman"/>
          <w:szCs w:val="24"/>
        </w:rPr>
        <w:t xml:space="preserve"> </w:t>
      </w:r>
      <w:r w:rsidR="000D1417">
        <w:rPr>
          <w:rFonts w:cs="Times New Roman"/>
          <w:szCs w:val="24"/>
        </w:rPr>
        <w:fldChar w:fldCharType="begin"/>
      </w:r>
      <w:r w:rsidR="00C70232">
        <w:rPr>
          <w:rFonts w:cs="Times New Roman"/>
          <w:szCs w:val="24"/>
        </w:rPr>
        <w:instrText xml:space="preserve"> ADDIN EN.CITE &lt;EndNote&gt;&lt;Cite&gt;&lt;Author&gt;Santos&lt;/Author&gt;&lt;Year&gt;2011&lt;/Year&gt;&lt;RecNum&gt;25&lt;/RecNum&gt;&lt;DisplayText&gt;(Santos et al. 2011)&lt;/DisplayText&gt;&lt;record&gt;&lt;rec-number&gt;25&lt;/rec-number&gt;&lt;foreign-keys&gt;&lt;key app="EN" db-id="2ptzetz58xx9fze5a0hxwascvra2vwftpsaa" timestamp="1532044211"&gt;25&lt;/key&gt;&lt;/foreign-keys&gt;&lt;ref-type name="Report"&gt;27&lt;/ref-type&gt;&lt;contributors&gt;&lt;authors&gt;&lt;author&gt;Santos, Adella&lt;/author&gt;&lt;author&gt;McGuckin, Nancy&lt;/author&gt;&lt;author&gt;Nakamoto, Hikari Yukiko&lt;/author&gt;&lt;author&gt;Gray, Danielle&lt;/author&gt;&lt;author&gt;Liss, Susan&lt;/author&gt;&lt;/authors&gt;&lt;/contributors&gt;&lt;titles&gt;&lt;title&gt;Summary of travel trends: 2009 national household travel survey&lt;/title&gt;&lt;/titles&gt;&lt;dates&gt;&lt;year&gt;2011&lt;/year&gt;&lt;/dates&gt;&lt;urls&gt;&lt;/urls&gt;&lt;/record&gt;&lt;/Cite&gt;&lt;/EndNote&gt;</w:instrText>
      </w:r>
      <w:r w:rsidR="000D1417">
        <w:rPr>
          <w:rFonts w:cs="Times New Roman"/>
          <w:szCs w:val="24"/>
        </w:rPr>
        <w:fldChar w:fldCharType="separate"/>
      </w:r>
      <w:r w:rsidR="00C70232">
        <w:rPr>
          <w:rFonts w:cs="Times New Roman"/>
          <w:noProof/>
          <w:szCs w:val="24"/>
        </w:rPr>
        <w:t>(Santos et al. 2011</w:t>
      </w:r>
      <w:r w:rsidR="00472C70">
        <w:rPr>
          <w:rFonts w:cs="Times New Roman"/>
          <w:noProof/>
          <w:szCs w:val="24"/>
        </w:rPr>
        <w:t>;</w:t>
      </w:r>
      <w:r w:rsidR="000D1417">
        <w:rPr>
          <w:rFonts w:cs="Times New Roman"/>
          <w:szCs w:val="24"/>
        </w:rPr>
        <w:fldChar w:fldCharType="end"/>
      </w:r>
      <w:r w:rsidR="00725605">
        <w:rPr>
          <w:rFonts w:cs="Times New Roman"/>
          <w:szCs w:val="24"/>
        </w:rPr>
        <w:fldChar w:fldCharType="begin"/>
      </w:r>
      <w:r w:rsidR="00C70232">
        <w:rPr>
          <w:rFonts w:cs="Times New Roman"/>
          <w:szCs w:val="24"/>
        </w:rPr>
        <w:instrText xml:space="preserve"> ADDIN EN.CITE &lt;EndNote&gt;&lt;Cite&gt;&lt;Author&gt;Schrank&lt;/Author&gt;&lt;Year&gt;2015&lt;/Year&gt;&lt;RecNum&gt;26&lt;/RecNum&gt;&lt;DisplayText&gt;(Schrank et al. 2015)&lt;/DisplayText&gt;&lt;record&gt;&lt;rec-number&gt;26&lt;/rec-number&gt;&lt;foreign-keys&gt;&lt;key app="EN" db-id="2ptzetz58xx9fze5a0hxwascvra2vwftpsaa" timestamp="1532044550"&gt;26&lt;/key&gt;&lt;/foreign-keys&gt;&lt;ref-type name="Journal Article"&gt;17&lt;/ref-type&gt;&lt;contributors&gt;&lt;authors&gt;&lt;author&gt;Schrank, &lt;/author&gt;&lt;author&gt;D. B. Eisele, &lt;/author&gt;&lt;author&gt;T. Lomax &lt;/author&gt;&lt;author&gt;J. Bak&lt;/author&gt;&lt;/authors&gt;&lt;/contributors&gt;&lt;titles&gt;&lt;title&gt;2015 Urban Mobility Scorecard&lt;/title&gt;&lt;/titles&gt;&lt;dates&gt;&lt;year&gt;2015&lt;/year&gt;&lt;/dates&gt;&lt;orig-pub&gt;The Texas A&amp;amp;M Transportation Institute and INRIX&lt;/orig-pub&gt;&lt;urls&gt;&lt;related-urls&gt;&lt;url&gt;https://static.tti.tamu.edu/tti.tamu.edu/documents/mobility-scorecard-2015.pdf&lt;/url&gt;&lt;/related-urls&gt;&lt;/urls&gt;&lt;/record&gt;&lt;/Cite&gt;&lt;/EndNote&gt;</w:instrText>
      </w:r>
      <w:r w:rsidR="00725605">
        <w:rPr>
          <w:rFonts w:cs="Times New Roman"/>
          <w:szCs w:val="24"/>
        </w:rPr>
        <w:fldChar w:fldCharType="separate"/>
      </w:r>
      <w:r w:rsidR="00472C70">
        <w:rPr>
          <w:rFonts w:cs="Times New Roman"/>
          <w:noProof/>
          <w:szCs w:val="24"/>
        </w:rPr>
        <w:t xml:space="preserve"> </w:t>
      </w:r>
      <w:r w:rsidR="00C70232">
        <w:rPr>
          <w:rFonts w:cs="Times New Roman"/>
          <w:noProof/>
          <w:szCs w:val="24"/>
        </w:rPr>
        <w:t>Schrank et al. 2015)</w:t>
      </w:r>
      <w:r w:rsidR="00725605">
        <w:rPr>
          <w:rFonts w:cs="Times New Roman"/>
          <w:szCs w:val="24"/>
        </w:rPr>
        <w:fldChar w:fldCharType="end"/>
      </w:r>
      <w:r w:rsidR="00725605">
        <w:rPr>
          <w:rFonts w:cs="Times New Roman"/>
          <w:szCs w:val="24"/>
        </w:rPr>
        <w:t>.</w:t>
      </w:r>
      <w:r w:rsidRPr="00415D18">
        <w:rPr>
          <w:rFonts w:cs="Times New Roman"/>
          <w:szCs w:val="24"/>
        </w:rPr>
        <w:t xml:space="preserve"> </w:t>
      </w:r>
      <w:r w:rsidR="00FF6C0F" w:rsidRPr="00415D18">
        <w:rPr>
          <w:rFonts w:cs="Times New Roman"/>
          <w:szCs w:val="24"/>
        </w:rPr>
        <w:t xml:space="preserve">Furthermore, the increased private </w:t>
      </w:r>
      <w:r w:rsidR="00472C70" w:rsidRPr="00415D18">
        <w:rPr>
          <w:rFonts w:cs="Times New Roman"/>
          <w:szCs w:val="24"/>
        </w:rPr>
        <w:t>vehicle</w:t>
      </w:r>
      <w:r w:rsidR="00FF6C0F" w:rsidRPr="00415D18">
        <w:rPr>
          <w:rFonts w:cs="Times New Roman"/>
          <w:szCs w:val="24"/>
        </w:rPr>
        <w:t xml:space="preserve"> travel </w:t>
      </w:r>
      <w:r w:rsidR="00166D2C" w:rsidRPr="00415D18">
        <w:rPr>
          <w:rFonts w:cs="Times New Roman"/>
          <w:szCs w:val="24"/>
        </w:rPr>
        <w:t xml:space="preserve">contributes to </w:t>
      </w:r>
      <w:r w:rsidRPr="00415D18">
        <w:rPr>
          <w:rFonts w:cs="Times New Roman"/>
          <w:szCs w:val="24"/>
        </w:rPr>
        <w:t xml:space="preserve">increasing air pollution and greenhouse gas (GHG) emissions - a matter </w:t>
      </w:r>
      <w:r w:rsidR="0055132F" w:rsidRPr="00415D18">
        <w:rPr>
          <w:rFonts w:cs="Times New Roman"/>
          <w:szCs w:val="24"/>
        </w:rPr>
        <w:t>receiving substantial</w:t>
      </w:r>
      <w:r w:rsidR="00166D2C" w:rsidRPr="00415D18">
        <w:rPr>
          <w:rFonts w:cs="Times New Roman"/>
          <w:szCs w:val="24"/>
        </w:rPr>
        <w:t xml:space="preserve"> attention given the significant impact on </w:t>
      </w:r>
      <w:r w:rsidRPr="00415D18">
        <w:rPr>
          <w:rFonts w:cs="Times New Roman"/>
          <w:szCs w:val="24"/>
        </w:rPr>
        <w:t xml:space="preserve">health and safety of future generations </w:t>
      </w:r>
      <w:r w:rsidR="00725605">
        <w:rPr>
          <w:rFonts w:cs="Times New Roman"/>
          <w:szCs w:val="24"/>
        </w:rPr>
        <w:fldChar w:fldCharType="begin"/>
      </w:r>
      <w:r w:rsidR="00C70232">
        <w:rPr>
          <w:rFonts w:cs="Times New Roman"/>
          <w:szCs w:val="24"/>
        </w:rPr>
        <w:instrText xml:space="preserve"> ADDIN EN.CITE &lt;EndNote&gt;&lt;Cite&gt;&lt;Author&gt;Woodcock&lt;/Author&gt;&lt;Year&gt;2009&lt;/Year&gt;&lt;RecNum&gt;29&lt;/RecNum&gt;&lt;DisplayText&gt;(Woodcock et al. 2009)&lt;/DisplayText&gt;&lt;record&gt;&lt;rec-number&gt;29&lt;/rec-number&gt;&lt;foreign-keys&gt;&lt;key app="EN" db-id="2ptzetz58xx9fze5a0hxwascvra2vwftpsaa" timestamp="1532044651"&gt;29&lt;/key&gt;&lt;/foreign-keys&gt;&lt;ref-type name="Journal Article"&gt;17&lt;/ref-type&gt;&lt;contributors&gt;&lt;authors&gt;&lt;author&gt;Woodcock, James&lt;/author&gt;&lt;author&gt;Edwards, Phil&lt;/author&gt;&lt;author&gt;Tonne, Cathryn&lt;/author&gt;&lt;author&gt;Armstrong, Ben G&lt;/author&gt;&lt;author&gt;Ashiru, Olu&lt;/author&gt;&lt;author&gt;Banister, David&lt;/author&gt;&lt;author&gt;Beevers, Sean&lt;/author&gt;&lt;author&gt;Chalabi, Zaid&lt;/author&gt;&lt;author&gt;Chowdhury, Zohir&lt;/author&gt;&lt;author&gt;Cohen, Aaron&lt;/author&gt;&lt;/authors&gt;&lt;/contributors&gt;&lt;titles&gt;&lt;title&gt;Public health benefits of strategies to reduce greenhouse-gas emissions: urban land transport&lt;/title&gt;&lt;secondary-title&gt;The Lancet&lt;/secondary-title&gt;&lt;/titles&gt;&lt;periodical&gt;&lt;full-title&gt;The Lancet&lt;/full-title&gt;&lt;/periodical&gt;&lt;pages&gt;1930-1943&lt;/pages&gt;&lt;volume&gt;374&lt;/volume&gt;&lt;number&gt;9705&lt;/number&gt;&lt;dates&gt;&lt;year&gt;2009&lt;/year&gt;&lt;/dates&gt;&lt;isbn&gt;0140-6736&lt;/isbn&gt;&lt;urls&gt;&lt;/urls&gt;&lt;/record&gt;&lt;/Cite&gt;&lt;/EndNote&gt;</w:instrText>
      </w:r>
      <w:r w:rsidR="00725605">
        <w:rPr>
          <w:rFonts w:cs="Times New Roman"/>
          <w:szCs w:val="24"/>
        </w:rPr>
        <w:fldChar w:fldCharType="separate"/>
      </w:r>
      <w:r w:rsidR="00C70232">
        <w:rPr>
          <w:rFonts w:cs="Times New Roman"/>
          <w:noProof/>
          <w:szCs w:val="24"/>
        </w:rPr>
        <w:t>(Woodcock et al. 2009)</w:t>
      </w:r>
      <w:r w:rsidR="00725605">
        <w:rPr>
          <w:rFonts w:cs="Times New Roman"/>
          <w:szCs w:val="24"/>
        </w:rPr>
        <w:fldChar w:fldCharType="end"/>
      </w:r>
      <w:r w:rsidR="00725605">
        <w:rPr>
          <w:rFonts w:cs="Times New Roman"/>
          <w:szCs w:val="24"/>
        </w:rPr>
        <w:t>.</w:t>
      </w:r>
      <w:r w:rsidRPr="00415D18">
        <w:rPr>
          <w:rFonts w:cs="Times New Roman"/>
          <w:szCs w:val="24"/>
        </w:rPr>
        <w:t xml:space="preserve"> Policy makers are </w:t>
      </w:r>
      <w:r w:rsidR="00705AA3" w:rsidRPr="00415D18">
        <w:rPr>
          <w:rFonts w:cs="Times New Roman"/>
          <w:szCs w:val="24"/>
        </w:rPr>
        <w:t>considering several alternatives</w:t>
      </w:r>
      <w:r w:rsidRPr="00415D18">
        <w:rPr>
          <w:rFonts w:cs="Times New Roman"/>
          <w:szCs w:val="24"/>
        </w:rPr>
        <w:t xml:space="preserve"> to counter the negative externalities of this personal vehicle dependence. </w:t>
      </w:r>
      <w:r w:rsidR="004F699D" w:rsidRPr="00415D18">
        <w:rPr>
          <w:rFonts w:cs="Times New Roman"/>
          <w:szCs w:val="24"/>
        </w:rPr>
        <w:t xml:space="preserve">The development of an efficient multi-modal public transportation system is often the most considered solution. </w:t>
      </w:r>
      <w:r w:rsidR="00E13A23" w:rsidRPr="00415D18">
        <w:rPr>
          <w:rFonts w:cs="Times New Roman"/>
          <w:szCs w:val="24"/>
        </w:rPr>
        <w:t>Many urban regions</w:t>
      </w:r>
      <w:r w:rsidR="005F5BB1" w:rsidRPr="00415D18">
        <w:rPr>
          <w:rFonts w:cs="Times New Roman"/>
          <w:szCs w:val="24"/>
        </w:rPr>
        <w:t>, across different parts of North America,</w:t>
      </w:r>
      <w:r w:rsidR="00E13A23" w:rsidRPr="00415D18">
        <w:rPr>
          <w:rFonts w:cs="Times New Roman"/>
          <w:szCs w:val="24"/>
        </w:rPr>
        <w:t xml:space="preserve"> are considering investments in public transportation alternatives such as bus, light rail, commuter rail, and metro</w:t>
      </w:r>
      <w:r w:rsidR="00436F86" w:rsidRPr="00415D18">
        <w:rPr>
          <w:rFonts w:cs="Times New Roman"/>
          <w:szCs w:val="24"/>
        </w:rPr>
        <w:t xml:space="preserve"> (see </w:t>
      </w:r>
      <w:r w:rsidR="00725605">
        <w:rPr>
          <w:rFonts w:cs="Times New Roman"/>
          <w:szCs w:val="24"/>
        </w:rPr>
        <w:fldChar w:fldCharType="begin"/>
      </w:r>
      <w:r w:rsidR="00725605">
        <w:rPr>
          <w:rFonts w:cs="Times New Roman"/>
          <w:szCs w:val="24"/>
        </w:rPr>
        <w:instrText xml:space="preserve"> ADDIN EN.CITE &lt;EndNote&gt;&lt;Cite&gt;&lt;Author&gt;TP&lt;/Author&gt;&lt;Year&gt;2016&lt;/Year&gt;&lt;RecNum&gt;31&lt;/RecNum&gt;&lt;DisplayText&gt;(TP 2016)&lt;/DisplayText&gt;&lt;record&gt;&lt;rec-number&gt;31&lt;/rec-number&gt;&lt;foreign-keys&gt;&lt;key app="EN" db-id="2ptzetz58xx9fze5a0hxwascvra2vwftpsaa" timestamp="1532044735"&gt;31&lt;/key&gt;&lt;/foreign-keys&gt;&lt;ref-type name="Journal Article"&gt;17&lt;/ref-type&gt;&lt;contributors&gt;&lt;authors&gt;&lt;author&gt;TP&lt;/author&gt;&lt;/authors&gt;&lt;/contributors&gt;&lt;titles&gt;&lt;title&gt;Transport Politic Projects under consideration summary&lt;/title&gt;&lt;/titles&gt;&lt;dates&gt;&lt;year&gt;2016&lt;/year&gt;&lt;/dates&gt;&lt;urls&gt;&lt;related-urls&gt;&lt;url&gt;http://www.thetransportpolitic.com/under-consideration/&lt;/url&gt;&lt;/related-urls&gt;&lt;/urls&gt;&lt;/record&gt;&lt;/Cite&gt;&lt;/EndNote&gt;</w:instrText>
      </w:r>
      <w:r w:rsidR="00725605">
        <w:rPr>
          <w:rFonts w:cs="Times New Roman"/>
          <w:szCs w:val="24"/>
        </w:rPr>
        <w:fldChar w:fldCharType="separate"/>
      </w:r>
      <w:r w:rsidR="00725605">
        <w:rPr>
          <w:rFonts w:cs="Times New Roman"/>
          <w:noProof/>
          <w:szCs w:val="24"/>
        </w:rPr>
        <w:t>TP 2016</w:t>
      </w:r>
      <w:r w:rsidR="00725605">
        <w:rPr>
          <w:rFonts w:cs="Times New Roman"/>
          <w:szCs w:val="24"/>
        </w:rPr>
        <w:fldChar w:fldCharType="end"/>
      </w:r>
      <w:r w:rsidR="00436F86" w:rsidRPr="00415D18">
        <w:rPr>
          <w:rFonts w:cs="Times New Roman"/>
          <w:szCs w:val="24"/>
        </w:rPr>
        <w:t xml:space="preserve"> for public transportation projects under construction or consideration). </w:t>
      </w:r>
    </w:p>
    <w:p w14:paraId="509B6FDE" w14:textId="74BB5B19" w:rsidR="00936CEC" w:rsidRDefault="00D05AB0" w:rsidP="00936CEC">
      <w:pPr>
        <w:ind w:firstLine="720"/>
        <w:rPr>
          <w:rFonts w:cs="Times New Roman"/>
          <w:szCs w:val="24"/>
        </w:rPr>
      </w:pPr>
      <w:r w:rsidRPr="00415D18">
        <w:rPr>
          <w:rFonts w:cs="Times New Roman"/>
          <w:szCs w:val="24"/>
        </w:rPr>
        <w:t xml:space="preserve">An important </w:t>
      </w:r>
      <w:r w:rsidR="0044549E" w:rsidRPr="00415D18">
        <w:rPr>
          <w:rFonts w:cs="Times New Roman"/>
          <w:szCs w:val="24"/>
        </w:rPr>
        <w:t>part of the decision process</w:t>
      </w:r>
      <w:r w:rsidRPr="00415D18">
        <w:rPr>
          <w:rFonts w:cs="Times New Roman"/>
          <w:szCs w:val="24"/>
        </w:rPr>
        <w:t xml:space="preserve"> for motivating policy makers to consider infrastructure spending </w:t>
      </w:r>
      <w:r w:rsidR="0044549E" w:rsidRPr="00415D18">
        <w:rPr>
          <w:rFonts w:cs="Times New Roman"/>
          <w:szCs w:val="24"/>
        </w:rPr>
        <w:t>(</w:t>
      </w:r>
      <w:r w:rsidRPr="00415D18">
        <w:rPr>
          <w:rFonts w:cs="Times New Roman"/>
          <w:szCs w:val="24"/>
        </w:rPr>
        <w:t>for new public transportation infrastructure or expansion of existing public transportation infrastructure</w:t>
      </w:r>
      <w:r w:rsidR="0044549E" w:rsidRPr="00415D18">
        <w:rPr>
          <w:rFonts w:cs="Times New Roman"/>
          <w:szCs w:val="24"/>
        </w:rPr>
        <w:t>)</w:t>
      </w:r>
      <w:r w:rsidRPr="00415D18">
        <w:rPr>
          <w:rFonts w:cs="Times New Roman"/>
          <w:szCs w:val="24"/>
        </w:rPr>
        <w:t xml:space="preserve"> is evidence</w:t>
      </w:r>
      <w:r w:rsidR="00557B18">
        <w:rPr>
          <w:rFonts w:cs="Times New Roman"/>
          <w:szCs w:val="24"/>
        </w:rPr>
        <w:t>-</w:t>
      </w:r>
      <w:r w:rsidR="0044549E" w:rsidRPr="00415D18">
        <w:rPr>
          <w:rFonts w:cs="Times New Roman"/>
          <w:szCs w:val="24"/>
        </w:rPr>
        <w:t xml:space="preserve">based research on the performance of </w:t>
      </w:r>
      <w:r w:rsidR="00804458" w:rsidRPr="00415D18">
        <w:rPr>
          <w:rFonts w:cs="Times New Roman"/>
          <w:szCs w:val="24"/>
        </w:rPr>
        <w:t xml:space="preserve">the newly added </w:t>
      </w:r>
      <w:r w:rsidR="0044549E" w:rsidRPr="00415D18">
        <w:rPr>
          <w:rFonts w:cs="Times New Roman"/>
          <w:szCs w:val="24"/>
        </w:rPr>
        <w:t>systems</w:t>
      </w:r>
      <w:r w:rsidRPr="00415D18">
        <w:rPr>
          <w:rFonts w:cs="Times New Roman"/>
          <w:szCs w:val="24"/>
        </w:rPr>
        <w:t>.</w:t>
      </w:r>
      <w:r w:rsidR="0044549E" w:rsidRPr="00415D18">
        <w:rPr>
          <w:rFonts w:cs="Times New Roman"/>
          <w:szCs w:val="24"/>
        </w:rPr>
        <w:t xml:space="preserve"> The evaluation of </w:t>
      </w:r>
      <w:r w:rsidR="00804458" w:rsidRPr="00415D18">
        <w:rPr>
          <w:rFonts w:cs="Times New Roman"/>
          <w:szCs w:val="24"/>
        </w:rPr>
        <w:t xml:space="preserve">the impact of </w:t>
      </w:r>
      <w:r w:rsidR="0044549E" w:rsidRPr="00415D18">
        <w:rPr>
          <w:rFonts w:cs="Times New Roman"/>
          <w:szCs w:val="24"/>
        </w:rPr>
        <w:t xml:space="preserve">public transit infrastructure spending is far from straight forward. The research evaluation should encompass several dimensions of the influence of new public transit investments such as improved transit accessibility, real estate values, increased ridership for existing transit systems, improved active transportation in the region, enhanced safety, </w:t>
      </w:r>
      <w:r w:rsidR="00FA03BA" w:rsidRPr="00415D18">
        <w:rPr>
          <w:rFonts w:cs="Times New Roman"/>
          <w:szCs w:val="24"/>
        </w:rPr>
        <w:t>potential reduction in automobile ownership and usage</w:t>
      </w:r>
      <w:r w:rsidR="0044549E" w:rsidRPr="00415D18">
        <w:rPr>
          <w:rFonts w:cs="Times New Roman"/>
          <w:szCs w:val="24"/>
        </w:rPr>
        <w:t xml:space="preserve">. </w:t>
      </w:r>
      <w:r w:rsidR="00FA03BA" w:rsidRPr="00415D18">
        <w:rPr>
          <w:rFonts w:cs="Times New Roman"/>
          <w:szCs w:val="24"/>
        </w:rPr>
        <w:t>The evaluation will provide a performance review of the new investment while also providing guidelines on how to further improve the system. The exercise might also provide valuable insights for other urban regions</w:t>
      </w:r>
      <w:r w:rsidR="001204D8" w:rsidRPr="00415D18">
        <w:rPr>
          <w:rFonts w:cs="Times New Roman"/>
          <w:szCs w:val="24"/>
        </w:rPr>
        <w:t xml:space="preserve"> considering such investments. </w:t>
      </w:r>
    </w:p>
    <w:p w14:paraId="414ABF03" w14:textId="221DA0B6" w:rsidR="00936CEC" w:rsidRDefault="00FA03BA" w:rsidP="00936CEC">
      <w:pPr>
        <w:ind w:firstLine="720"/>
        <w:rPr>
          <w:rFonts w:cs="Times New Roman"/>
          <w:szCs w:val="24"/>
        </w:rPr>
      </w:pPr>
      <w:r w:rsidRPr="00415D18">
        <w:rPr>
          <w:rFonts w:cs="Times New Roman"/>
          <w:szCs w:val="24"/>
        </w:rPr>
        <w:t xml:space="preserve">While developing research methodology for analyzing all the aforementioned dimensions is beyond the scope of our paper, our focus is on contributing to transit literature by examining the impact of new transit investments (such as an addition of commuter rail to an urban region) </w:t>
      </w:r>
      <w:r w:rsidR="00804458" w:rsidRPr="00415D18">
        <w:rPr>
          <w:rFonts w:cs="Times New Roman"/>
          <w:szCs w:val="24"/>
        </w:rPr>
        <w:t xml:space="preserve">on </w:t>
      </w:r>
      <w:r w:rsidRPr="00415D18">
        <w:rPr>
          <w:rFonts w:cs="Times New Roman"/>
          <w:szCs w:val="24"/>
        </w:rPr>
        <w:t xml:space="preserve">existing transit infrastructure (such as the traditional bus service already present in the urban region). </w:t>
      </w:r>
      <w:r w:rsidR="00D05AB0" w:rsidRPr="00415D18">
        <w:rPr>
          <w:rFonts w:cs="Times New Roman"/>
          <w:szCs w:val="24"/>
        </w:rPr>
        <w:t xml:space="preserve">The process of evaluating the </w:t>
      </w:r>
      <w:r w:rsidRPr="00415D18">
        <w:rPr>
          <w:rFonts w:cs="Times New Roman"/>
          <w:szCs w:val="24"/>
        </w:rPr>
        <w:t xml:space="preserve">impact of new investments on existing public transit </w:t>
      </w:r>
      <w:r w:rsidR="00D05AB0" w:rsidRPr="00415D18">
        <w:rPr>
          <w:rFonts w:cs="Times New Roman"/>
          <w:szCs w:val="24"/>
        </w:rPr>
        <w:t xml:space="preserve">requires a comprehensive analysis of the before and after measure of public transit usage in the region. </w:t>
      </w:r>
      <w:r w:rsidR="005F5BB1" w:rsidRPr="00415D18">
        <w:rPr>
          <w:rFonts w:cs="Times New Roman"/>
          <w:szCs w:val="24"/>
        </w:rPr>
        <w:t>The main objective of the proposed research effort is to develop a framework to study the impact of new public transportation infrastructure (such as commuter rail) on existing public transit infrastructure (such as bus). Specifically, t</w:t>
      </w:r>
      <w:r w:rsidR="00D05AB0" w:rsidRPr="00415D18">
        <w:rPr>
          <w:rFonts w:cs="Times New Roman"/>
          <w:szCs w:val="24"/>
        </w:rPr>
        <w:t xml:space="preserve">he current research effort contributes to </w:t>
      </w:r>
      <w:r w:rsidR="005F5BB1" w:rsidRPr="00415D18">
        <w:rPr>
          <w:rFonts w:cs="Times New Roman"/>
          <w:szCs w:val="24"/>
        </w:rPr>
        <w:t xml:space="preserve">transit </w:t>
      </w:r>
      <w:r w:rsidR="00D05AB0" w:rsidRPr="00415D18">
        <w:rPr>
          <w:rFonts w:cs="Times New Roman"/>
          <w:szCs w:val="24"/>
        </w:rPr>
        <w:t>literature by evaluating the influence of a recently inaugurate</w:t>
      </w:r>
      <w:r w:rsidR="005F5BB1" w:rsidRPr="00415D18">
        <w:rPr>
          <w:rFonts w:cs="Times New Roman"/>
          <w:szCs w:val="24"/>
        </w:rPr>
        <w:t>d</w:t>
      </w:r>
      <w:r w:rsidR="00D05AB0" w:rsidRPr="00415D18">
        <w:rPr>
          <w:rFonts w:cs="Times New Roman"/>
          <w:szCs w:val="24"/>
        </w:rPr>
        <w:t xml:space="preserve"> commuter rail system on traditional bus service</w:t>
      </w:r>
      <w:r w:rsidR="005E30CE">
        <w:rPr>
          <w:rFonts w:cs="Times New Roman"/>
          <w:szCs w:val="24"/>
        </w:rPr>
        <w:t xml:space="preserve"> demand</w:t>
      </w:r>
      <w:r w:rsidR="00D05AB0" w:rsidRPr="00415D18">
        <w:rPr>
          <w:rFonts w:cs="Times New Roman"/>
          <w:szCs w:val="24"/>
        </w:rPr>
        <w:t xml:space="preserve">. </w:t>
      </w:r>
      <w:r w:rsidR="005F5BB1" w:rsidRPr="00415D18">
        <w:rPr>
          <w:rFonts w:cs="Times New Roman"/>
          <w:szCs w:val="24"/>
        </w:rPr>
        <w:t>W</w:t>
      </w:r>
      <w:r w:rsidR="00D05AB0" w:rsidRPr="00415D18">
        <w:rPr>
          <w:rFonts w:cs="Times New Roman"/>
          <w:szCs w:val="24"/>
        </w:rPr>
        <w:t xml:space="preserve">e examine the before and after impact of </w:t>
      </w:r>
      <w:r w:rsidR="005F5BB1" w:rsidRPr="00415D18">
        <w:rPr>
          <w:rFonts w:cs="Times New Roman"/>
          <w:szCs w:val="24"/>
        </w:rPr>
        <w:t>“</w:t>
      </w:r>
      <w:r w:rsidR="00D05AB0" w:rsidRPr="00415D18">
        <w:rPr>
          <w:rFonts w:cs="Times New Roman"/>
          <w:szCs w:val="24"/>
        </w:rPr>
        <w:t>SunRail</w:t>
      </w:r>
      <w:r w:rsidR="005F5BB1" w:rsidRPr="00415D18">
        <w:rPr>
          <w:rFonts w:cs="Times New Roman"/>
          <w:szCs w:val="24"/>
        </w:rPr>
        <w:t>”</w:t>
      </w:r>
      <w:r w:rsidR="00D05AB0" w:rsidRPr="00415D18">
        <w:rPr>
          <w:rFonts w:cs="Times New Roman"/>
          <w:szCs w:val="24"/>
        </w:rPr>
        <w:t xml:space="preserve"> commuter rail system in the Orlando metropolitan region on the </w:t>
      </w:r>
      <w:r w:rsidR="005F5BB1" w:rsidRPr="00415D18">
        <w:rPr>
          <w:rFonts w:cs="Times New Roman"/>
          <w:szCs w:val="24"/>
        </w:rPr>
        <w:t>“</w:t>
      </w:r>
      <w:r w:rsidR="00D05AB0" w:rsidRPr="00415D18">
        <w:rPr>
          <w:rFonts w:cs="Times New Roman"/>
          <w:szCs w:val="24"/>
        </w:rPr>
        <w:t>Lynx</w:t>
      </w:r>
      <w:r w:rsidR="005F5BB1" w:rsidRPr="00415D18">
        <w:rPr>
          <w:rFonts w:cs="Times New Roman"/>
          <w:szCs w:val="24"/>
        </w:rPr>
        <w:t>”</w:t>
      </w:r>
      <w:r w:rsidR="00D05AB0" w:rsidRPr="00415D18">
        <w:rPr>
          <w:rFonts w:cs="Times New Roman"/>
          <w:szCs w:val="24"/>
        </w:rPr>
        <w:t xml:space="preserve"> bus system. </w:t>
      </w:r>
    </w:p>
    <w:p w14:paraId="37383C9E" w14:textId="52A2C61E" w:rsidR="005B68AB" w:rsidRDefault="005B68AB" w:rsidP="007B21FE">
      <w:pPr>
        <w:ind w:firstLine="720"/>
        <w:rPr>
          <w:rFonts w:cs="Times New Roman"/>
          <w:szCs w:val="24"/>
        </w:rPr>
      </w:pPr>
      <w:r>
        <w:rPr>
          <w:rFonts w:cs="Times New Roman"/>
          <w:szCs w:val="24"/>
        </w:rPr>
        <w:t xml:space="preserve">In this context, existing modeling approaches for analyzing </w:t>
      </w:r>
      <w:r w:rsidR="00557B18">
        <w:rPr>
          <w:rFonts w:cs="Times New Roman"/>
          <w:szCs w:val="24"/>
        </w:rPr>
        <w:t xml:space="preserve">bus </w:t>
      </w:r>
      <w:r>
        <w:rPr>
          <w:rFonts w:cs="Times New Roman"/>
          <w:szCs w:val="24"/>
        </w:rPr>
        <w:t xml:space="preserve">ridership and their interaction with independent variables are not directly transferable to examine how ridership is impacted by the addition of commuter rail. There are </w:t>
      </w:r>
      <w:r w:rsidR="006B0B2F">
        <w:rPr>
          <w:rFonts w:cs="Times New Roman"/>
          <w:szCs w:val="24"/>
        </w:rPr>
        <w:t>several</w:t>
      </w:r>
      <w:r>
        <w:rPr>
          <w:rFonts w:cs="Times New Roman"/>
          <w:szCs w:val="24"/>
        </w:rPr>
        <w:t xml:space="preserve"> challenges in this respect. First,</w:t>
      </w:r>
      <w:r w:rsidR="006B0B2F">
        <w:rPr>
          <w:rFonts w:cs="Times New Roman"/>
          <w:szCs w:val="24"/>
        </w:rPr>
        <w:t xml:space="preserve"> </w:t>
      </w:r>
      <w:r w:rsidR="006B0B2F" w:rsidRPr="00415D18">
        <w:rPr>
          <w:rFonts w:cs="Times New Roman"/>
          <w:szCs w:val="24"/>
        </w:rPr>
        <w:t xml:space="preserve">any analysis of the value of new investments should consider adequate data before </w:t>
      </w:r>
      <w:r w:rsidR="006B0B2F">
        <w:rPr>
          <w:rFonts w:cs="Times New Roman"/>
          <w:szCs w:val="24"/>
        </w:rPr>
        <w:t>and after the</w:t>
      </w:r>
      <w:r w:rsidR="006B0B2F" w:rsidRPr="00415D18">
        <w:rPr>
          <w:rFonts w:cs="Times New Roman"/>
          <w:szCs w:val="24"/>
        </w:rPr>
        <w:t xml:space="preserve"> system </w:t>
      </w:r>
      <w:r w:rsidR="006B0B2F">
        <w:rPr>
          <w:rFonts w:cs="Times New Roman"/>
          <w:szCs w:val="24"/>
        </w:rPr>
        <w:t>operation</w:t>
      </w:r>
      <w:r w:rsidR="006B0B2F" w:rsidRPr="00415D18">
        <w:rPr>
          <w:rFonts w:cs="Times New Roman"/>
          <w:szCs w:val="24"/>
        </w:rPr>
        <w:t>.</w:t>
      </w:r>
      <w:r w:rsidR="006B0B2F">
        <w:rPr>
          <w:rFonts w:cs="Times New Roman"/>
          <w:szCs w:val="24"/>
        </w:rPr>
        <w:t xml:space="preserve"> </w:t>
      </w:r>
      <w:r w:rsidR="007B21FE">
        <w:rPr>
          <w:rFonts w:cs="Times New Roman"/>
          <w:szCs w:val="24"/>
        </w:rPr>
        <w:t xml:space="preserve">Second, the econometric model developed should consider how to accommodate for the impact of commuter rail on the bus system. Specifically, the exact variables and their functional forms to be considered in the ridership models to represent the impact of such additions to </w:t>
      </w:r>
      <w:r w:rsidR="00545334">
        <w:rPr>
          <w:rFonts w:cs="Times New Roman"/>
          <w:szCs w:val="24"/>
        </w:rPr>
        <w:t xml:space="preserve">the </w:t>
      </w:r>
      <w:r w:rsidR="007B21FE">
        <w:rPr>
          <w:rFonts w:cs="Times New Roman"/>
          <w:szCs w:val="24"/>
        </w:rPr>
        <w:t xml:space="preserve">existing system. Third, the econometric models should recognize that the ridership information is considered for the same transit stops over time (i.e. presence of repeated measures) while </w:t>
      </w:r>
      <w:r w:rsidR="007B21FE">
        <w:rPr>
          <w:rFonts w:cs="Times New Roman"/>
          <w:szCs w:val="24"/>
        </w:rPr>
        <w:lastRenderedPageBreak/>
        <w:t>controlling for various independent variables (such as transit infrastructure and built environment variables).</w:t>
      </w:r>
    </w:p>
    <w:p w14:paraId="75B67CD5" w14:textId="04A4215D" w:rsidR="004C4A06" w:rsidRDefault="004C4A06" w:rsidP="004C4A06">
      <w:pPr>
        <w:ind w:firstLine="720"/>
        <w:rPr>
          <w:rFonts w:cs="Times New Roman"/>
          <w:szCs w:val="24"/>
        </w:rPr>
      </w:pPr>
      <w:r>
        <w:rPr>
          <w:rFonts w:cs="Times New Roman"/>
          <w:szCs w:val="24"/>
        </w:rPr>
        <w:t xml:space="preserve">The proposed research addresses these aforementioned challenges. </w:t>
      </w:r>
      <w:r w:rsidR="005F5BB1" w:rsidRPr="00415D18">
        <w:rPr>
          <w:rFonts w:cs="Times New Roman"/>
          <w:szCs w:val="24"/>
        </w:rPr>
        <w:t xml:space="preserve">The data for the study is drawn from bus ridership information for </w:t>
      </w:r>
      <w:r w:rsidR="009016F4" w:rsidRPr="00415D18">
        <w:rPr>
          <w:rFonts w:cs="Times New Roman"/>
          <w:szCs w:val="24"/>
        </w:rPr>
        <w:t>six</w:t>
      </w:r>
      <w:r w:rsidR="00D05AB0" w:rsidRPr="00415D18">
        <w:rPr>
          <w:rFonts w:cs="Times New Roman"/>
          <w:szCs w:val="24"/>
        </w:rPr>
        <w:t xml:space="preserve"> </w:t>
      </w:r>
      <w:r w:rsidR="00391B97">
        <w:t>quadrimester</w:t>
      </w:r>
      <w:r w:rsidR="005C665B">
        <w:t>s</w:t>
      </w:r>
      <w:r w:rsidR="00391B97">
        <w:t xml:space="preserve"> (</w:t>
      </w:r>
      <w:r w:rsidR="009016F4" w:rsidRPr="00415D18">
        <w:rPr>
          <w:rFonts w:cs="Times New Roman"/>
          <w:szCs w:val="24"/>
        </w:rPr>
        <w:t>4</w:t>
      </w:r>
      <w:r w:rsidR="00594CE2">
        <w:rPr>
          <w:rFonts w:cs="Times New Roman"/>
          <w:szCs w:val="24"/>
        </w:rPr>
        <w:t>-</w:t>
      </w:r>
      <w:r w:rsidR="009016F4" w:rsidRPr="00415D18">
        <w:rPr>
          <w:rFonts w:cs="Times New Roman"/>
          <w:szCs w:val="24"/>
        </w:rPr>
        <w:t>month time periods</w:t>
      </w:r>
      <w:r w:rsidR="00391B97">
        <w:rPr>
          <w:rFonts w:cs="Times New Roman"/>
          <w:szCs w:val="24"/>
        </w:rPr>
        <w:t>)</w:t>
      </w:r>
      <w:r w:rsidR="00D05AB0" w:rsidRPr="00415D18">
        <w:rPr>
          <w:rFonts w:cs="Times New Roman"/>
          <w:szCs w:val="24"/>
        </w:rPr>
        <w:t xml:space="preserve"> </w:t>
      </w:r>
      <w:r w:rsidR="00356615">
        <w:rPr>
          <w:rFonts w:cs="Times New Roman"/>
          <w:szCs w:val="24"/>
        </w:rPr>
        <w:t>-</w:t>
      </w:r>
      <w:r w:rsidR="00D05AB0" w:rsidRPr="00415D18">
        <w:rPr>
          <w:rFonts w:cs="Times New Roman"/>
          <w:szCs w:val="24"/>
        </w:rPr>
        <w:t xml:space="preserve"> 3 prior to SunRail</w:t>
      </w:r>
      <w:r w:rsidR="005B68AB">
        <w:rPr>
          <w:rFonts w:cs="Times New Roman"/>
          <w:szCs w:val="24"/>
        </w:rPr>
        <w:t xml:space="preserve"> introduction</w:t>
      </w:r>
      <w:r w:rsidR="00D05AB0" w:rsidRPr="00415D18">
        <w:rPr>
          <w:rFonts w:cs="Times New Roman"/>
          <w:szCs w:val="24"/>
        </w:rPr>
        <w:t xml:space="preserve"> and 3 after SunRail </w:t>
      </w:r>
      <w:r w:rsidR="005B68AB">
        <w:rPr>
          <w:rFonts w:cs="Times New Roman"/>
          <w:szCs w:val="24"/>
        </w:rPr>
        <w:t xml:space="preserve">operations began </w:t>
      </w:r>
      <w:r w:rsidR="00D05AB0" w:rsidRPr="00415D18">
        <w:rPr>
          <w:rFonts w:cs="Times New Roman"/>
          <w:szCs w:val="24"/>
        </w:rPr>
        <w:t xml:space="preserve">- allowing us to study time varying effects </w:t>
      </w:r>
      <w:r w:rsidR="00C60F3E" w:rsidRPr="00415D18">
        <w:rPr>
          <w:rFonts w:cs="Times New Roman"/>
          <w:szCs w:val="24"/>
        </w:rPr>
        <w:t xml:space="preserve">of SunRail system on </w:t>
      </w:r>
      <w:r w:rsidR="0013119A">
        <w:rPr>
          <w:rFonts w:cs="Times New Roman"/>
          <w:szCs w:val="24"/>
        </w:rPr>
        <w:t xml:space="preserve">bus </w:t>
      </w:r>
      <w:r w:rsidR="00C60F3E" w:rsidRPr="00415D18">
        <w:rPr>
          <w:rFonts w:cs="Times New Roman"/>
          <w:szCs w:val="24"/>
        </w:rPr>
        <w:t>ridership.</w:t>
      </w:r>
      <w:r w:rsidR="00842B1D">
        <w:rPr>
          <w:rFonts w:cs="Times New Roman"/>
          <w:szCs w:val="24"/>
        </w:rPr>
        <w:t xml:space="preserve"> </w:t>
      </w:r>
      <w:r>
        <w:rPr>
          <w:rFonts w:cs="Times New Roman"/>
          <w:szCs w:val="24"/>
        </w:rPr>
        <w:t>To accommodate for the impact of SunRail</w:t>
      </w:r>
      <w:r w:rsidR="00D01B08">
        <w:rPr>
          <w:rFonts w:cs="Times New Roman"/>
          <w:szCs w:val="24"/>
        </w:rPr>
        <w:t>,</w:t>
      </w:r>
      <w:r>
        <w:rPr>
          <w:rFonts w:cs="Times New Roman"/>
          <w:szCs w:val="24"/>
        </w:rPr>
        <w:t xml:space="preserve"> several variables and functional forms are developed. These include identifying transit stops “influenced” by SunRail. We define “influenced” in multiple forms including system level effect, stops close to SunRail stations, and stops on bus routes that intersect with SunRail </w:t>
      </w:r>
      <w:r w:rsidR="00D87FF7">
        <w:rPr>
          <w:rFonts w:cs="Times New Roman"/>
          <w:szCs w:val="24"/>
        </w:rPr>
        <w:t xml:space="preserve">stations </w:t>
      </w:r>
      <w:r>
        <w:rPr>
          <w:rFonts w:cs="Times New Roman"/>
          <w:szCs w:val="24"/>
        </w:rPr>
        <w:t>(and the distance of the stop on the rout</w:t>
      </w:r>
      <w:r w:rsidR="00D87FF7">
        <w:rPr>
          <w:rFonts w:cs="Times New Roman"/>
          <w:szCs w:val="24"/>
        </w:rPr>
        <w:t>e</w:t>
      </w:r>
      <w:r>
        <w:rPr>
          <w:rFonts w:cs="Times New Roman"/>
          <w:szCs w:val="24"/>
        </w:rPr>
        <w:t xml:space="preserve"> from SunRail</w:t>
      </w:r>
      <w:r w:rsidR="00545334">
        <w:rPr>
          <w:rFonts w:cs="Times New Roman"/>
          <w:szCs w:val="24"/>
        </w:rPr>
        <w:t xml:space="preserve"> station</w:t>
      </w:r>
      <w:r>
        <w:rPr>
          <w:rFonts w:cs="Times New Roman"/>
          <w:szCs w:val="24"/>
        </w:rPr>
        <w:t>). We also consider time elapsed since SunRail operation</w:t>
      </w:r>
      <w:r w:rsidR="00545334">
        <w:rPr>
          <w:rFonts w:cs="Times New Roman"/>
          <w:szCs w:val="24"/>
        </w:rPr>
        <w:t xml:space="preserve"> started,</w:t>
      </w:r>
      <w:r>
        <w:rPr>
          <w:rFonts w:cs="Times New Roman"/>
          <w:szCs w:val="24"/>
        </w:rPr>
        <w:t xml:space="preserve"> to capture any time varying influence. </w:t>
      </w:r>
      <w:r w:rsidDel="008C7718">
        <w:rPr>
          <w:rFonts w:cs="Times New Roman"/>
          <w:szCs w:val="24"/>
        </w:rPr>
        <w:t>Finally, i</w:t>
      </w:r>
      <w:r w:rsidRPr="00415D18" w:rsidDel="008C7718">
        <w:rPr>
          <w:rFonts w:cs="Times New Roman"/>
          <w:szCs w:val="24"/>
        </w:rPr>
        <w:t xml:space="preserve">n terms of methodology, the current research formulates and estimates an innovative </w:t>
      </w:r>
      <w:r w:rsidR="00634945">
        <w:rPr>
          <w:rFonts w:cs="Times New Roman"/>
          <w:szCs w:val="24"/>
        </w:rPr>
        <w:t xml:space="preserve">joint panel </w:t>
      </w:r>
      <w:r w:rsidRPr="00415D18" w:rsidDel="008C7718">
        <w:rPr>
          <w:rFonts w:cs="Times New Roman"/>
          <w:szCs w:val="24"/>
        </w:rPr>
        <w:t xml:space="preserve">grouped ordered response model structure for the ridership analysis. </w:t>
      </w:r>
      <w:r w:rsidR="002B6A33">
        <w:rPr>
          <w:rFonts w:cs="Times New Roman"/>
          <w:szCs w:val="24"/>
        </w:rPr>
        <w:t>The grouped response framework improves the state</w:t>
      </w:r>
      <w:r w:rsidR="00A72F26">
        <w:rPr>
          <w:rFonts w:cs="Times New Roman"/>
          <w:szCs w:val="24"/>
        </w:rPr>
        <w:t>-</w:t>
      </w:r>
      <w:r w:rsidR="002B6A33">
        <w:rPr>
          <w:rFonts w:cs="Times New Roman"/>
          <w:szCs w:val="24"/>
        </w:rPr>
        <w:t>of</w:t>
      </w:r>
      <w:r w:rsidR="00A72F26">
        <w:rPr>
          <w:rFonts w:cs="Times New Roman"/>
          <w:szCs w:val="24"/>
        </w:rPr>
        <w:t>-</w:t>
      </w:r>
      <w:r w:rsidR="002B6A33">
        <w:rPr>
          <w:rFonts w:cs="Times New Roman"/>
          <w:szCs w:val="24"/>
        </w:rPr>
        <w:t>the</w:t>
      </w:r>
      <w:r w:rsidR="00A72F26">
        <w:rPr>
          <w:rFonts w:cs="Times New Roman"/>
          <w:szCs w:val="24"/>
        </w:rPr>
        <w:t>-</w:t>
      </w:r>
      <w:r w:rsidR="002B6A33">
        <w:rPr>
          <w:rFonts w:cs="Times New Roman"/>
          <w:szCs w:val="24"/>
        </w:rPr>
        <w:t>art in modeling ordered dependent variables by obviating the need for estimating threshold parameters</w:t>
      </w:r>
      <w:r w:rsidR="00634945">
        <w:rPr>
          <w:rFonts w:cs="Times New Roman"/>
          <w:szCs w:val="24"/>
        </w:rPr>
        <w:t xml:space="preserve"> (Yasmin and Eluru 2018)</w:t>
      </w:r>
      <w:r w:rsidR="002B6A33">
        <w:rPr>
          <w:rFonts w:cs="Times New Roman"/>
          <w:szCs w:val="24"/>
        </w:rPr>
        <w:t>. Thus, the grouped response model can offer a true non-linear variant of the linear regression model structure (same number of model parameters</w:t>
      </w:r>
      <w:r w:rsidR="00A72F26">
        <w:rPr>
          <w:rFonts w:cs="Times New Roman"/>
          <w:szCs w:val="24"/>
        </w:rPr>
        <w:t xml:space="preserve"> as linear regression</w:t>
      </w:r>
      <w:r w:rsidR="002B6A33">
        <w:rPr>
          <w:rFonts w:cs="Times New Roman"/>
          <w:szCs w:val="24"/>
        </w:rPr>
        <w:t>). In addition, t</w:t>
      </w:r>
      <w:r w:rsidRPr="00415D18">
        <w:rPr>
          <w:rFonts w:cs="Times New Roman"/>
          <w:szCs w:val="24"/>
        </w:rPr>
        <w:t xml:space="preserve">he model framework recognizes the presence of 6 boarding and alighting records </w:t>
      </w:r>
      <w:r>
        <w:rPr>
          <w:rFonts w:cs="Times New Roman"/>
          <w:szCs w:val="24"/>
        </w:rPr>
        <w:t xml:space="preserve">across different time periods considered </w:t>
      </w:r>
      <w:r w:rsidRPr="00415D18">
        <w:rPr>
          <w:rFonts w:cs="Times New Roman"/>
          <w:szCs w:val="24"/>
        </w:rPr>
        <w:t xml:space="preserve">for each stop by considering joint panel model structure that accommodates for the presence of unobserved effects at the stop level. To the best of the author’s knowledge, the proposed econometric model structure is the first application of </w:t>
      </w:r>
      <w:r w:rsidR="00634945">
        <w:rPr>
          <w:rFonts w:cs="Times New Roman"/>
          <w:szCs w:val="24"/>
        </w:rPr>
        <w:t>joint panel structure based on the grouped ordered response framework</w:t>
      </w:r>
      <w:r w:rsidRPr="00415D18">
        <w:rPr>
          <w:rFonts w:cs="Times New Roman"/>
          <w:szCs w:val="24"/>
        </w:rPr>
        <w:t xml:space="preserve">, not only in </w:t>
      </w:r>
      <w:r w:rsidR="00545334">
        <w:rPr>
          <w:rFonts w:cs="Times New Roman"/>
          <w:szCs w:val="24"/>
        </w:rPr>
        <w:t xml:space="preserve">the </w:t>
      </w:r>
      <w:r w:rsidRPr="00415D18">
        <w:rPr>
          <w:rFonts w:cs="Times New Roman"/>
          <w:szCs w:val="24"/>
        </w:rPr>
        <w:t xml:space="preserve">transportation literature but also </w:t>
      </w:r>
      <w:r w:rsidR="00D01B08">
        <w:rPr>
          <w:rFonts w:cs="Times New Roman"/>
          <w:szCs w:val="24"/>
        </w:rPr>
        <w:t xml:space="preserve">in </w:t>
      </w:r>
      <w:r w:rsidR="00545334">
        <w:rPr>
          <w:rFonts w:cs="Times New Roman"/>
          <w:szCs w:val="24"/>
        </w:rPr>
        <w:t xml:space="preserve">the </w:t>
      </w:r>
      <w:r w:rsidRPr="00415D18">
        <w:rPr>
          <w:rFonts w:cs="Times New Roman"/>
          <w:szCs w:val="24"/>
        </w:rPr>
        <w:t>econometric</w:t>
      </w:r>
      <w:r>
        <w:rPr>
          <w:rFonts w:cs="Times New Roman"/>
          <w:szCs w:val="24"/>
        </w:rPr>
        <w:t>s</w:t>
      </w:r>
      <w:r w:rsidRPr="00415D18">
        <w:rPr>
          <w:rFonts w:cs="Times New Roman"/>
          <w:szCs w:val="24"/>
        </w:rPr>
        <w:t xml:space="preserve"> literature.</w:t>
      </w:r>
    </w:p>
    <w:p w14:paraId="33DD8855" w14:textId="132F31D6" w:rsidR="00545334" w:rsidRPr="00415D18" w:rsidRDefault="00545334" w:rsidP="00545334">
      <w:pPr>
        <w:ind w:firstLine="720"/>
        <w:rPr>
          <w:rFonts w:cs="Times New Roman"/>
          <w:szCs w:val="24"/>
        </w:rPr>
      </w:pPr>
      <w:r w:rsidRPr="00415D18">
        <w:rPr>
          <w:rFonts w:cs="Times New Roman"/>
          <w:szCs w:val="24"/>
        </w:rPr>
        <w:t xml:space="preserve">The remainder of the paper is organized as follows: </w:t>
      </w:r>
      <w:r>
        <w:rPr>
          <w:rFonts w:cs="Times New Roman"/>
          <w:szCs w:val="24"/>
        </w:rPr>
        <w:t xml:space="preserve">Section 2 provides a review of relevant literature and position our study in context. </w:t>
      </w:r>
      <w:r w:rsidRPr="00415D18">
        <w:rPr>
          <w:rFonts w:cs="Times New Roman"/>
          <w:szCs w:val="24"/>
        </w:rPr>
        <w:t xml:space="preserve">Section 3 provides the details of the econometric model frameworks used in the analysis. In section 4, the study area and empirical analysis of the data are described. The model estimation results are presented in Section 5. Section 6 concludes the paper. </w:t>
      </w:r>
    </w:p>
    <w:p w14:paraId="710268DE" w14:textId="77777777" w:rsidR="00A84740" w:rsidRPr="00415D18" w:rsidRDefault="00A84740" w:rsidP="0059115A">
      <w:pPr>
        <w:ind w:firstLine="720"/>
        <w:rPr>
          <w:rFonts w:cs="Times New Roman"/>
          <w:szCs w:val="24"/>
        </w:rPr>
      </w:pPr>
    </w:p>
    <w:p w14:paraId="087F6AEE" w14:textId="2795199B" w:rsidR="00C97911" w:rsidRDefault="00C97911" w:rsidP="00A84740">
      <w:pPr>
        <w:pStyle w:val="Heading1"/>
        <w:spacing w:before="0" w:after="0"/>
      </w:pPr>
      <w:r w:rsidRPr="00415D18">
        <w:t xml:space="preserve">LITERATURE REVIEW </w:t>
      </w:r>
    </w:p>
    <w:p w14:paraId="1E041093" w14:textId="77777777" w:rsidR="00A84740" w:rsidRPr="00A84740" w:rsidRDefault="00A84740" w:rsidP="00A84740"/>
    <w:p w14:paraId="4FF844D5" w14:textId="3DFAB014" w:rsidR="006D1DE7" w:rsidRDefault="005E5014" w:rsidP="00304F4A">
      <w:pPr>
        <w:rPr>
          <w:rFonts w:cs="Times New Roman"/>
          <w:szCs w:val="24"/>
        </w:rPr>
      </w:pPr>
      <w:r w:rsidRPr="00415D18">
        <w:rPr>
          <w:rFonts w:cs="Times New Roman"/>
          <w:szCs w:val="24"/>
        </w:rPr>
        <w:t xml:space="preserve">Examining the </w:t>
      </w:r>
      <w:r w:rsidR="008D6800" w:rsidRPr="00415D18">
        <w:rPr>
          <w:rFonts w:cs="Times New Roman"/>
          <w:szCs w:val="24"/>
        </w:rPr>
        <w:t>performance</w:t>
      </w:r>
      <w:r w:rsidRPr="00415D18">
        <w:rPr>
          <w:rFonts w:cs="Times New Roman"/>
          <w:szCs w:val="24"/>
        </w:rPr>
        <w:t xml:space="preserve"> </w:t>
      </w:r>
      <w:r w:rsidR="008D6800" w:rsidRPr="00415D18">
        <w:rPr>
          <w:rFonts w:cs="Times New Roman"/>
          <w:szCs w:val="24"/>
        </w:rPr>
        <w:t xml:space="preserve">and/or the impact </w:t>
      </w:r>
      <w:r w:rsidRPr="00415D18">
        <w:rPr>
          <w:rFonts w:cs="Times New Roman"/>
          <w:szCs w:val="24"/>
        </w:rPr>
        <w:t>of public transportation systems is a burgeoning area</w:t>
      </w:r>
      <w:r w:rsidR="008D6800" w:rsidRPr="00415D18">
        <w:rPr>
          <w:rFonts w:cs="Times New Roman"/>
          <w:szCs w:val="24"/>
        </w:rPr>
        <w:t xml:space="preserve"> of research</w:t>
      </w:r>
      <w:r w:rsidRPr="00415D18">
        <w:rPr>
          <w:rFonts w:cs="Times New Roman"/>
          <w:szCs w:val="24"/>
        </w:rPr>
        <w:t>. Of particular relevance to our research is earlier work examining transit ridership. While there have been few studies that explore transit ridership from a nation</w:t>
      </w:r>
      <w:r w:rsidR="002B6A33">
        <w:rPr>
          <w:rFonts w:cs="Times New Roman"/>
          <w:szCs w:val="24"/>
        </w:rPr>
        <w:t>al</w:t>
      </w:r>
      <w:r w:rsidRPr="00415D18">
        <w:rPr>
          <w:rFonts w:cs="Times New Roman"/>
          <w:szCs w:val="24"/>
        </w:rPr>
        <w:t xml:space="preserve"> or regional perspective (see for example </w:t>
      </w:r>
      <w:r w:rsidR="000D1417">
        <w:rPr>
          <w:rFonts w:cs="Times New Roman"/>
          <w:szCs w:val="24"/>
        </w:rPr>
        <w:fldChar w:fldCharType="begin"/>
      </w:r>
      <w:r w:rsidR="00C70232">
        <w:rPr>
          <w:rFonts w:cs="Times New Roman"/>
          <w:szCs w:val="24"/>
        </w:rPr>
        <w:instrText xml:space="preserve"> ADDIN EN.CITE &lt;EndNote&gt;&lt;Cite&gt;&lt;Author&gt;Taylor&lt;/Author&gt;&lt;Year&gt;2009&lt;/Year&gt;&lt;RecNum&gt;27&lt;/RecNum&gt;&lt;DisplayText&gt;(Taylor et al. 2009)&lt;/DisplayText&gt;&lt;record&gt;&lt;rec-number&gt;27&lt;/rec-number&gt;&lt;foreign-keys&gt;&lt;key app="EN" db-id="2ptzetz58xx9fze5a0hxwascvra2vwftpsaa" timestamp="1532044585"&gt;27&lt;/key&gt;&lt;/foreign-keys&gt;&lt;ref-type name="Journal Article"&gt;17&lt;/ref-type&gt;&lt;contributors&gt;&lt;authors&gt;&lt;author&gt;Taylor, Brian D&lt;/author&gt;&lt;author&gt;Miller, Douglas&lt;/author&gt;&lt;author&gt;Iseki, Hiroyuki&lt;/author&gt;&lt;author&gt;Fink, Camille&lt;/author&gt;&lt;/authors&gt;&lt;/contributors&gt;&lt;titles&gt;&lt;title&gt;Nature and/or nurture? Analyzing the determinants of transit ridership across US urbanized areas&lt;/title&gt;&lt;secondary-title&gt;Transportation Research Part A: Policy and Practice&lt;/secondary-title&gt;&lt;/titles&gt;&lt;periodical&gt;&lt;full-title&gt;Transportation Research Part A: Policy and Practice&lt;/full-title&gt;&lt;/periodical&gt;&lt;pages&gt;60-77&lt;/pages&gt;&lt;volume&gt;43&lt;/volume&gt;&lt;number&gt;1&lt;/number&gt;&lt;dates&gt;&lt;year&gt;2009&lt;/year&gt;&lt;/dates&gt;&lt;isbn&gt;0965-8564&lt;/isbn&gt;&lt;urls&gt;&lt;/urls&gt;&lt;/record&gt;&lt;/Cite&gt;&lt;/EndNote&gt;</w:instrText>
      </w:r>
      <w:r w:rsidR="000D1417">
        <w:rPr>
          <w:rFonts w:cs="Times New Roman"/>
          <w:szCs w:val="24"/>
        </w:rPr>
        <w:fldChar w:fldCharType="separate"/>
      </w:r>
      <w:r w:rsidR="00C70232">
        <w:rPr>
          <w:rFonts w:cs="Times New Roman"/>
          <w:noProof/>
          <w:szCs w:val="24"/>
        </w:rPr>
        <w:t>Taylor et al. 2009</w:t>
      </w:r>
      <w:r w:rsidR="002B6A33">
        <w:rPr>
          <w:rFonts w:cs="Times New Roman"/>
          <w:noProof/>
          <w:szCs w:val="24"/>
        </w:rPr>
        <w:t>;</w:t>
      </w:r>
      <w:r w:rsidR="000D1417">
        <w:rPr>
          <w:rFonts w:cs="Times New Roman"/>
          <w:szCs w:val="24"/>
        </w:rPr>
        <w:fldChar w:fldCharType="end"/>
      </w:r>
      <w:r w:rsidR="002B6A33" w:rsidRPr="002B6A33">
        <w:rPr>
          <w:rFonts w:cs="Times New Roman"/>
          <w:noProof/>
          <w:szCs w:val="24"/>
        </w:rPr>
        <w:t xml:space="preserve"> </w:t>
      </w:r>
      <w:r w:rsidR="002B6A33">
        <w:rPr>
          <w:rFonts w:cs="Times New Roman"/>
          <w:szCs w:val="24"/>
        </w:rPr>
        <w:fldChar w:fldCharType="begin"/>
      </w:r>
      <w:r w:rsidR="002B6A33">
        <w:rPr>
          <w:rFonts w:cs="Times New Roman"/>
          <w:szCs w:val="24"/>
        </w:rPr>
        <w:instrText xml:space="preserve"> ADDIN EN.CITE &lt;EndNote&gt;&lt;Cite&gt;&lt;Author&gt;Saidi&lt;/Author&gt;&lt;Year&gt;2017&lt;/Year&gt;&lt;RecNum&gt;36&lt;/RecNum&gt;&lt;DisplayText&gt;(Saidi et al. 2017)&lt;/DisplayText&gt;&lt;record&gt;&lt;rec-number&gt;36&lt;/rec-number&gt;&lt;foreign-keys&gt;&lt;key app="EN" db-id="2ptzetz58xx9fze5a0hxwascvra2vwftpsaa" timestamp="1532046678"&gt;36&lt;/key&gt;&lt;/foreign-keys&gt;&lt;ref-type name="Journal Article"&gt;17&lt;/ref-type&gt;&lt;contributors&gt;&lt;authors&gt;&lt;author&gt;Saidi, Saeid&lt;/author&gt;&lt;author&gt;Wirasinghe, S. C.&lt;/author&gt;&lt;author&gt;Kattan, Lina&lt;/author&gt;&lt;author&gt;Esmaeilnejad, Seyedshahab&lt;/author&gt;&lt;/authors&gt;&lt;/contributors&gt;&lt;titles&gt;&lt;title&gt;A generalized framework for complex urban rail transit network analysis&lt;/title&gt;&lt;secondary-title&gt;Transportmetrica A: Transport Science&lt;/secondary-title&gt;&lt;/titles&gt;&lt;periodical&gt;&lt;full-title&gt;Transportmetrica A: Transport Science&lt;/full-title&gt;&lt;/periodical&gt;&lt;pages&gt;874-892&lt;/pages&gt;&lt;volume&gt;13&lt;/volume&gt;&lt;number&gt;10&lt;/number&gt;&lt;dates&gt;&lt;year&gt;2017&lt;/year&gt;&lt;pub-dates&gt;&lt;date&gt;2017/11/26&lt;/date&gt;&lt;/pub-dates&gt;&lt;/dates&gt;&lt;publisher&gt;Taylor &amp;amp; Francis&lt;/publisher&gt;&lt;isbn&gt;2324-9935&lt;/isbn&gt;&lt;urls&gt;&lt;related-urls&gt;&lt;url&gt;https://doi.org/10.1080/23249935.2017.1348401&lt;/url&gt;&lt;/related-urls&gt;&lt;/urls&gt;&lt;electronic-resource-num&gt;10.1080/23249935.2017.1348401&lt;/electronic-resource-num&gt;&lt;/record&gt;&lt;/Cite&gt;&lt;/EndNote&gt;</w:instrText>
      </w:r>
      <w:r w:rsidR="002B6A33">
        <w:rPr>
          <w:rFonts w:cs="Times New Roman"/>
          <w:szCs w:val="24"/>
        </w:rPr>
        <w:fldChar w:fldCharType="separate"/>
      </w:r>
      <w:r w:rsidR="002B6A33">
        <w:rPr>
          <w:rFonts w:cs="Times New Roman"/>
          <w:noProof/>
          <w:szCs w:val="24"/>
        </w:rPr>
        <w:t>Saidi et al. 2017</w:t>
      </w:r>
      <w:r w:rsidR="002B6A33">
        <w:rPr>
          <w:rFonts w:cs="Times New Roman"/>
          <w:szCs w:val="24"/>
        </w:rPr>
        <w:fldChar w:fldCharType="end"/>
      </w:r>
      <w:r w:rsidRPr="00415D18">
        <w:rPr>
          <w:rFonts w:cs="Times New Roman"/>
          <w:szCs w:val="24"/>
        </w:rPr>
        <w:t xml:space="preserve">), a large number of studies examine transit ridership focussing on a specific urban region. </w:t>
      </w:r>
      <w:r w:rsidR="00AF360A" w:rsidRPr="00415D18">
        <w:rPr>
          <w:rFonts w:cs="Times New Roman"/>
          <w:szCs w:val="24"/>
        </w:rPr>
        <w:t>The research on ridership can be broadly classified based on the public transit mode under consideration along two streams: (1) rail and metro ridership and (2) bus ridership</w:t>
      </w:r>
      <w:r w:rsidR="001A49A2">
        <w:rPr>
          <w:rStyle w:val="FootnoteReference"/>
          <w:rFonts w:cs="Times New Roman"/>
          <w:szCs w:val="24"/>
        </w:rPr>
        <w:footnoteReference w:id="1"/>
      </w:r>
      <w:r w:rsidR="00AF360A" w:rsidRPr="00415D18">
        <w:rPr>
          <w:rFonts w:cs="Times New Roman"/>
          <w:szCs w:val="24"/>
        </w:rPr>
        <w:t xml:space="preserve">. </w:t>
      </w:r>
    </w:p>
    <w:p w14:paraId="079F2B8F" w14:textId="7ED98999" w:rsidR="006D1DE7" w:rsidRDefault="00AF360A" w:rsidP="006D1DE7">
      <w:pPr>
        <w:ind w:firstLine="720"/>
        <w:rPr>
          <w:rFonts w:cs="Times New Roman"/>
          <w:szCs w:val="24"/>
        </w:rPr>
      </w:pPr>
      <w:r w:rsidRPr="00415D18">
        <w:rPr>
          <w:rFonts w:cs="Times New Roman"/>
          <w:szCs w:val="24"/>
        </w:rPr>
        <w:t xml:space="preserve">The </w:t>
      </w:r>
      <w:r w:rsidRPr="00415D18">
        <w:rPr>
          <w:rFonts w:cs="Times New Roman"/>
          <w:i/>
          <w:szCs w:val="24"/>
          <w:u w:val="single"/>
        </w:rPr>
        <w:t>first stream of studies</w:t>
      </w:r>
      <w:r w:rsidRPr="00415D18">
        <w:rPr>
          <w:rFonts w:cs="Times New Roman"/>
          <w:szCs w:val="24"/>
        </w:rPr>
        <w:t xml:space="preserve"> on rail and metro ridership examined the influence of station characteristics, transit service attributes</w:t>
      </w:r>
      <w:r w:rsidR="00CA1CE9" w:rsidRPr="00415D18">
        <w:rPr>
          <w:rFonts w:cs="Times New Roman"/>
          <w:szCs w:val="24"/>
        </w:rPr>
        <w:t xml:space="preserve">, </w:t>
      </w:r>
      <w:r w:rsidR="009D6B3A" w:rsidRPr="00415D18">
        <w:rPr>
          <w:rFonts w:cs="Times New Roman"/>
          <w:szCs w:val="24"/>
        </w:rPr>
        <w:t>and urban</w:t>
      </w:r>
      <w:r w:rsidR="00CA1CE9" w:rsidRPr="00415D18">
        <w:rPr>
          <w:rFonts w:cs="Times New Roman"/>
          <w:szCs w:val="24"/>
        </w:rPr>
        <w:t xml:space="preserve"> sociodemographic patterns</w:t>
      </w:r>
      <w:r w:rsidRPr="00415D18">
        <w:rPr>
          <w:rFonts w:cs="Times New Roman"/>
          <w:szCs w:val="24"/>
        </w:rPr>
        <w:t xml:space="preserve"> and built environment. </w:t>
      </w:r>
      <w:r w:rsidR="00CA1CE9" w:rsidRPr="00415D18">
        <w:rPr>
          <w:rFonts w:cs="Times New Roman"/>
          <w:szCs w:val="24"/>
        </w:rPr>
        <w:t>A number of studies that examined station choice dimension observed that station attributes including parking space availability and bicycle standing areas, amenities and train frequency</w:t>
      </w:r>
      <w:r w:rsidR="00E14825" w:rsidRPr="00415D18">
        <w:rPr>
          <w:rFonts w:cs="Times New Roman"/>
          <w:szCs w:val="24"/>
        </w:rPr>
        <w:t>, vehicle ownership patterns</w:t>
      </w:r>
      <w:r w:rsidR="00CA1CE9" w:rsidRPr="00415D18">
        <w:rPr>
          <w:rFonts w:cs="Times New Roman"/>
          <w:szCs w:val="24"/>
        </w:rPr>
        <w:t xml:space="preserve"> affect station choice </w:t>
      </w:r>
      <w:r w:rsidR="000D1417">
        <w:rPr>
          <w:rFonts w:cs="Times New Roman"/>
          <w:szCs w:val="24"/>
        </w:rPr>
        <w:fldChar w:fldCharType="begin">
          <w:fldData xml:space="preserve">PEVuZE5vdGU+PENpdGU+PEF1dGhvcj5DaGFrb3VyPC9BdXRob3I+PFllYXI+MjAxNDwvWWVhcj48
UmVjTnVtPjEwPC9SZWNOdW0+PERpc3BsYXlUZXh0PihDaGFrb3VyIGFuZCBFbHVydSAyMDE0OyBE
ZWJyZXppb24sIFBlbHMsIGFuZCBSaWV0dmVsZCAyMDA3LCAyMDA5OyBGYW4sIFdlbiwgYW5kIEtv
d2FsZXNraeKAkEpvbmVzIDIwMTU7IFdhcmRtYW4gYW5kIFdoZWxhbiAxOTk5KTwvRGlzcGxheVRl
eHQ+PHJlY29yZD48cmVjLW51bWJlcj4xMDwvcmVjLW51bWJlcj48Zm9yZWlnbi1rZXlzPjxrZXkg
YXBwPSJFTiIgZGItaWQ9IjJwdHpldHo1OHh4OWZ6ZTVhMGh4d2FzY3ZyYTJ2d2Z0cHNhYSIgdGlt
ZXN0YW1wPSIxNTMyMDQzOTk0Ij4xMDwva2V5PjwvZm9yZWlnbi1rZXlzPjxyZWYtdHlwZSBuYW1l
PSJKb3VybmFsIEFydGljbGUiPjE3PC9yZWYtdHlwZT48Y29udHJpYnV0b3JzPjxhdXRob3JzPjxh
dXRob3I+Q2hha291ciwgVmluY2VudDwvYXV0aG9yPjxhdXRob3I+RWx1cnUsIE5hdmVlbjwvYXV0
aG9yPjwvYXV0aG9ycz48L2NvbnRyaWJ1dG9ycz48dGl0bGVzPjx0aXRsZT5BbmFseXppbmcgY29t
bXV0ZXIgdHJhaW4gdXNlciBiZWhhdmlvcjogYSBkZWNpc2lvbiBmcmFtZXdvcmsgZm9yIGFjY2Vz
cyBtb2RlIGFuZCBzdGF0aW9uIGNob2ljZTwvdGl0bGU+PHNlY29uZGFyeS10aXRsZT5UcmFuc3Bv
cnRhdGlvbjwvc2Vjb25kYXJ5LXRpdGxlPjwvdGl0bGVzPjxwZXJpb2RpY2FsPjxmdWxsLXRpdGxl
PlRyYW5zcG9ydGF0aW9uPC9mdWxsLXRpdGxlPjwvcGVyaW9kaWNhbD48cGFnZXM+MjExLTIyODwv
cGFnZXM+PHZvbHVtZT40MTwvdm9sdW1lPjxudW1iZXI+MTwvbnVtYmVyPjxkYXRlcz48eWVhcj4y
MDE0PC95ZWFyPjwvZGF0ZXM+PGlzYm4+MDA0OS00NDg4PC9pc2JuPjx1cmxzPjwvdXJscz48L3Jl
Y29yZD48L0NpdGU+PENpdGU+PEF1dGhvcj5EZWJyZXppb248L0F1dGhvcj48WWVhcj4yMDA3PC9Z
ZWFyPjxSZWNOdW0+MTQ8L1JlY051bT48cmVjb3JkPjxyZWMtbnVtYmVyPjE0PC9yZWMtbnVtYmVy
Pjxmb3JlaWduLWtleXM+PGtleSBhcHA9IkVOIiBkYi1pZD0iMnB0emV0ejU4eHg5ZnplNWEwaHh3
YXNjdnJhMnZ3ZnRwc2FhIiB0aW1lc3RhbXA9IjE1MzIwNDQwNjAiPjE0PC9rZXk+PC9mb3JlaWdu
LWtleXM+PHJlZi10eXBlIG5hbWU9IkpvdXJuYWwgQXJ0aWNsZSI+MTc8L3JlZi10eXBlPjxjb250
cmlidXRvcnM+PGF1dGhvcnM+PGF1dGhvcj5EZWJyZXppb24sIEdoZWJyZWVnemlhYmloZXI8L2F1
dGhvcj48YXV0aG9yPlBlbHMsIEVyaWM8L2F1dGhvcj48YXV0aG9yPlJpZXR2ZWxkLCBQaWV0PC9h
dXRob3I+PC9hdXRob3JzPjwvY29udHJpYnV0b3JzPjx0aXRsZXM+PHRpdGxlPlRoZSBpbXBhY3Qg
b2YgcmFpbHdheSBzdGF0aW9ucyBvbiByZXNpZGVudGlhbCBhbmQgY29tbWVyY2lhbCBwcm9wZXJ0
eSB2YWx1ZTogYSBtZXRhLWFuYWx5c2lzPC90aXRsZT48c2Vjb25kYXJ5LXRpdGxlPlRoZSBKb3Vy
bmFsIG9mIFJlYWwgRXN0YXRlIEZpbmFuY2UgYW5kIEVjb25vbWljczwvc2Vjb25kYXJ5LXRpdGxl
PjwvdGl0bGVzPjxwZXJpb2RpY2FsPjxmdWxsLXRpdGxlPlRoZSBKb3VybmFsIG9mIFJlYWwgRXN0
YXRlIEZpbmFuY2UgYW5kIEVjb25vbWljczwvZnVsbC10aXRsZT48L3BlcmlvZGljYWw+PHBhZ2Vz
PjE2MS0xODA8L3BhZ2VzPjx2b2x1bWU+MzU8L3ZvbHVtZT48bnVtYmVyPjI8L251bWJlcj48ZGF0
ZXM+PHllYXI+MjAwNzwveWVhcj48L2RhdGVzPjxpc2JuPjA4OTUtNTYzODwvaXNibj48dXJscz48
L3VybHM+PC9yZWNvcmQ+PC9DaXRlPjxDaXRlPjxBdXRob3I+RGVicmV6aW9uPC9BdXRob3I+PFll
YXI+MjAwOTwvWWVhcj48UmVjTnVtPjE1PC9SZWNOdW0+PHJlY29yZD48cmVjLW51bWJlcj4xNTwv
cmVjLW51bWJlcj48Zm9yZWlnbi1rZXlzPjxrZXkgYXBwPSJFTiIgZGItaWQ9IjJwdHpldHo1OHh4
OWZ6ZTVhMGh4d2FzY3ZyYTJ2d2Z0cHNhYSIgdGltZXN0YW1wPSIxNTMyMDQ0MDc2Ij4xNTwva2V5
PjwvZm9yZWlnbi1rZXlzPjxyZWYtdHlwZSBuYW1lPSJKb3VybmFsIEFydGljbGUiPjE3PC9yZWYt
dHlwZT48Y29udHJpYnV0b3JzPjxhdXRob3JzPjxhdXRob3I+RGVicmV6aW9uLCBHaGVicmVlZ3pp
YWJpaGVyPC9hdXRob3I+PGF1dGhvcj5QZWxzLCBFcmljPC9hdXRob3I+PGF1dGhvcj5SaWV0dmVs
ZCwgUGlldDwvYXV0aG9yPjwvYXV0aG9ycz48L2NvbnRyaWJ1dG9ycz48dGl0bGVzPjx0aXRsZT5N
b2RlbGxpbmcgdGhlIGpvaW50IGFjY2VzcyBtb2RlIGFuZCByYWlsd2F5IHN0YXRpb24gY2hvaWNl
PC90aXRsZT48c2Vjb25kYXJ5LXRpdGxlPlRyYW5zcG9ydGF0aW9uIFJlc2VhcmNoIFBhcnQgRTog
bG9naXN0aWNzIGFuZCB0cmFuc3BvcnRhdGlvbiByZXZpZXc8L3NlY29uZGFyeS10aXRsZT48L3Rp
dGxlcz48cGVyaW9kaWNhbD48ZnVsbC10aXRsZT5UcmFuc3BvcnRhdGlvbiBSZXNlYXJjaCBQYXJ0
IEU6IGxvZ2lzdGljcyBhbmQgdHJhbnNwb3J0YXRpb24gcmV2aWV3PC9mdWxsLXRpdGxlPjwvcGVy
aW9kaWNhbD48cGFnZXM+MjcwLTI4MzwvcGFnZXM+PHZvbHVtZT40NTwvdm9sdW1lPjxudW1iZXI+
MTwvbnVtYmVyPjxkYXRlcz48eWVhcj4yMDA5PC95ZWFyPjwvZGF0ZXM+PGlzYm4+MTM2Ni01NTQ1
PC9pc2JuPjx1cmxzPjwvdXJscz48L3JlY29yZD48L0NpdGU+PENpdGU+PEF1dGhvcj5GYW48L0F1
dGhvcj48WWVhcj4yMDE1PC9ZZWFyPjxSZWNOdW0+MTg8L1JlY051bT48cmVjb3JkPjxyZWMtbnVt
YmVyPjE4PC9yZWMtbnVtYmVyPjxmb3JlaWduLWtleXM+PGtleSBhcHA9IkVOIiBkYi1pZD0iMnB0
emV0ejU4eHg5ZnplNWEwaHh3YXNjdnJhMnZ3ZnRwc2FhIiB0aW1lc3RhbXA9IjE1MzIwNDQxMTgi
PjE4PC9rZXk+PC9mb3JlaWduLWtleXM+PHJlZi10eXBlIG5hbWU9IkpvdXJuYWwgQXJ0aWNsZSI+
MTc8L3JlZi10eXBlPjxjb250cmlidXRvcnM+PGF1dGhvcnM+PGF1dGhvcj5GYW4sIEplc3NpZSBY
PC9hdXRob3I+PGF1dGhvcj5XZW4sIE1pbmc8L2F1dGhvcj48YXV0aG9yPktvd2FsZXNraeKAkEpv
bmVzLCBMb3JpPC9hdXRob3I+PC9hdXRob3JzPjwvY29udHJpYnV0b3JzPjx0aXRsZXM+PHRpdGxl
PlNvY2lvZGVtb2dyYXBoaWMgYW5kIGVudmlyb25tZW50YWwgY29ycmVsYXRlcyBvZiBhY3RpdmUg
Y29tbXV0aW5nIGluIHJ1cmFsIEFtZXJpY2E8L3RpdGxlPjxzZWNvbmRhcnktdGl0bGU+VGhlIEpv
dXJuYWwgb2YgUnVyYWwgSGVhbHRoPC9zZWNvbmRhcnktdGl0bGU+PC90aXRsZXM+PHBlcmlvZGlj
YWw+PGZ1bGwtdGl0bGU+VGhlIEpvdXJuYWwgb2YgUnVyYWwgSGVhbHRoPC9mdWxsLXRpdGxlPjwv
cGVyaW9kaWNhbD48cGFnZXM+MTc2LTE4NTwvcGFnZXM+PHZvbHVtZT4zMTwvdm9sdW1lPjxudW1i
ZXI+MjwvbnVtYmVyPjxkYXRlcz48eWVhcj4yMDE1PC95ZWFyPjwvZGF0ZXM+PGlzYm4+MDg5MC03
NjVYPC9pc2JuPjx1cmxzPjwvdXJscz48L3JlY29yZD48L0NpdGU+PENpdGU+PEF1dGhvcj5XYXJk
bWFuPC9BdXRob3I+PFllYXI+MTk5OTwvWWVhcj48UmVjTnVtPjI4PC9SZWNOdW0+PHJlY29yZD48
cmVjLW51bWJlcj4yODwvcmVjLW51bWJlcj48Zm9yZWlnbi1rZXlzPjxrZXkgYXBwPSJFTiIgZGIt
aWQ9IjJwdHpldHo1OHh4OWZ6ZTVhMGh4d2FzY3ZyYTJ2d2Z0cHNhYSIgdGltZXN0YW1wPSIxNTMy
MDQ0NjI3Ij4yODwva2V5PjwvZm9yZWlnbi1rZXlzPjxyZWYtdHlwZSBuYW1lPSJKb3VybmFsIEFy
dGljbGUiPjE3PC9yZWYtdHlwZT48Y29udHJpYnV0b3JzPjxhdXRob3JzPjxhdXRob3I+V2FyZG1h
biwgTTwvYXV0aG9yPjxhdXRob3I+V2hlbGFuLCBHQTwvYXV0aG9yPjwvYXV0aG9ycz48L2NvbnRy
aWJ1dG9ycz48dGl0bGVzPjx0aXRsZT5Vc2luZyBHZW9ncmFwaGljYWwgaW5mb3JtYXRpb24gc3lz
dGVtcyB0byBpbXByb3ZlIHJhaWwgZGVtYW5kIG1vZGVsczwvdGl0bGU+PHNlY29uZGFyeS10aXRs
ZT5GaW5hbCByZXBvcnQgdG8gRW5naW5lZXJpbmcgYW5kIFBoeXNpY2FsIHNjaWVuY2UgUmVzZWFy
Y2ggY291bmNpbDwvc2Vjb25kYXJ5LXRpdGxlPjwvdGl0bGVzPjxwZXJpb2RpY2FsPjxmdWxsLXRp
dGxlPkZpbmFsIHJlcG9ydCB0byBFbmdpbmVlcmluZyBhbmQgUGh5c2ljYWwgc2NpZW5jZSBSZXNl
YXJjaCBjb3VuY2lsPC9mdWxsLXRpdGxlPjwvcGVyaW9kaWNhbD48ZGF0ZXM+PHllYXI+MTk5OTwv
eWVhcj48L2RhdGVzPjx1cmxzPjwvdXJscz48L3JlY29yZD48L0NpdGU+PC9FbmROb3RlPgB=
</w:fldData>
        </w:fldChar>
      </w:r>
      <w:r w:rsidR="00C70232">
        <w:rPr>
          <w:rFonts w:cs="Times New Roman"/>
          <w:szCs w:val="24"/>
        </w:rPr>
        <w:instrText xml:space="preserve"> ADDIN EN.CITE </w:instrText>
      </w:r>
      <w:r w:rsidR="00C70232">
        <w:rPr>
          <w:rFonts w:cs="Times New Roman"/>
          <w:szCs w:val="24"/>
        </w:rPr>
        <w:fldChar w:fldCharType="begin">
          <w:fldData xml:space="preserve">PEVuZE5vdGU+PENpdGU+PEF1dGhvcj5DaGFrb3VyPC9BdXRob3I+PFllYXI+MjAxNDwvWWVhcj48
UmVjTnVtPjEwPC9SZWNOdW0+PERpc3BsYXlUZXh0PihDaGFrb3VyIGFuZCBFbHVydSAyMDE0OyBE
ZWJyZXppb24sIFBlbHMsIGFuZCBSaWV0dmVsZCAyMDA3LCAyMDA5OyBGYW4sIFdlbiwgYW5kIEtv
d2FsZXNraeKAkEpvbmVzIDIwMTU7IFdhcmRtYW4gYW5kIFdoZWxhbiAxOTk5KTwvRGlzcGxheVRl
eHQ+PHJlY29yZD48cmVjLW51bWJlcj4xMDwvcmVjLW51bWJlcj48Zm9yZWlnbi1rZXlzPjxrZXkg
YXBwPSJFTiIgZGItaWQ9IjJwdHpldHo1OHh4OWZ6ZTVhMGh4d2FzY3ZyYTJ2d2Z0cHNhYSIgdGlt
ZXN0YW1wPSIxNTMyMDQzOTk0Ij4xMDwva2V5PjwvZm9yZWlnbi1rZXlzPjxyZWYtdHlwZSBuYW1l
PSJKb3VybmFsIEFydGljbGUiPjE3PC9yZWYtdHlwZT48Y29udHJpYnV0b3JzPjxhdXRob3JzPjxh
dXRob3I+Q2hha291ciwgVmluY2VudDwvYXV0aG9yPjxhdXRob3I+RWx1cnUsIE5hdmVlbjwvYXV0
aG9yPjwvYXV0aG9ycz48L2NvbnRyaWJ1dG9ycz48dGl0bGVzPjx0aXRsZT5BbmFseXppbmcgY29t
bXV0ZXIgdHJhaW4gdXNlciBiZWhhdmlvcjogYSBkZWNpc2lvbiBmcmFtZXdvcmsgZm9yIGFjY2Vz
cyBtb2RlIGFuZCBzdGF0aW9uIGNob2ljZTwvdGl0bGU+PHNlY29uZGFyeS10aXRsZT5UcmFuc3Bv
cnRhdGlvbjwvc2Vjb25kYXJ5LXRpdGxlPjwvdGl0bGVzPjxwZXJpb2RpY2FsPjxmdWxsLXRpdGxl
PlRyYW5zcG9ydGF0aW9uPC9mdWxsLXRpdGxlPjwvcGVyaW9kaWNhbD48cGFnZXM+MjExLTIyODwv
cGFnZXM+PHZvbHVtZT40MTwvdm9sdW1lPjxudW1iZXI+MTwvbnVtYmVyPjxkYXRlcz48eWVhcj4y
MDE0PC95ZWFyPjwvZGF0ZXM+PGlzYm4+MDA0OS00NDg4PC9pc2JuPjx1cmxzPjwvdXJscz48L3Jl
Y29yZD48L0NpdGU+PENpdGU+PEF1dGhvcj5EZWJyZXppb248L0F1dGhvcj48WWVhcj4yMDA3PC9Z
ZWFyPjxSZWNOdW0+MTQ8L1JlY051bT48cmVjb3JkPjxyZWMtbnVtYmVyPjE0PC9yZWMtbnVtYmVy
Pjxmb3JlaWduLWtleXM+PGtleSBhcHA9IkVOIiBkYi1pZD0iMnB0emV0ejU4eHg5ZnplNWEwaHh3
YXNjdnJhMnZ3ZnRwc2FhIiB0aW1lc3RhbXA9IjE1MzIwNDQwNjAiPjE0PC9rZXk+PC9mb3JlaWdu
LWtleXM+PHJlZi10eXBlIG5hbWU9IkpvdXJuYWwgQXJ0aWNsZSI+MTc8L3JlZi10eXBlPjxjb250
cmlidXRvcnM+PGF1dGhvcnM+PGF1dGhvcj5EZWJyZXppb24sIEdoZWJyZWVnemlhYmloZXI8L2F1
dGhvcj48YXV0aG9yPlBlbHMsIEVyaWM8L2F1dGhvcj48YXV0aG9yPlJpZXR2ZWxkLCBQaWV0PC9h
dXRob3I+PC9hdXRob3JzPjwvY29udHJpYnV0b3JzPjx0aXRsZXM+PHRpdGxlPlRoZSBpbXBhY3Qg
b2YgcmFpbHdheSBzdGF0aW9ucyBvbiByZXNpZGVudGlhbCBhbmQgY29tbWVyY2lhbCBwcm9wZXJ0
eSB2YWx1ZTogYSBtZXRhLWFuYWx5c2lzPC90aXRsZT48c2Vjb25kYXJ5LXRpdGxlPlRoZSBKb3Vy
bmFsIG9mIFJlYWwgRXN0YXRlIEZpbmFuY2UgYW5kIEVjb25vbWljczwvc2Vjb25kYXJ5LXRpdGxl
PjwvdGl0bGVzPjxwZXJpb2RpY2FsPjxmdWxsLXRpdGxlPlRoZSBKb3VybmFsIG9mIFJlYWwgRXN0
YXRlIEZpbmFuY2UgYW5kIEVjb25vbWljczwvZnVsbC10aXRsZT48L3BlcmlvZGljYWw+PHBhZ2Vz
PjE2MS0xODA8L3BhZ2VzPjx2b2x1bWU+MzU8L3ZvbHVtZT48bnVtYmVyPjI8L251bWJlcj48ZGF0
ZXM+PHllYXI+MjAwNzwveWVhcj48L2RhdGVzPjxpc2JuPjA4OTUtNTYzODwvaXNibj48dXJscz48
L3VybHM+PC9yZWNvcmQ+PC9DaXRlPjxDaXRlPjxBdXRob3I+RGVicmV6aW9uPC9BdXRob3I+PFll
YXI+MjAwOTwvWWVhcj48UmVjTnVtPjE1PC9SZWNOdW0+PHJlY29yZD48cmVjLW51bWJlcj4xNTwv
cmVjLW51bWJlcj48Zm9yZWlnbi1rZXlzPjxrZXkgYXBwPSJFTiIgZGItaWQ9IjJwdHpldHo1OHh4
OWZ6ZTVhMGh4d2FzY3ZyYTJ2d2Z0cHNhYSIgdGltZXN0YW1wPSIxNTMyMDQ0MDc2Ij4xNTwva2V5
PjwvZm9yZWlnbi1rZXlzPjxyZWYtdHlwZSBuYW1lPSJKb3VybmFsIEFydGljbGUiPjE3PC9yZWYt
dHlwZT48Y29udHJpYnV0b3JzPjxhdXRob3JzPjxhdXRob3I+RGVicmV6aW9uLCBHaGVicmVlZ3pp
YWJpaGVyPC9hdXRob3I+PGF1dGhvcj5QZWxzLCBFcmljPC9hdXRob3I+PGF1dGhvcj5SaWV0dmVs
ZCwgUGlldDwvYXV0aG9yPjwvYXV0aG9ycz48L2NvbnRyaWJ1dG9ycz48dGl0bGVzPjx0aXRsZT5N
b2RlbGxpbmcgdGhlIGpvaW50IGFjY2VzcyBtb2RlIGFuZCByYWlsd2F5IHN0YXRpb24gY2hvaWNl
PC90aXRsZT48c2Vjb25kYXJ5LXRpdGxlPlRyYW5zcG9ydGF0aW9uIFJlc2VhcmNoIFBhcnQgRTog
bG9naXN0aWNzIGFuZCB0cmFuc3BvcnRhdGlvbiByZXZpZXc8L3NlY29uZGFyeS10aXRsZT48L3Rp
dGxlcz48cGVyaW9kaWNhbD48ZnVsbC10aXRsZT5UcmFuc3BvcnRhdGlvbiBSZXNlYXJjaCBQYXJ0
IEU6IGxvZ2lzdGljcyBhbmQgdHJhbnNwb3J0YXRpb24gcmV2aWV3PC9mdWxsLXRpdGxlPjwvcGVy
aW9kaWNhbD48cGFnZXM+MjcwLTI4MzwvcGFnZXM+PHZvbHVtZT40NTwvdm9sdW1lPjxudW1iZXI+
MTwvbnVtYmVyPjxkYXRlcz48eWVhcj4yMDA5PC95ZWFyPjwvZGF0ZXM+PGlzYm4+MTM2Ni01NTQ1
PC9pc2JuPjx1cmxzPjwvdXJscz48L3JlY29yZD48L0NpdGU+PENpdGU+PEF1dGhvcj5GYW48L0F1
dGhvcj48WWVhcj4yMDE1PC9ZZWFyPjxSZWNOdW0+MTg8L1JlY051bT48cmVjb3JkPjxyZWMtbnVt
YmVyPjE4PC9yZWMtbnVtYmVyPjxmb3JlaWduLWtleXM+PGtleSBhcHA9IkVOIiBkYi1pZD0iMnB0
emV0ejU4eHg5ZnplNWEwaHh3YXNjdnJhMnZ3ZnRwc2FhIiB0aW1lc3RhbXA9IjE1MzIwNDQxMTgi
PjE4PC9rZXk+PC9mb3JlaWduLWtleXM+PHJlZi10eXBlIG5hbWU9IkpvdXJuYWwgQXJ0aWNsZSI+
MTc8L3JlZi10eXBlPjxjb250cmlidXRvcnM+PGF1dGhvcnM+PGF1dGhvcj5GYW4sIEplc3NpZSBY
PC9hdXRob3I+PGF1dGhvcj5XZW4sIE1pbmc8L2F1dGhvcj48YXV0aG9yPktvd2FsZXNraeKAkEpv
bmVzLCBMb3JpPC9hdXRob3I+PC9hdXRob3JzPjwvY29udHJpYnV0b3JzPjx0aXRsZXM+PHRpdGxl
PlNvY2lvZGVtb2dyYXBoaWMgYW5kIGVudmlyb25tZW50YWwgY29ycmVsYXRlcyBvZiBhY3RpdmUg
Y29tbXV0aW5nIGluIHJ1cmFsIEFtZXJpY2E8L3RpdGxlPjxzZWNvbmRhcnktdGl0bGU+VGhlIEpv
dXJuYWwgb2YgUnVyYWwgSGVhbHRoPC9zZWNvbmRhcnktdGl0bGU+PC90aXRsZXM+PHBlcmlvZGlj
YWw+PGZ1bGwtdGl0bGU+VGhlIEpvdXJuYWwgb2YgUnVyYWwgSGVhbHRoPC9mdWxsLXRpdGxlPjwv
cGVyaW9kaWNhbD48cGFnZXM+MTc2LTE4NTwvcGFnZXM+PHZvbHVtZT4zMTwvdm9sdW1lPjxudW1i
ZXI+MjwvbnVtYmVyPjxkYXRlcz48eWVhcj4yMDE1PC95ZWFyPjwvZGF0ZXM+PGlzYm4+MDg5MC03
NjVYPC9pc2JuPjx1cmxzPjwvdXJscz48L3JlY29yZD48L0NpdGU+PENpdGU+PEF1dGhvcj5XYXJk
bWFuPC9BdXRob3I+PFllYXI+MTk5OTwvWWVhcj48UmVjTnVtPjI4PC9SZWNOdW0+PHJlY29yZD48
cmVjLW51bWJlcj4yODwvcmVjLW51bWJlcj48Zm9yZWlnbi1rZXlzPjxrZXkgYXBwPSJFTiIgZGIt
aWQ9IjJwdHpldHo1OHh4OWZ6ZTVhMGh4d2FzY3ZyYTJ2d2Z0cHNhYSIgdGltZXN0YW1wPSIxNTMy
MDQ0NjI3Ij4yODwva2V5PjwvZm9yZWlnbi1rZXlzPjxyZWYtdHlwZSBuYW1lPSJKb3VybmFsIEFy
dGljbGUiPjE3PC9yZWYtdHlwZT48Y29udHJpYnV0b3JzPjxhdXRob3JzPjxhdXRob3I+V2FyZG1h
biwgTTwvYXV0aG9yPjxhdXRob3I+V2hlbGFuLCBHQTwvYXV0aG9yPjwvYXV0aG9ycz48L2NvbnRy
aWJ1dG9ycz48dGl0bGVzPjx0aXRsZT5Vc2luZyBHZW9ncmFwaGljYWwgaW5mb3JtYXRpb24gc3lz
dGVtcyB0byBpbXByb3ZlIHJhaWwgZGVtYW5kIG1vZGVsczwvdGl0bGU+PHNlY29uZGFyeS10aXRs
ZT5GaW5hbCByZXBvcnQgdG8gRW5naW5lZXJpbmcgYW5kIFBoeXNpY2FsIHNjaWVuY2UgUmVzZWFy
Y2ggY291bmNpbDwvc2Vjb25kYXJ5LXRpdGxlPjwvdGl0bGVzPjxwZXJpb2RpY2FsPjxmdWxsLXRp
dGxlPkZpbmFsIHJlcG9ydCB0byBFbmdpbmVlcmluZyBhbmQgUGh5c2ljYWwgc2NpZW5jZSBSZXNl
YXJjaCBjb3VuY2lsPC9mdWxsLXRpdGxlPjwvcGVyaW9kaWNhbD48ZGF0ZXM+PHllYXI+MTk5OTwv
eWVhcj48L2RhdGVzPjx1cmxzPjwvdXJscz48L3JlY29yZD48L0NpdGU+PC9FbmROb3RlPgB=
</w:fldData>
        </w:fldChar>
      </w:r>
      <w:r w:rsidR="00C70232">
        <w:rPr>
          <w:rFonts w:cs="Times New Roman"/>
          <w:szCs w:val="24"/>
        </w:rPr>
        <w:instrText xml:space="preserve"> ADDIN EN.CITE.DATA </w:instrText>
      </w:r>
      <w:r w:rsidR="00C70232">
        <w:rPr>
          <w:rFonts w:cs="Times New Roman"/>
          <w:szCs w:val="24"/>
        </w:rPr>
      </w:r>
      <w:r w:rsidR="00C70232">
        <w:rPr>
          <w:rFonts w:cs="Times New Roman"/>
          <w:szCs w:val="24"/>
        </w:rPr>
        <w:fldChar w:fldCharType="end"/>
      </w:r>
      <w:r w:rsidR="000D1417">
        <w:rPr>
          <w:rFonts w:cs="Times New Roman"/>
          <w:szCs w:val="24"/>
        </w:rPr>
      </w:r>
      <w:r w:rsidR="000D1417">
        <w:rPr>
          <w:rFonts w:cs="Times New Roman"/>
          <w:szCs w:val="24"/>
        </w:rPr>
        <w:fldChar w:fldCharType="separate"/>
      </w:r>
      <w:r w:rsidR="00C70232">
        <w:rPr>
          <w:rFonts w:cs="Times New Roman"/>
          <w:noProof/>
          <w:szCs w:val="24"/>
        </w:rPr>
        <w:t>(Chakour and Eluru 2014; Debrezion, Pels, and Rietveld 2007, 2009; Fan</w:t>
      </w:r>
      <w:r w:rsidR="003C355A">
        <w:rPr>
          <w:rFonts w:cs="Times New Roman"/>
          <w:noProof/>
          <w:szCs w:val="24"/>
        </w:rPr>
        <w:t xml:space="preserve"> et al.</w:t>
      </w:r>
      <w:r w:rsidR="00C70232">
        <w:rPr>
          <w:rFonts w:cs="Times New Roman"/>
          <w:noProof/>
          <w:szCs w:val="24"/>
        </w:rPr>
        <w:t xml:space="preserve"> 2015; Wardman and Whelan 1999)</w:t>
      </w:r>
      <w:r w:rsidR="000D1417">
        <w:rPr>
          <w:rFonts w:cs="Times New Roman"/>
          <w:szCs w:val="24"/>
        </w:rPr>
        <w:fldChar w:fldCharType="end"/>
      </w:r>
      <w:r w:rsidR="00CA1CE9" w:rsidRPr="00415D18">
        <w:rPr>
          <w:rFonts w:cs="Times New Roman"/>
          <w:szCs w:val="24"/>
        </w:rPr>
        <w:t xml:space="preserve">. </w:t>
      </w:r>
      <w:r w:rsidR="00E14825" w:rsidRPr="00415D18">
        <w:rPr>
          <w:rFonts w:cs="Times New Roman"/>
          <w:szCs w:val="24"/>
        </w:rPr>
        <w:t xml:space="preserve">In a study evaluating </w:t>
      </w:r>
      <w:r w:rsidR="00E14825" w:rsidRPr="00415D18">
        <w:rPr>
          <w:rFonts w:cs="Times New Roman"/>
          <w:szCs w:val="24"/>
        </w:rPr>
        <w:lastRenderedPageBreak/>
        <w:t>rail ridership in Atlanta, Brown and Thompson</w:t>
      </w:r>
      <w:r w:rsidR="000D1417">
        <w:rPr>
          <w:rFonts w:cs="Times New Roman"/>
          <w:szCs w:val="24"/>
        </w:rPr>
        <w:t xml:space="preserve"> </w:t>
      </w:r>
      <w:r w:rsidR="000D1417">
        <w:rPr>
          <w:rFonts w:cs="Times New Roman"/>
          <w:szCs w:val="24"/>
        </w:rPr>
        <w:fldChar w:fldCharType="begin"/>
      </w:r>
      <w:r w:rsidR="000D1417">
        <w:rPr>
          <w:rFonts w:cs="Times New Roman"/>
          <w:szCs w:val="24"/>
        </w:rPr>
        <w:instrText xml:space="preserve"> ADDIN EN.CITE &lt;EndNote&gt;&lt;Cite&gt;&lt;Author&gt;Brown&lt;/Author&gt;&lt;Year&gt;2008&lt;/Year&gt;&lt;RecNum&gt;8&lt;/RecNum&gt;&lt;DisplayText&gt;(Brown and Thompson 2008)&lt;/DisplayText&gt;&lt;record&gt;&lt;rec-number&gt;8&lt;/rec-number&gt;&lt;foreign-keys&gt;&lt;key app="EN" db-id="2ptzetz58xx9fze5a0hxwascvra2vwftpsaa" timestamp="1532043965"&gt;8&lt;/key&gt;&lt;/foreign-keys&gt;&lt;ref-type name="Journal Article"&gt;17&lt;/ref-type&gt;&lt;contributors&gt;&lt;authors&gt;&lt;author&gt;Brown, Jeffrey R&lt;/author&gt;&lt;author&gt;Thompson, Gregory L&lt;/author&gt;&lt;/authors&gt;&lt;/contributors&gt;&lt;titles&gt;&lt;title&gt;The relationship between transit ridership and urban decentralisation: insights from Atlanta&lt;/title&gt;&lt;secondary-title&gt;Urban Studies&lt;/secondary-title&gt;&lt;/titles&gt;&lt;periodical&gt;&lt;full-title&gt;Urban Studies&lt;/full-title&gt;&lt;/periodical&gt;&lt;pages&gt;1119-1139&lt;/pages&gt;&lt;volume&gt;45&lt;/volume&gt;&lt;number&gt;5-6&lt;/number&gt;&lt;dates&gt;&lt;year&gt;2008&lt;/year&gt;&lt;/dates&gt;&lt;isbn&gt;0042-0980&lt;/isbn&gt;&lt;urls&gt;&lt;/urls&gt;&lt;/record&gt;&lt;/Cite&gt;&lt;/EndNote&gt;</w:instrText>
      </w:r>
      <w:r w:rsidR="000D1417">
        <w:rPr>
          <w:rFonts w:cs="Times New Roman"/>
          <w:szCs w:val="24"/>
        </w:rPr>
        <w:fldChar w:fldCharType="separate"/>
      </w:r>
      <w:r w:rsidR="000D1417">
        <w:rPr>
          <w:rFonts w:cs="Times New Roman"/>
          <w:noProof/>
          <w:szCs w:val="24"/>
        </w:rPr>
        <w:t>(Brown and Thompson 2008)</w:t>
      </w:r>
      <w:r w:rsidR="000D1417">
        <w:rPr>
          <w:rFonts w:cs="Times New Roman"/>
          <w:szCs w:val="24"/>
        </w:rPr>
        <w:fldChar w:fldCharType="end"/>
      </w:r>
      <w:r w:rsidR="00E14825" w:rsidRPr="00415D18">
        <w:rPr>
          <w:rFonts w:cs="Times New Roman"/>
          <w:szCs w:val="24"/>
        </w:rPr>
        <w:t xml:space="preserve"> observed that employment decentralisation was responsible for drop in ridership. Transit Oriented Development (TOD) that comprises of dense commercial developments is expected to affect ridership positively </w:t>
      </w:r>
      <w:r w:rsidR="007D1D26">
        <w:rPr>
          <w:rFonts w:cs="Times New Roman"/>
          <w:szCs w:val="24"/>
        </w:rPr>
        <w:fldChar w:fldCharType="begin">
          <w:fldData xml:space="preserve">PEVuZE5vdGU+PENpdGU+PEF1dGhvcj5MYXZlcnk8L0F1dGhvcj48WWVhcj4yMDEyPC9ZZWFyPjxS
ZWNOdW0+MjwvUmVjTnVtPjxEaXNwbGF5VGV4dD4oTGF2ZXJ5IGFuZCBLYW5hcm9nbG91IDIwMTI7
IFNob3VwIDIwMDg7IFN1bmcgYW5kIE9oIDIwMTEpPC9EaXNwbGF5VGV4dD48cmVjb3JkPjxyZWMt
bnVtYmVyPjI8L3JlYy1udW1iZXI+PGZvcmVpZ24ta2V5cz48a2V5IGFwcD0iRU4iIGRiLWlkPSIy
cHR6ZXR6NTh4eDlmemU1YTBoeHdhc2N2cmEydndmdHBzYWEiIHRpbWVzdGFtcD0iMTUzMjA0Mjk3
MSI+Mjwva2V5PjwvZm9yZWlnbi1rZXlzPjxyZWYtdHlwZSBuYW1lPSJKb3VybmFsIEFydGljbGUi
PjE3PC9yZWYtdHlwZT48Y29udHJpYnV0b3JzPjxhdXRob3JzPjxhdXRob3I+TGF2ZXJ5LCBUaG9t
YXM8L2F1dGhvcj48YXV0aG9yPkthbmFyb2dsb3UsIFBhdmxvczwvYXV0aG9yPjwvYXV0aG9ycz48
L2NvbnRyaWJ1dG9ycz48dGl0bGVzPjx0aXRsZT5SZWRpc2NvdmVyaW5nIGxpZ2h0IHJhaWw6IGFz
c2Vzc2luZyB0aGUgcG90ZW50aWFsIGltcGFjdHMgb2YgYSBsaWdodCByYWlsIHRyYW5zaXQgbGlu
ZSBvbiB0cmFuc2l0IG9yaWVudGVkIGRldmVsb3BtZW50IGFuZCB0cmFuc2l0IHJpZGVyc2hpcDwv
dGl0bGU+PHNlY29uZGFyeS10aXRsZT5UcmFuc3BvcnRhdGlvbiBMZXR0ZXJzPC9zZWNvbmRhcnkt
dGl0bGU+PC90aXRsZXM+PHBlcmlvZGljYWw+PGZ1bGwtdGl0bGU+VHJhbnNwb3J0YXRpb24gTGV0
dGVyczwvZnVsbC10aXRsZT48L3BlcmlvZGljYWw+PHBhZ2VzPjIxMS0yMjY8L3BhZ2VzPjx2b2x1
bWU+NDwvdm9sdW1lPjxudW1iZXI+NDwvbnVtYmVyPjxkYXRlcz48eWVhcj4yMDEyPC95ZWFyPjxw
dWItZGF0ZXM+PGRhdGU+MjAxMi8xMC8wMTwvZGF0ZT48L3B1Yi1kYXRlcz48L2RhdGVzPjxwdWJs
aXNoZXI+VGF5bG9yICZhbXA7IEZyYW5jaXM8L3B1Ymxpc2hlcj48aXNibj4xOTQyLTc4Njc8L2lz
Ym4+PHVybHM+PHJlbGF0ZWQtdXJscz48dXJsPmh0dHBzOi8vZG9pLm9yZy8xMC4zMzI4L1RMLjIw
MTIuMDQuMDQuMjExLTIyNjwvdXJsPjwvcmVsYXRlZC11cmxzPjwvdXJscz48ZWxlY3Ryb25pYy1y
ZXNvdXJjZS1udW0+MTAuMzMyOC9UTC4yMDEyLjA0LjA0LjIxMS0yMjY8L2VsZWN0cm9uaWMtcmVz
b3VyY2UtbnVtPjwvcmVjb3JkPjwvQ2l0ZT48Q2l0ZT48QXV0aG9yPlNob3VwPC9BdXRob3I+PFll
YXI+MjAwODwvWWVhcj48UmVjTnVtPjQ8L1JlY051bT48cmVjb3JkPjxyZWMtbnVtYmVyPjQ8L3Jl
Yy1udW1iZXI+PGZvcmVpZ24ta2V5cz48a2V5IGFwcD0iRU4iIGRiLWlkPSIycHR6ZXR6NTh4eDlm
emU1YTBoeHdhc2N2cmEydndmdHBzYWEiIHRpbWVzdGFtcD0iMTUzMjA0MzU2MiI+NDwva2V5Pjwv
Zm9yZWlnbi1rZXlzPjxyZWYtdHlwZSBuYW1lPSJKb3VybmFsIEFydGljbGUiPjE3PC9yZWYtdHlw
ZT48Y29udHJpYnV0b3JzPjxhdXRob3JzPjxhdXRob3I+U2hvdXAsIExpbGx5PC9hdXRob3I+PC9h
dXRob3JzPjwvY29udHJpYnV0b3JzPjx0aXRsZXM+PHRpdGxlPlJpZGVyc2hpcCBhbmQgZGV2ZWxv
cG1lbnQgZGVuc2l0eTogZXZpZGVuY2UgZnJvbSBXYXNoaW5ndG9uPC90aXRsZT48c2Vjb25kYXJ5
LXRpdGxlPkRDIFVuaXZlcnNpdHkgb2YgTWFyeWxhbmQgYXQgQ29sbGVnZSBQYXJrLCBGaW5hbCBw
YXBlciBmb3IgVVJTUDwvc2Vjb25kYXJ5LXRpdGxlPjwvdGl0bGVzPjxwZXJpb2RpY2FsPjxmdWxs
LXRpdGxlPkRDIFVuaXZlcnNpdHkgb2YgTWFyeWxhbmQgYXQgQ29sbGVnZSBQYXJrLCBGaW5hbCBw
YXBlciBmb3IgVVJTUDwvZnVsbC10aXRsZT48L3BlcmlvZGljYWw+PHZvbHVtZT42MzE8L3ZvbHVt
ZT48ZGF0ZXM+PHllYXI+MjAwODwveWVhcj48L2RhdGVzPjx1cmxzPjwvdXJscz48L3JlY29yZD48
L0NpdGU+PENpdGU+PEF1dGhvcj5TdW5nPC9BdXRob3I+PFllYXI+MjAxMTwvWWVhcj48UmVjTnVt
PjU8L1JlY051bT48cmVjb3JkPjxyZWMtbnVtYmVyPjU8L3JlYy1udW1iZXI+PGZvcmVpZ24ta2V5
cz48a2V5IGFwcD0iRU4iIGRiLWlkPSIycHR6ZXR6NTh4eDlmemU1YTBoeHdhc2N2cmEydndmdHBz
YWEiIHRpbWVzdGFtcD0iMTUzMjA0MzYxMCI+NTwva2V5PjwvZm9yZWlnbi1rZXlzPjxyZWYtdHlw
ZSBuYW1lPSJKb3VybmFsIEFydGljbGUiPjE3PC9yZWYtdHlwZT48Y29udHJpYnV0b3JzPjxhdXRo
b3JzPjxhdXRob3I+U3VuZywgSHl1bmd1bjwvYXV0aG9yPjxhdXRob3I+T2gsIEp1LVRhZWs8L2F1
dGhvcj48L2F1dGhvcnM+PC9jb250cmlidXRvcnM+PHRpdGxlcz48dGl0bGU+VHJhbnNpdC1vcmll
bnRlZCBkZXZlbG9wbWVudCBpbiBhIGhpZ2gtZGVuc2l0eSBjaXR5OiBJZGVudGlmeWluZyBpdHMg
YXNzb2NpYXRpb24gd2l0aCB0cmFuc2l0IHJpZGVyc2hpcCBpbiBTZW91bCwgS29yZWE8L3RpdGxl
PjxzZWNvbmRhcnktdGl0bGU+Q2l0aWVzPC9zZWNvbmRhcnktdGl0bGU+PC90aXRsZXM+PHBlcmlv
ZGljYWw+PGZ1bGwtdGl0bGU+Q2l0aWVzPC9mdWxsLXRpdGxlPjwvcGVyaW9kaWNhbD48cGFnZXM+
NzAtODI8L3BhZ2VzPjx2b2x1bWU+Mjg8L3ZvbHVtZT48bnVtYmVyPjE8L251bWJlcj48ZGF0ZXM+
PHllYXI+MjAxMTwveWVhcj48L2RhdGVzPjxpc2JuPjAyNjQtMjc1MTwvaXNibj48dXJscz48cmVs
YXRlZC11cmxzPjx1cmw+aHR0cHM6Ly9hYy5lbHMtY2RuLmNvbS9TMDI2NDI3NTExMDAwMTMzMi8x
LXMyLjAtUzAyNjQyNzUxMTAwMDEzMzItbWFpbi5wZGY/X3RpZD0zZGFiOGFiMy0yZGQ3LTQ5YTUt
OTRlMy01ZmM1ZWUwZGU5OTAmYW1wO2FjZG5hdD0xNTMyMDQ0NTg4X2ViYzM5MDliOGE0NTE4NDZk
MzNiMzQ4NWIxNTM2NzRjPC91cmw+PC9yZWxhdGVkLXVybHM+PC91cmxzPjwvcmVjb3JkPjwvQ2l0
ZT48L0VuZE5vdGU+
</w:fldData>
        </w:fldChar>
      </w:r>
      <w:r w:rsidR="00C70232">
        <w:rPr>
          <w:rFonts w:cs="Times New Roman"/>
          <w:szCs w:val="24"/>
        </w:rPr>
        <w:instrText xml:space="preserve"> ADDIN EN.CITE </w:instrText>
      </w:r>
      <w:r w:rsidR="00C70232">
        <w:rPr>
          <w:rFonts w:cs="Times New Roman"/>
          <w:szCs w:val="24"/>
        </w:rPr>
        <w:fldChar w:fldCharType="begin">
          <w:fldData xml:space="preserve">PEVuZE5vdGU+PENpdGU+PEF1dGhvcj5MYXZlcnk8L0F1dGhvcj48WWVhcj4yMDEyPC9ZZWFyPjxS
ZWNOdW0+MjwvUmVjTnVtPjxEaXNwbGF5VGV4dD4oTGF2ZXJ5IGFuZCBLYW5hcm9nbG91IDIwMTI7
IFNob3VwIDIwMDg7IFN1bmcgYW5kIE9oIDIwMTEpPC9EaXNwbGF5VGV4dD48cmVjb3JkPjxyZWMt
bnVtYmVyPjI8L3JlYy1udW1iZXI+PGZvcmVpZ24ta2V5cz48a2V5IGFwcD0iRU4iIGRiLWlkPSIy
cHR6ZXR6NTh4eDlmemU1YTBoeHdhc2N2cmEydndmdHBzYWEiIHRpbWVzdGFtcD0iMTUzMjA0Mjk3
MSI+Mjwva2V5PjwvZm9yZWlnbi1rZXlzPjxyZWYtdHlwZSBuYW1lPSJKb3VybmFsIEFydGljbGUi
PjE3PC9yZWYtdHlwZT48Y29udHJpYnV0b3JzPjxhdXRob3JzPjxhdXRob3I+TGF2ZXJ5LCBUaG9t
YXM8L2F1dGhvcj48YXV0aG9yPkthbmFyb2dsb3UsIFBhdmxvczwvYXV0aG9yPjwvYXV0aG9ycz48
L2NvbnRyaWJ1dG9ycz48dGl0bGVzPjx0aXRsZT5SZWRpc2NvdmVyaW5nIGxpZ2h0IHJhaWw6IGFz
c2Vzc2luZyB0aGUgcG90ZW50aWFsIGltcGFjdHMgb2YgYSBsaWdodCByYWlsIHRyYW5zaXQgbGlu
ZSBvbiB0cmFuc2l0IG9yaWVudGVkIGRldmVsb3BtZW50IGFuZCB0cmFuc2l0IHJpZGVyc2hpcDwv
dGl0bGU+PHNlY29uZGFyeS10aXRsZT5UcmFuc3BvcnRhdGlvbiBMZXR0ZXJzPC9zZWNvbmRhcnkt
dGl0bGU+PC90aXRsZXM+PHBlcmlvZGljYWw+PGZ1bGwtdGl0bGU+VHJhbnNwb3J0YXRpb24gTGV0
dGVyczwvZnVsbC10aXRsZT48L3BlcmlvZGljYWw+PHBhZ2VzPjIxMS0yMjY8L3BhZ2VzPjx2b2x1
bWU+NDwvdm9sdW1lPjxudW1iZXI+NDwvbnVtYmVyPjxkYXRlcz48eWVhcj4yMDEyPC95ZWFyPjxw
dWItZGF0ZXM+PGRhdGU+MjAxMi8xMC8wMTwvZGF0ZT48L3B1Yi1kYXRlcz48L2RhdGVzPjxwdWJs
aXNoZXI+VGF5bG9yICZhbXA7IEZyYW5jaXM8L3B1Ymxpc2hlcj48aXNibj4xOTQyLTc4Njc8L2lz
Ym4+PHVybHM+PHJlbGF0ZWQtdXJscz48dXJsPmh0dHBzOi8vZG9pLm9yZy8xMC4zMzI4L1RMLjIw
MTIuMDQuMDQuMjExLTIyNjwvdXJsPjwvcmVsYXRlZC11cmxzPjwvdXJscz48ZWxlY3Ryb25pYy1y
ZXNvdXJjZS1udW0+MTAuMzMyOC9UTC4yMDEyLjA0LjA0LjIxMS0yMjY8L2VsZWN0cm9uaWMtcmVz
b3VyY2UtbnVtPjwvcmVjb3JkPjwvQ2l0ZT48Q2l0ZT48QXV0aG9yPlNob3VwPC9BdXRob3I+PFll
YXI+MjAwODwvWWVhcj48UmVjTnVtPjQ8L1JlY051bT48cmVjb3JkPjxyZWMtbnVtYmVyPjQ8L3Jl
Yy1udW1iZXI+PGZvcmVpZ24ta2V5cz48a2V5IGFwcD0iRU4iIGRiLWlkPSIycHR6ZXR6NTh4eDlm
emU1YTBoeHdhc2N2cmEydndmdHBzYWEiIHRpbWVzdGFtcD0iMTUzMjA0MzU2MiI+NDwva2V5Pjwv
Zm9yZWlnbi1rZXlzPjxyZWYtdHlwZSBuYW1lPSJKb3VybmFsIEFydGljbGUiPjE3PC9yZWYtdHlw
ZT48Y29udHJpYnV0b3JzPjxhdXRob3JzPjxhdXRob3I+U2hvdXAsIExpbGx5PC9hdXRob3I+PC9h
dXRob3JzPjwvY29udHJpYnV0b3JzPjx0aXRsZXM+PHRpdGxlPlJpZGVyc2hpcCBhbmQgZGV2ZWxv
cG1lbnQgZGVuc2l0eTogZXZpZGVuY2UgZnJvbSBXYXNoaW5ndG9uPC90aXRsZT48c2Vjb25kYXJ5
LXRpdGxlPkRDIFVuaXZlcnNpdHkgb2YgTWFyeWxhbmQgYXQgQ29sbGVnZSBQYXJrLCBGaW5hbCBw
YXBlciBmb3IgVVJTUDwvc2Vjb25kYXJ5LXRpdGxlPjwvdGl0bGVzPjxwZXJpb2RpY2FsPjxmdWxs
LXRpdGxlPkRDIFVuaXZlcnNpdHkgb2YgTWFyeWxhbmQgYXQgQ29sbGVnZSBQYXJrLCBGaW5hbCBw
YXBlciBmb3IgVVJTUDwvZnVsbC10aXRsZT48L3BlcmlvZGljYWw+PHZvbHVtZT42MzE8L3ZvbHVt
ZT48ZGF0ZXM+PHllYXI+MjAwODwveWVhcj48L2RhdGVzPjx1cmxzPjwvdXJscz48L3JlY29yZD48
L0NpdGU+PENpdGU+PEF1dGhvcj5TdW5nPC9BdXRob3I+PFllYXI+MjAxMTwvWWVhcj48UmVjTnVt
PjU8L1JlY051bT48cmVjb3JkPjxyZWMtbnVtYmVyPjU8L3JlYy1udW1iZXI+PGZvcmVpZ24ta2V5
cz48a2V5IGFwcD0iRU4iIGRiLWlkPSIycHR6ZXR6NTh4eDlmemU1YTBoeHdhc2N2cmEydndmdHBz
YWEiIHRpbWVzdGFtcD0iMTUzMjA0MzYxMCI+NTwva2V5PjwvZm9yZWlnbi1rZXlzPjxyZWYtdHlw
ZSBuYW1lPSJKb3VybmFsIEFydGljbGUiPjE3PC9yZWYtdHlwZT48Y29udHJpYnV0b3JzPjxhdXRo
b3JzPjxhdXRob3I+U3VuZywgSHl1bmd1bjwvYXV0aG9yPjxhdXRob3I+T2gsIEp1LVRhZWs8L2F1
dGhvcj48L2F1dGhvcnM+PC9jb250cmlidXRvcnM+PHRpdGxlcz48dGl0bGU+VHJhbnNpdC1vcmll
bnRlZCBkZXZlbG9wbWVudCBpbiBhIGhpZ2gtZGVuc2l0eSBjaXR5OiBJZGVudGlmeWluZyBpdHMg
YXNzb2NpYXRpb24gd2l0aCB0cmFuc2l0IHJpZGVyc2hpcCBpbiBTZW91bCwgS29yZWE8L3RpdGxl
PjxzZWNvbmRhcnktdGl0bGU+Q2l0aWVzPC9zZWNvbmRhcnktdGl0bGU+PC90aXRsZXM+PHBlcmlv
ZGljYWw+PGZ1bGwtdGl0bGU+Q2l0aWVzPC9mdWxsLXRpdGxlPjwvcGVyaW9kaWNhbD48cGFnZXM+
NzAtODI8L3BhZ2VzPjx2b2x1bWU+Mjg8L3ZvbHVtZT48bnVtYmVyPjE8L251bWJlcj48ZGF0ZXM+
PHllYXI+MjAxMTwveWVhcj48L2RhdGVzPjxpc2JuPjAyNjQtMjc1MTwvaXNibj48dXJscz48cmVs
YXRlZC11cmxzPjx1cmw+aHR0cHM6Ly9hYy5lbHMtY2RuLmNvbS9TMDI2NDI3NTExMDAwMTMzMi8x
LXMyLjAtUzAyNjQyNzUxMTAwMDEzMzItbWFpbi5wZGY/X3RpZD0zZGFiOGFiMy0yZGQ3LTQ5YTUt
OTRlMy01ZmM1ZWUwZGU5OTAmYW1wO2FjZG5hdD0xNTMyMDQ0NTg4X2ViYzM5MDliOGE0NTE4NDZk
MzNiMzQ4NWIxNTM2NzRjPC91cmw+PC9yZWxhdGVkLXVybHM+PC91cmxzPjwvcmVjb3JkPjwvQ2l0
ZT48L0VuZE5vdGU+
</w:fldData>
        </w:fldChar>
      </w:r>
      <w:r w:rsidR="00C70232">
        <w:rPr>
          <w:rFonts w:cs="Times New Roman"/>
          <w:szCs w:val="24"/>
        </w:rPr>
        <w:instrText xml:space="preserve"> ADDIN EN.CITE.DATA </w:instrText>
      </w:r>
      <w:r w:rsidR="00C70232">
        <w:rPr>
          <w:rFonts w:cs="Times New Roman"/>
          <w:szCs w:val="24"/>
        </w:rPr>
      </w:r>
      <w:r w:rsidR="00C70232">
        <w:rPr>
          <w:rFonts w:cs="Times New Roman"/>
          <w:szCs w:val="24"/>
        </w:rPr>
        <w:fldChar w:fldCharType="end"/>
      </w:r>
      <w:r w:rsidR="007D1D26">
        <w:rPr>
          <w:rFonts w:cs="Times New Roman"/>
          <w:szCs w:val="24"/>
        </w:rPr>
      </w:r>
      <w:r w:rsidR="007D1D26">
        <w:rPr>
          <w:rFonts w:cs="Times New Roman"/>
          <w:szCs w:val="24"/>
        </w:rPr>
        <w:fldChar w:fldCharType="separate"/>
      </w:r>
      <w:r w:rsidR="00C70232">
        <w:rPr>
          <w:rFonts w:cs="Times New Roman"/>
          <w:noProof/>
          <w:szCs w:val="24"/>
        </w:rPr>
        <w:t>(Lavery and Kanaroglou 2012; Shoup 2008; Sung and Oh 2011</w:t>
      </w:r>
      <w:r w:rsidR="002B6A33">
        <w:rPr>
          <w:rFonts w:cs="Times New Roman"/>
          <w:noProof/>
          <w:szCs w:val="24"/>
        </w:rPr>
        <w:t xml:space="preserve">; </w:t>
      </w:r>
      <w:r w:rsidR="002B6A33">
        <w:rPr>
          <w:rFonts w:cs="Times New Roman"/>
          <w:szCs w:val="24"/>
        </w:rPr>
        <w:fldChar w:fldCharType="begin"/>
      </w:r>
      <w:r w:rsidR="002B6A33">
        <w:rPr>
          <w:rFonts w:cs="Times New Roman"/>
          <w:szCs w:val="24"/>
        </w:rPr>
        <w:instrText xml:space="preserve"> ADDIN EN.CITE &lt;EndNote&gt;&lt;Cite&gt;&lt;Author&gt;Dong&lt;/Author&gt;&lt;Year&gt;2016&lt;/Year&gt;&lt;RecNum&gt;3&lt;/RecNum&gt;&lt;DisplayText&gt;(Dong 2016)&lt;/DisplayText&gt;&lt;record&gt;&lt;rec-number&gt;3&lt;/rec-number&gt;&lt;foreign-keys&gt;&lt;key app="EN" db-id="2ptzetz58xx9fze5a0hxwascvra2vwftpsaa" timestamp="1532043141"&gt;3&lt;/key&gt;&lt;/foreign-keys&gt;&lt;ref-type name="Journal Article"&gt;17&lt;/ref-type&gt;&lt;contributors&gt;&lt;authors&gt;&lt;author&gt;Dong, Hongwei&lt;/author&gt;&lt;/authors&gt;&lt;/contributors&gt;&lt;titles&gt;&lt;title&gt;If You Build Rail Transit in Suburbs, Will Development Come?&lt;/title&gt;&lt;secondary-title&gt;Journal of the American Planning Association&lt;/secondary-title&gt;&lt;/titles&gt;&lt;periodical&gt;&lt;full-title&gt;Journal of the American Planning Association&lt;/full-title&gt;&lt;/periodical&gt;&lt;pages&gt;316-326&lt;/pages&gt;&lt;volume&gt;82&lt;/volume&gt;&lt;number&gt;4&lt;/number&gt;&lt;dates&gt;&lt;year&gt;2016&lt;/year&gt;&lt;pub-dates&gt;&lt;date&gt;2016/10/01&lt;/date&gt;&lt;/pub-dates&gt;&lt;/dates&gt;&lt;publisher&gt;Routledge&lt;/publisher&gt;&lt;isbn&gt;0194-4363&lt;/isbn&gt;&lt;urls&gt;&lt;related-urls&gt;&lt;url&gt;https://doi.org/10.1080/01944363.2016.1215258&lt;/url&gt;&lt;/related-urls&gt;&lt;/urls&gt;&lt;electronic-resource-num&gt;10.1080/01944363.2016.1215258&lt;/electronic-resource-num&gt;&lt;/record&gt;&lt;/Cite&gt;&lt;/EndNote&gt;</w:instrText>
      </w:r>
      <w:r w:rsidR="002B6A33">
        <w:rPr>
          <w:rFonts w:cs="Times New Roman"/>
          <w:szCs w:val="24"/>
        </w:rPr>
        <w:fldChar w:fldCharType="separate"/>
      </w:r>
      <w:r w:rsidR="002B6A33">
        <w:rPr>
          <w:rFonts w:cs="Times New Roman"/>
          <w:noProof/>
          <w:szCs w:val="24"/>
        </w:rPr>
        <w:t>Dong 2016</w:t>
      </w:r>
      <w:r w:rsidR="002B6A33">
        <w:rPr>
          <w:rFonts w:cs="Times New Roman"/>
          <w:szCs w:val="24"/>
        </w:rPr>
        <w:fldChar w:fldCharType="end"/>
      </w:r>
      <w:r w:rsidR="00C70232">
        <w:rPr>
          <w:rFonts w:cs="Times New Roman"/>
          <w:noProof/>
          <w:szCs w:val="24"/>
        </w:rPr>
        <w:t>)</w:t>
      </w:r>
      <w:r w:rsidR="007D1D26">
        <w:rPr>
          <w:rFonts w:cs="Times New Roman"/>
          <w:szCs w:val="24"/>
        </w:rPr>
        <w:fldChar w:fldCharType="end"/>
      </w:r>
      <w:r w:rsidR="007D1D26">
        <w:rPr>
          <w:rFonts w:cs="Times New Roman"/>
          <w:szCs w:val="24"/>
        </w:rPr>
        <w:t xml:space="preserve">. </w:t>
      </w:r>
      <w:r w:rsidR="0081634B" w:rsidRPr="00415D18">
        <w:rPr>
          <w:rFonts w:cs="Times New Roman"/>
          <w:szCs w:val="24"/>
        </w:rPr>
        <w:t>Population and job density variables are likely to positively influence ridership</w:t>
      </w:r>
      <w:r w:rsidR="00126C69">
        <w:rPr>
          <w:rFonts w:cs="Times New Roman"/>
          <w:szCs w:val="24"/>
        </w:rPr>
        <w:t xml:space="preserve"> </w:t>
      </w:r>
      <w:r w:rsidR="00126C69">
        <w:rPr>
          <w:rFonts w:cs="Times New Roman"/>
          <w:szCs w:val="24"/>
        </w:rPr>
        <w:fldChar w:fldCharType="begin"/>
      </w:r>
      <w:r w:rsidR="00126C69">
        <w:rPr>
          <w:rFonts w:cs="Times New Roman"/>
          <w:szCs w:val="24"/>
        </w:rPr>
        <w:instrText xml:space="preserve"> ADDIN EN.CITE &lt;EndNote&gt;&lt;Cite&gt;&lt;Author&gt;Cervero&lt;/Author&gt;&lt;Year&gt;2011&lt;/Year&gt;&lt;RecNum&gt;32&lt;/RecNum&gt;&lt;DisplayText&gt;(Cervero and Guerra 2011)&lt;/DisplayText&gt;&lt;record&gt;&lt;rec-number&gt;32&lt;/rec-number&gt;&lt;foreign-keys&gt;&lt;key app="EN" db-id="2ptzetz58xx9fze5a0hxwascvra2vwftpsaa" timestamp="1532045891"&gt;32&lt;/key&gt;&lt;/foreign-keys&gt;&lt;ref-type name="Book"&gt;6&lt;/ref-type&gt;&lt;contributors&gt;&lt;authors&gt;&lt;author&gt;Cervero, Robert&lt;/author&gt;&lt;author&gt;Guerra, Erick&lt;/author&gt;&lt;/authors&gt;&lt;/contributors&gt;&lt;titles&gt;&lt;title&gt;Urban densities and transit: A multi-dimensional perspective&lt;/title&gt;&lt;/titles&gt;&lt;dates&gt;&lt;year&gt;2011&lt;/year&gt;&lt;/dates&gt;&lt;publisher&gt;Institute of Transportation Studies, University of California, Berkeley&lt;/publisher&gt;&lt;urls&gt;&lt;/urls&gt;&lt;/record&gt;&lt;/Cite&gt;&lt;/EndNote&gt;</w:instrText>
      </w:r>
      <w:r w:rsidR="00126C69">
        <w:rPr>
          <w:rFonts w:cs="Times New Roman"/>
          <w:szCs w:val="24"/>
        </w:rPr>
        <w:fldChar w:fldCharType="separate"/>
      </w:r>
      <w:r w:rsidR="00126C69">
        <w:rPr>
          <w:rFonts w:cs="Times New Roman"/>
          <w:noProof/>
          <w:szCs w:val="24"/>
        </w:rPr>
        <w:t>(Cervero and Guerra 2011)</w:t>
      </w:r>
      <w:r w:rsidR="00126C69">
        <w:rPr>
          <w:rFonts w:cs="Times New Roman"/>
          <w:szCs w:val="24"/>
        </w:rPr>
        <w:fldChar w:fldCharType="end"/>
      </w:r>
      <w:r w:rsidR="0081634B" w:rsidRPr="00415D18">
        <w:rPr>
          <w:rFonts w:cs="Times New Roman"/>
          <w:szCs w:val="24"/>
        </w:rPr>
        <w:t xml:space="preserve">. Studies exploring ridership at metro stations found that retail, service and government land use, accessibility by bus, presence of transfer terminals, walkability in the vicinity of </w:t>
      </w:r>
      <w:r w:rsidR="00773DE1" w:rsidRPr="00415D18">
        <w:rPr>
          <w:rFonts w:cs="Times New Roman"/>
          <w:szCs w:val="24"/>
        </w:rPr>
        <w:t>stations are</w:t>
      </w:r>
      <w:r w:rsidR="0081634B" w:rsidRPr="00415D18">
        <w:rPr>
          <w:rFonts w:cs="Times New Roman"/>
          <w:szCs w:val="24"/>
        </w:rPr>
        <w:t xml:space="preserve"> positively correlated with ridership</w:t>
      </w:r>
      <w:r w:rsidR="00126C69">
        <w:rPr>
          <w:rFonts w:cs="Times New Roman"/>
          <w:szCs w:val="24"/>
        </w:rPr>
        <w:t xml:space="preserve"> </w:t>
      </w:r>
      <w:r w:rsidR="00126C69">
        <w:rPr>
          <w:rFonts w:cs="Times New Roman"/>
          <w:szCs w:val="24"/>
        </w:rPr>
        <w:fldChar w:fldCharType="begin">
          <w:fldData xml:space="preserve">PEVuZE5vdGU+PENpdGU+PEF1dGhvcj5DaGFuPC9BdXRob3I+PFllYXI+MjAxMzwvWWVhcj48UmVj
TnVtPjEyPC9SZWNOdW0+PERpc3BsYXlUZXh0PihDaGFuIGFuZCBNaXJhbmRhLU1vcmVubyAyMDEz
OyBHdXRpw6lycmV6IDIwMDE7IEd1dGnDqXJyZXosIENhcmRvem8sIGFuZCBHYXJjw61hLVBhbG9t
YXJlcyAyMDExOyBMaW4gYW5kIFNoaW4gMjAwOCk8L0Rpc3BsYXlUZXh0PjxyZWNvcmQ+PHJlYy1u
dW1iZXI+MTI8L3JlYy1udW1iZXI+PGZvcmVpZ24ta2V5cz48a2V5IGFwcD0iRU4iIGRiLWlkPSIy
cHR6ZXR6NTh4eDlmemU1YTBoeHdhc2N2cmEydndmdHBzYWEiIHRpbWVzdGFtcD0iMTUzMjA0NDAy
NCI+MTI8L2tleT48L2ZvcmVpZ24ta2V5cz48cmVmLXR5cGUgbmFtZT0iSm91cm5hbCBBcnRpY2xl
Ij4xNzwvcmVmLXR5cGU+PGNvbnRyaWJ1dG9ycz48YXV0aG9ycz48YXV0aG9yPkNoYW4sIFNhYnJp
bmE8L2F1dGhvcj48YXV0aG9yPk1pcmFuZGEtTW9yZW5vLCBMdWlzPC9hdXRob3I+PC9hdXRob3Jz
PjwvY29udHJpYnV0b3JzPjx0aXRsZXM+PHRpdGxlPkEgc3RhdGlvbi1sZXZlbCByaWRlcnNoaXAg
bW9kZWwgZm9yIHRoZSBtZXRybyBuZXR3b3JrIGluIE1vbnRyZWFsLCBRdWViZWM8L3RpdGxlPjxz
ZWNvbmRhcnktdGl0bGU+Q2FuYWRpYW4gSm91cm5hbCBvZiBDaXZpbCBFbmdpbmVlcmluZzwvc2Vj
b25kYXJ5LXRpdGxlPjwvdGl0bGVzPjxwZXJpb2RpY2FsPjxmdWxsLXRpdGxlPkNhbmFkaWFuIEpv
dXJuYWwgb2YgQ2l2aWwgRW5naW5lZXJpbmc8L2Z1bGwtdGl0bGU+PC9wZXJpb2RpY2FsPjxwYWdl
cz4yNTQtMjYyPC9wYWdlcz48dm9sdW1lPjQwPC92b2x1bWU+PG51bWJlcj4zPC9udW1iZXI+PGRh
dGVzPjx5ZWFyPjIwMTM8L3llYXI+PC9kYXRlcz48aXNibj4wMzE1LTE0Njg8L2lzYm4+PHVybHM+
PC91cmxzPjwvcmVjb3JkPjwvQ2l0ZT48Q2l0ZT48QXV0aG9yPkd1dGnDqXJyZXo8L0F1dGhvcj48
WWVhcj4yMDAxPC9ZZWFyPjxSZWNOdW0+MTk8L1JlY051bT48cmVjb3JkPjxyZWMtbnVtYmVyPjE5
PC9yZWMtbnVtYmVyPjxmb3JlaWduLWtleXM+PGtleSBhcHA9IkVOIiBkYi1pZD0iMnB0emV0ejU4
eHg5ZnplNWEwaHh3YXNjdnJhMnZ3ZnRwc2FhIiB0aW1lc3RhbXA9IjE1MzIwNDQxMzIiPjE5PC9r
ZXk+PC9mb3JlaWduLWtleXM+PHJlZi10eXBlIG5hbWU9IkpvdXJuYWwgQXJ0aWNsZSI+MTc8L3Jl
Zi10eXBlPjxjb250cmlidXRvcnM+PGF1dGhvcnM+PGF1dGhvcj5HdXRpw6lycmV6LCBKYXZpZXI8
L2F1dGhvcj48L2F1dGhvcnM+PC9jb250cmlidXRvcnM+PHRpdGxlcz48dGl0bGU+TG9jYXRpb24s
IGVjb25vbWljIHBvdGVudGlhbCBhbmQgZGFpbHkgYWNjZXNzaWJpbGl0eTogYW4gYW5hbHlzaXMg
b2YgdGhlIGFjY2Vzc2liaWxpdHkgaW1wYWN0IG9mIHRoZSBoaWdoLXNwZWVkIGxpbmUgTWFkcmlk
4oCTQmFyY2Vsb25h4oCTRnJlbmNoIGJvcmRlcjwvdGl0bGU+PHNlY29uZGFyeS10aXRsZT5Kb3Vy
bmFsIG9mIHRyYW5zcG9ydCBnZW9ncmFwaHk8L3NlY29uZGFyeS10aXRsZT48L3RpdGxlcz48cGVy
aW9kaWNhbD48ZnVsbC10aXRsZT5Kb3VybmFsIG9mIFRyYW5zcG9ydCBHZW9ncmFwaHk8L2Z1bGwt
dGl0bGU+PC9wZXJpb2RpY2FsPjxwYWdlcz4yMjktMjQyPC9wYWdlcz48dm9sdW1lPjk8L3ZvbHVt
ZT48bnVtYmVyPjQ8L251bWJlcj48ZGF0ZXM+PHllYXI+MjAwMTwveWVhcj48L2RhdGVzPjxpc2Ju
PjA5NjYtNjkyMzwvaXNibj48dXJscz48L3VybHM+PC9yZWNvcmQ+PC9DaXRlPjxDaXRlPjxBdXRo
b3I+R3V0acOpcnJlejwvQXV0aG9yPjxZZWFyPjIwMTE8L1llYXI+PFJlY051bT4yMDwvUmVjTnVt
PjxyZWNvcmQ+PHJlYy1udW1iZXI+MjA8L3JlYy1udW1iZXI+PGZvcmVpZ24ta2V5cz48a2V5IGFw
cD0iRU4iIGRiLWlkPSIycHR6ZXR6NTh4eDlmemU1YTBoeHdhc2N2cmEydndmdHBzYWEiIHRpbWVz
dGFtcD0iMTUzMjA0NDE0NSI+MjA8L2tleT48L2ZvcmVpZ24ta2V5cz48cmVmLXR5cGUgbmFtZT0i
Sm91cm5hbCBBcnRpY2xlIj4xNzwvcmVmLXR5cGU+PGNvbnRyaWJ1dG9ycz48YXV0aG9ycz48YXV0
aG9yPkd1dGnDqXJyZXosIEphdmllcjwvYXV0aG9yPjxhdXRob3I+Q2FyZG96bywgT3N2YWxkbyBE
YW5pZWw8L2F1dGhvcj48YXV0aG9yPkdhcmPDrWEtUGFsb21hcmVzLCBKdWFuIENhcmxvczwvYXV0
aG9yPjwvYXV0aG9ycz48L2NvbnRyaWJ1dG9ycz48dGl0bGVzPjx0aXRsZT5UcmFuc2l0IHJpZGVy
c2hpcCBmb3JlY2FzdGluZyBhdCBzdGF0aW9uIGxldmVsOiBhbiBhcHByb2FjaCBiYXNlZCBvbiBk
aXN0YW5jZS1kZWNheSB3ZWlnaHRlZCByZWdyZXNzaW9uPC90aXRsZT48c2Vjb25kYXJ5LXRpdGxl
PkpvdXJuYWwgb2YgVHJhbnNwb3J0IEdlb2dyYXBoeTwvc2Vjb25kYXJ5LXRpdGxlPjwvdGl0bGVz
PjxwZXJpb2RpY2FsPjxmdWxsLXRpdGxlPkpvdXJuYWwgb2YgVHJhbnNwb3J0IEdlb2dyYXBoeTwv
ZnVsbC10aXRsZT48L3BlcmlvZGljYWw+PHBhZ2VzPjEwODEtMTA5MjwvcGFnZXM+PHZvbHVtZT4x
OTwvdm9sdW1lPjxudW1iZXI+NjwvbnVtYmVyPjxkYXRlcz48eWVhcj4yMDExPC95ZWFyPjwvZGF0
ZXM+PGlzYm4+MDk2Ni02OTIzPC9pc2JuPjx1cmxzPjwvdXJscz48L3JlY29yZD48L0NpdGU+PENp
dGU+PEF1dGhvcj5MaW48L0F1dGhvcj48WWVhcj4yMDA4PC9ZZWFyPjxSZWNOdW0+MjI8L1JlY051
bT48cmVjb3JkPjxyZWMtbnVtYmVyPjIyPC9yZWMtbnVtYmVyPjxmb3JlaWduLWtleXM+PGtleSBh
cHA9IkVOIiBkYi1pZD0iMnB0emV0ejU4eHg5ZnplNWEwaHh3YXNjdnJhMnZ3ZnRwc2FhIiB0aW1l
c3RhbXA9IjE1MzIwNDQxNzEiPjIyPC9rZXk+PC9mb3JlaWduLWtleXM+PHJlZi10eXBlIG5hbWU9
IkpvdXJuYWwgQXJ0aWNsZSI+MTc8L3JlZi10eXBlPjxjb250cmlidXRvcnM+PGF1dGhvcnM+PGF1
dGhvcj5MaW4sIEplbi1KaWE8L2F1dGhvcj48YXV0aG9yPlNoaW4sIFRpbmctWXU8L2F1dGhvcj48
L2F1dGhvcnM+PC9jb250cmlidXRvcnM+PHRpdGxlcz48dGl0bGU+RG9lcyB0cmFuc2l0LW9yaWVu
dGVkIGRldmVsb3BtZW50IGFmZmVjdCBtZXRybyByaWRlcnNoaXA/OiBFdmlkZW5jZSBmcm9tIFRh
aXBlaSwgVGFpd2FuPC90aXRsZT48c2Vjb25kYXJ5LXRpdGxlPlRyYW5zcG9ydGF0aW9uIFJlc2Vh
cmNoIFJlY29yZDogSm91cm5hbCBvZiB0aGUgVHJhbnNwb3J0YXRpb24gUmVzZWFyY2ggQm9hcmQ8
L3NlY29uZGFyeS10aXRsZT48L3RpdGxlcz48cGVyaW9kaWNhbD48ZnVsbC10aXRsZT5UcmFuc3Bv
cnRhdGlvbiBSZXNlYXJjaCBSZWNvcmQ6IEpvdXJuYWwgb2YgdGhlIFRyYW5zcG9ydGF0aW9uIFJl
c2VhcmNoIEJvYXJkPC9mdWxsLXRpdGxlPjwvcGVyaW9kaWNhbD48cGFnZXM+MTQ5LTE1ODwvcGFn
ZXM+PG51bWJlcj4yMDYzPC9udW1iZXI+PGRhdGVzPjx5ZWFyPjIwMDg8L3llYXI+PC9kYXRlcz48
aXNibj4wMzYxLTE5ODE8L2lzYm4+PHVybHM+PC91cmxzPjwvcmVjb3JkPjwvQ2l0ZT48L0VuZE5v
dGU+
</w:fldData>
        </w:fldChar>
      </w:r>
      <w:r w:rsidR="00C70232">
        <w:rPr>
          <w:rFonts w:cs="Times New Roman"/>
          <w:szCs w:val="24"/>
        </w:rPr>
        <w:instrText xml:space="preserve"> ADDIN EN.CITE </w:instrText>
      </w:r>
      <w:r w:rsidR="00C70232">
        <w:rPr>
          <w:rFonts w:cs="Times New Roman"/>
          <w:szCs w:val="24"/>
        </w:rPr>
        <w:fldChar w:fldCharType="begin">
          <w:fldData xml:space="preserve">PEVuZE5vdGU+PENpdGU+PEF1dGhvcj5DaGFuPC9BdXRob3I+PFllYXI+MjAxMzwvWWVhcj48UmVj
TnVtPjEyPC9SZWNOdW0+PERpc3BsYXlUZXh0PihDaGFuIGFuZCBNaXJhbmRhLU1vcmVubyAyMDEz
OyBHdXRpw6lycmV6IDIwMDE7IEd1dGnDqXJyZXosIENhcmRvem8sIGFuZCBHYXJjw61hLVBhbG9t
YXJlcyAyMDExOyBMaW4gYW5kIFNoaW4gMjAwOCk8L0Rpc3BsYXlUZXh0PjxyZWNvcmQ+PHJlYy1u
dW1iZXI+MTI8L3JlYy1udW1iZXI+PGZvcmVpZ24ta2V5cz48a2V5IGFwcD0iRU4iIGRiLWlkPSIy
cHR6ZXR6NTh4eDlmemU1YTBoeHdhc2N2cmEydndmdHBzYWEiIHRpbWVzdGFtcD0iMTUzMjA0NDAy
NCI+MTI8L2tleT48L2ZvcmVpZ24ta2V5cz48cmVmLXR5cGUgbmFtZT0iSm91cm5hbCBBcnRpY2xl
Ij4xNzwvcmVmLXR5cGU+PGNvbnRyaWJ1dG9ycz48YXV0aG9ycz48YXV0aG9yPkNoYW4sIFNhYnJp
bmE8L2F1dGhvcj48YXV0aG9yPk1pcmFuZGEtTW9yZW5vLCBMdWlzPC9hdXRob3I+PC9hdXRob3Jz
PjwvY29udHJpYnV0b3JzPjx0aXRsZXM+PHRpdGxlPkEgc3RhdGlvbi1sZXZlbCByaWRlcnNoaXAg
bW9kZWwgZm9yIHRoZSBtZXRybyBuZXR3b3JrIGluIE1vbnRyZWFsLCBRdWViZWM8L3RpdGxlPjxz
ZWNvbmRhcnktdGl0bGU+Q2FuYWRpYW4gSm91cm5hbCBvZiBDaXZpbCBFbmdpbmVlcmluZzwvc2Vj
b25kYXJ5LXRpdGxlPjwvdGl0bGVzPjxwZXJpb2RpY2FsPjxmdWxsLXRpdGxlPkNhbmFkaWFuIEpv
dXJuYWwgb2YgQ2l2aWwgRW5naW5lZXJpbmc8L2Z1bGwtdGl0bGU+PC9wZXJpb2RpY2FsPjxwYWdl
cz4yNTQtMjYyPC9wYWdlcz48dm9sdW1lPjQwPC92b2x1bWU+PG51bWJlcj4zPC9udW1iZXI+PGRh
dGVzPjx5ZWFyPjIwMTM8L3llYXI+PC9kYXRlcz48aXNibj4wMzE1LTE0Njg8L2lzYm4+PHVybHM+
PC91cmxzPjwvcmVjb3JkPjwvQ2l0ZT48Q2l0ZT48QXV0aG9yPkd1dGnDqXJyZXo8L0F1dGhvcj48
WWVhcj4yMDAxPC9ZZWFyPjxSZWNOdW0+MTk8L1JlY051bT48cmVjb3JkPjxyZWMtbnVtYmVyPjE5
PC9yZWMtbnVtYmVyPjxmb3JlaWduLWtleXM+PGtleSBhcHA9IkVOIiBkYi1pZD0iMnB0emV0ejU4
eHg5ZnplNWEwaHh3YXNjdnJhMnZ3ZnRwc2FhIiB0aW1lc3RhbXA9IjE1MzIwNDQxMzIiPjE5PC9r
ZXk+PC9mb3JlaWduLWtleXM+PHJlZi10eXBlIG5hbWU9IkpvdXJuYWwgQXJ0aWNsZSI+MTc8L3Jl
Zi10eXBlPjxjb250cmlidXRvcnM+PGF1dGhvcnM+PGF1dGhvcj5HdXRpw6lycmV6LCBKYXZpZXI8
L2F1dGhvcj48L2F1dGhvcnM+PC9jb250cmlidXRvcnM+PHRpdGxlcz48dGl0bGU+TG9jYXRpb24s
IGVjb25vbWljIHBvdGVudGlhbCBhbmQgZGFpbHkgYWNjZXNzaWJpbGl0eTogYW4gYW5hbHlzaXMg
b2YgdGhlIGFjY2Vzc2liaWxpdHkgaW1wYWN0IG9mIHRoZSBoaWdoLXNwZWVkIGxpbmUgTWFkcmlk
4oCTQmFyY2Vsb25h4oCTRnJlbmNoIGJvcmRlcjwvdGl0bGU+PHNlY29uZGFyeS10aXRsZT5Kb3Vy
bmFsIG9mIHRyYW5zcG9ydCBnZW9ncmFwaHk8L3NlY29uZGFyeS10aXRsZT48L3RpdGxlcz48cGVy
aW9kaWNhbD48ZnVsbC10aXRsZT5Kb3VybmFsIG9mIFRyYW5zcG9ydCBHZW9ncmFwaHk8L2Z1bGwt
dGl0bGU+PC9wZXJpb2RpY2FsPjxwYWdlcz4yMjktMjQyPC9wYWdlcz48dm9sdW1lPjk8L3ZvbHVt
ZT48bnVtYmVyPjQ8L251bWJlcj48ZGF0ZXM+PHllYXI+MjAwMTwveWVhcj48L2RhdGVzPjxpc2Ju
PjA5NjYtNjkyMzwvaXNibj48dXJscz48L3VybHM+PC9yZWNvcmQ+PC9DaXRlPjxDaXRlPjxBdXRo
b3I+R3V0acOpcnJlejwvQXV0aG9yPjxZZWFyPjIwMTE8L1llYXI+PFJlY051bT4yMDwvUmVjTnVt
PjxyZWNvcmQ+PHJlYy1udW1iZXI+MjA8L3JlYy1udW1iZXI+PGZvcmVpZ24ta2V5cz48a2V5IGFw
cD0iRU4iIGRiLWlkPSIycHR6ZXR6NTh4eDlmemU1YTBoeHdhc2N2cmEydndmdHBzYWEiIHRpbWVz
dGFtcD0iMTUzMjA0NDE0NSI+MjA8L2tleT48L2ZvcmVpZ24ta2V5cz48cmVmLXR5cGUgbmFtZT0i
Sm91cm5hbCBBcnRpY2xlIj4xNzwvcmVmLXR5cGU+PGNvbnRyaWJ1dG9ycz48YXV0aG9ycz48YXV0
aG9yPkd1dGnDqXJyZXosIEphdmllcjwvYXV0aG9yPjxhdXRob3I+Q2FyZG96bywgT3N2YWxkbyBE
YW5pZWw8L2F1dGhvcj48YXV0aG9yPkdhcmPDrWEtUGFsb21hcmVzLCBKdWFuIENhcmxvczwvYXV0
aG9yPjwvYXV0aG9ycz48L2NvbnRyaWJ1dG9ycz48dGl0bGVzPjx0aXRsZT5UcmFuc2l0IHJpZGVy
c2hpcCBmb3JlY2FzdGluZyBhdCBzdGF0aW9uIGxldmVsOiBhbiBhcHByb2FjaCBiYXNlZCBvbiBk
aXN0YW5jZS1kZWNheSB3ZWlnaHRlZCByZWdyZXNzaW9uPC90aXRsZT48c2Vjb25kYXJ5LXRpdGxl
PkpvdXJuYWwgb2YgVHJhbnNwb3J0IEdlb2dyYXBoeTwvc2Vjb25kYXJ5LXRpdGxlPjwvdGl0bGVz
PjxwZXJpb2RpY2FsPjxmdWxsLXRpdGxlPkpvdXJuYWwgb2YgVHJhbnNwb3J0IEdlb2dyYXBoeTwv
ZnVsbC10aXRsZT48L3BlcmlvZGljYWw+PHBhZ2VzPjEwODEtMTA5MjwvcGFnZXM+PHZvbHVtZT4x
OTwvdm9sdW1lPjxudW1iZXI+NjwvbnVtYmVyPjxkYXRlcz48eWVhcj4yMDExPC95ZWFyPjwvZGF0
ZXM+PGlzYm4+MDk2Ni02OTIzPC9pc2JuPjx1cmxzPjwvdXJscz48L3JlY29yZD48L0NpdGU+PENp
dGU+PEF1dGhvcj5MaW48L0F1dGhvcj48WWVhcj4yMDA4PC9ZZWFyPjxSZWNOdW0+MjI8L1JlY051
bT48cmVjb3JkPjxyZWMtbnVtYmVyPjIyPC9yZWMtbnVtYmVyPjxmb3JlaWduLWtleXM+PGtleSBh
cHA9IkVOIiBkYi1pZD0iMnB0emV0ejU4eHg5ZnplNWEwaHh3YXNjdnJhMnZ3ZnRwc2FhIiB0aW1l
c3RhbXA9IjE1MzIwNDQxNzEiPjIyPC9rZXk+PC9mb3JlaWduLWtleXM+PHJlZi10eXBlIG5hbWU9
IkpvdXJuYWwgQXJ0aWNsZSI+MTc8L3JlZi10eXBlPjxjb250cmlidXRvcnM+PGF1dGhvcnM+PGF1
dGhvcj5MaW4sIEplbi1KaWE8L2F1dGhvcj48YXV0aG9yPlNoaW4sIFRpbmctWXU8L2F1dGhvcj48
L2F1dGhvcnM+PC9jb250cmlidXRvcnM+PHRpdGxlcz48dGl0bGU+RG9lcyB0cmFuc2l0LW9yaWVu
dGVkIGRldmVsb3BtZW50IGFmZmVjdCBtZXRybyByaWRlcnNoaXA/OiBFdmlkZW5jZSBmcm9tIFRh
aXBlaSwgVGFpd2FuPC90aXRsZT48c2Vjb25kYXJ5LXRpdGxlPlRyYW5zcG9ydGF0aW9uIFJlc2Vh
cmNoIFJlY29yZDogSm91cm5hbCBvZiB0aGUgVHJhbnNwb3J0YXRpb24gUmVzZWFyY2ggQm9hcmQ8
L3NlY29uZGFyeS10aXRsZT48L3RpdGxlcz48cGVyaW9kaWNhbD48ZnVsbC10aXRsZT5UcmFuc3Bv
cnRhdGlvbiBSZXNlYXJjaCBSZWNvcmQ6IEpvdXJuYWwgb2YgdGhlIFRyYW5zcG9ydGF0aW9uIFJl
c2VhcmNoIEJvYXJkPC9mdWxsLXRpdGxlPjwvcGVyaW9kaWNhbD48cGFnZXM+MTQ5LTE1ODwvcGFn
ZXM+PG51bWJlcj4yMDYzPC9udW1iZXI+PGRhdGVzPjx5ZWFyPjIwMDg8L3llYXI+PC9kYXRlcz48
aXNibj4wMzYxLTE5ODE8L2lzYm4+PHVybHM+PC91cmxzPjwvcmVjb3JkPjwvQ2l0ZT48L0VuZE5v
dGU+
</w:fldData>
        </w:fldChar>
      </w:r>
      <w:r w:rsidR="00C70232">
        <w:rPr>
          <w:rFonts w:cs="Times New Roman"/>
          <w:szCs w:val="24"/>
        </w:rPr>
        <w:instrText xml:space="preserve"> ADDIN EN.CITE.DATA </w:instrText>
      </w:r>
      <w:r w:rsidR="00C70232">
        <w:rPr>
          <w:rFonts w:cs="Times New Roman"/>
          <w:szCs w:val="24"/>
        </w:rPr>
      </w:r>
      <w:r w:rsidR="00C70232">
        <w:rPr>
          <w:rFonts w:cs="Times New Roman"/>
          <w:szCs w:val="24"/>
        </w:rPr>
        <w:fldChar w:fldCharType="end"/>
      </w:r>
      <w:r w:rsidR="00126C69">
        <w:rPr>
          <w:rFonts w:cs="Times New Roman"/>
          <w:szCs w:val="24"/>
        </w:rPr>
      </w:r>
      <w:r w:rsidR="00126C69">
        <w:rPr>
          <w:rFonts w:cs="Times New Roman"/>
          <w:szCs w:val="24"/>
        </w:rPr>
        <w:fldChar w:fldCharType="separate"/>
      </w:r>
      <w:r w:rsidR="00C70232">
        <w:rPr>
          <w:rFonts w:cs="Times New Roman"/>
          <w:noProof/>
          <w:szCs w:val="24"/>
        </w:rPr>
        <w:t>(Chan and Miranda-Moreno 2013; Gutiérrez 2001; Gutiérrez</w:t>
      </w:r>
      <w:r w:rsidR="003C355A">
        <w:rPr>
          <w:rFonts w:cs="Times New Roman"/>
          <w:noProof/>
          <w:szCs w:val="24"/>
        </w:rPr>
        <w:t xml:space="preserve"> et al.</w:t>
      </w:r>
      <w:r w:rsidR="00C70232">
        <w:rPr>
          <w:rFonts w:cs="Times New Roman"/>
          <w:noProof/>
          <w:szCs w:val="24"/>
        </w:rPr>
        <w:t xml:space="preserve"> 2011; Lin and Shin 2008)</w:t>
      </w:r>
      <w:r w:rsidR="00126C69">
        <w:rPr>
          <w:rFonts w:cs="Times New Roman"/>
          <w:szCs w:val="24"/>
        </w:rPr>
        <w:fldChar w:fldCharType="end"/>
      </w:r>
      <w:r w:rsidR="0081634B" w:rsidRPr="00415D18">
        <w:rPr>
          <w:rFonts w:cs="Times New Roman"/>
          <w:szCs w:val="24"/>
        </w:rPr>
        <w:t xml:space="preserve">. </w:t>
      </w:r>
    </w:p>
    <w:p w14:paraId="7C1F3357" w14:textId="4F61D3AB" w:rsidR="0065236B" w:rsidRPr="00415D18" w:rsidRDefault="00BE268F" w:rsidP="006D1DE7">
      <w:pPr>
        <w:ind w:firstLine="720"/>
        <w:rPr>
          <w:rFonts w:cs="Times New Roman"/>
          <w:szCs w:val="24"/>
        </w:rPr>
      </w:pPr>
      <w:r w:rsidRPr="00415D18">
        <w:rPr>
          <w:rFonts w:cs="Times New Roman"/>
          <w:szCs w:val="24"/>
        </w:rPr>
        <w:t xml:space="preserve">The </w:t>
      </w:r>
      <w:r w:rsidR="0041784A" w:rsidRPr="00415D18">
        <w:rPr>
          <w:rFonts w:cs="Times New Roman"/>
          <w:i/>
          <w:szCs w:val="24"/>
          <w:u w:val="single"/>
        </w:rPr>
        <w:t>second stream of studies</w:t>
      </w:r>
      <w:r w:rsidR="0041784A" w:rsidRPr="00415D18">
        <w:rPr>
          <w:rFonts w:cs="Times New Roman"/>
          <w:szCs w:val="24"/>
        </w:rPr>
        <w:t xml:space="preserve">, closely related to </w:t>
      </w:r>
      <w:r w:rsidR="00773DE1">
        <w:rPr>
          <w:rFonts w:cs="Times New Roman"/>
          <w:szCs w:val="24"/>
        </w:rPr>
        <w:t>the</w:t>
      </w:r>
      <w:r w:rsidR="0041784A" w:rsidRPr="00415D18">
        <w:rPr>
          <w:rFonts w:cs="Times New Roman"/>
          <w:szCs w:val="24"/>
        </w:rPr>
        <w:t xml:space="preserve"> effort</w:t>
      </w:r>
      <w:r w:rsidR="00773DE1">
        <w:rPr>
          <w:rFonts w:cs="Times New Roman"/>
          <w:szCs w:val="24"/>
        </w:rPr>
        <w:t xml:space="preserve"> of current study</w:t>
      </w:r>
      <w:r w:rsidR="0041784A" w:rsidRPr="00415D18">
        <w:rPr>
          <w:rFonts w:cs="Times New Roman"/>
          <w:szCs w:val="24"/>
        </w:rPr>
        <w:t xml:space="preserve">, </w:t>
      </w:r>
      <w:r w:rsidRPr="00415D18">
        <w:rPr>
          <w:rFonts w:cs="Times New Roman"/>
          <w:szCs w:val="24"/>
        </w:rPr>
        <w:t xml:space="preserve">examine the impact of built environment and urban form at the stop level on bus ridership. </w:t>
      </w:r>
      <w:r w:rsidR="00FA3196" w:rsidRPr="00415D18">
        <w:rPr>
          <w:rFonts w:cs="Times New Roman"/>
          <w:szCs w:val="24"/>
        </w:rPr>
        <w:t xml:space="preserve">The transit ridership variables considered include daily ridership computed as sum of </w:t>
      </w:r>
      <w:r w:rsidR="0065236B" w:rsidRPr="00415D18">
        <w:rPr>
          <w:rFonts w:cs="Times New Roman"/>
          <w:szCs w:val="24"/>
        </w:rPr>
        <w:t>boardings</w:t>
      </w:r>
      <w:r w:rsidR="00FA3196" w:rsidRPr="00415D18">
        <w:rPr>
          <w:rFonts w:cs="Times New Roman"/>
          <w:szCs w:val="24"/>
        </w:rPr>
        <w:t xml:space="preserve"> and alightings at a stop level</w:t>
      </w:r>
      <w:r w:rsidR="0065236B" w:rsidRPr="00415D18">
        <w:rPr>
          <w:rFonts w:cs="Times New Roman"/>
          <w:szCs w:val="24"/>
        </w:rPr>
        <w:t xml:space="preserve"> </w:t>
      </w:r>
      <w:r w:rsidR="006E443C">
        <w:rPr>
          <w:rFonts w:cs="Times New Roman"/>
          <w:szCs w:val="24"/>
        </w:rPr>
        <w:fldChar w:fldCharType="begin"/>
      </w:r>
      <w:r w:rsidR="006E443C">
        <w:rPr>
          <w:rFonts w:cs="Times New Roman"/>
          <w:szCs w:val="24"/>
        </w:rPr>
        <w:instrText xml:space="preserve"> ADDIN EN.CITE &lt;EndNote&gt;&lt;Cite&gt;&lt;Author&gt;Ryan&lt;/Author&gt;&lt;Year&gt;2009&lt;/Year&gt;&lt;RecNum&gt;24&lt;/RecNum&gt;&lt;DisplayText&gt;(Ryan and Frank 2009)&lt;/DisplayText&gt;&lt;record&gt;&lt;rec-number&gt;24&lt;/rec-number&gt;&lt;foreign-keys&gt;&lt;key app="EN" db-id="2ptzetz58xx9fze5a0hxwascvra2vwftpsaa" timestamp="1532044199"&gt;24&lt;/key&gt;&lt;/foreign-keys&gt;&lt;ref-type name="Journal Article"&gt;17&lt;/ref-type&gt;&lt;contributors&gt;&lt;authors&gt;&lt;author&gt;Ryan, Sherry&lt;/author&gt;&lt;author&gt;Frank, Lawrence F&lt;/author&gt;&lt;/authors&gt;&lt;/contributors&gt;&lt;titles&gt;&lt;title&gt;Pedestrian environments and transit ridership&lt;/title&gt;&lt;secondary-title&gt;Journal of Public Transportation&lt;/secondary-title&gt;&lt;/titles&gt;&lt;periodical&gt;&lt;full-title&gt;Journal of Public Transportation&lt;/full-title&gt;&lt;/periodical&gt;&lt;pages&gt;3&lt;/pages&gt;&lt;volume&gt;12&lt;/volume&gt;&lt;number&gt;1&lt;/number&gt;&lt;dates&gt;&lt;year&gt;2009&lt;/year&gt;&lt;/dates&gt;&lt;isbn&gt;1077-291X&lt;/isbn&gt;&lt;urls&gt;&lt;/urls&gt;&lt;/record&gt;&lt;/Cite&gt;&lt;/EndNote&gt;</w:instrText>
      </w:r>
      <w:r w:rsidR="006E443C">
        <w:rPr>
          <w:rFonts w:cs="Times New Roman"/>
          <w:szCs w:val="24"/>
        </w:rPr>
        <w:fldChar w:fldCharType="separate"/>
      </w:r>
      <w:r w:rsidR="006E443C">
        <w:rPr>
          <w:rFonts w:cs="Times New Roman"/>
          <w:noProof/>
          <w:szCs w:val="24"/>
        </w:rPr>
        <w:t>(Ryan and Frank 2009)</w:t>
      </w:r>
      <w:r w:rsidR="006E443C">
        <w:rPr>
          <w:rFonts w:cs="Times New Roman"/>
          <w:szCs w:val="24"/>
        </w:rPr>
        <w:fldChar w:fldCharType="end"/>
      </w:r>
      <w:r w:rsidR="006E443C">
        <w:rPr>
          <w:rFonts w:cs="Times New Roman"/>
          <w:szCs w:val="24"/>
        </w:rPr>
        <w:t>,</w:t>
      </w:r>
      <w:r w:rsidR="00FA3196" w:rsidRPr="00415D18">
        <w:rPr>
          <w:rFonts w:cs="Times New Roman"/>
          <w:szCs w:val="24"/>
        </w:rPr>
        <w:t xml:space="preserve"> </w:t>
      </w:r>
      <w:r w:rsidR="0065236B" w:rsidRPr="00415D18">
        <w:rPr>
          <w:rFonts w:cs="Times New Roman"/>
          <w:szCs w:val="24"/>
        </w:rPr>
        <w:t xml:space="preserve">daily boardings </w:t>
      </w:r>
      <w:r w:rsidR="006E443C">
        <w:rPr>
          <w:rFonts w:cs="Times New Roman"/>
          <w:szCs w:val="24"/>
        </w:rPr>
        <w:fldChar w:fldCharType="begin">
          <w:fldData xml:space="preserve">PEVuZE5vdGU+PENpdGU+PEF1dGhvcj5CYW5lcmplZTwvQXV0aG9yPjxZZWFyPjIwMDU8L1llYXI+
PFJlY051bT42PC9SZWNOdW0+PERpc3BsYXlUZXh0PihCYW5lcmplZSBldCBhbC4gMjAwNTsgQ2h1
IGFuZCBDaHUgMjAwNDsgRXN0dXBpw7HDoW4gYW5kIFJvZHLDrWd1ZXogMjAwODsgSm9obnNvbiAy
MDAzOyBQdWx1Z3VydGhhIGFuZCBBZ3VybGEgMjAxMik8L0Rpc3BsYXlUZXh0PjxyZWNvcmQ+PHJl
Yy1udW1iZXI+NjwvcmVjLW51bWJlcj48Zm9yZWlnbi1rZXlzPjxrZXkgYXBwPSJFTiIgZGItaWQ9
IjJwdHpldHo1OHh4OWZ6ZTVhMGh4d2FzY3ZyYTJ2d2Z0cHNhYSIgdGltZXN0YW1wPSIxNTMyMDQz
OTI5Ij42PC9rZXk+PC9mb3JlaWduLWtleXM+PHJlZi10eXBlIG5hbWU9IkpvdXJuYWwgQXJ0aWNs
ZSI+MTc8L3JlZi10eXBlPjxjb250cmlidXRvcnM+PGF1dGhvcnM+PGF1dGhvcj5CYW5lcmplZSwg
VHJpZGliPC9hdXRob3I+PGF1dGhvcj5NeWVycywgRG93ZWxsPC9hdXRob3I+PGF1dGhvcj5JcmF6
YWJhbCwgQ2xhcmE8L2F1dGhvcj48YXV0aG9yPkJhaGwsIEQ8L2F1dGhvcj48YXV0aG9yPkRhaSwg
TDwvYXV0aG9yPjxhdXRob3I+R2xvc3MsIEQ8L2F1dGhvcj48YXV0aG9yPlJhZ2hhdmFuLCBBPC9h
dXRob3I+PGF1dGhvcj5WdXRoYSwgTjwvYXV0aG9yPjwvYXV0aG9ycz48L2NvbnRyaWJ1dG9ycz48
dGl0bGVzPjx0aXRsZT5JbmNyZWFzaW5nIEJ1cyBUcmFuc2l0IFJpZGVyc2hpcDogRHluYW1pY3Mg
b2YgRGVuc2l0eSwgTGFuZCBVc2UsIGFuZCBQb3B1bGF0aW9uIEdyb3d0aDwvdGl0bGU+PHNlY29u
ZGFyeS10aXRsZT5TY2hvb2wgb2YgUG9saWN5LCBQbGFubmluZywgYW5kIERldmVsb3BtZW50PC9z
ZWNvbmRhcnktdGl0bGU+PC90aXRsZXM+PHBlcmlvZGljYWw+PGZ1bGwtdGl0bGU+U2Nob29sIG9m
IFBvbGljeSwgUGxhbm5pbmcsIGFuZCBEZXZlbG9wbWVudDwvZnVsbC10aXRsZT48L3BlcmlvZGlj
YWw+PGRhdGVzPjx5ZWFyPjIwMDU8L3llYXI+PC9kYXRlcz48dXJscz48L3VybHM+PC9yZWNvcmQ+
PC9DaXRlPjxDaXRlPjxBdXRob3I+Q2h1PC9BdXRob3I+PFllYXI+MjAwNDwvWWVhcj48UmVjTnVt
PjEzPC9SZWNOdW0+PHJlY29yZD48cmVjLW51bWJlcj4xMzwvcmVjLW51bWJlcj48Zm9yZWlnbi1r
ZXlzPjxrZXkgYXBwPSJFTiIgZGItaWQ9IjJwdHpldHo1OHh4OWZ6ZTVhMGh4d2FzY3ZyYTJ2d2Z0
cHNhYSIgdGltZXN0YW1wPSIxNTMyMDQ0MDQwIj4xMzwva2V5PjwvZm9yZWlnbi1rZXlzPjxyZWYt
dHlwZSBuYW1lPSJSZXBvcnQiPjI3PC9yZWYtdHlwZT48Y29udHJpYnV0b3JzPjxhdXRob3JzPjxh
dXRob3I+Q2h1LCBYdWVoYW88L2F1dGhvcj48YXV0aG9yPkNodSwgWHVlaGFvPC9hdXRob3I+PC9h
dXRob3JzPjwvY29udHJpYnV0b3JzPjx0aXRsZXM+PHRpdGxlPlJpZGVyc2hpcCBtb2RlbHMgYXQg
dGhlIHN0b3AgbGV2ZWw8L3RpdGxlPjwvdGl0bGVzPjxkYXRlcz48eWVhcj4yMDA0PC95ZWFyPjwv
ZGF0ZXM+PHB1Ymxpc2hlcj5OYXRpb25hbCBDZW50ZXIgZm9yIFRyYW5zaXQgUmVzZWFyY2gsIFVu
aXZlcnNpdHkgb2YgU291dGggRmxvcmlkYTwvcHVibGlzaGVyPjx1cmxzPjwvdXJscz48L3JlY29y
ZD48L0NpdGU+PENpdGU+PEF1dGhvcj5Fc3R1cGnDscOhbjwvQXV0aG9yPjxZZWFyPjIwMDg8L1ll
YXI+PFJlY051bT4xNzwvUmVjTnVtPjxyZWNvcmQ+PHJlYy1udW1iZXI+MTc8L3JlYy1udW1iZXI+
PGZvcmVpZ24ta2V5cz48a2V5IGFwcD0iRU4iIGRiLWlkPSIycHR6ZXR6NTh4eDlmemU1YTBoeHdh
c2N2cmEydndmdHBzYWEiIHRpbWVzdGFtcD0iMTUzMjA0NDEwNCI+MTc8L2tleT48L2ZvcmVpZ24t
a2V5cz48cmVmLXR5cGUgbmFtZT0iSm91cm5hbCBBcnRpY2xlIj4xNzwvcmVmLXR5cGU+PGNvbnRy
aWJ1dG9ycz48YXV0aG9ycz48YXV0aG9yPkVzdHVwacOxw6FuLCBOaWNvbMOhczwvYXV0aG9yPjxh
dXRob3I+Um9kcsOtZ3VleiwgRGFuaWVsIEE8L2F1dGhvcj48L2F1dGhvcnM+PC9jb250cmlidXRv
cnM+PHRpdGxlcz48dGl0bGU+VGhlIHJlbGF0aW9uc2hpcCBiZXR3ZWVuIHVyYmFuIGZvcm0gYW5k
IHN0YXRpb24gYm9hcmRpbmdzIGZvciBCb2dvdGHigJlzIEJSVDwvdGl0bGU+PHNlY29uZGFyeS10
aXRsZT5UcmFuc3BvcnRhdGlvbiBSZXNlYXJjaCBQYXJ0IEE6IFBvbGljeSBhbmQgUHJhY3RpY2U8
L3NlY29uZGFyeS10aXRsZT48L3RpdGxlcz48cGVyaW9kaWNhbD48ZnVsbC10aXRsZT5UcmFuc3Bv
cnRhdGlvbiBSZXNlYXJjaCBQYXJ0IEE6IFBvbGljeSBhbmQgUHJhY3RpY2U8L2Z1bGwtdGl0bGU+
PC9wZXJpb2RpY2FsPjxwYWdlcz4yOTYtMzA2PC9wYWdlcz48dm9sdW1lPjQyPC92b2x1bWU+PG51
bWJlcj4yPC9udW1iZXI+PGRhdGVzPjx5ZWFyPjIwMDg8L3llYXI+PC9kYXRlcz48aXNibj4wOTY1
LTg1NjQ8L2lzYm4+PHVybHM+PC91cmxzPjwvcmVjb3JkPjwvQ2l0ZT48Q2l0ZT48QXV0aG9yPkpv
aG5zb248L0F1dGhvcj48WWVhcj4yMDAzPC9ZZWFyPjxSZWNOdW0+MjE8L1JlY051bT48cmVjb3Jk
PjxyZWMtbnVtYmVyPjIxPC9yZWMtbnVtYmVyPjxmb3JlaWduLWtleXM+PGtleSBhcHA9IkVOIiBk
Yi1pZD0iMnB0emV0ejU4eHg5ZnplNWEwaHh3YXNjdnJhMnZ3ZnRwc2FhIiB0aW1lc3RhbXA9IjE1
MzIwNDQxNTgiPjIxPC9rZXk+PC9mb3JlaWduLWtleXM+PHJlZi10eXBlIG5hbWU9IkpvdXJuYWwg
QXJ0aWNsZSI+MTc8L3JlZi10eXBlPjxjb250cmlidXRvcnM+PGF1dGhvcnM+PGF1dGhvcj5Kb2hu
c29uLCBBbmR5PC9hdXRob3I+PC9hdXRob3JzPjwvY29udHJpYnV0b3JzPjx0aXRsZXM+PHRpdGxl
PkJ1cyB0cmFuc2l0IGFuZCBsYW5kIHVzZTogaWxsdW1pbmF0aW5nIHRoZSBpbnRlcmFjdGlvbjwv
dGl0bGU+PHNlY29uZGFyeS10aXRsZT5Kb3VybmFsIG9mIFB1YmxpYyBUcmFuc3BvcnRhdGlvbjwv
c2Vjb25kYXJ5LXRpdGxlPjwvdGl0bGVzPjxwZXJpb2RpY2FsPjxmdWxsLXRpdGxlPkpvdXJuYWwg
b2YgUHVibGljIFRyYW5zcG9ydGF0aW9uPC9mdWxsLXRpdGxlPjwvcGVyaW9kaWNhbD48cGFnZXM+
MjwvcGFnZXM+PHZvbHVtZT42PC92b2x1bWU+PG51bWJlcj40PC9udW1iZXI+PGRhdGVzPjx5ZWFy
PjIwMDM8L3llYXI+PC9kYXRlcz48aXNibj4xMDc3LTI5MVg8L2lzYm4+PHVybHM+PC91cmxzPjwv
cmVjb3JkPjwvQ2l0ZT48Q2l0ZT48QXV0aG9yPlB1bHVndXJ0aGE8L0F1dGhvcj48WWVhcj4yMDEy
PC9ZZWFyPjxSZWNOdW0+MjM8L1JlY051bT48cmVjb3JkPjxyZWMtbnVtYmVyPjIzPC9yZWMtbnVt
YmVyPjxmb3JlaWduLWtleXM+PGtleSBhcHA9IkVOIiBkYi1pZD0iMnB0emV0ejU4eHg5ZnplNWEw
aHh3YXNjdnJhMnZ3ZnRwc2FhIiB0aW1lc3RhbXA9IjE1MzIwNDQxODciPjIzPC9rZXk+PC9mb3Jl
aWduLWtleXM+PHJlZi10eXBlIG5hbWU9IkpvdXJuYWwgQXJ0aWNsZSI+MTc8L3JlZi10eXBlPjxj
b250cmlidXRvcnM+PGF1dGhvcnM+PGF1dGhvcj5QdWx1Z3VydGhhLCBTcmluaXZhcyBTPC9hdXRo
b3I+PGF1dGhvcj5BZ3VybGEsIE1haGVzaDwvYXV0aG9yPjwvYXV0aG9ycz48L2NvbnRyaWJ1dG9y
cz48dGl0bGVzPjx0aXRsZT5Bc3Nlc3NtZW50IG9mIG1vZGVscyB0byBlc3RpbWF0ZSBidXMtc3Rv
cCBsZXZlbCB0cmFuc2l0IHJpZGVyc2hpcCB1c2luZyBzcGF0aWFsIG1vZGVsaW5nIG1ldGhvZHM8
L3RpdGxlPjxzZWNvbmRhcnktdGl0bGU+Sm91cm5hbCBvZiBQdWJsaWMgVHJhbnNwb3J0YXRpb248
L3NlY29uZGFyeS10aXRsZT48L3RpdGxlcz48cGVyaW9kaWNhbD48ZnVsbC10aXRsZT5Kb3VybmFs
IG9mIFB1YmxpYyBUcmFuc3BvcnRhdGlvbjwvZnVsbC10aXRsZT48L3BlcmlvZGljYWw+PHBhZ2Vz
PjM8L3BhZ2VzPjx2b2x1bWU+MTU8L3ZvbHVtZT48bnVtYmVyPjE8L251bWJlcj48ZGF0ZXM+PHll
YXI+MjAxMjwveWVhcj48L2RhdGVzPjxpc2JuPjEwNzctMjkxWDwvaXNibj48dXJscz48L3VybHM+
PC9yZWNvcmQ+PC9DaXRlPjwvRW5kTm90ZT4A
</w:fldData>
        </w:fldChar>
      </w:r>
      <w:r w:rsidR="00C70232">
        <w:rPr>
          <w:rFonts w:cs="Times New Roman"/>
          <w:szCs w:val="24"/>
        </w:rPr>
        <w:instrText xml:space="preserve"> ADDIN EN.CITE </w:instrText>
      </w:r>
      <w:r w:rsidR="00C70232">
        <w:rPr>
          <w:rFonts w:cs="Times New Roman"/>
          <w:szCs w:val="24"/>
        </w:rPr>
        <w:fldChar w:fldCharType="begin">
          <w:fldData xml:space="preserve">PEVuZE5vdGU+PENpdGU+PEF1dGhvcj5CYW5lcmplZTwvQXV0aG9yPjxZZWFyPjIwMDU8L1llYXI+
PFJlY051bT42PC9SZWNOdW0+PERpc3BsYXlUZXh0PihCYW5lcmplZSBldCBhbC4gMjAwNTsgQ2h1
IGFuZCBDaHUgMjAwNDsgRXN0dXBpw7HDoW4gYW5kIFJvZHLDrWd1ZXogMjAwODsgSm9obnNvbiAy
MDAzOyBQdWx1Z3VydGhhIGFuZCBBZ3VybGEgMjAxMik8L0Rpc3BsYXlUZXh0PjxyZWNvcmQ+PHJl
Yy1udW1iZXI+NjwvcmVjLW51bWJlcj48Zm9yZWlnbi1rZXlzPjxrZXkgYXBwPSJFTiIgZGItaWQ9
IjJwdHpldHo1OHh4OWZ6ZTVhMGh4d2FzY3ZyYTJ2d2Z0cHNhYSIgdGltZXN0YW1wPSIxNTMyMDQz
OTI5Ij42PC9rZXk+PC9mb3JlaWduLWtleXM+PHJlZi10eXBlIG5hbWU9IkpvdXJuYWwgQXJ0aWNs
ZSI+MTc8L3JlZi10eXBlPjxjb250cmlidXRvcnM+PGF1dGhvcnM+PGF1dGhvcj5CYW5lcmplZSwg
VHJpZGliPC9hdXRob3I+PGF1dGhvcj5NeWVycywgRG93ZWxsPC9hdXRob3I+PGF1dGhvcj5JcmF6
YWJhbCwgQ2xhcmE8L2F1dGhvcj48YXV0aG9yPkJhaGwsIEQ8L2F1dGhvcj48YXV0aG9yPkRhaSwg
TDwvYXV0aG9yPjxhdXRob3I+R2xvc3MsIEQ8L2F1dGhvcj48YXV0aG9yPlJhZ2hhdmFuLCBBPC9h
dXRob3I+PGF1dGhvcj5WdXRoYSwgTjwvYXV0aG9yPjwvYXV0aG9ycz48L2NvbnRyaWJ1dG9ycz48
dGl0bGVzPjx0aXRsZT5JbmNyZWFzaW5nIEJ1cyBUcmFuc2l0IFJpZGVyc2hpcDogRHluYW1pY3Mg
b2YgRGVuc2l0eSwgTGFuZCBVc2UsIGFuZCBQb3B1bGF0aW9uIEdyb3d0aDwvdGl0bGU+PHNlY29u
ZGFyeS10aXRsZT5TY2hvb2wgb2YgUG9saWN5LCBQbGFubmluZywgYW5kIERldmVsb3BtZW50PC9z
ZWNvbmRhcnktdGl0bGU+PC90aXRsZXM+PHBlcmlvZGljYWw+PGZ1bGwtdGl0bGU+U2Nob29sIG9m
IFBvbGljeSwgUGxhbm5pbmcsIGFuZCBEZXZlbG9wbWVudDwvZnVsbC10aXRsZT48L3BlcmlvZGlj
YWw+PGRhdGVzPjx5ZWFyPjIwMDU8L3llYXI+PC9kYXRlcz48dXJscz48L3VybHM+PC9yZWNvcmQ+
PC9DaXRlPjxDaXRlPjxBdXRob3I+Q2h1PC9BdXRob3I+PFllYXI+MjAwNDwvWWVhcj48UmVjTnVt
PjEzPC9SZWNOdW0+PHJlY29yZD48cmVjLW51bWJlcj4xMzwvcmVjLW51bWJlcj48Zm9yZWlnbi1r
ZXlzPjxrZXkgYXBwPSJFTiIgZGItaWQ9IjJwdHpldHo1OHh4OWZ6ZTVhMGh4d2FzY3ZyYTJ2d2Z0
cHNhYSIgdGltZXN0YW1wPSIxNTMyMDQ0MDQwIj4xMzwva2V5PjwvZm9yZWlnbi1rZXlzPjxyZWYt
dHlwZSBuYW1lPSJSZXBvcnQiPjI3PC9yZWYtdHlwZT48Y29udHJpYnV0b3JzPjxhdXRob3JzPjxh
dXRob3I+Q2h1LCBYdWVoYW88L2F1dGhvcj48YXV0aG9yPkNodSwgWHVlaGFvPC9hdXRob3I+PC9h
dXRob3JzPjwvY29udHJpYnV0b3JzPjx0aXRsZXM+PHRpdGxlPlJpZGVyc2hpcCBtb2RlbHMgYXQg
dGhlIHN0b3AgbGV2ZWw8L3RpdGxlPjwvdGl0bGVzPjxkYXRlcz48eWVhcj4yMDA0PC95ZWFyPjwv
ZGF0ZXM+PHB1Ymxpc2hlcj5OYXRpb25hbCBDZW50ZXIgZm9yIFRyYW5zaXQgUmVzZWFyY2gsIFVu
aXZlcnNpdHkgb2YgU291dGggRmxvcmlkYTwvcHVibGlzaGVyPjx1cmxzPjwvdXJscz48L3JlY29y
ZD48L0NpdGU+PENpdGU+PEF1dGhvcj5Fc3R1cGnDscOhbjwvQXV0aG9yPjxZZWFyPjIwMDg8L1ll
YXI+PFJlY051bT4xNzwvUmVjTnVtPjxyZWNvcmQ+PHJlYy1udW1iZXI+MTc8L3JlYy1udW1iZXI+
PGZvcmVpZ24ta2V5cz48a2V5IGFwcD0iRU4iIGRiLWlkPSIycHR6ZXR6NTh4eDlmemU1YTBoeHdh
c2N2cmEydndmdHBzYWEiIHRpbWVzdGFtcD0iMTUzMjA0NDEwNCI+MTc8L2tleT48L2ZvcmVpZ24t
a2V5cz48cmVmLXR5cGUgbmFtZT0iSm91cm5hbCBBcnRpY2xlIj4xNzwvcmVmLXR5cGU+PGNvbnRy
aWJ1dG9ycz48YXV0aG9ycz48YXV0aG9yPkVzdHVwacOxw6FuLCBOaWNvbMOhczwvYXV0aG9yPjxh
dXRob3I+Um9kcsOtZ3VleiwgRGFuaWVsIEE8L2F1dGhvcj48L2F1dGhvcnM+PC9jb250cmlidXRv
cnM+PHRpdGxlcz48dGl0bGU+VGhlIHJlbGF0aW9uc2hpcCBiZXR3ZWVuIHVyYmFuIGZvcm0gYW5k
IHN0YXRpb24gYm9hcmRpbmdzIGZvciBCb2dvdGHigJlzIEJSVDwvdGl0bGU+PHNlY29uZGFyeS10
aXRsZT5UcmFuc3BvcnRhdGlvbiBSZXNlYXJjaCBQYXJ0IEE6IFBvbGljeSBhbmQgUHJhY3RpY2U8
L3NlY29uZGFyeS10aXRsZT48L3RpdGxlcz48cGVyaW9kaWNhbD48ZnVsbC10aXRsZT5UcmFuc3Bv
cnRhdGlvbiBSZXNlYXJjaCBQYXJ0IEE6IFBvbGljeSBhbmQgUHJhY3RpY2U8L2Z1bGwtdGl0bGU+
PC9wZXJpb2RpY2FsPjxwYWdlcz4yOTYtMzA2PC9wYWdlcz48dm9sdW1lPjQyPC92b2x1bWU+PG51
bWJlcj4yPC9udW1iZXI+PGRhdGVzPjx5ZWFyPjIwMDg8L3llYXI+PC9kYXRlcz48aXNibj4wOTY1
LTg1NjQ8L2lzYm4+PHVybHM+PC91cmxzPjwvcmVjb3JkPjwvQ2l0ZT48Q2l0ZT48QXV0aG9yPkpv
aG5zb248L0F1dGhvcj48WWVhcj4yMDAzPC9ZZWFyPjxSZWNOdW0+MjE8L1JlY051bT48cmVjb3Jk
PjxyZWMtbnVtYmVyPjIxPC9yZWMtbnVtYmVyPjxmb3JlaWduLWtleXM+PGtleSBhcHA9IkVOIiBk
Yi1pZD0iMnB0emV0ejU4eHg5ZnplNWEwaHh3YXNjdnJhMnZ3ZnRwc2FhIiB0aW1lc3RhbXA9IjE1
MzIwNDQxNTgiPjIxPC9rZXk+PC9mb3JlaWduLWtleXM+PHJlZi10eXBlIG5hbWU9IkpvdXJuYWwg
QXJ0aWNsZSI+MTc8L3JlZi10eXBlPjxjb250cmlidXRvcnM+PGF1dGhvcnM+PGF1dGhvcj5Kb2hu
c29uLCBBbmR5PC9hdXRob3I+PC9hdXRob3JzPjwvY29udHJpYnV0b3JzPjx0aXRsZXM+PHRpdGxl
PkJ1cyB0cmFuc2l0IGFuZCBsYW5kIHVzZTogaWxsdW1pbmF0aW5nIHRoZSBpbnRlcmFjdGlvbjwv
dGl0bGU+PHNlY29uZGFyeS10aXRsZT5Kb3VybmFsIG9mIFB1YmxpYyBUcmFuc3BvcnRhdGlvbjwv
c2Vjb25kYXJ5LXRpdGxlPjwvdGl0bGVzPjxwZXJpb2RpY2FsPjxmdWxsLXRpdGxlPkpvdXJuYWwg
b2YgUHVibGljIFRyYW5zcG9ydGF0aW9uPC9mdWxsLXRpdGxlPjwvcGVyaW9kaWNhbD48cGFnZXM+
MjwvcGFnZXM+PHZvbHVtZT42PC92b2x1bWU+PG51bWJlcj40PC9udW1iZXI+PGRhdGVzPjx5ZWFy
PjIwMDM8L3llYXI+PC9kYXRlcz48aXNibj4xMDc3LTI5MVg8L2lzYm4+PHVybHM+PC91cmxzPjwv
cmVjb3JkPjwvQ2l0ZT48Q2l0ZT48QXV0aG9yPlB1bHVndXJ0aGE8L0F1dGhvcj48WWVhcj4yMDEy
PC9ZZWFyPjxSZWNOdW0+MjM8L1JlY051bT48cmVjb3JkPjxyZWMtbnVtYmVyPjIzPC9yZWMtbnVt
YmVyPjxmb3JlaWduLWtleXM+PGtleSBhcHA9IkVOIiBkYi1pZD0iMnB0emV0ejU4eHg5ZnplNWEw
aHh3YXNjdnJhMnZ3ZnRwc2FhIiB0aW1lc3RhbXA9IjE1MzIwNDQxODciPjIzPC9rZXk+PC9mb3Jl
aWduLWtleXM+PHJlZi10eXBlIG5hbWU9IkpvdXJuYWwgQXJ0aWNsZSI+MTc8L3JlZi10eXBlPjxj
b250cmlidXRvcnM+PGF1dGhvcnM+PGF1dGhvcj5QdWx1Z3VydGhhLCBTcmluaXZhcyBTPC9hdXRo
b3I+PGF1dGhvcj5BZ3VybGEsIE1haGVzaDwvYXV0aG9yPjwvYXV0aG9ycz48L2NvbnRyaWJ1dG9y
cz48dGl0bGVzPjx0aXRsZT5Bc3Nlc3NtZW50IG9mIG1vZGVscyB0byBlc3RpbWF0ZSBidXMtc3Rv
cCBsZXZlbCB0cmFuc2l0IHJpZGVyc2hpcCB1c2luZyBzcGF0aWFsIG1vZGVsaW5nIG1ldGhvZHM8
L3RpdGxlPjxzZWNvbmRhcnktdGl0bGU+Sm91cm5hbCBvZiBQdWJsaWMgVHJhbnNwb3J0YXRpb248
L3NlY29uZGFyeS10aXRsZT48L3RpdGxlcz48cGVyaW9kaWNhbD48ZnVsbC10aXRsZT5Kb3VybmFs
IG9mIFB1YmxpYyBUcmFuc3BvcnRhdGlvbjwvZnVsbC10aXRsZT48L3BlcmlvZGljYWw+PHBhZ2Vz
PjM8L3BhZ2VzPjx2b2x1bWU+MTU8L3ZvbHVtZT48bnVtYmVyPjE8L251bWJlcj48ZGF0ZXM+PHll
YXI+MjAxMjwveWVhcj48L2RhdGVzPjxpc2JuPjEwNzctMjkxWDwvaXNibj48dXJscz48L3VybHM+
PC9yZWNvcmQ+PC9DaXRlPjwvRW5kTm90ZT4A
</w:fldData>
        </w:fldChar>
      </w:r>
      <w:r w:rsidR="00C70232">
        <w:rPr>
          <w:rFonts w:cs="Times New Roman"/>
          <w:szCs w:val="24"/>
        </w:rPr>
        <w:instrText xml:space="preserve"> ADDIN EN.CITE.DATA </w:instrText>
      </w:r>
      <w:r w:rsidR="00C70232">
        <w:rPr>
          <w:rFonts w:cs="Times New Roman"/>
          <w:szCs w:val="24"/>
        </w:rPr>
      </w:r>
      <w:r w:rsidR="00C70232">
        <w:rPr>
          <w:rFonts w:cs="Times New Roman"/>
          <w:szCs w:val="24"/>
        </w:rPr>
        <w:fldChar w:fldCharType="end"/>
      </w:r>
      <w:r w:rsidR="006E443C">
        <w:rPr>
          <w:rFonts w:cs="Times New Roman"/>
          <w:szCs w:val="24"/>
        </w:rPr>
      </w:r>
      <w:r w:rsidR="006E443C">
        <w:rPr>
          <w:rFonts w:cs="Times New Roman"/>
          <w:szCs w:val="24"/>
        </w:rPr>
        <w:fldChar w:fldCharType="separate"/>
      </w:r>
      <w:r w:rsidR="00C70232">
        <w:rPr>
          <w:rFonts w:cs="Times New Roman"/>
          <w:noProof/>
          <w:szCs w:val="24"/>
        </w:rPr>
        <w:t>(Banerjee et al. 2005; Chu and Chu 2004; Estupiñán and Rodríguez 2008; Johnson 2003; Pulugurtha and Agurla 2012)</w:t>
      </w:r>
      <w:r w:rsidR="006E443C">
        <w:rPr>
          <w:rFonts w:cs="Times New Roman"/>
          <w:szCs w:val="24"/>
        </w:rPr>
        <w:fldChar w:fldCharType="end"/>
      </w:r>
      <w:r w:rsidR="0065236B" w:rsidRPr="00415D18">
        <w:rPr>
          <w:rFonts w:cs="Times New Roman"/>
          <w:szCs w:val="24"/>
        </w:rPr>
        <w:t xml:space="preserve">, time period </w:t>
      </w:r>
      <w:r w:rsidR="00BB237D" w:rsidRPr="00415D18">
        <w:rPr>
          <w:rFonts w:cs="Times New Roman"/>
          <w:szCs w:val="24"/>
        </w:rPr>
        <w:t xml:space="preserve">specific </w:t>
      </w:r>
      <w:r w:rsidR="003A3EBC" w:rsidRPr="00415D18">
        <w:rPr>
          <w:rFonts w:cs="Times New Roman"/>
          <w:szCs w:val="24"/>
        </w:rPr>
        <w:t>boarding’s</w:t>
      </w:r>
      <w:r w:rsidR="0065236B" w:rsidRPr="00415D18">
        <w:rPr>
          <w:rFonts w:cs="Times New Roman"/>
          <w:szCs w:val="24"/>
        </w:rPr>
        <w:t xml:space="preserve"> and </w:t>
      </w:r>
      <w:r w:rsidR="003A3EBC" w:rsidRPr="00415D18">
        <w:rPr>
          <w:rFonts w:cs="Times New Roman"/>
          <w:szCs w:val="24"/>
        </w:rPr>
        <w:t>alighting’s</w:t>
      </w:r>
      <w:r w:rsidR="0065236B" w:rsidRPr="00415D18">
        <w:rPr>
          <w:rFonts w:cs="Times New Roman"/>
          <w:szCs w:val="24"/>
        </w:rPr>
        <w:t xml:space="preserve"> </w:t>
      </w:r>
      <w:r w:rsidR="006E443C">
        <w:rPr>
          <w:rFonts w:cs="Times New Roman"/>
          <w:szCs w:val="24"/>
        </w:rPr>
        <w:fldChar w:fldCharType="begin"/>
      </w:r>
      <w:r w:rsidR="006E443C">
        <w:rPr>
          <w:rFonts w:cs="Times New Roman"/>
          <w:szCs w:val="24"/>
        </w:rPr>
        <w:instrText xml:space="preserve"> ADDIN EN.CITE &lt;EndNote&gt;&lt;Cite&gt;&lt;Author&gt;Chakour&lt;/Author&gt;&lt;Year&gt;2016&lt;/Year&gt;&lt;RecNum&gt;11&lt;/RecNum&gt;&lt;DisplayText&gt;(Chakour and Eluru 2016)&lt;/DisplayText&gt;&lt;record&gt;&lt;rec-number&gt;11&lt;/rec-number&gt;&lt;foreign-keys&gt;&lt;key app="EN" db-id="2ptzetz58xx9fze5a0hxwascvra2vwftpsaa" timestamp="1532044010"&gt;11&lt;/key&gt;&lt;/foreign-keys&gt;&lt;ref-type name="Journal Article"&gt;17&lt;/ref-type&gt;&lt;contributors&gt;&lt;authors&gt;&lt;author&gt;Chakour, Vincent&lt;/author&gt;&lt;author&gt;Eluru, Naveen&lt;/author&gt;&lt;/authors&gt;&lt;/contributors&gt;&lt;titles&gt;&lt;title&gt;Examining the influence of stop level infrastructure and built environment on bus ridership in Montreal&lt;/title&gt;&lt;secondary-title&gt;Journal of Transport Geography&lt;/secondary-title&gt;&lt;/titles&gt;&lt;periodical&gt;&lt;full-title&gt;Journal of Transport Geography&lt;/full-title&gt;&lt;/periodical&gt;&lt;pages&gt;205-217&lt;/pages&gt;&lt;volume&gt;51&lt;/volume&gt;&lt;dates&gt;&lt;year&gt;2016&lt;/year&gt;&lt;/dates&gt;&lt;isbn&gt;0966-6923&lt;/isbn&gt;&lt;urls&gt;&lt;/urls&gt;&lt;/record&gt;&lt;/Cite&gt;&lt;/EndNote&gt;</w:instrText>
      </w:r>
      <w:r w:rsidR="006E443C">
        <w:rPr>
          <w:rFonts w:cs="Times New Roman"/>
          <w:szCs w:val="24"/>
        </w:rPr>
        <w:fldChar w:fldCharType="separate"/>
      </w:r>
      <w:r w:rsidR="006E443C">
        <w:rPr>
          <w:rFonts w:cs="Times New Roman"/>
          <w:noProof/>
          <w:szCs w:val="24"/>
        </w:rPr>
        <w:t>(Chakour and Eluru 2016)</w:t>
      </w:r>
      <w:r w:rsidR="006E443C">
        <w:rPr>
          <w:rFonts w:cs="Times New Roman"/>
          <w:szCs w:val="24"/>
        </w:rPr>
        <w:fldChar w:fldCharType="end"/>
      </w:r>
      <w:r w:rsidR="00BB237D" w:rsidRPr="00415D18">
        <w:rPr>
          <w:rFonts w:cs="Times New Roman"/>
          <w:szCs w:val="24"/>
        </w:rPr>
        <w:t xml:space="preserve">. </w:t>
      </w:r>
      <w:r w:rsidR="008876EF" w:rsidRPr="00415D18">
        <w:rPr>
          <w:rFonts w:cs="Times New Roman"/>
          <w:szCs w:val="24"/>
        </w:rPr>
        <w:t>The methodologies employed for the analysis range from simple linear or log-linear regression models, geographically weighted negative binomial count models, composite likelihood based ordered regression models.</w:t>
      </w:r>
      <w:r w:rsidR="003A3EBC" w:rsidRPr="00415D18">
        <w:rPr>
          <w:rFonts w:cs="Times New Roman"/>
          <w:szCs w:val="24"/>
        </w:rPr>
        <w:t xml:space="preserve"> </w:t>
      </w:r>
      <w:r w:rsidR="0041784A" w:rsidRPr="00415D18">
        <w:rPr>
          <w:rFonts w:cs="Times New Roman"/>
          <w:szCs w:val="24"/>
        </w:rPr>
        <w:t xml:space="preserve">Major </w:t>
      </w:r>
      <w:r w:rsidR="00307E03">
        <w:rPr>
          <w:rFonts w:cs="Times New Roman"/>
          <w:szCs w:val="24"/>
        </w:rPr>
        <w:t>independent</w:t>
      </w:r>
      <w:r w:rsidR="00307E03" w:rsidRPr="00415D18">
        <w:rPr>
          <w:rFonts w:cs="Times New Roman"/>
          <w:szCs w:val="24"/>
        </w:rPr>
        <w:t xml:space="preserve"> </w:t>
      </w:r>
      <w:r w:rsidR="00773DE1">
        <w:rPr>
          <w:rFonts w:cs="Times New Roman"/>
          <w:szCs w:val="24"/>
        </w:rPr>
        <w:t>variables</w:t>
      </w:r>
      <w:r w:rsidR="00773DE1" w:rsidRPr="00415D18">
        <w:rPr>
          <w:rFonts w:cs="Times New Roman"/>
          <w:szCs w:val="24"/>
        </w:rPr>
        <w:t xml:space="preserve"> </w:t>
      </w:r>
      <w:r w:rsidR="0041784A" w:rsidRPr="00415D18">
        <w:rPr>
          <w:rFonts w:cs="Times New Roman"/>
          <w:szCs w:val="24"/>
        </w:rPr>
        <w:t>identified to affect transit ridership include land use</w:t>
      </w:r>
      <w:r w:rsidR="0016200E">
        <w:rPr>
          <w:rFonts w:cs="Times New Roman"/>
          <w:szCs w:val="24"/>
        </w:rPr>
        <w:t>,</w:t>
      </w:r>
      <w:r w:rsidR="0041784A" w:rsidRPr="00415D18">
        <w:rPr>
          <w:rFonts w:cs="Times New Roman"/>
          <w:szCs w:val="24"/>
        </w:rPr>
        <w:t xml:space="preserve"> urban form </w:t>
      </w:r>
      <w:r w:rsidR="00065E42" w:rsidRPr="00415D18">
        <w:rPr>
          <w:rFonts w:cs="Times New Roman"/>
          <w:szCs w:val="24"/>
        </w:rPr>
        <w:t>and sociodemographic</w:t>
      </w:r>
      <w:r w:rsidR="00CB51B4" w:rsidRPr="00415D18">
        <w:rPr>
          <w:rFonts w:cs="Times New Roman"/>
          <w:szCs w:val="24"/>
        </w:rPr>
        <w:t xml:space="preserve"> </w:t>
      </w:r>
      <w:r w:rsidR="00773DE1">
        <w:rPr>
          <w:rFonts w:cs="Times New Roman"/>
          <w:szCs w:val="24"/>
        </w:rPr>
        <w:t xml:space="preserve">characteristics in the vicinity of </w:t>
      </w:r>
      <w:r w:rsidR="0041784A" w:rsidRPr="00415D18">
        <w:rPr>
          <w:rFonts w:cs="Times New Roman"/>
          <w:szCs w:val="24"/>
        </w:rPr>
        <w:t xml:space="preserve">the stop, walkability measures, </w:t>
      </w:r>
      <w:r w:rsidR="007C124F" w:rsidRPr="00415D18">
        <w:rPr>
          <w:rFonts w:cs="Times New Roman"/>
          <w:szCs w:val="24"/>
        </w:rPr>
        <w:t>real-time bus schedules</w:t>
      </w:r>
      <w:r w:rsidR="002B6A33">
        <w:rPr>
          <w:rFonts w:cs="Times New Roman"/>
          <w:szCs w:val="24"/>
        </w:rPr>
        <w:t>,</w:t>
      </w:r>
      <w:r w:rsidR="0041784A" w:rsidRPr="00415D18">
        <w:rPr>
          <w:rFonts w:cs="Times New Roman"/>
          <w:szCs w:val="24"/>
        </w:rPr>
        <w:t xml:space="preserve"> </w:t>
      </w:r>
      <w:r w:rsidR="002B6A33">
        <w:rPr>
          <w:rFonts w:cs="Times New Roman"/>
          <w:szCs w:val="24"/>
        </w:rPr>
        <w:t xml:space="preserve">passenger satisfaction, </w:t>
      </w:r>
      <w:r w:rsidR="0041784A" w:rsidRPr="00415D18">
        <w:rPr>
          <w:rFonts w:cs="Times New Roman"/>
          <w:szCs w:val="24"/>
        </w:rPr>
        <w:t>transportation system attributes</w:t>
      </w:r>
      <w:r w:rsidR="007577BA" w:rsidRPr="00415D18">
        <w:rPr>
          <w:rFonts w:cs="Times New Roman"/>
          <w:szCs w:val="24"/>
        </w:rPr>
        <w:t xml:space="preserve">, </w:t>
      </w:r>
      <w:r w:rsidR="007577BA" w:rsidRPr="00415D18">
        <w:rPr>
          <w:rFonts w:cs="Times New Roman"/>
          <w:color w:val="000000" w:themeColor="text1"/>
          <w:szCs w:val="24"/>
        </w:rPr>
        <w:t>transit system operational attributes</w:t>
      </w:r>
      <w:r w:rsidR="0041784A" w:rsidRPr="00415D18">
        <w:rPr>
          <w:rFonts w:cs="Times New Roman"/>
          <w:szCs w:val="24"/>
        </w:rPr>
        <w:t xml:space="preserve"> and unobserved factors that simultaneously a</w:t>
      </w:r>
      <w:r w:rsidR="006E443C">
        <w:rPr>
          <w:rFonts w:cs="Times New Roman"/>
          <w:szCs w:val="24"/>
        </w:rPr>
        <w:t xml:space="preserve">ffect boardings and alightings </w:t>
      </w:r>
      <w:r w:rsidR="006E443C">
        <w:rPr>
          <w:rFonts w:cs="Times New Roman"/>
          <w:szCs w:val="24"/>
        </w:rPr>
        <w:fldChar w:fldCharType="begin">
          <w:fldData xml:space="preserve">PEVuZE5vdGU+PENpdGU+PEF1dGhvcj5CYW5lcmplZTwvQXV0aG9yPjxZZWFyPjIwMDU8L1llYXI+
PFJlY051bT42PC9SZWNOdW0+PERpc3BsYXlUZXh0PihCYW5lcmplZSBldCBhbC4gMjAwNTsgQ2hh
a291ciBhbmQgRWx1cnUgMjAxNjsgQ2h1IGFuZCBDaHUgMjAwNDsgRGlsbCBldCBhbC4gMjAxMzsg
RXN0dXBpw7HDoW4gYW5kIFJvZHLDrWd1ZXogMjAwODsgSm9obnNvbiAyMDAzOyBQdWx1Z3VydGhh
IGFuZCBBZ3VybGEgMjAxMjsgVGFuZyBhbmQgVGhha3VyaWFoIDIwMTIpPC9EaXNwbGF5VGV4dD48
cmVjb3JkPjxyZWMtbnVtYmVyPjY8L3JlYy1udW1iZXI+PGZvcmVpZ24ta2V5cz48a2V5IGFwcD0i
RU4iIGRiLWlkPSIycHR6ZXR6NTh4eDlmemU1YTBoeHdhc2N2cmEydndmdHBzYWEiIHRpbWVzdGFt
cD0iMTUzMjA0MzkyOSI+Njwva2V5PjwvZm9yZWlnbi1rZXlzPjxyZWYtdHlwZSBuYW1lPSJKb3Vy
bmFsIEFydGljbGUiPjE3PC9yZWYtdHlwZT48Y29udHJpYnV0b3JzPjxhdXRob3JzPjxhdXRob3I+
QmFuZXJqZWUsIFRyaWRpYjwvYXV0aG9yPjxhdXRob3I+TXllcnMsIERvd2VsbDwvYXV0aG9yPjxh
dXRob3I+SXJhemFiYWwsIENsYXJhPC9hdXRob3I+PGF1dGhvcj5CYWhsLCBEPC9hdXRob3I+PGF1
dGhvcj5EYWksIEw8L2F1dGhvcj48YXV0aG9yPkdsb3NzLCBEPC9hdXRob3I+PGF1dGhvcj5SYWdo
YXZhbiwgQTwvYXV0aG9yPjxhdXRob3I+VnV0aGEsIE48L2F1dGhvcj48L2F1dGhvcnM+PC9jb250
cmlidXRvcnM+PHRpdGxlcz48dGl0bGU+SW5jcmVhc2luZyBCdXMgVHJhbnNpdCBSaWRlcnNoaXA6
IER5bmFtaWNzIG9mIERlbnNpdHksIExhbmQgVXNlLCBhbmQgUG9wdWxhdGlvbiBHcm93dGg8L3Rp
dGxlPjxzZWNvbmRhcnktdGl0bGU+U2Nob29sIG9mIFBvbGljeSwgUGxhbm5pbmcsIGFuZCBEZXZl
bG9wbWVudDwvc2Vjb25kYXJ5LXRpdGxlPjwvdGl0bGVzPjxwZXJpb2RpY2FsPjxmdWxsLXRpdGxl
PlNjaG9vbCBvZiBQb2xpY3ksIFBsYW5uaW5nLCBhbmQgRGV2ZWxvcG1lbnQ8L2Z1bGwtdGl0bGU+
PC9wZXJpb2RpY2FsPjxkYXRlcz48eWVhcj4yMDA1PC95ZWFyPjwvZGF0ZXM+PHVybHM+PC91cmxz
PjwvcmVjb3JkPjwvQ2l0ZT48Q2l0ZT48QXV0aG9yPkNoYWtvdXI8L0F1dGhvcj48WWVhcj4yMDE2
PC9ZZWFyPjxSZWNOdW0+MTE8L1JlY051bT48cmVjb3JkPjxyZWMtbnVtYmVyPjExPC9yZWMtbnVt
YmVyPjxmb3JlaWduLWtleXM+PGtleSBhcHA9IkVOIiBkYi1pZD0iMnB0emV0ejU4eHg5ZnplNWEw
aHh3YXNjdnJhMnZ3ZnRwc2FhIiB0aW1lc3RhbXA9IjE1MzIwNDQwMTAiPjExPC9rZXk+PC9mb3Jl
aWduLWtleXM+PHJlZi10eXBlIG5hbWU9IkpvdXJuYWwgQXJ0aWNsZSI+MTc8L3JlZi10eXBlPjxj
b250cmlidXRvcnM+PGF1dGhvcnM+PGF1dGhvcj5DaGFrb3VyLCBWaW5jZW50PC9hdXRob3I+PGF1
dGhvcj5FbHVydSwgTmF2ZWVuPC9hdXRob3I+PC9hdXRob3JzPjwvY29udHJpYnV0b3JzPjx0aXRs
ZXM+PHRpdGxlPkV4YW1pbmluZyB0aGUgaW5mbHVlbmNlIG9mIHN0b3AgbGV2ZWwgaW5mcmFzdHJ1
Y3R1cmUgYW5kIGJ1aWx0IGVudmlyb25tZW50IG9uIGJ1cyByaWRlcnNoaXAgaW4gTW9udHJlYWw8
L3RpdGxlPjxzZWNvbmRhcnktdGl0bGU+Sm91cm5hbCBvZiBUcmFuc3BvcnQgR2VvZ3JhcGh5PC9z
ZWNvbmRhcnktdGl0bGU+PC90aXRsZXM+PHBlcmlvZGljYWw+PGZ1bGwtdGl0bGU+Sm91cm5hbCBv
ZiBUcmFuc3BvcnQgR2VvZ3JhcGh5PC9mdWxsLXRpdGxlPjwvcGVyaW9kaWNhbD48cGFnZXM+MjA1
LTIxNzwvcGFnZXM+PHZvbHVtZT41MTwvdm9sdW1lPjxkYXRlcz48eWVhcj4yMDE2PC95ZWFyPjwv
ZGF0ZXM+PGlzYm4+MDk2Ni02OTIzPC9pc2JuPjx1cmxzPjwvdXJscz48L3JlY29yZD48L0NpdGU+
PENpdGU+PEF1dGhvcj5DaHU8L0F1dGhvcj48WWVhcj4yMDA0PC9ZZWFyPjxSZWNOdW0+MTM8L1Jl
Y051bT48cmVjb3JkPjxyZWMtbnVtYmVyPjEzPC9yZWMtbnVtYmVyPjxmb3JlaWduLWtleXM+PGtl
eSBhcHA9IkVOIiBkYi1pZD0iMnB0emV0ejU4eHg5ZnplNWEwaHh3YXNjdnJhMnZ3ZnRwc2FhIiB0
aW1lc3RhbXA9IjE1MzIwNDQwNDAiPjEzPC9rZXk+PC9mb3JlaWduLWtleXM+PHJlZi10eXBlIG5h
bWU9IlJlcG9ydCI+Mjc8L3JlZi10eXBlPjxjb250cmlidXRvcnM+PGF1dGhvcnM+PGF1dGhvcj5D
aHUsIFh1ZWhhbzwvYXV0aG9yPjxhdXRob3I+Q2h1LCBYdWVoYW88L2F1dGhvcj48L2F1dGhvcnM+
PC9jb250cmlidXRvcnM+PHRpdGxlcz48dGl0bGU+UmlkZXJzaGlwIG1vZGVscyBhdCB0aGUgc3Rv
cCBsZXZlbDwvdGl0bGU+PC90aXRsZXM+PGRhdGVzPjx5ZWFyPjIwMDQ8L3llYXI+PC9kYXRlcz48
cHVibGlzaGVyPk5hdGlvbmFsIENlbnRlciBmb3IgVHJhbnNpdCBSZXNlYXJjaCwgVW5pdmVyc2l0
eSBvZiBTb3V0aCBGbG9yaWRhPC9wdWJsaXNoZXI+PHVybHM+PC91cmxzPjwvcmVjb3JkPjwvQ2l0
ZT48Q2l0ZT48QXV0aG9yPkRpbGw8L0F1dGhvcj48WWVhcj4yMDEzPC9ZZWFyPjxSZWNOdW0+Mzg8
L1JlY051bT48cmVjb3JkPjxyZWMtbnVtYmVyPjM4PC9yZWMtbnVtYmVyPjxmb3JlaWduLWtleXM+
PGtleSBhcHA9IkVOIiBkYi1pZD0iMnB0emV0ejU4eHg5ZnplNWEwaHh3YXNjdnJhMnZ3ZnRwc2Fh
IiB0aW1lc3RhbXA9IjE1MzIwNDgxNjEiPjM4PC9rZXk+PC9mb3JlaWduLWtleXM+PHJlZi10eXBl
IG5hbWU9IkNvbmZlcmVuY2UgUHJvY2VlZGluZ3MiPjEwPC9yZWYtdHlwZT48Y29udHJpYnV0b3Jz
PjxhdXRob3JzPjxhdXRob3I+RGlsbCwgSmVubmlmZXI8L2F1dGhvcj48YXV0aG9yPlNjaGxvc3Ni
ZXJnLCBNYXJjPC9hdXRob3I+PGF1dGhvcj5NYSwgTGlhbmc8L2F1dGhvcj48YXV0aG9yPk1leWVy
LCBDb2R5PC9hdXRob3I+PC9hdXRob3JzPjwvY29udHJpYnV0b3JzPjx0aXRsZXM+PHRpdGxlPlBy
ZWRpY3RpbmcgdHJhbnNpdCByaWRlcnNoaXAgYXQgdGhlIHN0b3AgbGV2ZWw6IFRoZSByb2xlIG9m
IHNlcnZpY2UgYW5kIHVyYmFuIGZvcm08L3RpdGxlPjxzZWNvbmRhcnktdGl0bGU+OTJuZCBhbm51
YWwgbWVldGluZyBvZiB0aGUgVHJhbnNwb3J0YXRpb24gUmVzZWFyY2ggQm9hcmQsIFdhc2hpbmd0
b24sIERDPC9zZWNvbmRhcnktdGl0bGU+PC90aXRsZXM+PGRhdGVzPjx5ZWFyPjIwMTM8L3llYXI+
PC9kYXRlcz48dXJscz48L3VybHM+PC9yZWNvcmQ+PC9DaXRlPjxDaXRlPjxBdXRob3I+RXN0dXBp
w7HDoW48L0F1dGhvcj48WWVhcj4yMDA4PC9ZZWFyPjxSZWNOdW0+MTc8L1JlY051bT48cmVjb3Jk
PjxyZWMtbnVtYmVyPjE3PC9yZWMtbnVtYmVyPjxmb3JlaWduLWtleXM+PGtleSBhcHA9IkVOIiBk
Yi1pZD0iMnB0emV0ejU4eHg5ZnplNWEwaHh3YXNjdnJhMnZ3ZnRwc2FhIiB0aW1lc3RhbXA9IjE1
MzIwNDQxMDQiPjE3PC9rZXk+PC9mb3JlaWduLWtleXM+PHJlZi10eXBlIG5hbWU9IkpvdXJuYWwg
QXJ0aWNsZSI+MTc8L3JlZi10eXBlPjxjb250cmlidXRvcnM+PGF1dGhvcnM+PGF1dGhvcj5Fc3R1
cGnDscOhbiwgTmljb2zDoXM8L2F1dGhvcj48YXV0aG9yPlJvZHLDrWd1ZXosIERhbmllbCBBPC9h
dXRob3I+PC9hdXRob3JzPjwvY29udHJpYnV0b3JzPjx0aXRsZXM+PHRpdGxlPlRoZSByZWxhdGlv
bnNoaXAgYmV0d2VlbiB1cmJhbiBmb3JtIGFuZCBzdGF0aW9uIGJvYXJkaW5ncyBmb3IgQm9nb3Rh
4oCZcyBCUlQ8L3RpdGxlPjxzZWNvbmRhcnktdGl0bGU+VHJhbnNwb3J0YXRpb24gUmVzZWFyY2gg
UGFydCBBOiBQb2xpY3kgYW5kIFByYWN0aWNlPC9zZWNvbmRhcnktdGl0bGU+PC90aXRsZXM+PHBl
cmlvZGljYWw+PGZ1bGwtdGl0bGU+VHJhbnNwb3J0YXRpb24gUmVzZWFyY2ggUGFydCBBOiBQb2xp
Y3kgYW5kIFByYWN0aWNlPC9mdWxsLXRpdGxlPjwvcGVyaW9kaWNhbD48cGFnZXM+Mjk2LTMwNjwv
cGFnZXM+PHZvbHVtZT40Mjwvdm9sdW1lPjxudW1iZXI+MjwvbnVtYmVyPjxkYXRlcz48eWVhcj4y
MDA4PC95ZWFyPjwvZGF0ZXM+PGlzYm4+MDk2NS04NTY0PC9pc2JuPjx1cmxzPjwvdXJscz48L3Jl
Y29yZD48L0NpdGU+PENpdGU+PEF1dGhvcj5Kb2huc29uPC9BdXRob3I+PFllYXI+MjAwMzwvWWVh
cj48UmVjTnVtPjIxPC9SZWNOdW0+PHJlY29yZD48cmVjLW51bWJlcj4yMTwvcmVjLW51bWJlcj48
Zm9yZWlnbi1rZXlzPjxrZXkgYXBwPSJFTiIgZGItaWQ9IjJwdHpldHo1OHh4OWZ6ZTVhMGh4d2Fz
Y3ZyYTJ2d2Z0cHNhYSIgdGltZXN0YW1wPSIxNTMyMDQ0MTU4Ij4yMTwva2V5PjwvZm9yZWlnbi1r
ZXlzPjxyZWYtdHlwZSBuYW1lPSJKb3VybmFsIEFydGljbGUiPjE3PC9yZWYtdHlwZT48Y29udHJp
YnV0b3JzPjxhdXRob3JzPjxhdXRob3I+Sm9obnNvbiwgQW5keTwvYXV0aG9yPjwvYXV0aG9ycz48
L2NvbnRyaWJ1dG9ycz48dGl0bGVzPjx0aXRsZT5CdXMgdHJhbnNpdCBhbmQgbGFuZCB1c2U6IGls
bHVtaW5hdGluZyB0aGUgaW50ZXJhY3Rpb248L3RpdGxlPjxzZWNvbmRhcnktdGl0bGU+Sm91cm5h
bCBvZiBQdWJsaWMgVHJhbnNwb3J0YXRpb248L3NlY29uZGFyeS10aXRsZT48L3RpdGxlcz48cGVy
aW9kaWNhbD48ZnVsbC10aXRsZT5Kb3VybmFsIG9mIFB1YmxpYyBUcmFuc3BvcnRhdGlvbjwvZnVs
bC10aXRsZT48L3BlcmlvZGljYWw+PHBhZ2VzPjI8L3BhZ2VzPjx2b2x1bWU+Njwvdm9sdW1lPjxu
dW1iZXI+NDwvbnVtYmVyPjxkYXRlcz48eWVhcj4yMDAzPC95ZWFyPjwvZGF0ZXM+PGlzYm4+MTA3
Ny0yOTFYPC9pc2JuPjx1cmxzPjwvdXJscz48L3JlY29yZD48L0NpdGU+PENpdGU+PEF1dGhvcj5Q
dWx1Z3VydGhhPC9BdXRob3I+PFllYXI+MjAxMjwvWWVhcj48UmVjTnVtPjIzPC9SZWNOdW0+PHJl
Y29yZD48cmVjLW51bWJlcj4yMzwvcmVjLW51bWJlcj48Zm9yZWlnbi1rZXlzPjxrZXkgYXBwPSJF
TiIgZGItaWQ9IjJwdHpldHo1OHh4OWZ6ZTVhMGh4d2FzY3ZyYTJ2d2Z0cHNhYSIgdGltZXN0YW1w
PSIxNTMyMDQ0MTg3Ij4yMzwva2V5PjwvZm9yZWlnbi1rZXlzPjxyZWYtdHlwZSBuYW1lPSJKb3Vy
bmFsIEFydGljbGUiPjE3PC9yZWYtdHlwZT48Y29udHJpYnV0b3JzPjxhdXRob3JzPjxhdXRob3I+
UHVsdWd1cnRoYSwgU3Jpbml2YXMgUzwvYXV0aG9yPjxhdXRob3I+QWd1cmxhLCBNYWhlc2g8L2F1
dGhvcj48L2F1dGhvcnM+PC9jb250cmlidXRvcnM+PHRpdGxlcz48dGl0bGU+QXNzZXNzbWVudCBv
ZiBtb2RlbHMgdG8gZXN0aW1hdGUgYnVzLXN0b3AgbGV2ZWwgdHJhbnNpdCByaWRlcnNoaXAgdXNp
bmcgc3BhdGlhbCBtb2RlbGluZyBtZXRob2RzPC90aXRsZT48c2Vjb25kYXJ5LXRpdGxlPkpvdXJu
YWwgb2YgUHVibGljIFRyYW5zcG9ydGF0aW9uPC9zZWNvbmRhcnktdGl0bGU+PC90aXRsZXM+PHBl
cmlvZGljYWw+PGZ1bGwtdGl0bGU+Sm91cm5hbCBvZiBQdWJsaWMgVHJhbnNwb3J0YXRpb248L2Z1
bGwtdGl0bGU+PC9wZXJpb2RpY2FsPjxwYWdlcz4zPC9wYWdlcz48dm9sdW1lPjE1PC92b2x1bWU+
PG51bWJlcj4xPC9udW1iZXI+PGRhdGVzPjx5ZWFyPjIwMTI8L3llYXI+PC9kYXRlcz48aXNibj4x
MDc3LTI5MVg8L2lzYm4+PHVybHM+PC91cmxzPjwvcmVjb3JkPjwvQ2l0ZT48Q2l0ZT48QXV0aG9y
PlRhbmc8L0F1dGhvcj48WWVhcj4yMDEyPC9ZZWFyPjxSZWNOdW0+Mzk8L1JlY051bT48cmVjb3Jk
PjxyZWMtbnVtYmVyPjM5PC9yZWMtbnVtYmVyPjxmb3JlaWduLWtleXM+PGtleSBhcHA9IkVOIiBk
Yi1pZD0iMnB0emV0ejU4eHg5ZnplNWEwaHh3YXNjdnJhMnZ3ZnRwc2FhIiB0aW1lc3RhbXA9IjE1
MzIwNDgyNDAiPjM5PC9rZXk+PC9mb3JlaWduLWtleXM+PHJlZi10eXBlIG5hbWU9IkpvdXJuYWwg
QXJ0aWNsZSI+MTc8L3JlZi10eXBlPjxjb250cmlidXRvcnM+PGF1dGhvcnM+PGF1dGhvcj5UYW5n
LCBMZWk8L2F1dGhvcj48YXV0aG9yPlRoYWt1cmlhaCwgUGl5dXNoaW1pdGEgVm9udTwvYXV0aG9y
PjwvYXV0aG9ycz48L2NvbnRyaWJ1dG9ycz48dGl0bGVzPjx0aXRsZT5SaWRlcnNoaXAgZWZmZWN0
cyBvZiByZWFsLXRpbWUgYnVzIGluZm9ybWF0aW9uIHN5c3RlbTogQSBjYXNlIHN0dWR5IGluIHRo
ZSBDaXR5IG9mIENoaWNhZ288L3RpdGxlPjxzZWNvbmRhcnktdGl0bGU+VHJhbnNwb3J0YXRpb24g
UmVzZWFyY2ggUGFydCBDOiBFbWVyZ2luZyBUZWNobm9sb2dpZXM8L3NlY29uZGFyeS10aXRsZT48
L3RpdGxlcz48cGVyaW9kaWNhbD48ZnVsbC10aXRsZT5UcmFuc3BvcnRhdGlvbiBSZXNlYXJjaCBQ
YXJ0IEM6IEVtZXJnaW5nIFRlY2hub2xvZ2llczwvZnVsbC10aXRsZT48L3BlcmlvZGljYWw+PHBh
Z2VzPjE0Ni0xNjE8L3BhZ2VzPjx2b2x1bWU+MjI8L3ZvbHVtZT48ZGF0ZXM+PHllYXI+MjAxMjwv
eWVhcj48L2RhdGVzPjxpc2JuPjA5NjgtMDkwWDwvaXNibj48dXJscz48L3VybHM+PC9yZWNvcmQ+
PC9DaXRlPjwvRW5kTm90ZT5=
</w:fldData>
        </w:fldChar>
      </w:r>
      <w:r w:rsidR="00C70232">
        <w:rPr>
          <w:rFonts w:cs="Times New Roman"/>
          <w:szCs w:val="24"/>
        </w:rPr>
        <w:instrText xml:space="preserve"> ADDIN EN.CITE </w:instrText>
      </w:r>
      <w:r w:rsidR="00C70232">
        <w:rPr>
          <w:rFonts w:cs="Times New Roman"/>
          <w:szCs w:val="24"/>
        </w:rPr>
        <w:fldChar w:fldCharType="begin">
          <w:fldData xml:space="preserve">PEVuZE5vdGU+PENpdGU+PEF1dGhvcj5CYW5lcmplZTwvQXV0aG9yPjxZZWFyPjIwMDU8L1llYXI+
PFJlY051bT42PC9SZWNOdW0+PERpc3BsYXlUZXh0PihCYW5lcmplZSBldCBhbC4gMjAwNTsgQ2hh
a291ciBhbmQgRWx1cnUgMjAxNjsgQ2h1IGFuZCBDaHUgMjAwNDsgRGlsbCBldCBhbC4gMjAxMzsg
RXN0dXBpw7HDoW4gYW5kIFJvZHLDrWd1ZXogMjAwODsgSm9obnNvbiAyMDAzOyBQdWx1Z3VydGhh
IGFuZCBBZ3VybGEgMjAxMjsgVGFuZyBhbmQgVGhha3VyaWFoIDIwMTIpPC9EaXNwbGF5VGV4dD48
cmVjb3JkPjxyZWMtbnVtYmVyPjY8L3JlYy1udW1iZXI+PGZvcmVpZ24ta2V5cz48a2V5IGFwcD0i
RU4iIGRiLWlkPSIycHR6ZXR6NTh4eDlmemU1YTBoeHdhc2N2cmEydndmdHBzYWEiIHRpbWVzdGFt
cD0iMTUzMjA0MzkyOSI+Njwva2V5PjwvZm9yZWlnbi1rZXlzPjxyZWYtdHlwZSBuYW1lPSJKb3Vy
bmFsIEFydGljbGUiPjE3PC9yZWYtdHlwZT48Y29udHJpYnV0b3JzPjxhdXRob3JzPjxhdXRob3I+
QmFuZXJqZWUsIFRyaWRpYjwvYXV0aG9yPjxhdXRob3I+TXllcnMsIERvd2VsbDwvYXV0aG9yPjxh
dXRob3I+SXJhemFiYWwsIENsYXJhPC9hdXRob3I+PGF1dGhvcj5CYWhsLCBEPC9hdXRob3I+PGF1
dGhvcj5EYWksIEw8L2F1dGhvcj48YXV0aG9yPkdsb3NzLCBEPC9hdXRob3I+PGF1dGhvcj5SYWdo
YXZhbiwgQTwvYXV0aG9yPjxhdXRob3I+VnV0aGEsIE48L2F1dGhvcj48L2F1dGhvcnM+PC9jb250
cmlidXRvcnM+PHRpdGxlcz48dGl0bGU+SW5jcmVhc2luZyBCdXMgVHJhbnNpdCBSaWRlcnNoaXA6
IER5bmFtaWNzIG9mIERlbnNpdHksIExhbmQgVXNlLCBhbmQgUG9wdWxhdGlvbiBHcm93dGg8L3Rp
dGxlPjxzZWNvbmRhcnktdGl0bGU+U2Nob29sIG9mIFBvbGljeSwgUGxhbm5pbmcsIGFuZCBEZXZl
bG9wbWVudDwvc2Vjb25kYXJ5LXRpdGxlPjwvdGl0bGVzPjxwZXJpb2RpY2FsPjxmdWxsLXRpdGxl
PlNjaG9vbCBvZiBQb2xpY3ksIFBsYW5uaW5nLCBhbmQgRGV2ZWxvcG1lbnQ8L2Z1bGwtdGl0bGU+
PC9wZXJpb2RpY2FsPjxkYXRlcz48eWVhcj4yMDA1PC95ZWFyPjwvZGF0ZXM+PHVybHM+PC91cmxz
PjwvcmVjb3JkPjwvQ2l0ZT48Q2l0ZT48QXV0aG9yPkNoYWtvdXI8L0F1dGhvcj48WWVhcj4yMDE2
PC9ZZWFyPjxSZWNOdW0+MTE8L1JlY051bT48cmVjb3JkPjxyZWMtbnVtYmVyPjExPC9yZWMtbnVt
YmVyPjxmb3JlaWduLWtleXM+PGtleSBhcHA9IkVOIiBkYi1pZD0iMnB0emV0ejU4eHg5ZnplNWEw
aHh3YXNjdnJhMnZ3ZnRwc2FhIiB0aW1lc3RhbXA9IjE1MzIwNDQwMTAiPjExPC9rZXk+PC9mb3Jl
aWduLWtleXM+PHJlZi10eXBlIG5hbWU9IkpvdXJuYWwgQXJ0aWNsZSI+MTc8L3JlZi10eXBlPjxj
b250cmlidXRvcnM+PGF1dGhvcnM+PGF1dGhvcj5DaGFrb3VyLCBWaW5jZW50PC9hdXRob3I+PGF1
dGhvcj5FbHVydSwgTmF2ZWVuPC9hdXRob3I+PC9hdXRob3JzPjwvY29udHJpYnV0b3JzPjx0aXRs
ZXM+PHRpdGxlPkV4YW1pbmluZyB0aGUgaW5mbHVlbmNlIG9mIHN0b3AgbGV2ZWwgaW5mcmFzdHJ1
Y3R1cmUgYW5kIGJ1aWx0IGVudmlyb25tZW50IG9uIGJ1cyByaWRlcnNoaXAgaW4gTW9udHJlYWw8
L3RpdGxlPjxzZWNvbmRhcnktdGl0bGU+Sm91cm5hbCBvZiBUcmFuc3BvcnQgR2VvZ3JhcGh5PC9z
ZWNvbmRhcnktdGl0bGU+PC90aXRsZXM+PHBlcmlvZGljYWw+PGZ1bGwtdGl0bGU+Sm91cm5hbCBv
ZiBUcmFuc3BvcnQgR2VvZ3JhcGh5PC9mdWxsLXRpdGxlPjwvcGVyaW9kaWNhbD48cGFnZXM+MjA1
LTIxNzwvcGFnZXM+PHZvbHVtZT41MTwvdm9sdW1lPjxkYXRlcz48eWVhcj4yMDE2PC95ZWFyPjwv
ZGF0ZXM+PGlzYm4+MDk2Ni02OTIzPC9pc2JuPjx1cmxzPjwvdXJscz48L3JlY29yZD48L0NpdGU+
PENpdGU+PEF1dGhvcj5DaHU8L0F1dGhvcj48WWVhcj4yMDA0PC9ZZWFyPjxSZWNOdW0+MTM8L1Jl
Y051bT48cmVjb3JkPjxyZWMtbnVtYmVyPjEzPC9yZWMtbnVtYmVyPjxmb3JlaWduLWtleXM+PGtl
eSBhcHA9IkVOIiBkYi1pZD0iMnB0emV0ejU4eHg5ZnplNWEwaHh3YXNjdnJhMnZ3ZnRwc2FhIiB0
aW1lc3RhbXA9IjE1MzIwNDQwNDAiPjEzPC9rZXk+PC9mb3JlaWduLWtleXM+PHJlZi10eXBlIG5h
bWU9IlJlcG9ydCI+Mjc8L3JlZi10eXBlPjxjb250cmlidXRvcnM+PGF1dGhvcnM+PGF1dGhvcj5D
aHUsIFh1ZWhhbzwvYXV0aG9yPjxhdXRob3I+Q2h1LCBYdWVoYW88L2F1dGhvcj48L2F1dGhvcnM+
PC9jb250cmlidXRvcnM+PHRpdGxlcz48dGl0bGU+UmlkZXJzaGlwIG1vZGVscyBhdCB0aGUgc3Rv
cCBsZXZlbDwvdGl0bGU+PC90aXRsZXM+PGRhdGVzPjx5ZWFyPjIwMDQ8L3llYXI+PC9kYXRlcz48
cHVibGlzaGVyPk5hdGlvbmFsIENlbnRlciBmb3IgVHJhbnNpdCBSZXNlYXJjaCwgVW5pdmVyc2l0
eSBvZiBTb3V0aCBGbG9yaWRhPC9wdWJsaXNoZXI+PHVybHM+PC91cmxzPjwvcmVjb3JkPjwvQ2l0
ZT48Q2l0ZT48QXV0aG9yPkRpbGw8L0F1dGhvcj48WWVhcj4yMDEzPC9ZZWFyPjxSZWNOdW0+Mzg8
L1JlY051bT48cmVjb3JkPjxyZWMtbnVtYmVyPjM4PC9yZWMtbnVtYmVyPjxmb3JlaWduLWtleXM+
PGtleSBhcHA9IkVOIiBkYi1pZD0iMnB0emV0ejU4eHg5ZnplNWEwaHh3YXNjdnJhMnZ3ZnRwc2Fh
IiB0aW1lc3RhbXA9IjE1MzIwNDgxNjEiPjM4PC9rZXk+PC9mb3JlaWduLWtleXM+PHJlZi10eXBl
IG5hbWU9IkNvbmZlcmVuY2UgUHJvY2VlZGluZ3MiPjEwPC9yZWYtdHlwZT48Y29udHJpYnV0b3Jz
PjxhdXRob3JzPjxhdXRob3I+RGlsbCwgSmVubmlmZXI8L2F1dGhvcj48YXV0aG9yPlNjaGxvc3Ni
ZXJnLCBNYXJjPC9hdXRob3I+PGF1dGhvcj5NYSwgTGlhbmc8L2F1dGhvcj48YXV0aG9yPk1leWVy
LCBDb2R5PC9hdXRob3I+PC9hdXRob3JzPjwvY29udHJpYnV0b3JzPjx0aXRsZXM+PHRpdGxlPlBy
ZWRpY3RpbmcgdHJhbnNpdCByaWRlcnNoaXAgYXQgdGhlIHN0b3AgbGV2ZWw6IFRoZSByb2xlIG9m
IHNlcnZpY2UgYW5kIHVyYmFuIGZvcm08L3RpdGxlPjxzZWNvbmRhcnktdGl0bGU+OTJuZCBhbm51
YWwgbWVldGluZyBvZiB0aGUgVHJhbnNwb3J0YXRpb24gUmVzZWFyY2ggQm9hcmQsIFdhc2hpbmd0
b24sIERDPC9zZWNvbmRhcnktdGl0bGU+PC90aXRsZXM+PGRhdGVzPjx5ZWFyPjIwMTM8L3llYXI+
PC9kYXRlcz48dXJscz48L3VybHM+PC9yZWNvcmQ+PC9DaXRlPjxDaXRlPjxBdXRob3I+RXN0dXBp
w7HDoW48L0F1dGhvcj48WWVhcj4yMDA4PC9ZZWFyPjxSZWNOdW0+MTc8L1JlY051bT48cmVjb3Jk
PjxyZWMtbnVtYmVyPjE3PC9yZWMtbnVtYmVyPjxmb3JlaWduLWtleXM+PGtleSBhcHA9IkVOIiBk
Yi1pZD0iMnB0emV0ejU4eHg5ZnplNWEwaHh3YXNjdnJhMnZ3ZnRwc2FhIiB0aW1lc3RhbXA9IjE1
MzIwNDQxMDQiPjE3PC9rZXk+PC9mb3JlaWduLWtleXM+PHJlZi10eXBlIG5hbWU9IkpvdXJuYWwg
QXJ0aWNsZSI+MTc8L3JlZi10eXBlPjxjb250cmlidXRvcnM+PGF1dGhvcnM+PGF1dGhvcj5Fc3R1
cGnDscOhbiwgTmljb2zDoXM8L2F1dGhvcj48YXV0aG9yPlJvZHLDrWd1ZXosIERhbmllbCBBPC9h
dXRob3I+PC9hdXRob3JzPjwvY29udHJpYnV0b3JzPjx0aXRsZXM+PHRpdGxlPlRoZSByZWxhdGlv
bnNoaXAgYmV0d2VlbiB1cmJhbiBmb3JtIGFuZCBzdGF0aW9uIGJvYXJkaW5ncyBmb3IgQm9nb3Rh
4oCZcyBCUlQ8L3RpdGxlPjxzZWNvbmRhcnktdGl0bGU+VHJhbnNwb3J0YXRpb24gUmVzZWFyY2gg
UGFydCBBOiBQb2xpY3kgYW5kIFByYWN0aWNlPC9zZWNvbmRhcnktdGl0bGU+PC90aXRsZXM+PHBl
cmlvZGljYWw+PGZ1bGwtdGl0bGU+VHJhbnNwb3J0YXRpb24gUmVzZWFyY2ggUGFydCBBOiBQb2xp
Y3kgYW5kIFByYWN0aWNlPC9mdWxsLXRpdGxlPjwvcGVyaW9kaWNhbD48cGFnZXM+Mjk2LTMwNjwv
cGFnZXM+PHZvbHVtZT40Mjwvdm9sdW1lPjxudW1iZXI+MjwvbnVtYmVyPjxkYXRlcz48eWVhcj4y
MDA4PC95ZWFyPjwvZGF0ZXM+PGlzYm4+MDk2NS04NTY0PC9pc2JuPjx1cmxzPjwvdXJscz48L3Jl
Y29yZD48L0NpdGU+PENpdGU+PEF1dGhvcj5Kb2huc29uPC9BdXRob3I+PFllYXI+MjAwMzwvWWVh
cj48UmVjTnVtPjIxPC9SZWNOdW0+PHJlY29yZD48cmVjLW51bWJlcj4yMTwvcmVjLW51bWJlcj48
Zm9yZWlnbi1rZXlzPjxrZXkgYXBwPSJFTiIgZGItaWQ9IjJwdHpldHo1OHh4OWZ6ZTVhMGh4d2Fz
Y3ZyYTJ2d2Z0cHNhYSIgdGltZXN0YW1wPSIxNTMyMDQ0MTU4Ij4yMTwva2V5PjwvZm9yZWlnbi1r
ZXlzPjxyZWYtdHlwZSBuYW1lPSJKb3VybmFsIEFydGljbGUiPjE3PC9yZWYtdHlwZT48Y29udHJp
YnV0b3JzPjxhdXRob3JzPjxhdXRob3I+Sm9obnNvbiwgQW5keTwvYXV0aG9yPjwvYXV0aG9ycz48
L2NvbnRyaWJ1dG9ycz48dGl0bGVzPjx0aXRsZT5CdXMgdHJhbnNpdCBhbmQgbGFuZCB1c2U6IGls
bHVtaW5hdGluZyB0aGUgaW50ZXJhY3Rpb248L3RpdGxlPjxzZWNvbmRhcnktdGl0bGU+Sm91cm5h
bCBvZiBQdWJsaWMgVHJhbnNwb3J0YXRpb248L3NlY29uZGFyeS10aXRsZT48L3RpdGxlcz48cGVy
aW9kaWNhbD48ZnVsbC10aXRsZT5Kb3VybmFsIG9mIFB1YmxpYyBUcmFuc3BvcnRhdGlvbjwvZnVs
bC10aXRsZT48L3BlcmlvZGljYWw+PHBhZ2VzPjI8L3BhZ2VzPjx2b2x1bWU+Njwvdm9sdW1lPjxu
dW1iZXI+NDwvbnVtYmVyPjxkYXRlcz48eWVhcj4yMDAzPC95ZWFyPjwvZGF0ZXM+PGlzYm4+MTA3
Ny0yOTFYPC9pc2JuPjx1cmxzPjwvdXJscz48L3JlY29yZD48L0NpdGU+PENpdGU+PEF1dGhvcj5Q
dWx1Z3VydGhhPC9BdXRob3I+PFllYXI+MjAxMjwvWWVhcj48UmVjTnVtPjIzPC9SZWNOdW0+PHJl
Y29yZD48cmVjLW51bWJlcj4yMzwvcmVjLW51bWJlcj48Zm9yZWlnbi1rZXlzPjxrZXkgYXBwPSJF
TiIgZGItaWQ9IjJwdHpldHo1OHh4OWZ6ZTVhMGh4d2FzY3ZyYTJ2d2Z0cHNhYSIgdGltZXN0YW1w
PSIxNTMyMDQ0MTg3Ij4yMzwva2V5PjwvZm9yZWlnbi1rZXlzPjxyZWYtdHlwZSBuYW1lPSJKb3Vy
bmFsIEFydGljbGUiPjE3PC9yZWYtdHlwZT48Y29udHJpYnV0b3JzPjxhdXRob3JzPjxhdXRob3I+
UHVsdWd1cnRoYSwgU3Jpbml2YXMgUzwvYXV0aG9yPjxhdXRob3I+QWd1cmxhLCBNYWhlc2g8L2F1
dGhvcj48L2F1dGhvcnM+PC9jb250cmlidXRvcnM+PHRpdGxlcz48dGl0bGU+QXNzZXNzbWVudCBv
ZiBtb2RlbHMgdG8gZXN0aW1hdGUgYnVzLXN0b3AgbGV2ZWwgdHJhbnNpdCByaWRlcnNoaXAgdXNp
bmcgc3BhdGlhbCBtb2RlbGluZyBtZXRob2RzPC90aXRsZT48c2Vjb25kYXJ5LXRpdGxlPkpvdXJu
YWwgb2YgUHVibGljIFRyYW5zcG9ydGF0aW9uPC9zZWNvbmRhcnktdGl0bGU+PC90aXRsZXM+PHBl
cmlvZGljYWw+PGZ1bGwtdGl0bGU+Sm91cm5hbCBvZiBQdWJsaWMgVHJhbnNwb3J0YXRpb248L2Z1
bGwtdGl0bGU+PC9wZXJpb2RpY2FsPjxwYWdlcz4zPC9wYWdlcz48dm9sdW1lPjE1PC92b2x1bWU+
PG51bWJlcj4xPC9udW1iZXI+PGRhdGVzPjx5ZWFyPjIwMTI8L3llYXI+PC9kYXRlcz48aXNibj4x
MDc3LTI5MVg8L2lzYm4+PHVybHM+PC91cmxzPjwvcmVjb3JkPjwvQ2l0ZT48Q2l0ZT48QXV0aG9y
PlRhbmc8L0F1dGhvcj48WWVhcj4yMDEyPC9ZZWFyPjxSZWNOdW0+Mzk8L1JlY051bT48cmVjb3Jk
PjxyZWMtbnVtYmVyPjM5PC9yZWMtbnVtYmVyPjxmb3JlaWduLWtleXM+PGtleSBhcHA9IkVOIiBk
Yi1pZD0iMnB0emV0ejU4eHg5ZnplNWEwaHh3YXNjdnJhMnZ3ZnRwc2FhIiB0aW1lc3RhbXA9IjE1
MzIwNDgyNDAiPjM5PC9rZXk+PC9mb3JlaWduLWtleXM+PHJlZi10eXBlIG5hbWU9IkpvdXJuYWwg
QXJ0aWNsZSI+MTc8L3JlZi10eXBlPjxjb250cmlidXRvcnM+PGF1dGhvcnM+PGF1dGhvcj5UYW5n
LCBMZWk8L2F1dGhvcj48YXV0aG9yPlRoYWt1cmlhaCwgUGl5dXNoaW1pdGEgVm9udTwvYXV0aG9y
PjwvYXV0aG9ycz48L2NvbnRyaWJ1dG9ycz48dGl0bGVzPjx0aXRsZT5SaWRlcnNoaXAgZWZmZWN0
cyBvZiByZWFsLXRpbWUgYnVzIGluZm9ybWF0aW9uIHN5c3RlbTogQSBjYXNlIHN0dWR5IGluIHRo
ZSBDaXR5IG9mIENoaWNhZ288L3RpdGxlPjxzZWNvbmRhcnktdGl0bGU+VHJhbnNwb3J0YXRpb24g
UmVzZWFyY2ggUGFydCBDOiBFbWVyZ2luZyBUZWNobm9sb2dpZXM8L3NlY29uZGFyeS10aXRsZT48
L3RpdGxlcz48cGVyaW9kaWNhbD48ZnVsbC10aXRsZT5UcmFuc3BvcnRhdGlvbiBSZXNlYXJjaCBQ
YXJ0IEM6IEVtZXJnaW5nIFRlY2hub2xvZ2llczwvZnVsbC10aXRsZT48L3BlcmlvZGljYWw+PHBh
Z2VzPjE0Ni0xNjE8L3BhZ2VzPjx2b2x1bWU+MjI8L3ZvbHVtZT48ZGF0ZXM+PHllYXI+MjAxMjwv
eWVhcj48L2RhdGVzPjxpc2JuPjA5NjgtMDkwWDwvaXNibj48dXJscz48L3VybHM+PC9yZWNvcmQ+
PC9DaXRlPjwvRW5kTm90ZT5=
</w:fldData>
        </w:fldChar>
      </w:r>
      <w:r w:rsidR="00C70232">
        <w:rPr>
          <w:rFonts w:cs="Times New Roman"/>
          <w:szCs w:val="24"/>
        </w:rPr>
        <w:instrText xml:space="preserve"> ADDIN EN.CITE.DATA </w:instrText>
      </w:r>
      <w:r w:rsidR="00C70232">
        <w:rPr>
          <w:rFonts w:cs="Times New Roman"/>
          <w:szCs w:val="24"/>
        </w:rPr>
      </w:r>
      <w:r w:rsidR="00C70232">
        <w:rPr>
          <w:rFonts w:cs="Times New Roman"/>
          <w:szCs w:val="24"/>
        </w:rPr>
        <w:fldChar w:fldCharType="end"/>
      </w:r>
      <w:r w:rsidR="006E443C">
        <w:rPr>
          <w:rFonts w:cs="Times New Roman"/>
          <w:szCs w:val="24"/>
        </w:rPr>
      </w:r>
      <w:r w:rsidR="006E443C">
        <w:rPr>
          <w:rFonts w:cs="Times New Roman"/>
          <w:szCs w:val="24"/>
        </w:rPr>
        <w:fldChar w:fldCharType="separate"/>
      </w:r>
      <w:r w:rsidR="00C70232">
        <w:rPr>
          <w:rFonts w:cs="Times New Roman"/>
          <w:noProof/>
          <w:szCs w:val="24"/>
        </w:rPr>
        <w:t xml:space="preserve">(Banerjee et al. 2005; Chakour and Eluru 2016; Chu and Chu 2004; Dill et al. 2013; Estupiñán and Rodríguez 2008; Johnson 2003; </w:t>
      </w:r>
      <w:r w:rsidR="00ED6B48">
        <w:rPr>
          <w:rFonts w:cs="Times New Roman"/>
          <w:noProof/>
          <w:szCs w:val="24"/>
        </w:rPr>
        <w:t xml:space="preserve">Machado et al. 2018; </w:t>
      </w:r>
      <w:r w:rsidR="00C70232">
        <w:rPr>
          <w:rFonts w:cs="Times New Roman"/>
          <w:noProof/>
          <w:szCs w:val="24"/>
        </w:rPr>
        <w:t>Pulugurtha and Agurla 2012; Tang and Thakuriah 2012)</w:t>
      </w:r>
      <w:r w:rsidR="006E443C">
        <w:rPr>
          <w:rFonts w:cs="Times New Roman"/>
          <w:szCs w:val="24"/>
        </w:rPr>
        <w:fldChar w:fldCharType="end"/>
      </w:r>
      <w:r w:rsidR="006E443C">
        <w:rPr>
          <w:rFonts w:cs="Times New Roman"/>
          <w:szCs w:val="24"/>
        </w:rPr>
        <w:t xml:space="preserve">. </w:t>
      </w:r>
    </w:p>
    <w:p w14:paraId="48EAE540" w14:textId="77777777" w:rsidR="007A37E2" w:rsidRPr="00415D18" w:rsidRDefault="007A37E2" w:rsidP="00304F4A">
      <w:pPr>
        <w:rPr>
          <w:rFonts w:cs="Times New Roman"/>
          <w:szCs w:val="24"/>
        </w:rPr>
      </w:pPr>
    </w:p>
    <w:p w14:paraId="17C99F85" w14:textId="4E646B5E" w:rsidR="008876EF" w:rsidRDefault="00ED6B48" w:rsidP="003449FC">
      <w:pPr>
        <w:pStyle w:val="Heading2"/>
        <w:spacing w:before="0" w:after="0"/>
        <w:rPr>
          <w:rFonts w:cs="Times New Roman"/>
          <w:sz w:val="24"/>
          <w:szCs w:val="24"/>
        </w:rPr>
      </w:pPr>
      <w:r>
        <w:rPr>
          <w:rFonts w:cs="Times New Roman"/>
          <w:sz w:val="24"/>
          <w:szCs w:val="24"/>
        </w:rPr>
        <w:t xml:space="preserve">Contributions of the </w:t>
      </w:r>
      <w:r w:rsidR="008D622E">
        <w:rPr>
          <w:rFonts w:cs="Times New Roman"/>
          <w:sz w:val="24"/>
          <w:szCs w:val="24"/>
        </w:rPr>
        <w:t>Current Study</w:t>
      </w:r>
    </w:p>
    <w:p w14:paraId="4C96A4C4" w14:textId="77777777" w:rsidR="00B1185A" w:rsidRPr="00B1185A" w:rsidRDefault="00B1185A" w:rsidP="003449FC"/>
    <w:p w14:paraId="75FD4B83" w14:textId="52BE661B" w:rsidR="00ED6B48" w:rsidRDefault="008876EF" w:rsidP="00EE1DF4">
      <w:pPr>
        <w:rPr>
          <w:color w:val="000000"/>
          <w:shd w:val="clear" w:color="auto" w:fill="FFFFFF"/>
        </w:rPr>
      </w:pPr>
      <w:r w:rsidRPr="00415D18">
        <w:rPr>
          <w:rFonts w:cs="Times New Roman"/>
          <w:szCs w:val="24"/>
        </w:rPr>
        <w:t>While several research efforts have explore</w:t>
      </w:r>
      <w:r w:rsidR="00804458" w:rsidRPr="00415D18">
        <w:rPr>
          <w:rFonts w:cs="Times New Roman"/>
          <w:szCs w:val="24"/>
        </w:rPr>
        <w:t>d</w:t>
      </w:r>
      <w:r w:rsidRPr="00415D18">
        <w:rPr>
          <w:rFonts w:cs="Times New Roman"/>
          <w:szCs w:val="24"/>
        </w:rPr>
        <w:t xml:space="preserve"> the influence of a host of </w:t>
      </w:r>
      <w:r w:rsidR="00307E03">
        <w:rPr>
          <w:rFonts w:cs="Times New Roman"/>
          <w:szCs w:val="24"/>
        </w:rPr>
        <w:t>independent</w:t>
      </w:r>
      <w:r w:rsidR="00307E03" w:rsidRPr="00415D18">
        <w:rPr>
          <w:rFonts w:cs="Times New Roman"/>
          <w:szCs w:val="24"/>
        </w:rPr>
        <w:t xml:space="preserve"> </w:t>
      </w:r>
      <w:r w:rsidRPr="00415D18">
        <w:rPr>
          <w:rFonts w:cs="Times New Roman"/>
          <w:szCs w:val="24"/>
        </w:rPr>
        <w:t xml:space="preserve">variables on transit ridership, it is evident from the literature review that no earlier research effort has examined the impact of new transit investment on existing transit </w:t>
      </w:r>
      <w:r w:rsidR="00FF7AA0">
        <w:rPr>
          <w:rFonts w:cs="Times New Roman"/>
          <w:szCs w:val="24"/>
        </w:rPr>
        <w:t>demand</w:t>
      </w:r>
      <w:r w:rsidRPr="00415D18">
        <w:rPr>
          <w:rFonts w:cs="Times New Roman"/>
          <w:szCs w:val="24"/>
        </w:rPr>
        <w:t>. Of course, the authors recognize that data availability was a major impediment for the analysis.</w:t>
      </w:r>
      <w:r w:rsidR="00804458" w:rsidRPr="00415D18">
        <w:rPr>
          <w:rFonts w:cs="Times New Roman"/>
          <w:szCs w:val="24"/>
        </w:rPr>
        <w:t xml:space="preserve"> </w:t>
      </w:r>
      <w:r w:rsidR="00EE1DF4">
        <w:rPr>
          <w:rFonts w:cs="Times New Roman"/>
          <w:szCs w:val="24"/>
        </w:rPr>
        <w:t xml:space="preserve">At the same time, there is also no guidance on how to consider the interactions between commuter rail and bus transit. </w:t>
      </w:r>
      <w:r w:rsidR="00804458" w:rsidRPr="00415D18">
        <w:rPr>
          <w:rFonts w:cs="Times New Roman"/>
          <w:szCs w:val="24"/>
        </w:rPr>
        <w:t xml:space="preserve">Further, </w:t>
      </w:r>
      <w:r w:rsidRPr="00415D18">
        <w:rPr>
          <w:rFonts w:cs="Times New Roman"/>
          <w:szCs w:val="24"/>
        </w:rPr>
        <w:t xml:space="preserve">the earlier </w:t>
      </w:r>
      <w:r w:rsidR="00804458" w:rsidRPr="00415D18">
        <w:rPr>
          <w:rFonts w:cs="Times New Roman"/>
          <w:szCs w:val="24"/>
        </w:rPr>
        <w:t xml:space="preserve">research studies </w:t>
      </w:r>
      <w:r w:rsidRPr="00415D18">
        <w:rPr>
          <w:rFonts w:cs="Times New Roman"/>
          <w:szCs w:val="24"/>
        </w:rPr>
        <w:t xml:space="preserve">on ridership have heavily focussed on linear or log-linear regression approaches (with some exceptions). These approaches impose an implicit structure on the impact of </w:t>
      </w:r>
      <w:r w:rsidR="00307E03">
        <w:rPr>
          <w:rFonts w:cs="Times New Roman"/>
          <w:szCs w:val="24"/>
        </w:rPr>
        <w:t>independent</w:t>
      </w:r>
      <w:r w:rsidR="00307E03" w:rsidRPr="00415D18">
        <w:rPr>
          <w:rFonts w:cs="Times New Roman"/>
          <w:szCs w:val="24"/>
        </w:rPr>
        <w:t xml:space="preserve"> </w:t>
      </w:r>
      <w:r w:rsidRPr="00415D18">
        <w:rPr>
          <w:rFonts w:cs="Times New Roman"/>
          <w:szCs w:val="24"/>
        </w:rPr>
        <w:t xml:space="preserve">variables. </w:t>
      </w:r>
      <w:r w:rsidR="00C70232">
        <w:rPr>
          <w:rFonts w:cs="Times New Roman"/>
          <w:szCs w:val="24"/>
        </w:rPr>
        <w:fldChar w:fldCharType="begin"/>
      </w:r>
      <w:r w:rsidR="00C70232">
        <w:rPr>
          <w:rFonts w:cs="Times New Roman"/>
          <w:szCs w:val="24"/>
        </w:rPr>
        <w:instrText xml:space="preserve"> ADDIN EN.CITE &lt;EndNote&gt;&lt;Cite&gt;&lt;Author&gt;Chakour&lt;/Author&gt;&lt;Year&gt;2016&lt;/Year&gt;&lt;RecNum&gt;11&lt;/RecNum&gt;&lt;DisplayText&gt;(Chakour and Eluru 2016)&lt;/DisplayText&gt;&lt;record&gt;&lt;rec-number&gt;11&lt;/rec-number&gt;&lt;foreign-keys&gt;&lt;key app="EN" db-id="2ptzetz58xx9fze5a0hxwascvra2vwftpsaa" timestamp="1532044010"&gt;11&lt;/key&gt;&lt;/foreign-keys&gt;&lt;ref-type name="Journal Article"&gt;17&lt;/ref-type&gt;&lt;contributors&gt;&lt;authors&gt;&lt;author&gt;Chakour, Vincent&lt;/author&gt;&lt;author&gt;Eluru, Naveen&lt;/author&gt;&lt;/authors&gt;&lt;/contributors&gt;&lt;titles&gt;&lt;title&gt;Examining the influence of stop level infrastructure and built environment on bus ridership in Montreal&lt;/title&gt;&lt;secondary-title&gt;Journal of Transport Geography&lt;/secondary-title&gt;&lt;/titles&gt;&lt;periodical&gt;&lt;full-title&gt;Journal of Transport Geography&lt;/full-title&gt;&lt;/periodical&gt;&lt;pages&gt;205-217&lt;/pages&gt;&lt;volume&gt;51&lt;/volume&gt;&lt;dates&gt;&lt;year&gt;2016&lt;/year&gt;&lt;/dates&gt;&lt;isbn&gt;0966-6923&lt;/isbn&gt;&lt;urls&gt;&lt;/urls&gt;&lt;/record&gt;&lt;/Cite&gt;&lt;/EndNote&gt;</w:instrText>
      </w:r>
      <w:r w:rsidR="00C70232">
        <w:rPr>
          <w:rFonts w:cs="Times New Roman"/>
          <w:szCs w:val="24"/>
        </w:rPr>
        <w:fldChar w:fldCharType="separate"/>
      </w:r>
      <w:r w:rsidR="00C70232">
        <w:rPr>
          <w:rFonts w:cs="Times New Roman"/>
          <w:noProof/>
          <w:szCs w:val="24"/>
        </w:rPr>
        <w:t xml:space="preserve">Chakour and Eluru </w:t>
      </w:r>
      <w:r w:rsidR="001A49A2">
        <w:rPr>
          <w:rFonts w:cs="Times New Roman"/>
          <w:noProof/>
          <w:szCs w:val="24"/>
        </w:rPr>
        <w:t>(</w:t>
      </w:r>
      <w:r w:rsidR="00C70232">
        <w:rPr>
          <w:rFonts w:cs="Times New Roman"/>
          <w:noProof/>
          <w:szCs w:val="24"/>
        </w:rPr>
        <w:t>2016</w:t>
      </w:r>
      <w:r w:rsidR="00C70232">
        <w:rPr>
          <w:rFonts w:cs="Times New Roman"/>
          <w:szCs w:val="24"/>
        </w:rPr>
        <w:fldChar w:fldCharType="end"/>
      </w:r>
      <w:r w:rsidR="001A49A2">
        <w:rPr>
          <w:rFonts w:cs="Times New Roman"/>
          <w:szCs w:val="24"/>
        </w:rPr>
        <w:t>)</w:t>
      </w:r>
      <w:r w:rsidRPr="00415D18">
        <w:rPr>
          <w:rFonts w:cs="Times New Roman"/>
          <w:szCs w:val="24"/>
        </w:rPr>
        <w:t xml:space="preserve"> in their recent research relaxed this assumption by estimating a flexible non-linear specification in the form of an ordered regression model. While the approach is definitely less restrictive relative </w:t>
      </w:r>
      <w:r w:rsidR="00804458" w:rsidRPr="00415D18">
        <w:rPr>
          <w:rFonts w:cs="Times New Roman"/>
          <w:szCs w:val="24"/>
        </w:rPr>
        <w:t xml:space="preserve">to </w:t>
      </w:r>
      <w:r w:rsidRPr="00415D18">
        <w:rPr>
          <w:rFonts w:cs="Times New Roman"/>
          <w:szCs w:val="24"/>
        </w:rPr>
        <w:t xml:space="preserve">linear or log-linear models, it adds an additional burden for model estimation with the need to estimate threshold parameters. </w:t>
      </w:r>
      <w:r w:rsidR="00ED6B48">
        <w:rPr>
          <w:color w:val="000000"/>
          <w:shd w:val="clear" w:color="auto" w:fill="FFFFFF"/>
        </w:rPr>
        <w:t xml:space="preserve">The number of threshold parameters depends on the number of alternatives (one less than the number of alternatives to be precise). </w:t>
      </w:r>
      <w:r w:rsidR="00ED6B48">
        <w:rPr>
          <w:rFonts w:cs="Times New Roman"/>
          <w:szCs w:val="24"/>
        </w:rPr>
        <w:t>Further, i</w:t>
      </w:r>
      <w:r w:rsidR="00472C70">
        <w:rPr>
          <w:color w:val="000000"/>
          <w:shd w:val="clear" w:color="auto" w:fill="FFFFFF"/>
        </w:rPr>
        <w:t xml:space="preserve">n the </w:t>
      </w:r>
      <w:r w:rsidR="00472C70" w:rsidRPr="002169F7">
        <w:rPr>
          <w:color w:val="000000"/>
          <w:shd w:val="clear" w:color="auto" w:fill="FFFFFF"/>
        </w:rPr>
        <w:t>standard ordered logit model</w:t>
      </w:r>
      <w:r w:rsidR="00472C70">
        <w:rPr>
          <w:color w:val="000000"/>
          <w:shd w:val="clear" w:color="auto" w:fill="FFFFFF"/>
        </w:rPr>
        <w:t xml:space="preserve"> (or the random parameters ordered logit)</w:t>
      </w:r>
      <w:r w:rsidR="00472C70" w:rsidRPr="002169F7">
        <w:rPr>
          <w:color w:val="000000"/>
          <w:shd w:val="clear" w:color="auto" w:fill="FFFFFF"/>
        </w:rPr>
        <w:t xml:space="preserve">, </w:t>
      </w:r>
      <w:r w:rsidR="00472C70">
        <w:rPr>
          <w:color w:val="000000"/>
          <w:shd w:val="clear" w:color="auto" w:fill="FFFFFF"/>
        </w:rPr>
        <w:t xml:space="preserve">the error term </w:t>
      </w:r>
      <w:r w:rsidR="008C7718">
        <w:rPr>
          <w:color w:val="000000"/>
          <w:shd w:val="clear" w:color="auto" w:fill="FFFFFF"/>
        </w:rPr>
        <w:t xml:space="preserve">is implicitly assumed to </w:t>
      </w:r>
      <w:r w:rsidR="00472C70">
        <w:rPr>
          <w:color w:val="000000"/>
          <w:shd w:val="clear" w:color="auto" w:fill="FFFFFF"/>
        </w:rPr>
        <w:t xml:space="preserve">follow a standard logistic distribution (or standard normal distribution in ordered probit). </w:t>
      </w:r>
      <w:r w:rsidR="00DC20F3">
        <w:rPr>
          <w:color w:val="000000"/>
          <w:shd w:val="clear" w:color="auto" w:fill="FFFFFF"/>
        </w:rPr>
        <w:t>More recently</w:t>
      </w:r>
      <w:r w:rsidR="00634945">
        <w:rPr>
          <w:color w:val="000000"/>
          <w:shd w:val="clear" w:color="auto" w:fill="FFFFFF"/>
        </w:rPr>
        <w:t>, Yasmin and Eluru (2018)</w:t>
      </w:r>
      <w:r w:rsidR="00DC20F3">
        <w:rPr>
          <w:color w:val="000000"/>
          <w:shd w:val="clear" w:color="auto" w:fill="FFFFFF"/>
        </w:rPr>
        <w:t xml:space="preserve"> </w:t>
      </w:r>
      <w:r w:rsidR="00634945">
        <w:rPr>
          <w:color w:val="000000"/>
          <w:shd w:val="clear" w:color="auto" w:fill="FFFFFF"/>
        </w:rPr>
        <w:t xml:space="preserve">proposed a </w:t>
      </w:r>
      <w:r w:rsidR="00634945" w:rsidRPr="00634945">
        <w:rPr>
          <w:color w:val="000000"/>
          <w:shd w:val="clear" w:color="auto" w:fill="FFFFFF"/>
        </w:rPr>
        <w:t xml:space="preserve">grouped response ordered logit model that obviates the need to estimate thresholds by relating the propensity directly to the observed </w:t>
      </w:r>
      <w:r w:rsidR="00634945">
        <w:rPr>
          <w:color w:val="000000"/>
          <w:shd w:val="clear" w:color="auto" w:fill="FFFFFF"/>
        </w:rPr>
        <w:t>values</w:t>
      </w:r>
      <w:r w:rsidR="00634945" w:rsidRPr="00634945">
        <w:rPr>
          <w:color w:val="000000"/>
          <w:shd w:val="clear" w:color="auto" w:fill="FFFFFF"/>
        </w:rPr>
        <w:t>.</w:t>
      </w:r>
      <w:r w:rsidR="00634945">
        <w:rPr>
          <w:color w:val="000000"/>
          <w:shd w:val="clear" w:color="auto" w:fill="FFFFFF"/>
        </w:rPr>
        <w:t xml:space="preserve"> T</w:t>
      </w:r>
      <w:r w:rsidR="00634945" w:rsidRPr="00634945">
        <w:rPr>
          <w:color w:val="000000"/>
          <w:shd w:val="clear" w:color="auto" w:fill="FFFFFF"/>
        </w:rPr>
        <w:t xml:space="preserve">he proposed model </w:t>
      </w:r>
      <w:r w:rsidR="00634945">
        <w:rPr>
          <w:color w:val="000000"/>
          <w:shd w:val="clear" w:color="auto" w:fill="FFFFFF"/>
        </w:rPr>
        <w:t xml:space="preserve">also </w:t>
      </w:r>
      <w:r w:rsidR="00634945" w:rsidRPr="00634945">
        <w:rPr>
          <w:color w:val="000000"/>
          <w:shd w:val="clear" w:color="auto" w:fill="FFFFFF"/>
        </w:rPr>
        <w:t>allows for parameterization of variance of the unobserved component.</w:t>
      </w:r>
      <w:r w:rsidR="00CE3A64">
        <w:rPr>
          <w:color w:val="000000"/>
          <w:shd w:val="clear" w:color="auto" w:fill="FFFFFF"/>
        </w:rPr>
        <w:t xml:space="preserve"> Further, Laman</w:t>
      </w:r>
      <w:r w:rsidR="003C355A">
        <w:rPr>
          <w:color w:val="000000"/>
          <w:shd w:val="clear" w:color="auto" w:fill="FFFFFF"/>
        </w:rPr>
        <w:t xml:space="preserve"> et al.</w:t>
      </w:r>
      <w:r w:rsidR="00CE3A64">
        <w:rPr>
          <w:color w:val="000000"/>
          <w:shd w:val="clear" w:color="auto" w:fill="FFFFFF"/>
        </w:rPr>
        <w:t xml:space="preserve"> (2018) developed a trivariate copula model based on the grouped ordered response approach in examining various components of incident duration. </w:t>
      </w:r>
    </w:p>
    <w:p w14:paraId="0E89B4A1" w14:textId="33AFD0ED" w:rsidR="006D1DE7" w:rsidRDefault="00CE3A64" w:rsidP="00ED6B48">
      <w:pPr>
        <w:ind w:firstLine="720"/>
        <w:rPr>
          <w:rFonts w:cs="Times New Roman"/>
          <w:szCs w:val="24"/>
        </w:rPr>
      </w:pPr>
      <w:r w:rsidRPr="00CE3A64">
        <w:rPr>
          <w:color w:val="000000"/>
          <w:shd w:val="clear" w:color="auto" w:fill="FFFFFF"/>
        </w:rPr>
        <w:lastRenderedPageBreak/>
        <w:t xml:space="preserve">The current research effort contributes to the </w:t>
      </w:r>
      <w:r>
        <w:rPr>
          <w:color w:val="000000"/>
          <w:shd w:val="clear" w:color="auto" w:fill="FFFFFF"/>
        </w:rPr>
        <w:t>transit demand analysis</w:t>
      </w:r>
      <w:r w:rsidRPr="00CE3A64">
        <w:rPr>
          <w:color w:val="000000"/>
          <w:shd w:val="clear" w:color="auto" w:fill="FFFFFF"/>
        </w:rPr>
        <w:t xml:space="preserve"> literature methodologically and empirically by building on the </w:t>
      </w:r>
      <w:r>
        <w:rPr>
          <w:color w:val="000000"/>
          <w:shd w:val="clear" w:color="auto" w:fill="FFFFFF"/>
        </w:rPr>
        <w:t>grouped ordered response structure proposed in Yasmin and Eluru (2018)</w:t>
      </w:r>
      <w:r w:rsidRPr="00CE3A64">
        <w:rPr>
          <w:color w:val="000000"/>
          <w:shd w:val="clear" w:color="auto" w:fill="FFFFFF"/>
        </w:rPr>
        <w:t>.</w:t>
      </w:r>
      <w:r>
        <w:rPr>
          <w:color w:val="000000"/>
          <w:shd w:val="clear" w:color="auto" w:fill="FFFFFF"/>
        </w:rPr>
        <w:t xml:space="preserve"> </w:t>
      </w:r>
      <w:r w:rsidR="00472C70">
        <w:rPr>
          <w:color w:val="000000"/>
          <w:shd w:val="clear" w:color="auto" w:fill="FFFFFF"/>
        </w:rPr>
        <w:t xml:space="preserve">In our proposed approach, the first </w:t>
      </w:r>
      <w:r w:rsidR="008C7718">
        <w:rPr>
          <w:color w:val="000000"/>
          <w:shd w:val="clear" w:color="auto" w:fill="FFFFFF"/>
        </w:rPr>
        <w:t>contribution</w:t>
      </w:r>
      <w:r w:rsidR="00472C70">
        <w:rPr>
          <w:color w:val="000000"/>
          <w:shd w:val="clear" w:color="auto" w:fill="FFFFFF"/>
        </w:rPr>
        <w:t xml:space="preserve"> is </w:t>
      </w:r>
      <w:r w:rsidR="001A49A2">
        <w:rPr>
          <w:color w:val="000000"/>
          <w:shd w:val="clear" w:color="auto" w:fill="FFFFFF"/>
        </w:rPr>
        <w:t xml:space="preserve">to reduce the computational burden by </w:t>
      </w:r>
      <w:r w:rsidR="00ED6B48" w:rsidRPr="00415D18">
        <w:rPr>
          <w:rFonts w:cs="Times New Roman"/>
          <w:szCs w:val="24"/>
        </w:rPr>
        <w:t>avoid</w:t>
      </w:r>
      <w:r w:rsidR="001A49A2">
        <w:rPr>
          <w:rFonts w:cs="Times New Roman"/>
          <w:szCs w:val="24"/>
        </w:rPr>
        <w:t>ing</w:t>
      </w:r>
      <w:r w:rsidR="00ED6B48" w:rsidRPr="00415D18">
        <w:rPr>
          <w:rFonts w:cs="Times New Roman"/>
          <w:szCs w:val="24"/>
        </w:rPr>
        <w:t xml:space="preserve"> the estimation of thresholds by recognizing that the thresholds of bus ridership are observed and the propensity can be tied to the observed thresholds while relaxing the standard normal or logistic assumption for the variance. Thus, irrespective of the number of ridership categories generated there is no additional parameter burden. In fact, the approach allows us to estimate exactly the same number of parameters as in the linear or log-linear regression approaches</w:t>
      </w:r>
      <w:r w:rsidR="00ED6B48">
        <w:rPr>
          <w:rStyle w:val="FootnoteReference"/>
          <w:rFonts w:cs="Times New Roman"/>
          <w:szCs w:val="24"/>
        </w:rPr>
        <w:footnoteReference w:id="2"/>
      </w:r>
      <w:r w:rsidR="00ED6B48" w:rsidRPr="00415D18">
        <w:rPr>
          <w:rFonts w:cs="Times New Roman"/>
          <w:szCs w:val="24"/>
        </w:rPr>
        <w:t>.</w:t>
      </w:r>
      <w:r w:rsidR="00472C70">
        <w:rPr>
          <w:color w:val="000000"/>
          <w:shd w:val="clear" w:color="auto" w:fill="FFFFFF"/>
        </w:rPr>
        <w:t xml:space="preserve"> </w:t>
      </w:r>
      <w:r w:rsidR="00A53B3D">
        <w:rPr>
          <w:color w:val="000000"/>
          <w:shd w:val="clear" w:color="auto" w:fill="FFFFFF"/>
        </w:rPr>
        <w:t>T</w:t>
      </w:r>
      <w:r w:rsidR="00472C70">
        <w:rPr>
          <w:color w:val="000000"/>
          <w:shd w:val="clear" w:color="auto" w:fill="FFFFFF"/>
        </w:rPr>
        <w:t>he model also allow</w:t>
      </w:r>
      <w:r w:rsidR="00A53B3D">
        <w:rPr>
          <w:color w:val="000000"/>
          <w:shd w:val="clear" w:color="auto" w:fill="FFFFFF"/>
        </w:rPr>
        <w:t>s</w:t>
      </w:r>
      <w:r w:rsidR="00472C70">
        <w:rPr>
          <w:color w:val="000000"/>
          <w:shd w:val="clear" w:color="auto" w:fill="FFFFFF"/>
        </w:rPr>
        <w:t xml:space="preserve"> for alternative specific effects in the model structure. A typical assumption in the ordered logit models is the assumption that any independent variable has a monotonic impact on latent propensity. However, it is possible that the same variable can have a non-monotonic effect i.e. alternative specific impacts. Several research efforts have highlighted this in the ordered model structures proposing the generalized ordered logit model (or partial proportional odds model) (see Eluru and Yasmin 2015; Yasmin and Eluru 2013; </w:t>
      </w:r>
      <w:r w:rsidR="00472C70" w:rsidRPr="00835C57">
        <w:rPr>
          <w:color w:val="000000"/>
          <w:shd w:val="clear" w:color="auto" w:fill="FFFFFF"/>
        </w:rPr>
        <w:t>Wang and Abdel-Aty</w:t>
      </w:r>
      <w:r w:rsidR="00472C70">
        <w:rPr>
          <w:color w:val="000000"/>
          <w:shd w:val="clear" w:color="auto" w:fill="FFFFFF"/>
        </w:rPr>
        <w:t xml:space="preserve"> 2008). In our study, </w:t>
      </w:r>
      <w:r w:rsidR="00A53B3D">
        <w:rPr>
          <w:color w:val="000000"/>
          <w:shd w:val="clear" w:color="auto" w:fill="FFFFFF"/>
        </w:rPr>
        <w:t xml:space="preserve">following Yasmin and Eluru (2018), </w:t>
      </w:r>
      <w:r w:rsidR="00472C70">
        <w:rPr>
          <w:color w:val="000000"/>
          <w:shd w:val="clear" w:color="auto" w:fill="FFFFFF"/>
        </w:rPr>
        <w:t xml:space="preserve">we also accommodate for alternative specific effects. Finally, in the proposed approach we allow for common unobserved effects across multiple dependent variables. In a random parameter ordered variable, the impact of unobserved factors is only considered for one dependent variable. In our study, we allow it to vary across </w:t>
      </w:r>
      <w:r w:rsidR="001A49A2">
        <w:rPr>
          <w:color w:val="000000"/>
          <w:shd w:val="clear" w:color="auto" w:fill="FFFFFF"/>
        </w:rPr>
        <w:t xml:space="preserve">multiple </w:t>
      </w:r>
      <w:r w:rsidR="00472C70">
        <w:rPr>
          <w:color w:val="000000"/>
          <w:shd w:val="clear" w:color="auto" w:fill="FFFFFF"/>
        </w:rPr>
        <w:t>dependent variables (boarding and alighting) and multiple time periods (6 time periods). Thus</w:t>
      </w:r>
      <w:r w:rsidR="00B02956">
        <w:rPr>
          <w:color w:val="000000"/>
          <w:shd w:val="clear" w:color="auto" w:fill="FFFFFF"/>
        </w:rPr>
        <w:t>,</w:t>
      </w:r>
      <w:r w:rsidR="00472C70">
        <w:rPr>
          <w:color w:val="000000"/>
          <w:shd w:val="clear" w:color="auto" w:fill="FFFFFF"/>
        </w:rPr>
        <w:t xml:space="preserve"> we develop a repeated measures model with multiple dependent variables. </w:t>
      </w:r>
      <w:r w:rsidR="00A53B3D">
        <w:rPr>
          <w:color w:val="000000"/>
          <w:shd w:val="clear" w:color="auto" w:fill="FFFFFF"/>
        </w:rPr>
        <w:t>To be sure, the models developed in Yasmin and Eluru (2018) and Laman</w:t>
      </w:r>
      <w:r w:rsidR="003C355A">
        <w:rPr>
          <w:color w:val="000000"/>
          <w:shd w:val="clear" w:color="auto" w:fill="FFFFFF"/>
        </w:rPr>
        <w:t xml:space="preserve"> et al.</w:t>
      </w:r>
      <w:r w:rsidR="00A53B3D">
        <w:rPr>
          <w:color w:val="000000"/>
          <w:shd w:val="clear" w:color="auto" w:fill="FFFFFF"/>
        </w:rPr>
        <w:t xml:space="preserve"> (2018) are based on the cross-sectional data </w:t>
      </w:r>
      <w:r w:rsidR="005C665B">
        <w:rPr>
          <w:color w:val="000000"/>
          <w:shd w:val="clear" w:color="auto" w:fill="FFFFFF"/>
        </w:rPr>
        <w:t xml:space="preserve">i.e. </w:t>
      </w:r>
      <w:r w:rsidR="00A53B3D">
        <w:rPr>
          <w:color w:val="000000"/>
          <w:shd w:val="clear" w:color="auto" w:fill="FFFFFF"/>
        </w:rPr>
        <w:t>no panel effects</w:t>
      </w:r>
      <w:r w:rsidR="005C665B">
        <w:rPr>
          <w:color w:val="000000"/>
          <w:shd w:val="clear" w:color="auto" w:fill="FFFFFF"/>
        </w:rPr>
        <w:t xml:space="preserve"> (or repeated effects)</w:t>
      </w:r>
      <w:r w:rsidR="00A53B3D">
        <w:rPr>
          <w:color w:val="000000"/>
          <w:shd w:val="clear" w:color="auto" w:fill="FFFFFF"/>
        </w:rPr>
        <w:t xml:space="preserve"> were considered. </w:t>
      </w:r>
      <w:r w:rsidR="008C7718" w:rsidRPr="00415D18">
        <w:rPr>
          <w:rFonts w:cs="Times New Roman"/>
          <w:szCs w:val="24"/>
          <w:lang w:val="en-US"/>
        </w:rPr>
        <w:t xml:space="preserve">The reader would note that the panel joint grouped response structure proposed in our paper is the first application of this methodology in </w:t>
      </w:r>
      <w:r w:rsidR="008C7718">
        <w:rPr>
          <w:rFonts w:cs="Times New Roman"/>
          <w:szCs w:val="24"/>
          <w:lang w:val="en-US"/>
        </w:rPr>
        <w:t xml:space="preserve">the </w:t>
      </w:r>
      <w:r w:rsidR="008C7718" w:rsidRPr="00415D18">
        <w:rPr>
          <w:rFonts w:cs="Times New Roman"/>
          <w:szCs w:val="24"/>
          <w:lang w:val="en-US"/>
        </w:rPr>
        <w:t xml:space="preserve">transportation literature as well as </w:t>
      </w:r>
      <w:r w:rsidR="008C7718">
        <w:rPr>
          <w:rFonts w:cs="Times New Roman"/>
          <w:szCs w:val="24"/>
          <w:lang w:val="en-US"/>
        </w:rPr>
        <w:t xml:space="preserve">the </w:t>
      </w:r>
      <w:r w:rsidR="008C7718" w:rsidRPr="00415D18">
        <w:rPr>
          <w:rFonts w:cs="Times New Roman"/>
          <w:szCs w:val="24"/>
          <w:lang w:val="en-US"/>
        </w:rPr>
        <w:t>econometric</w:t>
      </w:r>
      <w:r w:rsidR="008C7718">
        <w:rPr>
          <w:rFonts w:cs="Times New Roman"/>
          <w:szCs w:val="24"/>
          <w:lang w:val="en-US"/>
        </w:rPr>
        <w:t>s</w:t>
      </w:r>
      <w:r w:rsidR="008C7718" w:rsidRPr="00415D18">
        <w:rPr>
          <w:rFonts w:cs="Times New Roman"/>
          <w:szCs w:val="24"/>
          <w:lang w:val="en-US"/>
        </w:rPr>
        <w:t xml:space="preserve"> literature in general.</w:t>
      </w:r>
      <w:r w:rsidR="008C7718">
        <w:rPr>
          <w:rFonts w:cs="Times New Roman"/>
          <w:szCs w:val="24"/>
        </w:rPr>
        <w:t>Empirically</w:t>
      </w:r>
      <w:r w:rsidR="00ED6B48">
        <w:rPr>
          <w:rFonts w:cs="Times New Roman"/>
          <w:szCs w:val="24"/>
        </w:rPr>
        <w:t>, t</w:t>
      </w:r>
      <w:r w:rsidR="007A0B55" w:rsidRPr="00415D18">
        <w:rPr>
          <w:rFonts w:cs="Times New Roman"/>
          <w:szCs w:val="24"/>
        </w:rPr>
        <w:t xml:space="preserve">he current research effort </w:t>
      </w:r>
      <w:r w:rsidR="00472C70">
        <w:rPr>
          <w:rFonts w:cs="Times New Roman"/>
          <w:szCs w:val="24"/>
        </w:rPr>
        <w:t>makes the following contributions to transit literature</w:t>
      </w:r>
      <w:r w:rsidR="007A0B55" w:rsidRPr="00415D18">
        <w:rPr>
          <w:rFonts w:cs="Times New Roman"/>
          <w:szCs w:val="24"/>
        </w:rPr>
        <w:t xml:space="preserve">. </w:t>
      </w:r>
      <w:r w:rsidR="007A0B55" w:rsidRPr="003449FC">
        <w:rPr>
          <w:rFonts w:cs="Times New Roman"/>
          <w:szCs w:val="24"/>
          <w:u w:val="single"/>
        </w:rPr>
        <w:t>First</w:t>
      </w:r>
      <w:r w:rsidR="007A0B55" w:rsidRPr="00415D18">
        <w:rPr>
          <w:rFonts w:cs="Times New Roman"/>
          <w:szCs w:val="24"/>
        </w:rPr>
        <w:t xml:space="preserve">, by employing data on stop level ridership (weekday boarding and alighting) for three </w:t>
      </w:r>
      <w:r w:rsidR="007B1CE8">
        <w:t xml:space="preserve">quadrimesters </w:t>
      </w:r>
      <w:r w:rsidR="007A0B55" w:rsidRPr="00415D18">
        <w:rPr>
          <w:rFonts w:cs="Times New Roman"/>
          <w:szCs w:val="24"/>
        </w:rPr>
        <w:t>before and after commuter rail installation in a large metropolitan area, the current research effort makes a unique empirical contribution identifying the commuter rail impact while controlling for all other factors affecting ridership.</w:t>
      </w:r>
      <w:r w:rsidR="00094037" w:rsidRPr="00415D18">
        <w:rPr>
          <w:rFonts w:cs="Times New Roman"/>
          <w:szCs w:val="24"/>
        </w:rPr>
        <w:t xml:space="preserve"> </w:t>
      </w:r>
      <w:r w:rsidR="008C7718">
        <w:rPr>
          <w:rFonts w:cs="Times New Roman"/>
          <w:szCs w:val="24"/>
          <w:lang w:val="en-US"/>
        </w:rPr>
        <w:t>W</w:t>
      </w:r>
      <w:r w:rsidR="004C1E63">
        <w:rPr>
          <w:rFonts w:cs="Times New Roman"/>
          <w:szCs w:val="24"/>
          <w:lang w:val="en-US"/>
        </w:rPr>
        <w:t>e contribute to transit ridership literature by</w:t>
      </w:r>
      <w:r w:rsidR="00EE1DF4">
        <w:rPr>
          <w:rFonts w:cs="Times New Roman"/>
          <w:szCs w:val="24"/>
          <w:lang w:val="en-US"/>
        </w:rPr>
        <w:t xml:space="preserve"> </w:t>
      </w:r>
      <w:r w:rsidR="004C1E63">
        <w:rPr>
          <w:rFonts w:cs="Times New Roman"/>
          <w:szCs w:val="24"/>
          <w:lang w:val="en-US"/>
        </w:rPr>
        <w:t>defining various approaches to incorporate the impact of the new transit system addition (commuter rail) on existing transit system (bus) in the bus ridership model</w:t>
      </w:r>
      <w:r w:rsidR="00EE1DF4">
        <w:rPr>
          <w:rFonts w:cs="Times New Roman"/>
          <w:szCs w:val="24"/>
          <w:lang w:val="en-US"/>
        </w:rPr>
        <w:t xml:space="preserve">.  </w:t>
      </w:r>
      <w:r w:rsidR="008C7718">
        <w:rPr>
          <w:rFonts w:cs="Times New Roman"/>
          <w:szCs w:val="24"/>
        </w:rPr>
        <w:t>In addition to accommodating for commuter rail variables</w:t>
      </w:r>
      <w:r w:rsidR="008C7718" w:rsidDel="008C7718">
        <w:rPr>
          <w:rFonts w:cs="Times New Roman"/>
          <w:szCs w:val="24"/>
        </w:rPr>
        <w:t>, the</w:t>
      </w:r>
      <w:r w:rsidR="008C7718" w:rsidRPr="00415D18" w:rsidDel="008C7718">
        <w:rPr>
          <w:rFonts w:cs="Times New Roman"/>
          <w:szCs w:val="24"/>
        </w:rPr>
        <w:t xml:space="preserve"> model system </w:t>
      </w:r>
      <w:r w:rsidR="008C7718" w:rsidDel="008C7718">
        <w:rPr>
          <w:rFonts w:cs="Times New Roman"/>
          <w:szCs w:val="24"/>
        </w:rPr>
        <w:t xml:space="preserve">also </w:t>
      </w:r>
      <w:r w:rsidR="008C7718" w:rsidRPr="00415D18" w:rsidDel="008C7718">
        <w:rPr>
          <w:rFonts w:cs="Times New Roman"/>
          <w:szCs w:val="24"/>
        </w:rPr>
        <w:t xml:space="preserve">controls for a host of </w:t>
      </w:r>
      <w:r w:rsidR="008C7718" w:rsidDel="008C7718">
        <w:rPr>
          <w:rFonts w:cs="Times New Roman"/>
          <w:szCs w:val="24"/>
        </w:rPr>
        <w:t>independent</w:t>
      </w:r>
      <w:r w:rsidR="008C7718" w:rsidRPr="00415D18" w:rsidDel="008C7718">
        <w:rPr>
          <w:rFonts w:cs="Times New Roman"/>
          <w:szCs w:val="24"/>
        </w:rPr>
        <w:t xml:space="preserve"> variables including stop level attributes, transportation infrastructure variables, transit infrastructure variables, land use and built environment attributes and demographic and socioeconomic variables.</w:t>
      </w:r>
    </w:p>
    <w:p w14:paraId="701AA4B4" w14:textId="77777777" w:rsidR="00C708CA" w:rsidRPr="00415D18" w:rsidRDefault="00C708CA" w:rsidP="00304F4A">
      <w:pPr>
        <w:rPr>
          <w:rFonts w:cs="Times New Roman"/>
          <w:color w:val="000000" w:themeColor="text1"/>
          <w:szCs w:val="24"/>
        </w:rPr>
      </w:pPr>
    </w:p>
    <w:p w14:paraId="0A7ACAC0" w14:textId="67572BC6" w:rsidR="00DD632A" w:rsidRDefault="00DD632A" w:rsidP="003449FC">
      <w:pPr>
        <w:pStyle w:val="Heading1"/>
        <w:spacing w:before="0" w:after="0"/>
        <w:rPr>
          <w:rFonts w:cs="Times New Roman"/>
          <w:sz w:val="24"/>
          <w:szCs w:val="24"/>
        </w:rPr>
      </w:pPr>
      <w:r w:rsidRPr="00415D18">
        <w:rPr>
          <w:rFonts w:cs="Times New Roman"/>
          <w:sz w:val="24"/>
          <w:szCs w:val="24"/>
        </w:rPr>
        <w:t>ECONOMETRIC METHODLOGY</w:t>
      </w:r>
    </w:p>
    <w:p w14:paraId="163731BC" w14:textId="77777777" w:rsidR="000B6BFF" w:rsidRPr="000B6BFF" w:rsidRDefault="000B6BFF" w:rsidP="003449FC"/>
    <w:p w14:paraId="55C1786E" w14:textId="7F808A93" w:rsidR="0028558D" w:rsidRPr="00415D18" w:rsidRDefault="004D0EE9" w:rsidP="0028558D">
      <w:pPr>
        <w:rPr>
          <w:rFonts w:cs="Times New Roman"/>
          <w:szCs w:val="24"/>
        </w:rPr>
      </w:pPr>
      <w:r w:rsidRPr="00415D18">
        <w:rPr>
          <w:rFonts w:cs="Times New Roman"/>
          <w:szCs w:val="24"/>
        </w:rPr>
        <w:t xml:space="preserve">Let </w:t>
      </w:r>
      <w:r w:rsidRPr="00415D18">
        <w:rPr>
          <w:rFonts w:cs="Times New Roman"/>
          <w:i/>
          <w:szCs w:val="24"/>
        </w:rPr>
        <w:t>q</w:t>
      </w:r>
      <w:r w:rsidRPr="00415D18">
        <w:rPr>
          <w:rFonts w:cs="Times New Roman"/>
          <w:szCs w:val="24"/>
        </w:rPr>
        <w:t xml:space="preserve"> (</w:t>
      </w:r>
      <w:r w:rsidRPr="00415D18">
        <w:rPr>
          <w:rFonts w:cs="Times New Roman"/>
          <w:i/>
          <w:szCs w:val="24"/>
        </w:rPr>
        <w:t>q</w:t>
      </w:r>
      <w:r w:rsidRPr="00415D18">
        <w:rPr>
          <w:rFonts w:cs="Times New Roman"/>
          <w:szCs w:val="24"/>
        </w:rPr>
        <w:t xml:space="preserve"> = 1, 2,…, </w:t>
      </w:r>
      <w:r w:rsidRPr="00415D18">
        <w:rPr>
          <w:rFonts w:cs="Times New Roman"/>
          <w:i/>
          <w:szCs w:val="24"/>
        </w:rPr>
        <w:t>Q</w:t>
      </w:r>
      <w:r w:rsidRPr="00415D18">
        <w:rPr>
          <w:rFonts w:cs="Times New Roman"/>
          <w:szCs w:val="24"/>
        </w:rPr>
        <w:t xml:space="preserve">) be an index to represent </w:t>
      </w:r>
      <w:r w:rsidR="00C619D3">
        <w:rPr>
          <w:rFonts w:cs="Times New Roman"/>
          <w:szCs w:val="24"/>
        </w:rPr>
        <w:t xml:space="preserve">bus </w:t>
      </w:r>
      <w:r w:rsidR="00C32443" w:rsidRPr="00415D18">
        <w:rPr>
          <w:rFonts w:cs="Times New Roman"/>
          <w:szCs w:val="24"/>
        </w:rPr>
        <w:t>stops</w:t>
      </w:r>
      <w:r w:rsidRPr="00415D18">
        <w:rPr>
          <w:rFonts w:cs="Times New Roman"/>
          <w:i/>
          <w:szCs w:val="24"/>
        </w:rPr>
        <w:t>,</w:t>
      </w:r>
      <w:r w:rsidR="00C32443" w:rsidRPr="00415D18">
        <w:rPr>
          <w:rFonts w:cs="Times New Roman"/>
          <w:i/>
          <w:szCs w:val="24"/>
        </w:rPr>
        <w:t xml:space="preserve"> </w:t>
      </w:r>
      <w:r w:rsidR="00C32443" w:rsidRPr="00415D18">
        <w:rPr>
          <w:rFonts w:cs="Times New Roman"/>
          <w:szCs w:val="24"/>
        </w:rPr>
        <w:t xml:space="preserve">let </w:t>
      </w:r>
      <w:r w:rsidR="00C32443" w:rsidRPr="00415D18">
        <w:rPr>
          <w:rFonts w:cs="Times New Roman"/>
          <w:i/>
          <w:szCs w:val="24"/>
        </w:rPr>
        <w:t>t</w:t>
      </w:r>
      <w:r w:rsidR="00C32443" w:rsidRPr="00415D18">
        <w:rPr>
          <w:rFonts w:cs="Times New Roman"/>
          <w:szCs w:val="24"/>
        </w:rPr>
        <w:t xml:space="preserve"> (</w:t>
      </w:r>
      <w:r w:rsidR="00C32443" w:rsidRPr="00415D18">
        <w:rPr>
          <w:rFonts w:cs="Times New Roman"/>
          <w:i/>
          <w:szCs w:val="24"/>
        </w:rPr>
        <w:t>t</w:t>
      </w:r>
      <w:r w:rsidR="00C32443" w:rsidRPr="00415D18">
        <w:rPr>
          <w:rFonts w:cs="Times New Roman"/>
          <w:szCs w:val="24"/>
        </w:rPr>
        <w:t xml:space="preserve"> = 1, 2, 3,…, </w:t>
      </w:r>
      <w:r w:rsidR="00C32443" w:rsidRPr="00415D18">
        <w:rPr>
          <w:rFonts w:cs="Times New Roman"/>
          <w:i/>
          <w:szCs w:val="24"/>
        </w:rPr>
        <w:t>T</w:t>
      </w:r>
      <w:r w:rsidR="00C32443" w:rsidRPr="00415D18">
        <w:rPr>
          <w:rFonts w:cs="Times New Roman"/>
          <w:szCs w:val="24"/>
        </w:rPr>
        <w:t xml:space="preserve">) represent the different </w:t>
      </w:r>
      <w:r w:rsidR="009016F4" w:rsidRPr="00415D18">
        <w:rPr>
          <w:rFonts w:cs="Times New Roman"/>
          <w:szCs w:val="24"/>
        </w:rPr>
        <w:t xml:space="preserve">time periods </w:t>
      </w:r>
      <w:r w:rsidR="00C32443" w:rsidRPr="00415D18">
        <w:rPr>
          <w:rFonts w:cs="Times New Roman"/>
          <w:szCs w:val="24"/>
        </w:rPr>
        <w:t xml:space="preserve">and </w:t>
      </w:r>
      <w:r w:rsidRPr="00415D18">
        <w:rPr>
          <w:rFonts w:cs="Times New Roman"/>
          <w:i/>
          <w:szCs w:val="24"/>
        </w:rPr>
        <w:t>j</w:t>
      </w:r>
      <w:r w:rsidRPr="00415D18">
        <w:rPr>
          <w:rFonts w:cs="Times New Roman"/>
          <w:szCs w:val="24"/>
        </w:rPr>
        <w:t xml:space="preserve"> (</w:t>
      </w:r>
      <w:r w:rsidRPr="00415D18">
        <w:rPr>
          <w:rFonts w:cs="Times New Roman"/>
          <w:i/>
          <w:szCs w:val="24"/>
        </w:rPr>
        <w:t>j</w:t>
      </w:r>
      <w:r w:rsidRPr="00415D18">
        <w:rPr>
          <w:rFonts w:cs="Times New Roman"/>
          <w:szCs w:val="24"/>
        </w:rPr>
        <w:t xml:space="preserve"> = 1, 2, 3,…, </w:t>
      </w:r>
      <w:r w:rsidRPr="00415D18">
        <w:rPr>
          <w:rFonts w:cs="Times New Roman"/>
          <w:i/>
          <w:szCs w:val="24"/>
        </w:rPr>
        <w:t>J</w:t>
      </w:r>
      <w:r w:rsidR="00995DBD" w:rsidRPr="00415D18">
        <w:rPr>
          <w:rFonts w:cs="Times New Roman"/>
          <w:i/>
          <w:szCs w:val="24"/>
        </w:rPr>
        <w:t xml:space="preserve"> = </w:t>
      </w:r>
      <w:r w:rsidR="00830308">
        <w:rPr>
          <w:rFonts w:cs="Times New Roman"/>
          <w:i/>
          <w:szCs w:val="24"/>
        </w:rPr>
        <w:t>13</w:t>
      </w:r>
      <w:r w:rsidRPr="00415D18">
        <w:rPr>
          <w:rFonts w:cs="Times New Roman"/>
          <w:szCs w:val="24"/>
        </w:rPr>
        <w:t xml:space="preserve">) be an index to represent the </w:t>
      </w:r>
      <w:r w:rsidR="00F670C2">
        <w:rPr>
          <w:rFonts w:cs="Times New Roman"/>
          <w:szCs w:val="24"/>
        </w:rPr>
        <w:t xml:space="preserve">average weekday </w:t>
      </w:r>
      <w:r w:rsidR="00C32443" w:rsidRPr="00415D18">
        <w:rPr>
          <w:rFonts w:cs="Times New Roman"/>
          <w:szCs w:val="24"/>
        </w:rPr>
        <w:t>boardings or alightings</w:t>
      </w:r>
      <w:r w:rsidR="00F670C2">
        <w:rPr>
          <w:rFonts w:cs="Times New Roman"/>
          <w:szCs w:val="24"/>
        </w:rPr>
        <w:t xml:space="preserve"> data</w:t>
      </w:r>
      <w:r w:rsidRPr="00415D18">
        <w:rPr>
          <w:rFonts w:cs="Times New Roman"/>
          <w:szCs w:val="24"/>
        </w:rPr>
        <w:t xml:space="preserve">. </w:t>
      </w:r>
      <w:r w:rsidR="002C1365">
        <w:rPr>
          <w:rFonts w:cs="Times New Roman"/>
          <w:szCs w:val="24"/>
        </w:rPr>
        <w:t xml:space="preserve">We consider thirteen categories for ridership analysis and these </w:t>
      </w:r>
      <w:r w:rsidR="002C1365">
        <w:rPr>
          <w:rFonts w:cs="Times New Roman"/>
          <w:szCs w:val="24"/>
        </w:rPr>
        <w:lastRenderedPageBreak/>
        <w:t>categories are:</w:t>
      </w:r>
      <w:r w:rsidR="002C1365" w:rsidRPr="00415D18">
        <w:rPr>
          <w:rFonts w:cs="Times New Roman"/>
          <w:szCs w:val="24"/>
        </w:rPr>
        <w:t xml:space="preserve"> </w:t>
      </w:r>
      <w:r w:rsidR="002C1365" w:rsidRPr="00A332B6">
        <w:rPr>
          <w:rFonts w:cs="Times New Roman"/>
          <w:szCs w:val="24"/>
        </w:rPr>
        <w:t xml:space="preserve">Bin 1 = </w:t>
      </w:r>
      <w:r w:rsidR="002C1365">
        <w:rPr>
          <w:rFonts w:cs="Times New Roman"/>
          <w:szCs w:val="24"/>
        </w:rPr>
        <w:t>≤5</w:t>
      </w:r>
      <w:r w:rsidR="002C1365" w:rsidRPr="00A332B6">
        <w:rPr>
          <w:rFonts w:cs="Times New Roman"/>
          <w:szCs w:val="24"/>
        </w:rPr>
        <w:t xml:space="preserve">; Bin 2 = </w:t>
      </w:r>
      <w:r w:rsidR="002C1365">
        <w:rPr>
          <w:rFonts w:cs="Times New Roman"/>
          <w:szCs w:val="24"/>
        </w:rPr>
        <w:t>5-10</w:t>
      </w:r>
      <w:r w:rsidR="002C1365" w:rsidRPr="00A332B6">
        <w:rPr>
          <w:rFonts w:cs="Times New Roman"/>
          <w:szCs w:val="24"/>
        </w:rPr>
        <w:t xml:space="preserve">; Bin 3 = </w:t>
      </w:r>
      <w:r w:rsidR="002C1365">
        <w:rPr>
          <w:rFonts w:cs="Times New Roman"/>
          <w:szCs w:val="24"/>
        </w:rPr>
        <w:t>10-20</w:t>
      </w:r>
      <w:r w:rsidR="002C1365" w:rsidRPr="00A332B6">
        <w:rPr>
          <w:rFonts w:cs="Times New Roman"/>
          <w:szCs w:val="24"/>
        </w:rPr>
        <w:t xml:space="preserve">, Bin 4 = </w:t>
      </w:r>
      <w:r w:rsidR="002C1365">
        <w:rPr>
          <w:rFonts w:cs="Times New Roman"/>
          <w:szCs w:val="24"/>
        </w:rPr>
        <w:t>20-30</w:t>
      </w:r>
      <w:r w:rsidR="002C1365" w:rsidRPr="00A332B6">
        <w:rPr>
          <w:rFonts w:cs="Times New Roman"/>
          <w:szCs w:val="24"/>
        </w:rPr>
        <w:t xml:space="preserve">, Bin 5 = </w:t>
      </w:r>
      <w:r w:rsidR="002C1365">
        <w:rPr>
          <w:rFonts w:cs="Times New Roman"/>
          <w:szCs w:val="24"/>
        </w:rPr>
        <w:t>30-40</w:t>
      </w:r>
      <w:r w:rsidR="002C1365" w:rsidRPr="00A332B6">
        <w:rPr>
          <w:rFonts w:cs="Times New Roman"/>
          <w:szCs w:val="24"/>
        </w:rPr>
        <w:t xml:space="preserve">, Bin 6 = </w:t>
      </w:r>
      <w:r w:rsidR="002C1365">
        <w:rPr>
          <w:rFonts w:cs="Times New Roman"/>
          <w:szCs w:val="24"/>
        </w:rPr>
        <w:t>40-50</w:t>
      </w:r>
      <w:r w:rsidR="002C1365" w:rsidRPr="00A332B6">
        <w:rPr>
          <w:rFonts w:cs="Times New Roman"/>
          <w:szCs w:val="24"/>
        </w:rPr>
        <w:t xml:space="preserve">, Bin 7 = </w:t>
      </w:r>
      <w:r w:rsidR="002C1365">
        <w:rPr>
          <w:rFonts w:cs="Times New Roman"/>
          <w:szCs w:val="24"/>
        </w:rPr>
        <w:t>50-60</w:t>
      </w:r>
      <w:r w:rsidR="002C1365" w:rsidRPr="00A332B6">
        <w:rPr>
          <w:rFonts w:cs="Times New Roman"/>
          <w:szCs w:val="24"/>
        </w:rPr>
        <w:t xml:space="preserve">, Bin 8 = </w:t>
      </w:r>
      <w:r w:rsidR="002C1365">
        <w:rPr>
          <w:rFonts w:cs="Times New Roman"/>
          <w:szCs w:val="24"/>
        </w:rPr>
        <w:t xml:space="preserve">60-70, Bin 9 = 70-80, Bin 10 = 80-90, Bin 11 = 90-100, Bin 12 = 100-120 and Bin 13= &gt;120. </w:t>
      </w:r>
      <w:r w:rsidR="00655284">
        <w:rPr>
          <w:rFonts w:cs="Times New Roman"/>
          <w:szCs w:val="24"/>
        </w:rPr>
        <w:t>The frequency of th</w:t>
      </w:r>
      <w:r w:rsidR="003C355A">
        <w:rPr>
          <w:rFonts w:cs="Times New Roman"/>
          <w:szCs w:val="24"/>
        </w:rPr>
        <w:t>e</w:t>
      </w:r>
      <w:r w:rsidR="00655284">
        <w:rPr>
          <w:rFonts w:cs="Times New Roman"/>
          <w:szCs w:val="24"/>
        </w:rPr>
        <w:t>s</w:t>
      </w:r>
      <w:r w:rsidR="003C355A">
        <w:rPr>
          <w:rFonts w:cs="Times New Roman"/>
          <w:szCs w:val="24"/>
        </w:rPr>
        <w:t>e</w:t>
      </w:r>
      <w:r w:rsidR="00655284">
        <w:rPr>
          <w:rFonts w:cs="Times New Roman"/>
          <w:szCs w:val="24"/>
        </w:rPr>
        <w:t xml:space="preserve"> 13 categories is </w:t>
      </w:r>
      <w:r w:rsidR="00F31118">
        <w:rPr>
          <w:rFonts w:cs="Times New Roman"/>
          <w:szCs w:val="24"/>
        </w:rPr>
        <w:t xml:space="preserve">provided </w:t>
      </w:r>
      <w:r w:rsidR="00655284">
        <w:rPr>
          <w:rFonts w:cs="Times New Roman"/>
          <w:szCs w:val="24"/>
        </w:rPr>
        <w:t xml:space="preserve">in </w:t>
      </w:r>
      <w:r w:rsidR="00F31118">
        <w:rPr>
          <w:rFonts w:cs="Times New Roman"/>
          <w:szCs w:val="24"/>
        </w:rPr>
        <w:t>T</w:t>
      </w:r>
      <w:r w:rsidR="00655284">
        <w:rPr>
          <w:rFonts w:cs="Times New Roman"/>
          <w:szCs w:val="24"/>
        </w:rPr>
        <w:t xml:space="preserve">able 1. </w:t>
      </w:r>
      <w:r w:rsidRPr="00415D18">
        <w:rPr>
          <w:rFonts w:cs="Times New Roman"/>
          <w:szCs w:val="24"/>
        </w:rPr>
        <w:t xml:space="preserve">Then, the equation system for </w:t>
      </w:r>
      <w:r w:rsidR="00C32443" w:rsidRPr="00415D18">
        <w:rPr>
          <w:rFonts w:cs="Times New Roman"/>
          <w:szCs w:val="24"/>
        </w:rPr>
        <w:t xml:space="preserve">modeling </w:t>
      </w:r>
      <w:r w:rsidR="00243DAD" w:rsidRPr="00415D18">
        <w:rPr>
          <w:rFonts w:cs="Times New Roman"/>
          <w:szCs w:val="24"/>
        </w:rPr>
        <w:t>boarding</w:t>
      </w:r>
      <w:r w:rsidR="00C32443" w:rsidRPr="00415D18">
        <w:rPr>
          <w:rFonts w:cs="Times New Roman"/>
          <w:szCs w:val="24"/>
        </w:rPr>
        <w:t xml:space="preserve"> and </w:t>
      </w:r>
      <w:r w:rsidR="00243DAD" w:rsidRPr="00415D18">
        <w:rPr>
          <w:rFonts w:cs="Times New Roman"/>
          <w:szCs w:val="24"/>
        </w:rPr>
        <w:t>alighting</w:t>
      </w:r>
      <w:r w:rsidR="00D91431" w:rsidRPr="00415D18">
        <w:rPr>
          <w:rFonts w:cs="Times New Roman"/>
          <w:szCs w:val="24"/>
        </w:rPr>
        <w:t xml:space="preserve"> jointly</w:t>
      </w:r>
      <w:r w:rsidRPr="00415D18">
        <w:rPr>
          <w:rFonts w:cs="Times New Roman"/>
          <w:szCs w:val="24"/>
        </w:rPr>
        <w:t xml:space="preserve"> may be written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310"/>
      </w:tblGrid>
      <w:tr w:rsidR="0028558D" w:rsidRPr="00415D18" w14:paraId="449046F5" w14:textId="77777777" w:rsidTr="00180417">
        <w:trPr>
          <w:trHeight w:val="288"/>
        </w:trPr>
        <w:tc>
          <w:tcPr>
            <w:tcW w:w="4300" w:type="pct"/>
            <w:vAlign w:val="center"/>
          </w:tcPr>
          <w:p w14:paraId="5F202A1D" w14:textId="0EC16595" w:rsidR="0028558D" w:rsidRPr="00415D18" w:rsidRDefault="009754BC" w:rsidP="008C2E4D">
            <w:pPr>
              <w:spacing w:before="360" w:after="360"/>
              <w:rPr>
                <w:rFonts w:eastAsiaTheme="minorEastAsia" w:cs="Times New Roman"/>
                <w:szCs w:val="24"/>
              </w:rPr>
            </w:pPr>
            <m:oMath>
              <m:sSubSup>
                <m:sSubSupPr>
                  <m:ctrlPr>
                    <w:rPr>
                      <w:rFonts w:ascii="Cambria Math" w:hAnsi="Cambria Math" w:cs="Times New Roman"/>
                      <w:i/>
                      <w:szCs w:val="24"/>
                    </w:rPr>
                  </m:ctrlPr>
                </m:sSubSupPr>
                <m:e>
                  <m:r>
                    <w:rPr>
                      <w:rFonts w:ascii="Cambria Math" w:hAnsi="Cambria Math" w:cs="Times New Roman"/>
                      <w:szCs w:val="24"/>
                    </w:rPr>
                    <m:t>B</m:t>
                  </m:r>
                </m:e>
                <m:sub>
                  <m:r>
                    <w:rPr>
                      <w:rFonts w:ascii="Cambria Math" w:hAnsi="Cambria Math" w:cs="Times New Roman"/>
                      <w:szCs w:val="24"/>
                    </w:rPr>
                    <m:t>qt</m:t>
                  </m:r>
                </m:sub>
                <m:sup>
                  <m:r>
                    <w:rPr>
                      <w:rFonts w:ascii="Cambria Math" w:hAnsi="Cambria Math" w:cs="Times New Roman"/>
                      <w:szCs w:val="24"/>
                    </w:rPr>
                    <m:t>*</m:t>
                  </m:r>
                </m:sup>
              </m:sSubSup>
              <m:r>
                <w:rPr>
                  <w:rFonts w:ascii="Cambria Math" w:hAnsi="Cambria Math" w:cs="Times New Roman"/>
                  <w:szCs w:val="24"/>
                </w:rPr>
                <m:t xml:space="preserve"> =</m:t>
              </m:r>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γ</m:t>
                      </m:r>
                    </m:e>
                    <m:sub>
                      <m:r>
                        <w:rPr>
                          <w:rFonts w:ascii="Cambria Math" w:hAnsi="Cambria Math" w:cs="Times New Roman"/>
                          <w:szCs w:val="24"/>
                        </w:rPr>
                        <m:t>q</m:t>
                      </m:r>
                    </m:sub>
                    <m:sup>
                      <m:r>
                        <w:rPr>
                          <w:rFonts w:ascii="Cambria Math" w:hAnsi="Cambria Math" w:cs="Times New Roman"/>
                          <w:szCs w:val="24"/>
                        </w:rPr>
                        <m:t>'</m:t>
                      </m:r>
                    </m:sup>
                  </m:sSubSup>
                </m:e>
              </m:d>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qt</m:t>
                  </m:r>
                </m:sub>
              </m:sSub>
              <m:r>
                <w:rPr>
                  <w:rFonts w:ascii="Cambria Math" w:hAnsi="Cambria Math" w:cs="Times New Roman"/>
                  <w:szCs w:val="24"/>
                </w:rPr>
                <m:t>+</m:t>
              </m:r>
              <m:d>
                <m:dPr>
                  <m:ctrlPr>
                    <w:rPr>
                      <w:rFonts w:ascii="Cambria Math" w:hAnsi="Cambria Math" w:cs="Times New Roman"/>
                      <w:i/>
                      <w:szCs w:val="24"/>
                    </w:rPr>
                  </m:ctrlPr>
                </m:dPr>
                <m:e>
                  <m:sSubSup>
                    <m:sSubSupPr>
                      <m:ctrlPr>
                        <w:rPr>
                          <w:rFonts w:ascii="Cambria Math" w:hAnsi="Cambria Math" w:cs="Times New Roman"/>
                          <w:i/>
                          <w:szCs w:val="24"/>
                        </w:rPr>
                      </m:ctrlPr>
                    </m:sSubSupPr>
                    <m:e>
                      <m:r>
                        <w:rPr>
                          <w:rFonts w:ascii="Cambria Math" w:hAnsi="Cambria Math" w:cs="Times New Roman"/>
                          <w:szCs w:val="24"/>
                        </w:rPr>
                        <m:t>ρ</m:t>
                      </m:r>
                    </m:e>
                    <m:sub>
                      <m:r>
                        <w:rPr>
                          <w:rFonts w:ascii="Cambria Math" w:hAnsi="Cambria Math" w:cs="Times New Roman"/>
                          <w:szCs w:val="24"/>
                        </w:rPr>
                        <m:t>j</m:t>
                      </m:r>
                    </m:sub>
                    <m:sup>
                      <m:r>
                        <w:rPr>
                          <w:rFonts w:ascii="Cambria Math" w:hAnsi="Cambria Math" w:cs="Times New Roman"/>
                          <w:szCs w:val="24"/>
                        </w:rPr>
                        <m:t>'</m:t>
                      </m:r>
                    </m:sup>
                  </m:sSubSup>
                </m:e>
              </m:d>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qjt</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η</m:t>
                      </m:r>
                    </m:e>
                    <m:sup>
                      <m:r>
                        <w:rPr>
                          <w:rFonts w:ascii="Cambria Math" w:hAnsi="Cambria Math" w:cs="Times New Roman"/>
                          <w:szCs w:val="24"/>
                        </w:rPr>
                        <m:t>'</m:t>
                      </m:r>
                    </m:sup>
                  </m:sSup>
                </m:e>
                <m:sub>
                  <m:r>
                    <w:rPr>
                      <w:rFonts w:ascii="Cambria Math" w:hAnsi="Cambria Math" w:cs="Times New Roman"/>
                      <w:szCs w:val="24"/>
                    </w:rPr>
                    <m:t>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qt</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qt</m:t>
                  </m:r>
                </m:sub>
              </m:sSub>
              <m:r>
                <w:rPr>
                  <w:rFonts w:ascii="Cambria Math" w:eastAsiaTheme="minorEastAsia" w:hAnsi="Cambria Math" w:cs="Times New Roman"/>
                  <w:szCs w:val="24"/>
                </w:rPr>
                <m:t xml:space="preserve">,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B</m:t>
                  </m:r>
                </m:e>
                <m:sub>
                  <m:r>
                    <w:rPr>
                      <w:rFonts w:ascii="Cambria Math" w:eastAsiaTheme="minorEastAsia" w:hAnsi="Cambria Math" w:cs="Times New Roman"/>
                      <w:szCs w:val="24"/>
                    </w:rPr>
                    <m:t>qt</m:t>
                  </m:r>
                </m:sub>
              </m:sSub>
              <m:r>
                <w:rPr>
                  <w:rFonts w:ascii="Cambria Math" w:eastAsiaTheme="minorEastAsia" w:hAnsi="Cambria Math" w:cs="Times New Roman"/>
                  <w:szCs w:val="24"/>
                </w:rPr>
                <m:t xml:space="preserve">=j  if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r>
                    <w:rPr>
                      <w:rFonts w:ascii="Cambria Math" w:eastAsiaTheme="minorEastAsia" w:hAnsi="Cambria Math" w:cs="Times New Roman"/>
                      <w:szCs w:val="24"/>
                    </w:rPr>
                    <m:t>j-1</m:t>
                  </m:r>
                </m:sub>
              </m:sSub>
              <m:r>
                <w:rPr>
                  <w:rFonts w:ascii="Cambria Math" w:eastAsiaTheme="minorEastAsia" w:hAnsi="Cambria Math" w:cs="Times New Roman"/>
                  <w:szCs w:val="24"/>
                </w:rPr>
                <m:t>&lt;</m:t>
              </m:r>
              <m:sSubSup>
                <m:sSubSupPr>
                  <m:ctrlPr>
                    <w:rPr>
                      <w:rFonts w:ascii="Cambria Math" w:hAnsi="Cambria Math" w:cs="Times New Roman"/>
                      <w:i/>
                      <w:szCs w:val="24"/>
                    </w:rPr>
                  </m:ctrlPr>
                </m:sSubSupPr>
                <m:e>
                  <m:r>
                    <w:rPr>
                      <w:rFonts w:ascii="Cambria Math" w:hAnsi="Cambria Math" w:cs="Times New Roman"/>
                      <w:szCs w:val="24"/>
                    </w:rPr>
                    <m:t>B</m:t>
                  </m:r>
                </m:e>
                <m:sub>
                  <m:r>
                    <w:rPr>
                      <w:rFonts w:ascii="Cambria Math" w:hAnsi="Cambria Math" w:cs="Times New Roman"/>
                      <w:szCs w:val="24"/>
                    </w:rPr>
                    <m:t>qt</m:t>
                  </m:r>
                </m:sub>
                <m:sup>
                  <m:r>
                    <w:rPr>
                      <w:rFonts w:ascii="Cambria Math" w:hAnsi="Cambria Math" w:cs="Times New Roman"/>
                      <w:szCs w:val="24"/>
                    </w:rPr>
                    <m:t>*</m:t>
                  </m:r>
                </m:sup>
              </m:sSubSup>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r>
                    <w:rPr>
                      <w:rFonts w:ascii="Cambria Math" w:eastAsiaTheme="minorEastAsia" w:hAnsi="Cambria Math" w:cs="Times New Roman"/>
                      <w:szCs w:val="24"/>
                    </w:rPr>
                    <m:t>j</m:t>
                  </m:r>
                </m:sub>
              </m:sSub>
            </m:oMath>
            <w:r w:rsidR="00180417" w:rsidRPr="00415D18">
              <w:rPr>
                <w:rFonts w:eastAsiaTheme="minorEastAsia" w:cs="Times New Roman"/>
                <w:szCs w:val="24"/>
              </w:rPr>
              <w:t xml:space="preserve"> </w:t>
            </w:r>
          </w:p>
        </w:tc>
        <w:tc>
          <w:tcPr>
            <w:tcW w:w="4300" w:type="pct"/>
            <w:vAlign w:val="center"/>
          </w:tcPr>
          <w:p w14:paraId="6FFC7E90" w14:textId="77777777" w:rsidR="0028558D" w:rsidRPr="00415D18" w:rsidRDefault="0028558D" w:rsidP="0028558D">
            <w:pPr>
              <w:numPr>
                <w:ilvl w:val="0"/>
                <w:numId w:val="36"/>
              </w:numPr>
              <w:spacing w:before="360" w:after="360"/>
              <w:contextualSpacing/>
              <w:jc w:val="right"/>
              <w:rPr>
                <w:rFonts w:cs="Times New Roman"/>
              </w:rPr>
            </w:pPr>
          </w:p>
        </w:tc>
      </w:tr>
      <w:tr w:rsidR="0095741F" w:rsidRPr="00415D18" w14:paraId="3B8520E2" w14:textId="77777777" w:rsidTr="00180417">
        <w:trPr>
          <w:trHeight w:val="288"/>
        </w:trPr>
        <w:tc>
          <w:tcPr>
            <w:tcW w:w="4300" w:type="pct"/>
            <w:vAlign w:val="center"/>
          </w:tcPr>
          <w:p w14:paraId="63FEF3C1" w14:textId="12998E01" w:rsidR="0095741F" w:rsidRPr="00415D18" w:rsidRDefault="009754BC" w:rsidP="008C2E4D">
            <w:pPr>
              <w:spacing w:before="360" w:after="360"/>
              <w:rPr>
                <w:rFonts w:eastAsiaTheme="minorEastAsia" w:cs="Times New Roman"/>
                <w:szCs w:val="24"/>
              </w:rPr>
            </w:pPr>
            <m:oMathPara>
              <m:oMathParaPr>
                <m:jc m:val="left"/>
              </m:oMathParaPr>
              <m:oMath>
                <m:sSubSup>
                  <m:sSubSupPr>
                    <m:ctrlPr>
                      <w:rPr>
                        <w:rFonts w:ascii="Cambria Math" w:hAnsi="Cambria Math" w:cs="Times New Roman"/>
                        <w:i/>
                        <w:szCs w:val="24"/>
                      </w:rPr>
                    </m:ctrlPr>
                  </m:sSubSupPr>
                  <m:e>
                    <m:r>
                      <w:rPr>
                        <w:rFonts w:ascii="Cambria Math" w:hAnsi="Cambria Math" w:cs="Times New Roman"/>
                        <w:szCs w:val="24"/>
                      </w:rPr>
                      <m:t>A</m:t>
                    </m:r>
                  </m:e>
                  <m:sub>
                    <m:r>
                      <w:rPr>
                        <w:rFonts w:ascii="Cambria Math" w:hAnsi="Cambria Math" w:cs="Times New Roman"/>
                        <w:szCs w:val="24"/>
                      </w:rPr>
                      <m:t>qt</m:t>
                    </m:r>
                  </m:sub>
                  <m:sup>
                    <m:r>
                      <w:rPr>
                        <w:rFonts w:ascii="Cambria Math" w:hAnsi="Cambria Math" w:cs="Times New Roman"/>
                        <w:szCs w:val="24"/>
                      </w:rPr>
                      <m:t>*</m:t>
                    </m:r>
                  </m:sup>
                </m:sSubSup>
                <m:r>
                  <w:rPr>
                    <w:rFonts w:ascii="Cambria Math" w:hAnsi="Cambria Math" w:cs="Times New Roman"/>
                    <w:szCs w:val="24"/>
                  </w:rPr>
                  <m:t xml:space="preserve"> =</m:t>
                </m:r>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β</m:t>
                        </m:r>
                      </m:e>
                      <m:sup>
                        <m:r>
                          <w:rPr>
                            <w:rFonts w:ascii="Cambria Math" w:hAnsi="Cambria Math" w:cs="Times New Roman"/>
                            <w:szCs w:val="24"/>
                          </w:rPr>
                          <m:t>'</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δ</m:t>
                        </m:r>
                      </m:e>
                      <m:sub>
                        <m:r>
                          <w:rPr>
                            <w:rFonts w:ascii="Cambria Math" w:hAnsi="Cambria Math" w:cs="Times New Roman"/>
                            <w:szCs w:val="24"/>
                          </w:rPr>
                          <m:t>q</m:t>
                        </m:r>
                      </m:sub>
                      <m:sup>
                        <m:r>
                          <w:rPr>
                            <w:rFonts w:ascii="Cambria Math" w:hAnsi="Cambria Math" w:cs="Times New Roman"/>
                            <w:szCs w:val="24"/>
                          </w:rPr>
                          <m:t>'</m:t>
                        </m:r>
                      </m:sup>
                    </m:sSubSup>
                  </m:e>
                </m:d>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qt</m:t>
                    </m:r>
                  </m:sub>
                </m:sSub>
                <m:r>
                  <w:rPr>
                    <w:rFonts w:ascii="Cambria Math" w:hAnsi="Cambria Math" w:cs="Times New Roman"/>
                    <w:szCs w:val="24"/>
                  </w:rPr>
                  <m:t>+</m:t>
                </m:r>
                <m:d>
                  <m:dPr>
                    <m:ctrlPr>
                      <w:rPr>
                        <w:rFonts w:ascii="Cambria Math" w:hAnsi="Cambria Math" w:cs="Times New Roman"/>
                        <w:i/>
                        <w:szCs w:val="24"/>
                      </w:rPr>
                    </m:ctrlPr>
                  </m:dPr>
                  <m:e>
                    <m:sSubSup>
                      <m:sSubSupPr>
                        <m:ctrlPr>
                          <w:rPr>
                            <w:rFonts w:ascii="Cambria Math" w:hAnsi="Cambria Math" w:cs="Times New Roman"/>
                            <w:i/>
                            <w:szCs w:val="24"/>
                          </w:rPr>
                        </m:ctrlPr>
                      </m:sSubSupPr>
                      <m:e>
                        <m:r>
                          <w:rPr>
                            <w:rFonts w:ascii="Cambria Math" w:hAnsi="Cambria Math" w:cs="Times New Roman"/>
                            <w:szCs w:val="24"/>
                          </w:rPr>
                          <m:t>τ</m:t>
                        </m:r>
                      </m:e>
                      <m:sub>
                        <m:r>
                          <w:rPr>
                            <w:rFonts w:ascii="Cambria Math" w:hAnsi="Cambria Math" w:cs="Times New Roman"/>
                            <w:szCs w:val="24"/>
                          </w:rPr>
                          <m:t>j</m:t>
                        </m:r>
                      </m:sub>
                      <m:sup>
                        <m:r>
                          <w:rPr>
                            <w:rFonts w:ascii="Cambria Math" w:hAnsi="Cambria Math" w:cs="Times New Roman"/>
                            <w:szCs w:val="24"/>
                          </w:rPr>
                          <m:t>'</m:t>
                        </m:r>
                      </m:sup>
                    </m:sSubSup>
                  </m:e>
                </m:d>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qjt</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qt</m:t>
                    </m:r>
                  </m:sub>
                </m:sSub>
                <m:r>
                  <w:rPr>
                    <w:rFonts w:ascii="Cambria Math" w:hAnsi="Cambria Math" w:cs="Times New Roman"/>
                    <w:szCs w:val="24"/>
                  </w:rPr>
                  <m:t xml:space="preserve">+ </m:t>
                </m:r>
                <m:sSub>
                  <m:sSubPr>
                    <m:ctrlPr>
                      <w:rPr>
                        <w:rFonts w:ascii="Cambria Math" w:hAnsi="Cambria Math" w:cs="Times New Roman"/>
                        <w:i/>
                        <w:szCs w:val="24"/>
                      </w:rPr>
                    </m:ctrlPr>
                  </m:sSubPr>
                  <m:e>
                    <m:r>
                      <w:rPr>
                        <w:rFonts w:ascii="Cambria Math" w:hAnsi="Cambria Math" w:cs="Times New Roman"/>
                        <w:szCs w:val="24"/>
                      </w:rPr>
                      <m:t>ξ</m:t>
                    </m:r>
                  </m:e>
                  <m:sub>
                    <m:r>
                      <w:rPr>
                        <w:rFonts w:ascii="Cambria Math" w:hAnsi="Cambria Math" w:cs="Times New Roman"/>
                        <w:szCs w:val="24"/>
                      </w:rPr>
                      <m:t>qt</m:t>
                    </m:r>
                  </m:sub>
                </m:sSub>
                <m:r>
                  <w:rPr>
                    <w:rFonts w:ascii="Cambria Math" w:eastAsiaTheme="minorEastAsia" w:hAnsi="Cambria Math" w:cs="Times New Roman"/>
                    <w:szCs w:val="24"/>
                  </w:rPr>
                  <m:t xml:space="preserve">,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A</m:t>
                    </m:r>
                  </m:e>
                  <m:sub>
                    <m:r>
                      <w:rPr>
                        <w:rFonts w:ascii="Cambria Math" w:eastAsiaTheme="minorEastAsia" w:hAnsi="Cambria Math" w:cs="Times New Roman"/>
                        <w:szCs w:val="24"/>
                      </w:rPr>
                      <m:t>qt</m:t>
                    </m:r>
                  </m:sub>
                </m:sSub>
                <m:r>
                  <w:rPr>
                    <w:rFonts w:ascii="Cambria Math" w:eastAsiaTheme="minorEastAsia" w:hAnsi="Cambria Math" w:cs="Times New Roman"/>
                    <w:szCs w:val="24"/>
                  </w:rPr>
                  <m:t xml:space="preserve">=j  if </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r>
                      <w:rPr>
                        <w:rFonts w:ascii="Cambria Math" w:eastAsiaTheme="minorEastAsia" w:hAnsi="Cambria Math" w:cs="Times New Roman"/>
                        <w:szCs w:val="24"/>
                      </w:rPr>
                      <m:t>j-1</m:t>
                    </m:r>
                  </m:sub>
                </m:sSub>
                <m:r>
                  <w:rPr>
                    <w:rFonts w:ascii="Cambria Math" w:eastAsiaTheme="minorEastAsia" w:hAnsi="Cambria Math" w:cs="Times New Roman"/>
                    <w:szCs w:val="24"/>
                  </w:rPr>
                  <m:t>&lt;</m:t>
                </m:r>
                <m:sSubSup>
                  <m:sSubSupPr>
                    <m:ctrlPr>
                      <w:rPr>
                        <w:rFonts w:ascii="Cambria Math" w:hAnsi="Cambria Math" w:cs="Times New Roman"/>
                        <w:i/>
                        <w:szCs w:val="24"/>
                      </w:rPr>
                    </m:ctrlPr>
                  </m:sSubSupPr>
                  <m:e>
                    <m:r>
                      <w:rPr>
                        <w:rFonts w:ascii="Cambria Math" w:hAnsi="Cambria Math" w:cs="Times New Roman"/>
                        <w:szCs w:val="24"/>
                      </w:rPr>
                      <m:t>A</m:t>
                    </m:r>
                  </m:e>
                  <m:sub>
                    <m:r>
                      <w:rPr>
                        <w:rFonts w:ascii="Cambria Math" w:hAnsi="Cambria Math" w:cs="Times New Roman"/>
                        <w:szCs w:val="24"/>
                      </w:rPr>
                      <m:t>qt</m:t>
                    </m:r>
                  </m:sub>
                  <m:sup>
                    <m:r>
                      <w:rPr>
                        <w:rFonts w:ascii="Cambria Math" w:hAnsi="Cambria Math" w:cs="Times New Roman"/>
                        <w:szCs w:val="24"/>
                      </w:rPr>
                      <m:t>*</m:t>
                    </m:r>
                  </m:sup>
                </m:sSubSup>
                <m:r>
                  <w:rPr>
                    <w:rFonts w:ascii="Cambria Math" w:eastAsiaTheme="minorEastAsia" w:hAnsi="Cambria Math" w:cs="Times New Roman"/>
                    <w:szCs w:val="24"/>
                  </w:rPr>
                  <m:t>≤</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r>
                      <w:rPr>
                        <w:rFonts w:ascii="Cambria Math" w:eastAsiaTheme="minorEastAsia" w:hAnsi="Cambria Math" w:cs="Times New Roman"/>
                        <w:szCs w:val="24"/>
                      </w:rPr>
                      <m:t>j</m:t>
                    </m:r>
                  </m:sub>
                </m:sSub>
              </m:oMath>
            </m:oMathPara>
          </w:p>
        </w:tc>
        <w:tc>
          <w:tcPr>
            <w:tcW w:w="4300" w:type="pct"/>
            <w:vAlign w:val="center"/>
          </w:tcPr>
          <w:p w14:paraId="46DA308B" w14:textId="77777777" w:rsidR="0095741F" w:rsidRPr="00415D18" w:rsidRDefault="0095741F" w:rsidP="0095741F">
            <w:pPr>
              <w:numPr>
                <w:ilvl w:val="0"/>
                <w:numId w:val="36"/>
              </w:numPr>
              <w:spacing w:before="360" w:after="360"/>
              <w:contextualSpacing/>
              <w:jc w:val="right"/>
              <w:rPr>
                <w:rFonts w:cs="Times New Roman"/>
              </w:rPr>
            </w:pPr>
          </w:p>
        </w:tc>
      </w:tr>
    </w:tbl>
    <w:p w14:paraId="373301A7" w14:textId="2E1CA7DB" w:rsidR="006D1DE7" w:rsidRDefault="00995DBD" w:rsidP="006D1DE7">
      <w:pPr>
        <w:ind w:firstLine="720"/>
        <w:rPr>
          <w:rFonts w:cs="Times New Roman"/>
          <w:szCs w:val="24"/>
        </w:rPr>
      </w:pPr>
      <w:r w:rsidRPr="00415D18">
        <w:rPr>
          <w:rFonts w:cs="Times New Roman"/>
          <w:szCs w:val="24"/>
        </w:rPr>
        <w:t>In equation</w:t>
      </w:r>
      <w:r w:rsidR="00C619D3">
        <w:rPr>
          <w:rFonts w:cs="Times New Roman"/>
          <w:szCs w:val="24"/>
        </w:rPr>
        <w:t xml:space="preserve"> 1</w:t>
      </w:r>
      <w:r w:rsidRPr="00415D18">
        <w:rPr>
          <w:rFonts w:cs="Times New Roman"/>
          <w:szCs w:val="24"/>
        </w:rPr>
        <w:t xml:space="preserve">, </w:t>
      </w:r>
      <m:oMath>
        <m:sSubSup>
          <m:sSubSupPr>
            <m:ctrlPr>
              <w:rPr>
                <w:rFonts w:ascii="Cambria Math" w:hAnsi="Cambria Math" w:cs="Times New Roman"/>
                <w:i/>
                <w:szCs w:val="24"/>
              </w:rPr>
            </m:ctrlPr>
          </m:sSubSupPr>
          <m:e>
            <m:r>
              <w:rPr>
                <w:rFonts w:ascii="Cambria Math" w:hAnsi="Cambria Math" w:cs="Times New Roman"/>
                <w:szCs w:val="24"/>
              </w:rPr>
              <m:t>B</m:t>
            </m:r>
          </m:e>
          <m:sub>
            <m:r>
              <w:rPr>
                <w:rFonts w:ascii="Cambria Math" w:hAnsi="Cambria Math" w:cs="Times New Roman"/>
                <w:szCs w:val="24"/>
              </w:rPr>
              <m:t>qt</m:t>
            </m:r>
          </m:sub>
          <m:sup>
            <m:r>
              <w:rPr>
                <w:rFonts w:ascii="Cambria Math" w:hAnsi="Cambria Math" w:cs="Times New Roman"/>
                <w:szCs w:val="24"/>
              </w:rPr>
              <m:t>*</m:t>
            </m:r>
          </m:sup>
        </m:sSubSup>
      </m:oMath>
      <w:r w:rsidRPr="00415D18">
        <w:rPr>
          <w:rFonts w:cs="Times New Roman"/>
          <w:szCs w:val="24"/>
        </w:rPr>
        <w:t xml:space="preserve"> is the latent (continuous) propensity for stop level boardings </w:t>
      </w:r>
      <w:r w:rsidR="00C619D3">
        <w:rPr>
          <w:rFonts w:cs="Times New Roman"/>
          <w:szCs w:val="24"/>
        </w:rPr>
        <w:t>of</w:t>
      </w:r>
      <w:r w:rsidR="00C619D3" w:rsidRPr="00415D18">
        <w:rPr>
          <w:rFonts w:cs="Times New Roman"/>
          <w:szCs w:val="24"/>
        </w:rPr>
        <w:t xml:space="preserve"> </w:t>
      </w:r>
      <w:r w:rsidRPr="00415D18">
        <w:rPr>
          <w:rFonts w:cs="Times New Roman"/>
          <w:szCs w:val="24"/>
        </w:rPr>
        <w:t xml:space="preserve">stop </w:t>
      </w:r>
      <w:r w:rsidRPr="00415D18">
        <w:rPr>
          <w:rFonts w:cs="Times New Roman"/>
          <w:i/>
          <w:szCs w:val="24"/>
        </w:rPr>
        <w:t>q</w:t>
      </w:r>
      <w:r w:rsidRPr="00415D18">
        <w:rPr>
          <w:rFonts w:cs="Times New Roman"/>
          <w:szCs w:val="24"/>
        </w:rPr>
        <w:t xml:space="preserve"> for the </w:t>
      </w:r>
      <w:r w:rsidRPr="00415D18">
        <w:rPr>
          <w:rFonts w:cs="Times New Roman"/>
          <w:i/>
          <w:szCs w:val="24"/>
        </w:rPr>
        <w:t>t</w:t>
      </w:r>
      <w:r w:rsidRPr="00415D18">
        <w:rPr>
          <w:rFonts w:cs="Times New Roman"/>
          <w:i/>
          <w:szCs w:val="24"/>
          <w:vertAlign w:val="superscript"/>
        </w:rPr>
        <w:t>th</w:t>
      </w:r>
      <w:r w:rsidRPr="00415D18">
        <w:rPr>
          <w:rFonts w:cs="Times New Roman"/>
          <w:szCs w:val="24"/>
        </w:rPr>
        <w:t xml:space="preserve"> </w:t>
      </w:r>
      <w:r w:rsidR="009016F4" w:rsidRPr="00415D18">
        <w:rPr>
          <w:rFonts w:cs="Times New Roman"/>
          <w:szCs w:val="24"/>
        </w:rPr>
        <w:t>time period</w:t>
      </w:r>
      <w:r w:rsidRPr="00415D18">
        <w:rPr>
          <w:rFonts w:cs="Times New Roman"/>
          <w:szCs w:val="24"/>
        </w:rPr>
        <w:t xml:space="preserve">. This latent propensity </w:t>
      </w:r>
      <m:oMath>
        <m:sSubSup>
          <m:sSubSupPr>
            <m:ctrlPr>
              <w:rPr>
                <w:rFonts w:ascii="Cambria Math" w:hAnsi="Cambria Math" w:cs="Times New Roman"/>
                <w:i/>
                <w:szCs w:val="24"/>
              </w:rPr>
            </m:ctrlPr>
          </m:sSubSupPr>
          <m:e>
            <m:r>
              <w:rPr>
                <w:rFonts w:ascii="Cambria Math" w:hAnsi="Cambria Math" w:cs="Times New Roman"/>
                <w:szCs w:val="24"/>
              </w:rPr>
              <m:t>B</m:t>
            </m:r>
          </m:e>
          <m:sub>
            <m:r>
              <w:rPr>
                <w:rFonts w:ascii="Cambria Math" w:hAnsi="Cambria Math" w:cs="Times New Roman"/>
                <w:szCs w:val="24"/>
              </w:rPr>
              <m:t>qt</m:t>
            </m:r>
          </m:sub>
          <m:sup>
            <m:r>
              <w:rPr>
                <w:rFonts w:ascii="Cambria Math" w:hAnsi="Cambria Math" w:cs="Times New Roman"/>
                <w:szCs w:val="24"/>
              </w:rPr>
              <m:t>*</m:t>
            </m:r>
          </m:sup>
        </m:sSubSup>
      </m:oMath>
      <w:r w:rsidRPr="00415D18">
        <w:rPr>
          <w:rFonts w:cs="Times New Roman"/>
          <w:szCs w:val="24"/>
        </w:rPr>
        <w:t xml:space="preserve"> is mapped to the actual grouped </w:t>
      </w:r>
      <w:r w:rsidR="005B2C63" w:rsidRPr="00415D18">
        <w:rPr>
          <w:rFonts w:cs="Times New Roman"/>
          <w:szCs w:val="24"/>
        </w:rPr>
        <w:t>ridership</w:t>
      </w:r>
      <w:r w:rsidRPr="00415D18">
        <w:rPr>
          <w:rFonts w:cs="Times New Roman"/>
          <w:szCs w:val="24"/>
        </w:rPr>
        <w:t xml:space="preserve"> category </w:t>
      </w:r>
      <w:r w:rsidRPr="00415D18">
        <w:rPr>
          <w:rFonts w:cs="Times New Roman"/>
          <w:i/>
          <w:szCs w:val="24"/>
        </w:rPr>
        <w:t>j</w:t>
      </w:r>
      <w:r w:rsidRPr="00415D18">
        <w:rPr>
          <w:rFonts w:cs="Times New Roman"/>
          <w:szCs w:val="24"/>
        </w:rPr>
        <w:t xml:space="preserve"> by the </w:t>
      </w:r>
      <m:oMath>
        <m:r>
          <w:rPr>
            <w:rFonts w:ascii="Cambria Math" w:eastAsiaTheme="minorEastAsia" w:hAnsi="Cambria Math" w:cs="Times New Roman"/>
            <w:szCs w:val="24"/>
          </w:rPr>
          <m:t>ψ</m:t>
        </m:r>
      </m:oMath>
      <w:r w:rsidR="005B2C63" w:rsidRPr="00415D18">
        <w:rPr>
          <w:rFonts w:cs="Times New Roman"/>
          <w:szCs w:val="24"/>
        </w:rPr>
        <w:t xml:space="preserve"> </w:t>
      </w:r>
      <w:r w:rsidRPr="00415D18">
        <w:rPr>
          <w:rFonts w:cs="Times New Roman"/>
          <w:szCs w:val="24"/>
        </w:rPr>
        <w:t xml:space="preserve">thresholds, in the usual ordered-response modeling framework. </w:t>
      </w:r>
      <w:r w:rsidR="005B2C63" w:rsidRPr="00415D18">
        <w:rPr>
          <w:rFonts w:cs="Times New Roman"/>
          <w:szCs w:val="24"/>
        </w:rPr>
        <w:t xml:space="preserve">In our case, we consider J = </w:t>
      </w:r>
      <w:r w:rsidR="00830308">
        <w:rPr>
          <w:rFonts w:cs="Times New Roman"/>
          <w:szCs w:val="24"/>
        </w:rPr>
        <w:t>13</w:t>
      </w:r>
      <w:r w:rsidR="005B2C63" w:rsidRPr="00415D18">
        <w:rPr>
          <w:rFonts w:cs="Times New Roman"/>
          <w:szCs w:val="24"/>
        </w:rPr>
        <w:t xml:space="preserve"> and</w:t>
      </w:r>
      <w:r w:rsidR="00C619D3">
        <w:rPr>
          <w:rFonts w:cs="Times New Roman"/>
          <w:szCs w:val="24"/>
        </w:rPr>
        <w:t xml:space="preserve"> thus</w:t>
      </w:r>
      <w:r w:rsidR="005B2C63" w:rsidRPr="00415D18">
        <w:rPr>
          <w:rFonts w:cs="Times New Roman"/>
          <w:szCs w:val="24"/>
        </w:rPr>
        <w:t xml:space="preserve"> the </w:t>
      </w:r>
      <m:oMath>
        <m:r>
          <w:rPr>
            <w:rFonts w:ascii="Cambria Math" w:eastAsiaTheme="minorEastAsia" w:hAnsi="Cambria Math" w:cs="Times New Roman"/>
            <w:szCs w:val="24"/>
          </w:rPr>
          <m:t>ψ</m:t>
        </m:r>
      </m:oMath>
      <w:r w:rsidR="005B2C63" w:rsidRPr="00415D18">
        <w:rPr>
          <w:rFonts w:cs="Times New Roman"/>
          <w:szCs w:val="24"/>
        </w:rPr>
        <w:t xml:space="preserve"> values are as follows: -∞, </w:t>
      </w:r>
      <w:r w:rsidR="00CA0F6C" w:rsidRPr="00CA0F6C">
        <w:rPr>
          <w:rFonts w:cs="Times New Roman"/>
          <w:szCs w:val="24"/>
        </w:rPr>
        <w:t>5</w:t>
      </w:r>
      <w:r w:rsidR="00CA0F6C">
        <w:rPr>
          <w:rFonts w:cs="Times New Roman"/>
          <w:szCs w:val="24"/>
        </w:rPr>
        <w:t xml:space="preserve">, </w:t>
      </w:r>
      <w:r w:rsidR="00CA0F6C" w:rsidRPr="00CA0F6C">
        <w:rPr>
          <w:rFonts w:cs="Times New Roman"/>
          <w:szCs w:val="24"/>
        </w:rPr>
        <w:t>10</w:t>
      </w:r>
      <w:r w:rsidR="00CA0F6C">
        <w:rPr>
          <w:rFonts w:cs="Times New Roman"/>
          <w:szCs w:val="24"/>
        </w:rPr>
        <w:t xml:space="preserve">, </w:t>
      </w:r>
      <w:r w:rsidR="00CA0F6C" w:rsidRPr="00CA0F6C">
        <w:rPr>
          <w:rFonts w:cs="Times New Roman"/>
          <w:szCs w:val="24"/>
        </w:rPr>
        <w:t>20</w:t>
      </w:r>
      <w:r w:rsidR="00CA0F6C">
        <w:rPr>
          <w:rFonts w:cs="Times New Roman"/>
          <w:szCs w:val="24"/>
        </w:rPr>
        <w:t xml:space="preserve">, 30, </w:t>
      </w:r>
      <w:r w:rsidR="00CA0F6C" w:rsidRPr="00CA0F6C">
        <w:rPr>
          <w:rFonts w:cs="Times New Roman"/>
          <w:szCs w:val="24"/>
        </w:rPr>
        <w:t>40</w:t>
      </w:r>
      <w:r w:rsidR="00CA0F6C">
        <w:rPr>
          <w:rFonts w:cs="Times New Roman"/>
          <w:szCs w:val="24"/>
        </w:rPr>
        <w:t xml:space="preserve">, </w:t>
      </w:r>
      <w:r w:rsidR="00CA0F6C" w:rsidRPr="00CA0F6C">
        <w:rPr>
          <w:rFonts w:cs="Times New Roman"/>
          <w:szCs w:val="24"/>
        </w:rPr>
        <w:t>50</w:t>
      </w:r>
      <w:r w:rsidR="00CA0F6C">
        <w:rPr>
          <w:rFonts w:cs="Times New Roman"/>
          <w:szCs w:val="24"/>
        </w:rPr>
        <w:t xml:space="preserve">, </w:t>
      </w:r>
      <w:r w:rsidR="00CA0F6C" w:rsidRPr="00CA0F6C">
        <w:rPr>
          <w:rFonts w:cs="Times New Roman"/>
          <w:szCs w:val="24"/>
        </w:rPr>
        <w:t>60</w:t>
      </w:r>
      <w:r w:rsidR="00CA0F6C">
        <w:rPr>
          <w:rFonts w:cs="Times New Roman"/>
          <w:szCs w:val="24"/>
        </w:rPr>
        <w:t xml:space="preserve">, </w:t>
      </w:r>
      <w:r w:rsidR="00CA0F6C" w:rsidRPr="00CA0F6C">
        <w:rPr>
          <w:rFonts w:cs="Times New Roman"/>
          <w:szCs w:val="24"/>
        </w:rPr>
        <w:t>70</w:t>
      </w:r>
      <w:r w:rsidR="00CA0F6C">
        <w:rPr>
          <w:rFonts w:cs="Times New Roman"/>
          <w:szCs w:val="24"/>
        </w:rPr>
        <w:t xml:space="preserve">, </w:t>
      </w:r>
      <w:r w:rsidR="00CA0F6C" w:rsidRPr="00CA0F6C">
        <w:rPr>
          <w:rFonts w:cs="Times New Roman"/>
          <w:szCs w:val="24"/>
        </w:rPr>
        <w:t>80</w:t>
      </w:r>
      <w:r w:rsidR="00CA0F6C">
        <w:rPr>
          <w:rFonts w:cs="Times New Roman"/>
          <w:szCs w:val="24"/>
        </w:rPr>
        <w:t xml:space="preserve">, </w:t>
      </w:r>
      <w:r w:rsidR="00CA0F6C" w:rsidRPr="00CA0F6C">
        <w:rPr>
          <w:rFonts w:cs="Times New Roman"/>
          <w:szCs w:val="24"/>
        </w:rPr>
        <w:t>90</w:t>
      </w:r>
      <w:r w:rsidR="00CA0F6C">
        <w:rPr>
          <w:rFonts w:cs="Times New Roman"/>
          <w:szCs w:val="24"/>
        </w:rPr>
        <w:t xml:space="preserve">, </w:t>
      </w:r>
      <w:r w:rsidR="00CA0F6C" w:rsidRPr="00CA0F6C">
        <w:rPr>
          <w:rFonts w:cs="Times New Roman"/>
          <w:szCs w:val="24"/>
        </w:rPr>
        <w:t>100</w:t>
      </w:r>
      <w:r w:rsidR="00CA0F6C">
        <w:rPr>
          <w:rFonts w:cs="Times New Roman"/>
          <w:szCs w:val="24"/>
        </w:rPr>
        <w:t xml:space="preserve">, </w:t>
      </w:r>
      <w:r w:rsidR="00CA0F6C" w:rsidRPr="00CA0F6C">
        <w:rPr>
          <w:rFonts w:cs="Times New Roman"/>
          <w:szCs w:val="24"/>
        </w:rPr>
        <w:t>120</w:t>
      </w:r>
      <w:r w:rsidR="005B2C63" w:rsidRPr="00415D18">
        <w:rPr>
          <w:rFonts w:cs="Times New Roman"/>
          <w:szCs w:val="24"/>
        </w:rPr>
        <w:t xml:space="preserve">, and +∞.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qt</m:t>
            </m:r>
          </m:sub>
        </m:sSub>
      </m:oMath>
      <w:r w:rsidR="005B2C63" w:rsidRPr="00415D18">
        <w:rPr>
          <w:rFonts w:eastAsiaTheme="minorEastAsia" w:cs="Times New Roman"/>
          <w:szCs w:val="24"/>
        </w:rPr>
        <w:t xml:space="preserve"> is a matrix of attributes that influence the boardings and alightings (including the constant); </w:t>
      </w:r>
      <m:oMath>
        <m:r>
          <w:rPr>
            <w:rFonts w:ascii="Cambria Math" w:hAnsi="Cambria Math" w:cs="Times New Roman"/>
            <w:szCs w:val="24"/>
          </w:rPr>
          <m:t xml:space="preserve">α </m:t>
        </m:r>
      </m:oMath>
      <w:r w:rsidR="005B2C63" w:rsidRPr="00415D18">
        <w:rPr>
          <w:rFonts w:eastAsiaTheme="minorEastAsia" w:cs="Times New Roman"/>
          <w:szCs w:val="24"/>
        </w:rPr>
        <w:t xml:space="preserve">is the corresponding vector of mean coefficients 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γ</m:t>
            </m:r>
          </m:e>
          <m:sub>
            <m:r>
              <w:rPr>
                <w:rFonts w:ascii="Cambria Math" w:eastAsiaTheme="minorEastAsia" w:hAnsi="Cambria Math" w:cs="Times New Roman"/>
                <w:szCs w:val="24"/>
              </w:rPr>
              <m:t>q</m:t>
            </m:r>
          </m:sub>
        </m:sSub>
      </m:oMath>
      <w:r w:rsidR="00C619D3">
        <w:rPr>
          <w:rFonts w:eastAsiaTheme="minorEastAsia" w:cs="Times New Roman"/>
          <w:szCs w:val="24"/>
        </w:rPr>
        <w:t xml:space="preserve"> </w:t>
      </w:r>
      <w:r w:rsidR="005B2C63" w:rsidRPr="00415D18">
        <w:rPr>
          <w:rFonts w:eastAsiaTheme="minorEastAsia" w:cs="Times New Roman"/>
          <w:szCs w:val="24"/>
        </w:rPr>
        <w:t xml:space="preserve">is a vector of coefficients representing the impact of unobserved factors moderating the influence of corresponding element of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qt</m:t>
            </m:r>
          </m:sub>
        </m:sSub>
      </m:oMath>
      <w:r w:rsidR="005B2C63" w:rsidRPr="00415D18">
        <w:rPr>
          <w:rFonts w:eastAsiaTheme="minorEastAsia" w:cs="Times New Roman"/>
          <w:szCs w:val="24"/>
        </w:rPr>
        <w:t>.</w:t>
      </w:r>
      <w:r w:rsidR="006E58D1">
        <w:rPr>
          <w:rFonts w:eastAsiaTheme="minorEastAsia" w:cs="Times New Roman"/>
          <w:szCs w:val="24"/>
        </w:rPr>
        <w:t xml:space="preserve"> </w:t>
      </w:r>
      <w:r w:rsidR="006E58D1" w:rsidRPr="006E58D1">
        <w:rPr>
          <w:szCs w:val="24"/>
        </w:rPr>
        <w:t>Further</w:t>
      </w:r>
      <w:r w:rsidR="006E58D1" w:rsidRPr="009A3A30">
        <w:rPr>
          <w:szCs w:val="24"/>
        </w:rPr>
        <w:t xml:space="preserve"> </w:t>
      </w:r>
      <m:oMath>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qjt</m:t>
            </m:r>
          </m:sub>
        </m:sSub>
      </m:oMath>
      <w:r w:rsidR="006E58D1" w:rsidRPr="009A3A30">
        <w:rPr>
          <w:szCs w:val="24"/>
        </w:rPr>
        <w:t xml:space="preserve"> is a vector of attributes specific to </w:t>
      </w:r>
      <w:r w:rsidR="006E58D1">
        <w:rPr>
          <w:szCs w:val="24"/>
        </w:rPr>
        <w:t>stop</w:t>
      </w:r>
      <w:r w:rsidR="006E58D1" w:rsidRPr="009A3A30">
        <w:rPr>
          <w:szCs w:val="24"/>
        </w:rPr>
        <w:t xml:space="preserve"> </w:t>
      </w:r>
      <m:oMath>
        <m:r>
          <w:rPr>
            <w:rFonts w:ascii="Cambria Math" w:hAnsi="Cambria Math"/>
            <w:szCs w:val="24"/>
          </w:rPr>
          <m:t>q</m:t>
        </m:r>
      </m:oMath>
      <w:r w:rsidR="006E58D1" w:rsidRPr="009A3A30">
        <w:rPr>
          <w:szCs w:val="24"/>
        </w:rPr>
        <w:t xml:space="preserve"> and </w:t>
      </w:r>
      <w:r w:rsidR="00680AE1">
        <w:rPr>
          <w:szCs w:val="24"/>
        </w:rPr>
        <w:t>ridership</w:t>
      </w:r>
      <w:r w:rsidR="006E58D1" w:rsidRPr="009A3A30">
        <w:rPr>
          <w:szCs w:val="24"/>
        </w:rPr>
        <w:t xml:space="preserve"> </w:t>
      </w:r>
      <w:r w:rsidR="00680AE1">
        <w:rPr>
          <w:szCs w:val="24"/>
        </w:rPr>
        <w:t>category</w:t>
      </w:r>
      <w:r w:rsidR="006E58D1" w:rsidRPr="009A3A30">
        <w:rPr>
          <w:szCs w:val="24"/>
        </w:rPr>
        <w:t xml:space="preserve"> alternative </w:t>
      </w:r>
      <m:oMath>
        <m:r>
          <w:rPr>
            <w:rFonts w:ascii="Cambria Math" w:hAnsi="Cambria Math"/>
            <w:szCs w:val="24"/>
          </w:rPr>
          <m:t>j</m:t>
        </m:r>
      </m:oMath>
      <w:r w:rsidR="006E58D1" w:rsidRPr="009A3A30">
        <w:rPr>
          <w:szCs w:val="24"/>
        </w:rPr>
        <w:t xml:space="preserve"> and</w:t>
      </w:r>
      <w:r w:rsidR="00FC1967">
        <w:rPr>
          <w:szCs w:val="24"/>
        </w:rPr>
        <w:t xml:space="preserve"> </w:t>
      </w:r>
      <m:oMath>
        <m:sSub>
          <m:sSubPr>
            <m:ctrlPr>
              <w:rPr>
                <w:rFonts w:ascii="Cambria Math" w:hAnsi="Cambria Math"/>
                <w:i/>
                <w:szCs w:val="24"/>
              </w:rPr>
            </m:ctrlPr>
          </m:sSubPr>
          <m:e>
            <m:r>
              <w:rPr>
                <w:rFonts w:ascii="Cambria Math" w:hAnsi="Cambria Math"/>
                <w:szCs w:val="24"/>
              </w:rPr>
              <m:t>ρ</m:t>
            </m:r>
          </m:e>
          <m:sub>
            <m:r>
              <w:rPr>
                <w:rFonts w:ascii="Cambria Math" w:hAnsi="Cambria Math"/>
                <w:szCs w:val="24"/>
              </w:rPr>
              <m:t>j</m:t>
            </m:r>
          </m:sub>
        </m:sSub>
      </m:oMath>
      <w:r w:rsidR="006E58D1" w:rsidRPr="009A3A30">
        <w:rPr>
          <w:szCs w:val="24"/>
        </w:rPr>
        <w:t xml:space="preserve"> is the vector of corresponding </w:t>
      </w:r>
      <w:r w:rsidR="00FA55C9">
        <w:rPr>
          <w:szCs w:val="24"/>
        </w:rPr>
        <w:t>r</w:t>
      </w:r>
      <w:r w:rsidR="00032367">
        <w:rPr>
          <w:szCs w:val="24"/>
        </w:rPr>
        <w:t>idership category</w:t>
      </w:r>
      <w:r w:rsidR="006E58D1" w:rsidRPr="009A3A30">
        <w:rPr>
          <w:szCs w:val="24"/>
        </w:rPr>
        <w:t xml:space="preserve">-specific coefficients. </w:t>
      </w:r>
      <w:r w:rsidR="005B2C63" w:rsidRPr="00415D18">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qt</m:t>
            </m:r>
          </m:sub>
        </m:sSub>
      </m:oMath>
      <w:r w:rsidR="005B2C63" w:rsidRPr="00415D18">
        <w:rPr>
          <w:rFonts w:eastAsiaTheme="minorEastAsia" w:cs="Times New Roman"/>
          <w:szCs w:val="24"/>
        </w:rPr>
        <w:t xml:space="preserve"> is an idiosyncratic random error term assumed </w:t>
      </w:r>
      <w:r w:rsidR="005B2C63" w:rsidRPr="00415D18">
        <w:rPr>
          <w:rFonts w:cs="Times New Roman"/>
          <w:szCs w:val="24"/>
        </w:rPr>
        <w:t xml:space="preserve">independently logistic distributed across choice stops and choice occasions with variance </w:t>
      </w:r>
      <m:oMath>
        <m:sSubSup>
          <m:sSubSupPr>
            <m:ctrlPr>
              <w:rPr>
                <w:rFonts w:ascii="Cambria Math" w:hAnsi="Cambria Math" w:cs="Times New Roman"/>
                <w:i/>
                <w:szCs w:val="24"/>
              </w:rPr>
            </m:ctrlPr>
          </m:sSubSupPr>
          <m:e>
            <m:r>
              <w:rPr>
                <w:rFonts w:ascii="Cambria Math" w:hAnsi="Cambria Math" w:cs="Times New Roman"/>
                <w:szCs w:val="24"/>
              </w:rPr>
              <m:t>λ</m:t>
            </m:r>
          </m:e>
          <m:sub>
            <m:r>
              <w:rPr>
                <w:rFonts w:ascii="Cambria Math" w:hAnsi="Cambria Math" w:cs="Times New Roman"/>
                <w:szCs w:val="24"/>
              </w:rPr>
              <m:t>B</m:t>
            </m:r>
          </m:sub>
          <m:sup>
            <m:r>
              <w:rPr>
                <w:rFonts w:ascii="Cambria Math" w:hAnsi="Cambria Math" w:cs="Times New Roman"/>
                <w:szCs w:val="24"/>
              </w:rPr>
              <m:t>2</m:t>
            </m:r>
          </m:sup>
        </m:sSubSup>
      </m:oMath>
      <w:r w:rsidR="005B2C63" w:rsidRPr="00415D18">
        <w:rPr>
          <w:rFonts w:eastAsiaTheme="minorEastAsia" w:cs="Times New Roman"/>
          <w:szCs w:val="24"/>
        </w:rPr>
        <w:t xml:space="preserve">. </w:t>
      </w:r>
    </w:p>
    <w:p w14:paraId="70464DC1" w14:textId="7AEEF3C7" w:rsidR="006D1DE7" w:rsidRDefault="005B2C63" w:rsidP="006D1DE7">
      <w:pPr>
        <w:ind w:firstLine="720"/>
        <w:rPr>
          <w:rFonts w:eastAsiaTheme="minorEastAsia" w:cs="Times New Roman"/>
          <w:szCs w:val="24"/>
        </w:rPr>
      </w:pPr>
      <w:r w:rsidRPr="00415D18">
        <w:rPr>
          <w:rFonts w:cs="Times New Roman"/>
          <w:szCs w:val="24"/>
        </w:rPr>
        <w:t>In equation</w:t>
      </w:r>
      <w:r w:rsidR="00C619D3">
        <w:rPr>
          <w:rFonts w:cs="Times New Roman"/>
          <w:szCs w:val="24"/>
        </w:rPr>
        <w:t xml:space="preserve"> 2</w:t>
      </w:r>
      <w:r w:rsidRPr="00415D18">
        <w:rPr>
          <w:rFonts w:cs="Times New Roman"/>
          <w:szCs w:val="24"/>
        </w:rPr>
        <w:t xml:space="preserve">, </w:t>
      </w:r>
      <m:oMath>
        <m:sSubSup>
          <m:sSubSupPr>
            <m:ctrlPr>
              <w:rPr>
                <w:rFonts w:ascii="Cambria Math" w:hAnsi="Cambria Math" w:cs="Times New Roman"/>
                <w:i/>
                <w:szCs w:val="24"/>
              </w:rPr>
            </m:ctrlPr>
          </m:sSubSupPr>
          <m:e>
            <m:r>
              <w:rPr>
                <w:rFonts w:ascii="Cambria Math" w:hAnsi="Cambria Math" w:cs="Times New Roman"/>
                <w:szCs w:val="24"/>
              </w:rPr>
              <m:t>A</m:t>
            </m:r>
          </m:e>
          <m:sub>
            <m:r>
              <w:rPr>
                <w:rFonts w:ascii="Cambria Math" w:hAnsi="Cambria Math" w:cs="Times New Roman"/>
                <w:szCs w:val="24"/>
              </w:rPr>
              <m:t>qt</m:t>
            </m:r>
          </m:sub>
          <m:sup>
            <m:r>
              <w:rPr>
                <w:rFonts w:ascii="Cambria Math" w:hAnsi="Cambria Math" w:cs="Times New Roman"/>
                <w:szCs w:val="24"/>
              </w:rPr>
              <m:t>*</m:t>
            </m:r>
          </m:sup>
        </m:sSubSup>
      </m:oMath>
      <w:r w:rsidRPr="00415D18">
        <w:rPr>
          <w:rFonts w:cs="Times New Roman"/>
          <w:szCs w:val="24"/>
        </w:rPr>
        <w:t xml:space="preserve"> is the latent (continuous) propensity for stop level alightings </w:t>
      </w:r>
      <w:r w:rsidR="00A37EFA">
        <w:rPr>
          <w:rFonts w:cs="Times New Roman"/>
          <w:szCs w:val="24"/>
        </w:rPr>
        <w:t>of</w:t>
      </w:r>
      <w:r w:rsidR="00A37EFA" w:rsidRPr="00415D18">
        <w:rPr>
          <w:rFonts w:cs="Times New Roman"/>
          <w:szCs w:val="24"/>
        </w:rPr>
        <w:t xml:space="preserve"> </w:t>
      </w:r>
      <w:r w:rsidRPr="00415D18">
        <w:rPr>
          <w:rFonts w:cs="Times New Roman"/>
          <w:szCs w:val="24"/>
        </w:rPr>
        <w:t xml:space="preserve">stop </w:t>
      </w:r>
      <w:r w:rsidRPr="00415D18">
        <w:rPr>
          <w:rFonts w:cs="Times New Roman"/>
          <w:i/>
          <w:szCs w:val="24"/>
        </w:rPr>
        <w:t>q</w:t>
      </w:r>
      <w:r w:rsidRPr="00415D18">
        <w:rPr>
          <w:rFonts w:cs="Times New Roman"/>
          <w:szCs w:val="24"/>
        </w:rPr>
        <w:t xml:space="preserve"> for the </w:t>
      </w:r>
      <w:r w:rsidRPr="00415D18">
        <w:rPr>
          <w:rFonts w:cs="Times New Roman"/>
          <w:i/>
          <w:szCs w:val="24"/>
        </w:rPr>
        <w:t>t</w:t>
      </w:r>
      <w:r w:rsidRPr="00415D18">
        <w:rPr>
          <w:rFonts w:cs="Times New Roman"/>
          <w:i/>
          <w:szCs w:val="24"/>
          <w:vertAlign w:val="superscript"/>
        </w:rPr>
        <w:t>th</w:t>
      </w:r>
      <w:r w:rsidRPr="00415D18">
        <w:rPr>
          <w:rFonts w:cs="Times New Roman"/>
          <w:szCs w:val="24"/>
        </w:rPr>
        <w:t xml:space="preserve"> </w:t>
      </w:r>
      <w:r w:rsidR="009016F4" w:rsidRPr="00415D18">
        <w:rPr>
          <w:rFonts w:cs="Times New Roman"/>
          <w:szCs w:val="24"/>
        </w:rPr>
        <w:t>time period</w:t>
      </w:r>
      <w:r w:rsidRPr="00415D18">
        <w:rPr>
          <w:rFonts w:cs="Times New Roman"/>
          <w:szCs w:val="24"/>
        </w:rPr>
        <w:t xml:space="preserve">. This latent propensity </w:t>
      </w:r>
      <m:oMath>
        <m:sSubSup>
          <m:sSubSupPr>
            <m:ctrlPr>
              <w:rPr>
                <w:rFonts w:ascii="Cambria Math" w:hAnsi="Cambria Math" w:cs="Times New Roman"/>
                <w:i/>
                <w:szCs w:val="24"/>
              </w:rPr>
            </m:ctrlPr>
          </m:sSubSupPr>
          <m:e>
            <m:r>
              <w:rPr>
                <w:rFonts w:ascii="Cambria Math" w:hAnsi="Cambria Math" w:cs="Times New Roman"/>
                <w:szCs w:val="24"/>
              </w:rPr>
              <m:t>A</m:t>
            </m:r>
          </m:e>
          <m:sub>
            <m:r>
              <w:rPr>
                <w:rFonts w:ascii="Cambria Math" w:hAnsi="Cambria Math" w:cs="Times New Roman"/>
                <w:szCs w:val="24"/>
              </w:rPr>
              <m:t>qt</m:t>
            </m:r>
          </m:sub>
          <m:sup>
            <m:r>
              <w:rPr>
                <w:rFonts w:ascii="Cambria Math" w:hAnsi="Cambria Math" w:cs="Times New Roman"/>
                <w:szCs w:val="24"/>
              </w:rPr>
              <m:t>*</m:t>
            </m:r>
          </m:sup>
        </m:sSubSup>
      </m:oMath>
      <w:r w:rsidRPr="00415D18">
        <w:rPr>
          <w:rFonts w:cs="Times New Roman"/>
          <w:szCs w:val="24"/>
        </w:rPr>
        <w:t xml:space="preserve"> is mapped to the actual grouped ridership category </w:t>
      </w:r>
      <w:r w:rsidRPr="00415D18">
        <w:rPr>
          <w:rFonts w:cs="Times New Roman"/>
          <w:i/>
          <w:szCs w:val="24"/>
        </w:rPr>
        <w:t>j</w:t>
      </w:r>
      <w:r w:rsidRPr="00415D18">
        <w:rPr>
          <w:rFonts w:cs="Times New Roman"/>
          <w:szCs w:val="24"/>
        </w:rPr>
        <w:t xml:space="preserve"> by the </w:t>
      </w:r>
      <m:oMath>
        <m:r>
          <w:rPr>
            <w:rFonts w:ascii="Cambria Math" w:eastAsiaTheme="minorEastAsia" w:hAnsi="Cambria Math" w:cs="Times New Roman"/>
            <w:szCs w:val="24"/>
          </w:rPr>
          <m:t>ψ</m:t>
        </m:r>
      </m:oMath>
      <w:r w:rsidRPr="00415D18">
        <w:rPr>
          <w:rFonts w:cs="Times New Roman"/>
          <w:szCs w:val="24"/>
        </w:rPr>
        <w:t xml:space="preserve"> thresholds, similar to boardings. </w:t>
      </w:r>
      <m:oMath>
        <m:r>
          <w:rPr>
            <w:rFonts w:ascii="Cambria Math" w:hAnsi="Cambria Math" w:cs="Times New Roman"/>
            <w:szCs w:val="24"/>
          </w:rPr>
          <m:t xml:space="preserve">β </m:t>
        </m:r>
      </m:oMath>
      <w:r w:rsidRPr="00415D18">
        <w:rPr>
          <w:rFonts w:eastAsiaTheme="minorEastAsia" w:cs="Times New Roman"/>
          <w:szCs w:val="24"/>
        </w:rPr>
        <w:t xml:space="preserve">is the corresponding vector of mean coefficients 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δ</m:t>
            </m:r>
          </m:e>
          <m:sub>
            <m:r>
              <w:rPr>
                <w:rFonts w:ascii="Cambria Math" w:eastAsiaTheme="minorEastAsia" w:hAnsi="Cambria Math" w:cs="Times New Roman"/>
                <w:szCs w:val="24"/>
              </w:rPr>
              <m:t>q</m:t>
            </m:r>
          </m:sub>
        </m:sSub>
      </m:oMath>
      <w:r w:rsidRPr="00415D18">
        <w:rPr>
          <w:rFonts w:eastAsiaTheme="minorEastAsia" w:cs="Times New Roman"/>
          <w:szCs w:val="24"/>
        </w:rPr>
        <w:t xml:space="preserve">is a vector of coefficients representing the impact of unobserved factors moderating the influence of corresponding element of </w:t>
      </w:r>
      <m:oMath>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qt</m:t>
            </m:r>
          </m:sub>
        </m:sSub>
      </m:oMath>
      <w:r w:rsidRPr="00415D18">
        <w:rPr>
          <w:rFonts w:eastAsiaTheme="minorEastAsia" w:cs="Times New Roman"/>
          <w:szCs w:val="24"/>
        </w:rPr>
        <w:t>.</w:t>
      </w:r>
      <w:r w:rsidR="00032367">
        <w:rPr>
          <w:rFonts w:eastAsiaTheme="minorEastAsia" w:cs="Times New Roman"/>
          <w:szCs w:val="24"/>
        </w:rPr>
        <w:t xml:space="preserve"> </w:t>
      </w:r>
      <w:r w:rsidR="00032367" w:rsidRPr="006E58D1">
        <w:rPr>
          <w:szCs w:val="24"/>
        </w:rPr>
        <w:t>Further</w:t>
      </w:r>
      <w:r w:rsidR="00032367" w:rsidRPr="009A3A30">
        <w:rPr>
          <w:szCs w:val="24"/>
        </w:rPr>
        <w:t xml:space="preserve"> </w:t>
      </w:r>
      <m:oMath>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qjt</m:t>
            </m:r>
          </m:sub>
        </m:sSub>
      </m:oMath>
      <w:r w:rsidR="00032367" w:rsidRPr="009A3A30">
        <w:rPr>
          <w:szCs w:val="24"/>
        </w:rPr>
        <w:t xml:space="preserve"> is a vector of attributes specific to </w:t>
      </w:r>
      <w:r w:rsidR="00032367">
        <w:rPr>
          <w:szCs w:val="24"/>
        </w:rPr>
        <w:t>stop</w:t>
      </w:r>
      <w:r w:rsidR="00032367" w:rsidRPr="009A3A30">
        <w:rPr>
          <w:szCs w:val="24"/>
        </w:rPr>
        <w:t xml:space="preserve"> </w:t>
      </w:r>
      <m:oMath>
        <m:r>
          <w:rPr>
            <w:rFonts w:ascii="Cambria Math" w:hAnsi="Cambria Math"/>
            <w:szCs w:val="24"/>
          </w:rPr>
          <m:t>q</m:t>
        </m:r>
      </m:oMath>
      <w:r w:rsidR="00032367" w:rsidRPr="009A3A30">
        <w:rPr>
          <w:szCs w:val="24"/>
        </w:rPr>
        <w:t xml:space="preserve"> and </w:t>
      </w:r>
      <w:r w:rsidR="00032367">
        <w:rPr>
          <w:szCs w:val="24"/>
        </w:rPr>
        <w:t>ridership</w:t>
      </w:r>
      <w:r w:rsidR="00032367" w:rsidRPr="009A3A30">
        <w:rPr>
          <w:szCs w:val="24"/>
        </w:rPr>
        <w:t xml:space="preserve"> </w:t>
      </w:r>
      <w:r w:rsidR="00032367">
        <w:rPr>
          <w:szCs w:val="24"/>
        </w:rPr>
        <w:t>category</w:t>
      </w:r>
      <w:r w:rsidR="00032367" w:rsidRPr="009A3A30">
        <w:rPr>
          <w:szCs w:val="24"/>
        </w:rPr>
        <w:t xml:space="preserve"> alternative </w:t>
      </w:r>
      <m:oMath>
        <m:r>
          <w:rPr>
            <w:rFonts w:ascii="Cambria Math" w:hAnsi="Cambria Math"/>
            <w:szCs w:val="24"/>
          </w:rPr>
          <m:t>j</m:t>
        </m:r>
      </m:oMath>
      <w:r w:rsidR="00032367" w:rsidRPr="009A3A30">
        <w:rPr>
          <w:szCs w:val="24"/>
        </w:rPr>
        <w:t xml:space="preserve"> and </w:t>
      </w:r>
      <m:oMath>
        <m:sSub>
          <m:sSubPr>
            <m:ctrlPr>
              <w:rPr>
                <w:rFonts w:ascii="Cambria Math" w:hAnsi="Cambria Math"/>
                <w:i/>
                <w:szCs w:val="24"/>
              </w:rPr>
            </m:ctrlPr>
          </m:sSubPr>
          <m:e>
            <m:r>
              <w:rPr>
                <w:rFonts w:ascii="Cambria Math" w:hAnsi="Cambria Math"/>
                <w:szCs w:val="24"/>
              </w:rPr>
              <m:t>τ</m:t>
            </m:r>
          </m:e>
          <m:sub>
            <m:r>
              <w:rPr>
                <w:rFonts w:ascii="Cambria Math" w:hAnsi="Cambria Math"/>
                <w:szCs w:val="24"/>
              </w:rPr>
              <m:t>j</m:t>
            </m:r>
          </m:sub>
        </m:sSub>
      </m:oMath>
      <w:r w:rsidR="00032367" w:rsidRPr="009A3A30">
        <w:rPr>
          <w:szCs w:val="24"/>
        </w:rPr>
        <w:t xml:space="preserve"> is the vector of corresponding </w:t>
      </w:r>
      <w:r w:rsidR="00032367">
        <w:rPr>
          <w:szCs w:val="24"/>
        </w:rPr>
        <w:t>Ridership category</w:t>
      </w:r>
      <w:r w:rsidR="00032367" w:rsidRPr="009A3A30">
        <w:rPr>
          <w:szCs w:val="24"/>
        </w:rPr>
        <w:t>-specific coefficients.</w:t>
      </w:r>
      <w:r w:rsidRPr="00415D18">
        <w:rPr>
          <w:rFonts w:eastAsiaTheme="minorEastAsia"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ξ</m:t>
            </m:r>
          </m:e>
          <m:sub>
            <m:r>
              <w:rPr>
                <w:rFonts w:ascii="Cambria Math" w:hAnsi="Cambria Math" w:cs="Times New Roman"/>
                <w:szCs w:val="24"/>
              </w:rPr>
              <m:t>qt</m:t>
            </m:r>
          </m:sub>
        </m:sSub>
      </m:oMath>
      <w:r w:rsidRPr="00415D18">
        <w:rPr>
          <w:rFonts w:eastAsiaTheme="minorEastAsia" w:cs="Times New Roman"/>
          <w:szCs w:val="24"/>
        </w:rPr>
        <w:t xml:space="preserve"> is an idiosyncratic random error term assumed </w:t>
      </w:r>
      <w:r w:rsidRPr="00415D18">
        <w:rPr>
          <w:rFonts w:cs="Times New Roman"/>
          <w:szCs w:val="24"/>
        </w:rPr>
        <w:t xml:space="preserve">independently logistic distributed across choice stops and choice occasions with variance </w:t>
      </w:r>
      <m:oMath>
        <m:sSubSup>
          <m:sSubSupPr>
            <m:ctrlPr>
              <w:rPr>
                <w:rFonts w:ascii="Cambria Math" w:hAnsi="Cambria Math" w:cs="Times New Roman"/>
                <w:i/>
                <w:szCs w:val="24"/>
              </w:rPr>
            </m:ctrlPr>
          </m:sSubSupPr>
          <m:e>
            <m:r>
              <w:rPr>
                <w:rFonts w:ascii="Cambria Math" w:hAnsi="Cambria Math" w:cs="Times New Roman"/>
                <w:szCs w:val="24"/>
              </w:rPr>
              <m:t>λ</m:t>
            </m:r>
          </m:e>
          <m:sub>
            <m:r>
              <w:rPr>
                <w:rFonts w:ascii="Cambria Math" w:hAnsi="Cambria Math" w:cs="Times New Roman"/>
                <w:szCs w:val="24"/>
              </w:rPr>
              <m:t>A</m:t>
            </m:r>
          </m:sub>
          <m:sup>
            <m:r>
              <w:rPr>
                <w:rFonts w:ascii="Cambria Math" w:hAnsi="Cambria Math" w:cs="Times New Roman"/>
                <w:szCs w:val="24"/>
              </w:rPr>
              <m:t>2</m:t>
            </m:r>
          </m:sup>
        </m:sSubSup>
      </m:oMath>
      <w:r w:rsidRPr="00415D18">
        <w:rPr>
          <w:rFonts w:eastAsiaTheme="minorEastAsia" w:cs="Times New Roman"/>
          <w:szCs w:val="24"/>
        </w:rPr>
        <w:t xml:space="preserve">. </w:t>
      </w:r>
      <w:r w:rsidR="004E602D" w:rsidRPr="00415D18">
        <w:rPr>
          <w:rFonts w:eastAsiaTheme="minorEastAsia" w:cs="Times New Roman"/>
          <w:szCs w:val="24"/>
        </w:rPr>
        <w:t xml:space="preserve">The variance vectors for </w:t>
      </w:r>
      <w:r w:rsidR="00243DAD" w:rsidRPr="00415D18">
        <w:rPr>
          <w:rFonts w:eastAsiaTheme="minorEastAsia" w:cs="Times New Roman"/>
          <w:szCs w:val="24"/>
        </w:rPr>
        <w:t>boarding’s</w:t>
      </w:r>
      <w:r w:rsidR="004E602D" w:rsidRPr="00415D18">
        <w:rPr>
          <w:rFonts w:eastAsiaTheme="minorEastAsia" w:cs="Times New Roman"/>
          <w:szCs w:val="24"/>
        </w:rPr>
        <w:t xml:space="preserve"> and </w:t>
      </w:r>
      <w:r w:rsidR="00243DAD" w:rsidRPr="00415D18">
        <w:rPr>
          <w:rFonts w:eastAsiaTheme="minorEastAsia" w:cs="Times New Roman"/>
          <w:szCs w:val="24"/>
        </w:rPr>
        <w:t>alighting’s</w:t>
      </w:r>
      <w:r w:rsidR="004E602D" w:rsidRPr="00415D18">
        <w:rPr>
          <w:rFonts w:eastAsiaTheme="minorEastAsia" w:cs="Times New Roman"/>
          <w:szCs w:val="24"/>
        </w:rPr>
        <w:t xml:space="preserve"> are parameterized as a function of </w:t>
      </w:r>
      <w:r w:rsidR="00307E03">
        <w:rPr>
          <w:rFonts w:cs="Times New Roman"/>
          <w:szCs w:val="24"/>
        </w:rPr>
        <w:t>independent</w:t>
      </w:r>
      <w:r w:rsidR="00307E03" w:rsidRPr="00415D18">
        <w:rPr>
          <w:rFonts w:cs="Times New Roman"/>
          <w:szCs w:val="24"/>
        </w:rPr>
        <w:t xml:space="preserve"> </w:t>
      </w:r>
      <w:r w:rsidR="004E602D" w:rsidRPr="00415D18">
        <w:rPr>
          <w:rFonts w:eastAsiaTheme="minorEastAsia" w:cs="Times New Roman"/>
          <w:szCs w:val="24"/>
        </w:rPr>
        <w:t xml:space="preserve">variables as follows: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B</m:t>
            </m:r>
          </m:sub>
        </m:sSub>
        <m:r>
          <w:rPr>
            <w:rFonts w:ascii="Cambria Math" w:eastAsiaTheme="minorEastAsia" w:hAnsi="Cambria Math" w:cs="Times New Roman"/>
            <w:szCs w:val="24"/>
          </w:rPr>
          <m:t>=</m:t>
        </m:r>
        <m:r>
          <m:rPr>
            <m:sty m:val="p"/>
          </m:rPr>
          <w:rPr>
            <w:rFonts w:ascii="Cambria Math" w:eastAsiaTheme="minorEastAsia" w:hAnsi="Cambria Math" w:cs="Times New Roman"/>
            <w:szCs w:val="24"/>
          </w:rPr>
          <m:t>exp⁡</m:t>
        </m:r>
        <m:r>
          <w:rPr>
            <w:rFonts w:ascii="Cambria Math" w:eastAsiaTheme="minorEastAsia" w:hAnsi="Cambria Math" w:cs="Times New Roman"/>
            <w:szCs w:val="24"/>
          </w:rPr>
          <m:t>(θ'</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qt</m:t>
            </m:r>
          </m:sub>
        </m:sSub>
        <m:r>
          <w:rPr>
            <w:rFonts w:ascii="Cambria Math" w:eastAsiaTheme="minorEastAsia" w:hAnsi="Cambria Math" w:cs="Times New Roman"/>
            <w:szCs w:val="24"/>
          </w:rPr>
          <m:t>)</m:t>
        </m:r>
      </m:oMath>
      <w:r w:rsidR="004E602D" w:rsidRPr="00415D18">
        <w:rPr>
          <w:rFonts w:eastAsiaTheme="minorEastAsia" w:cs="Times New Roman"/>
          <w:szCs w:val="24"/>
        </w:rPr>
        <w:t xml:space="preserve"> and: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A</m:t>
            </m:r>
          </m:sub>
        </m:sSub>
        <m:r>
          <w:rPr>
            <w:rFonts w:ascii="Cambria Math" w:eastAsiaTheme="minorEastAsia" w:hAnsi="Cambria Math" w:cs="Times New Roman"/>
            <w:szCs w:val="24"/>
          </w:rPr>
          <m:t>=</m:t>
        </m:r>
        <m:r>
          <m:rPr>
            <m:sty m:val="p"/>
          </m:rPr>
          <w:rPr>
            <w:rFonts w:ascii="Cambria Math" w:eastAsiaTheme="minorEastAsia" w:hAnsi="Cambria Math" w:cs="Times New Roman"/>
            <w:szCs w:val="24"/>
          </w:rPr>
          <m:t>exp⁡</m:t>
        </m:r>
        <m:r>
          <w:rPr>
            <w:rFonts w:ascii="Cambria Math" w:eastAsiaTheme="minorEastAsia" w:hAnsi="Cambria Math" w:cs="Times New Roman"/>
            <w:szCs w:val="24"/>
          </w:rPr>
          <m:t>(ϑ'</m:t>
        </m:r>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z</m:t>
            </m:r>
          </m:e>
          <m:sub>
            <m:r>
              <w:rPr>
                <w:rFonts w:ascii="Cambria Math" w:eastAsiaTheme="minorEastAsia" w:hAnsi="Cambria Math" w:cs="Times New Roman"/>
                <w:szCs w:val="24"/>
              </w:rPr>
              <m:t>qt</m:t>
            </m:r>
          </m:sub>
        </m:sSub>
        <m:r>
          <w:rPr>
            <w:rFonts w:ascii="Cambria Math" w:eastAsiaTheme="minorEastAsia" w:hAnsi="Cambria Math" w:cs="Times New Roman"/>
            <w:szCs w:val="24"/>
          </w:rPr>
          <m:t>)</m:t>
        </m:r>
      </m:oMath>
      <w:r w:rsidR="004E602D" w:rsidRPr="00415D18">
        <w:rPr>
          <w:rFonts w:eastAsiaTheme="minorEastAsia" w:cs="Times New Roman"/>
          <w:szCs w:val="24"/>
        </w:rPr>
        <w:t xml:space="preserve">. The parameterization allows for the variance to be different across the </w:t>
      </w:r>
      <w:r w:rsidR="00EE6A93">
        <w:rPr>
          <w:rFonts w:eastAsiaTheme="minorEastAsia" w:cs="Times New Roman"/>
          <w:szCs w:val="24"/>
        </w:rPr>
        <w:t>bus stops</w:t>
      </w:r>
      <w:r w:rsidR="004E602D" w:rsidRPr="00415D18">
        <w:rPr>
          <w:rFonts w:eastAsiaTheme="minorEastAsia" w:cs="Times New Roman"/>
          <w:szCs w:val="24"/>
        </w:rPr>
        <w:t xml:space="preserve"> accommodating for heteroscedasticity.</w:t>
      </w:r>
      <w:r w:rsidR="006D1DE7">
        <w:rPr>
          <w:rFonts w:eastAsiaTheme="minorEastAsia" w:cs="Times New Roman"/>
          <w:szCs w:val="24"/>
        </w:rPr>
        <w:t xml:space="preserve"> </w:t>
      </w:r>
    </w:p>
    <w:p w14:paraId="30A1EE43" w14:textId="0BB71289" w:rsidR="006D1DE7" w:rsidRDefault="009754BC" w:rsidP="006D1DE7">
      <w:pPr>
        <w:ind w:firstLine="720"/>
        <w:rPr>
          <w:rFonts w:eastAsiaTheme="minorEastAsia" w:cs="Times New Roman"/>
          <w:szCs w:val="24"/>
        </w:rPr>
      </w:pPr>
      <m:oMath>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q</m:t>
            </m:r>
          </m:sub>
        </m:sSub>
      </m:oMath>
      <w:r w:rsidR="007235C9" w:rsidRPr="00415D18">
        <w:rPr>
          <w:rFonts w:eastAsiaTheme="minorEastAsia" w:cs="Times New Roman"/>
          <w:szCs w:val="24"/>
        </w:rPr>
        <w:t xml:space="preserve"> represents </w:t>
      </w:r>
      <w:r w:rsidR="006F01D3">
        <w:rPr>
          <w:rFonts w:eastAsiaTheme="minorEastAsia" w:cs="Times New Roman"/>
          <w:szCs w:val="24"/>
        </w:rPr>
        <w:t xml:space="preserve">the </w:t>
      </w:r>
      <w:r w:rsidR="007235C9" w:rsidRPr="00415D18">
        <w:rPr>
          <w:rFonts w:eastAsiaTheme="minorEastAsia" w:cs="Times New Roman"/>
          <w:szCs w:val="24"/>
        </w:rPr>
        <w:t xml:space="preserve">vector of coefficients representing the impact of stop level common unobserved factors that jointly influence boardings and alightings. The </w:t>
      </w:r>
      <m:oMath>
        <m:r>
          <w:rPr>
            <w:rFonts w:ascii="Cambria Math" w:eastAsiaTheme="minorEastAsia" w:hAnsi="Cambria Math" w:cs="Times New Roman"/>
            <w:szCs w:val="24"/>
          </w:rPr>
          <m:t>'</m:t>
        </m:r>
        <m:r>
          <w:rPr>
            <w:rFonts w:ascii="Cambria Math" w:hAnsi="Cambria Math" w:cs="Times New Roman"/>
            <w:szCs w:val="24"/>
          </w:rPr>
          <m:t>±'</m:t>
        </m:r>
      </m:oMath>
      <w:r w:rsidR="007235C9" w:rsidRPr="00415D18">
        <w:rPr>
          <w:rFonts w:eastAsiaTheme="minorEastAsia" w:cs="Times New Roman"/>
          <w:szCs w:val="24"/>
        </w:rPr>
        <w:t xml:space="preserve"> </w:t>
      </w:r>
      <w:r w:rsidR="0060006E">
        <w:rPr>
          <w:rFonts w:eastAsiaTheme="minorEastAsia" w:cs="Times New Roman"/>
          <w:szCs w:val="24"/>
        </w:rPr>
        <w:t xml:space="preserve">sign </w:t>
      </w:r>
      <w:r w:rsidR="007235C9" w:rsidRPr="00415D18">
        <w:rPr>
          <w:rFonts w:eastAsiaTheme="minorEastAsia" w:cs="Times New Roman"/>
          <w:szCs w:val="24"/>
        </w:rPr>
        <w:t xml:space="preserve">indicates the potential impact could be either positive or negative. </w:t>
      </w:r>
      <w:r w:rsidR="007235C9" w:rsidRPr="00415D18">
        <w:rPr>
          <w:rFonts w:cs="Times New Roman"/>
          <w:szCs w:val="24"/>
        </w:rPr>
        <w:t>A positive sign implies that unobserved factors that increase the propensity for boarding for a given reason will also increase the propensity for alighting, while a negative sign suggests that unobserved individual factors that increase the propensity for boarding will decrease the propensity for alighting</w:t>
      </w:r>
      <w:r w:rsidR="00243DAD" w:rsidRPr="00415D18">
        <w:rPr>
          <w:rFonts w:cs="Times New Roman"/>
          <w:szCs w:val="24"/>
        </w:rPr>
        <w:t xml:space="preserve">. </w:t>
      </w:r>
      <w:r w:rsidR="007235C9" w:rsidRPr="00415D18">
        <w:rPr>
          <w:rFonts w:eastAsiaTheme="minorEastAsia" w:cs="Times New Roman"/>
          <w:szCs w:val="24"/>
        </w:rPr>
        <w:t xml:space="preserve">In our empirical context, we expect the relationship to be positive. </w:t>
      </w:r>
      <w:r w:rsidR="007235C9" w:rsidRPr="00415D18">
        <w:rPr>
          <w:rFonts w:cs="Times New Roman"/>
          <w:szCs w:val="24"/>
        </w:rPr>
        <w:t xml:space="preserve">To complete the model structure of the Equations (1) and (2), it is necessary to define the structure for the unobserved vectors </w:t>
      </w:r>
      <m:oMath>
        <m:sSub>
          <m:sSubPr>
            <m:ctrlPr>
              <w:rPr>
                <w:rFonts w:ascii="Cambria Math" w:eastAsiaTheme="minorEastAsia" w:hAnsi="Cambria Math" w:cs="Times New Roman"/>
                <w:i/>
                <w:szCs w:val="24"/>
              </w:rPr>
            </m:ctrlPr>
          </m:sSubPr>
          <m:e>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γ</m:t>
                </m:r>
              </m:e>
              <m:sub>
                <m:r>
                  <w:rPr>
                    <w:rFonts w:ascii="Cambria Math" w:eastAsiaTheme="minorEastAsia" w:hAnsi="Cambria Math" w:cs="Times New Roman"/>
                    <w:szCs w:val="24"/>
                  </w:rPr>
                  <m:t>q</m:t>
                </m:r>
              </m:sub>
            </m:sSub>
            <m:r>
              <w:rPr>
                <w:rFonts w:ascii="Cambria Math" w:eastAsiaTheme="minorEastAsia" w:hAnsi="Cambria Math" w:cs="Times New Roman"/>
                <w:szCs w:val="24"/>
              </w:rPr>
              <m:t>,δ</m:t>
            </m:r>
          </m:e>
          <m:sub>
            <m:r>
              <w:rPr>
                <w:rFonts w:ascii="Cambria Math" w:eastAsiaTheme="minorEastAsia" w:hAnsi="Cambria Math" w:cs="Times New Roman"/>
                <w:szCs w:val="24"/>
              </w:rPr>
              <m:t>q</m:t>
            </m:r>
          </m:sub>
        </m:sSub>
      </m:oMath>
      <w:r w:rsidR="007235C9" w:rsidRPr="00415D18">
        <w:rPr>
          <w:rFonts w:eastAsiaTheme="minorEastAsia" w:cs="Times New Roman"/>
          <w:szCs w:val="24"/>
        </w:rPr>
        <w:t xml:space="preserve"> and </w:t>
      </w:r>
      <m:oMath>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q</m:t>
            </m:r>
          </m:sub>
        </m:sSub>
      </m:oMath>
      <w:r w:rsidR="007235C9" w:rsidRPr="00415D18">
        <w:rPr>
          <w:rFonts w:eastAsiaTheme="minorEastAsia" w:cs="Times New Roman"/>
          <w:szCs w:val="24"/>
        </w:rPr>
        <w:t xml:space="preserve">. In this paper, we assume that the three vectors are independent realizations from </w:t>
      </w:r>
      <w:r w:rsidR="001523DE" w:rsidRPr="00415D18">
        <w:rPr>
          <w:rFonts w:eastAsiaTheme="minorEastAsia" w:cs="Times New Roman"/>
          <w:szCs w:val="24"/>
        </w:rPr>
        <w:t xml:space="preserve">normal distributions as follows: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γ</m:t>
            </m:r>
          </m:e>
          <m:sub>
            <m:r>
              <w:rPr>
                <w:rFonts w:ascii="Cambria Math" w:eastAsiaTheme="minorEastAsia" w:hAnsi="Cambria Math" w:cs="Times New Roman"/>
                <w:szCs w:val="24"/>
              </w:rPr>
              <m:t>qm</m:t>
            </m:r>
          </m:sub>
        </m:sSub>
        <m:r>
          <w:rPr>
            <w:rFonts w:ascii="Cambria Math" w:eastAsiaTheme="minorEastAsia" w:hAnsi="Cambria Math" w:cs="Times New Roman"/>
            <w:szCs w:val="24"/>
          </w:rPr>
          <m:t xml:space="preserve"> ~N(0, </m:t>
        </m:r>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σ</m:t>
            </m:r>
          </m:e>
          <m:sub>
            <m:r>
              <w:rPr>
                <w:rFonts w:ascii="Cambria Math" w:eastAsiaTheme="minorEastAsia" w:hAnsi="Cambria Math" w:cs="Times New Roman"/>
                <w:szCs w:val="24"/>
              </w:rPr>
              <m:t>m</m:t>
            </m:r>
          </m:sub>
          <m:sup>
            <m:r>
              <w:rPr>
                <w:rFonts w:ascii="Cambria Math" w:eastAsiaTheme="minorEastAsia" w:hAnsi="Cambria Math" w:cs="Times New Roman"/>
                <w:szCs w:val="24"/>
              </w:rPr>
              <m:t>2</m:t>
            </m:r>
          </m:sup>
        </m:sSubSup>
        <m:r>
          <w:rPr>
            <w:rFonts w:ascii="Cambria Math" w:eastAsiaTheme="minorEastAsia" w:hAnsi="Cambria Math" w:cs="Times New Roman"/>
            <w:szCs w:val="24"/>
          </w:rPr>
          <m:t>)</m:t>
        </m:r>
      </m:oMath>
      <w:r w:rsidR="001523DE" w:rsidRPr="00415D18">
        <w:rPr>
          <w:rFonts w:eastAsiaTheme="minorEastAsia"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δ</m:t>
            </m:r>
          </m:e>
          <m:sub>
            <m:r>
              <w:rPr>
                <w:rFonts w:ascii="Cambria Math" w:eastAsiaTheme="minorEastAsia" w:hAnsi="Cambria Math" w:cs="Times New Roman"/>
                <w:szCs w:val="24"/>
              </w:rPr>
              <m:t>qm</m:t>
            </m:r>
          </m:sub>
        </m:sSub>
        <m:r>
          <w:rPr>
            <w:rFonts w:ascii="Cambria Math" w:eastAsiaTheme="minorEastAsia" w:hAnsi="Cambria Math" w:cs="Times New Roman"/>
            <w:szCs w:val="24"/>
          </w:rPr>
          <m:t xml:space="preserve">~N(0, </m:t>
        </m:r>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ν</m:t>
            </m:r>
          </m:e>
          <m:sub>
            <m:r>
              <w:rPr>
                <w:rFonts w:ascii="Cambria Math" w:eastAsiaTheme="minorEastAsia" w:hAnsi="Cambria Math" w:cs="Times New Roman"/>
                <w:szCs w:val="24"/>
              </w:rPr>
              <m:t>m</m:t>
            </m:r>
          </m:sub>
          <m:sup>
            <m:r>
              <w:rPr>
                <w:rFonts w:ascii="Cambria Math" w:eastAsiaTheme="minorEastAsia" w:hAnsi="Cambria Math" w:cs="Times New Roman"/>
                <w:szCs w:val="24"/>
              </w:rPr>
              <m:t>2</m:t>
            </m:r>
          </m:sup>
        </m:sSubSup>
        <m:r>
          <w:rPr>
            <w:rFonts w:ascii="Cambria Math" w:eastAsiaTheme="minorEastAsia" w:hAnsi="Cambria Math" w:cs="Times New Roman"/>
            <w:szCs w:val="24"/>
          </w:rPr>
          <m:t>)</m:t>
        </m:r>
      </m:oMath>
      <w:r w:rsidR="001523DE" w:rsidRPr="00415D18">
        <w:rPr>
          <w:rFonts w:eastAsiaTheme="minorEastAsia" w:cs="Times New Roman"/>
          <w:szCs w:val="24"/>
        </w:rPr>
        <w:t xml:space="preserve">and </w:t>
      </w:r>
      <m:oMath>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qm</m:t>
            </m:r>
          </m:sub>
        </m:sSub>
        <m:r>
          <w:rPr>
            <w:rFonts w:ascii="Cambria Math" w:hAnsi="Cambria Math" w:cs="Times New Roman"/>
            <w:szCs w:val="24"/>
          </w:rPr>
          <m:t xml:space="preserve"> </m:t>
        </m:r>
        <m:r>
          <w:rPr>
            <w:rFonts w:ascii="Cambria Math" w:eastAsiaTheme="minorEastAsia" w:hAnsi="Cambria Math" w:cs="Times New Roman"/>
            <w:szCs w:val="24"/>
          </w:rPr>
          <m:t xml:space="preserve">~N(0, </m:t>
        </m:r>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ϱ</m:t>
            </m:r>
          </m:e>
          <m:sub>
            <m:r>
              <w:rPr>
                <w:rFonts w:ascii="Cambria Math" w:eastAsiaTheme="minorEastAsia" w:hAnsi="Cambria Math" w:cs="Times New Roman"/>
                <w:szCs w:val="24"/>
              </w:rPr>
              <m:t>m</m:t>
            </m:r>
          </m:sub>
          <m:sup>
            <m:r>
              <w:rPr>
                <w:rFonts w:ascii="Cambria Math" w:eastAsiaTheme="minorEastAsia" w:hAnsi="Cambria Math" w:cs="Times New Roman"/>
                <w:szCs w:val="24"/>
              </w:rPr>
              <m:t>2</m:t>
            </m:r>
          </m:sup>
        </m:sSubSup>
        <m:r>
          <w:rPr>
            <w:rFonts w:ascii="Cambria Math" w:eastAsiaTheme="minorEastAsia" w:hAnsi="Cambria Math" w:cs="Times New Roman"/>
            <w:szCs w:val="24"/>
          </w:rPr>
          <m:t>)</m:t>
        </m:r>
      </m:oMath>
      <w:r w:rsidR="006D1DE7">
        <w:rPr>
          <w:rFonts w:eastAsiaTheme="minorEastAsia" w:cs="Times New Roman"/>
          <w:szCs w:val="24"/>
        </w:rPr>
        <w:t>.</w:t>
      </w:r>
    </w:p>
    <w:p w14:paraId="4C999471" w14:textId="4F3E5695" w:rsidR="004D0EE9" w:rsidRPr="006D1DE7" w:rsidRDefault="004D0EE9" w:rsidP="006D1DE7">
      <w:pPr>
        <w:ind w:firstLine="720"/>
        <w:rPr>
          <w:rFonts w:eastAsiaTheme="minorEastAsia" w:cs="Times New Roman"/>
          <w:szCs w:val="24"/>
        </w:rPr>
      </w:pPr>
      <w:r w:rsidRPr="00415D18">
        <w:rPr>
          <w:rFonts w:cs="Times New Roman"/>
          <w:szCs w:val="24"/>
        </w:rPr>
        <w:lastRenderedPageBreak/>
        <w:t xml:space="preserve">With these assumptions, the probability expressions for the </w:t>
      </w:r>
      <w:r w:rsidR="001523DE" w:rsidRPr="00415D18">
        <w:rPr>
          <w:rFonts w:cs="Times New Roman"/>
          <w:szCs w:val="24"/>
        </w:rPr>
        <w:t xml:space="preserve">ridership </w:t>
      </w:r>
      <w:r w:rsidRPr="00415D18">
        <w:rPr>
          <w:rFonts w:cs="Times New Roman"/>
          <w:szCs w:val="24"/>
        </w:rPr>
        <w:t xml:space="preserve">category may be derived. Conditional </w:t>
      </w:r>
      <w:r w:rsidR="00304F4A" w:rsidRPr="00415D18">
        <w:rPr>
          <w:rFonts w:cs="Times New Roman"/>
          <w:szCs w:val="24"/>
        </w:rPr>
        <w:t>on</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 xml:space="preserve"> γ</m:t>
            </m:r>
          </m:e>
          <m:sub>
            <m:r>
              <w:rPr>
                <w:rFonts w:ascii="Cambria Math" w:eastAsiaTheme="minorEastAsia" w:hAnsi="Cambria Math" w:cs="Times New Roman"/>
                <w:szCs w:val="24"/>
              </w:rPr>
              <m:t>qm</m:t>
            </m:r>
          </m:sub>
        </m:sSub>
      </m:oMath>
      <w:r w:rsidR="004E602D" w:rsidRPr="00415D18">
        <w:rPr>
          <w:rFonts w:eastAsiaTheme="minorEastAsia" w:cs="Times New Roman"/>
          <w:szCs w:val="24"/>
        </w:rPr>
        <w:t xml:space="preserve">, </w:t>
      </w:r>
      <m:oMath>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δ</m:t>
            </m:r>
          </m:e>
          <m:sub>
            <m:r>
              <w:rPr>
                <w:rFonts w:ascii="Cambria Math" w:eastAsiaTheme="minorEastAsia" w:hAnsi="Cambria Math" w:cs="Times New Roman"/>
                <w:szCs w:val="24"/>
              </w:rPr>
              <m:t>qm</m:t>
            </m:r>
          </m:sub>
        </m:sSub>
      </m:oMath>
      <w:r w:rsidRPr="00415D18">
        <w:rPr>
          <w:rFonts w:cs="Times New Roman"/>
          <w:szCs w:val="24"/>
        </w:rPr>
        <w:t xml:space="preserve"> and</w:t>
      </w:r>
      <w:r w:rsidR="001523DE" w:rsidRPr="00415D18">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qm</m:t>
            </m:r>
          </m:sub>
        </m:sSub>
      </m:oMath>
      <w:r w:rsidRPr="00415D18">
        <w:rPr>
          <w:rFonts w:cs="Times New Roman"/>
          <w:szCs w:val="24"/>
        </w:rPr>
        <w:t xml:space="preserve">, the probability </w:t>
      </w:r>
      <w:r w:rsidR="001523DE" w:rsidRPr="00415D18">
        <w:rPr>
          <w:rFonts w:cs="Times New Roman"/>
          <w:szCs w:val="24"/>
        </w:rPr>
        <w:t xml:space="preserve">for stop </w:t>
      </w:r>
      <w:r w:rsidR="001523DE" w:rsidRPr="00415D18">
        <w:rPr>
          <w:rFonts w:cs="Times New Roman"/>
          <w:i/>
          <w:szCs w:val="24"/>
        </w:rPr>
        <w:t>q</w:t>
      </w:r>
      <w:r w:rsidR="001523DE" w:rsidRPr="00415D18">
        <w:rPr>
          <w:rFonts w:cs="Times New Roman"/>
          <w:szCs w:val="24"/>
        </w:rPr>
        <w:t xml:space="preserve"> to have boarding </w:t>
      </w:r>
      <w:r w:rsidR="002F712F" w:rsidRPr="00415D18">
        <w:rPr>
          <w:rFonts w:cs="Times New Roman"/>
          <w:szCs w:val="24"/>
        </w:rPr>
        <w:t>and alighting</w:t>
      </w:r>
      <w:r w:rsidR="004E602D" w:rsidRPr="00415D18">
        <w:rPr>
          <w:rFonts w:cs="Times New Roman"/>
          <w:szCs w:val="24"/>
        </w:rPr>
        <w:t xml:space="preserve"> </w:t>
      </w:r>
      <w:r w:rsidR="001523DE" w:rsidRPr="00415D18">
        <w:rPr>
          <w:rFonts w:cs="Times New Roman"/>
          <w:szCs w:val="24"/>
        </w:rPr>
        <w:t xml:space="preserve">in category </w:t>
      </w:r>
      <w:r w:rsidR="001523DE" w:rsidRPr="00415D18">
        <w:rPr>
          <w:rFonts w:cs="Times New Roman"/>
          <w:i/>
          <w:szCs w:val="24"/>
        </w:rPr>
        <w:t>j</w:t>
      </w:r>
      <w:r w:rsidR="001523DE" w:rsidRPr="00415D18">
        <w:rPr>
          <w:rFonts w:cs="Times New Roman"/>
          <w:szCs w:val="24"/>
        </w:rPr>
        <w:t xml:space="preserve"> in</w:t>
      </w:r>
      <w:r w:rsidRPr="00415D18">
        <w:rPr>
          <w:rFonts w:cs="Times New Roman"/>
          <w:szCs w:val="24"/>
        </w:rPr>
        <w:t xml:space="preserve"> the </w:t>
      </w:r>
      <w:r w:rsidRPr="00415D18">
        <w:rPr>
          <w:rFonts w:cs="Times New Roman"/>
          <w:i/>
          <w:szCs w:val="24"/>
        </w:rPr>
        <w:t>t</w:t>
      </w:r>
      <w:r w:rsidRPr="00415D18">
        <w:rPr>
          <w:rFonts w:cs="Times New Roman"/>
          <w:i/>
          <w:szCs w:val="24"/>
          <w:vertAlign w:val="superscript"/>
        </w:rPr>
        <w:t>th</w:t>
      </w:r>
      <w:r w:rsidRPr="00415D18">
        <w:rPr>
          <w:rFonts w:cs="Times New Roman"/>
          <w:szCs w:val="24"/>
        </w:rPr>
        <w:t xml:space="preserve"> </w:t>
      </w:r>
      <w:r w:rsidR="009016F4" w:rsidRPr="00415D18">
        <w:rPr>
          <w:rFonts w:cs="Times New Roman"/>
          <w:szCs w:val="24"/>
        </w:rPr>
        <w:t xml:space="preserve">time period </w:t>
      </w:r>
      <w:r w:rsidRPr="00415D18">
        <w:rPr>
          <w:rFonts w:cs="Times New Roman"/>
          <w:szCs w:val="24"/>
        </w:rPr>
        <w:t>is given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0"/>
        <w:gridCol w:w="1310"/>
      </w:tblGrid>
      <w:tr w:rsidR="00180417" w:rsidRPr="00415D18" w14:paraId="6D7703EA" w14:textId="77777777" w:rsidTr="00A14C6D">
        <w:trPr>
          <w:trHeight w:val="20"/>
        </w:trPr>
        <w:tc>
          <w:tcPr>
            <w:tcW w:w="4300" w:type="pct"/>
            <w:vAlign w:val="center"/>
          </w:tcPr>
          <w:p w14:paraId="32C35CC2" w14:textId="5F7D9D99" w:rsidR="00180417" w:rsidRPr="00415D18" w:rsidRDefault="00180417" w:rsidP="00011BA1">
            <w:pPr>
              <w:spacing w:before="360" w:after="360"/>
              <w:rPr>
                <w:rFonts w:eastAsiaTheme="minorEastAsia" w:cs="Times New Roman"/>
                <w:szCs w:val="24"/>
              </w:rPr>
            </w:pPr>
            <m:oMath>
              <m:r>
                <w:rPr>
                  <w:rFonts w:ascii="Cambria Math" w:hAnsi="Cambria Math" w:cs="Times New Roman"/>
                  <w:szCs w:val="24"/>
                </w:rPr>
                <m:t>P</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qt</m:t>
                      </m:r>
                    </m:sub>
                  </m:sSub>
                </m:e>
              </m:d>
              <m:r>
                <w:rPr>
                  <w:rFonts w:ascii="Cambria Math" w:hAnsi="Cambria Math" w:cs="Times New Roman"/>
                  <w:szCs w:val="24"/>
                </w:rPr>
                <m:t>|γ,η</m:t>
              </m:r>
              <m:r>
                <w:rPr>
                  <w:rFonts w:ascii="Cambria Math" w:eastAsiaTheme="minorEastAsia" w:hAnsi="Cambria Math" w:cs="Times New Roman"/>
                  <w:szCs w:val="24"/>
                </w:rPr>
                <m:t xml:space="preserve">= </m:t>
              </m:r>
              <m:r>
                <m:rPr>
                  <m:sty m:val="p"/>
                </m:rPr>
                <w:rPr>
                  <w:rFonts w:ascii="Cambria Math" w:eastAsiaTheme="minorEastAsia" w:hAnsi="Cambria Math" w:cs="Times New Roman" w:hint="eastAsia"/>
                  <w:szCs w:val="24"/>
                </w:rPr>
                <m:t>Λ</m:t>
              </m:r>
              <m:d>
                <m:dPr>
                  <m:begChr m:val="["/>
                  <m:endChr m:val="]"/>
                  <m:ctrlPr>
                    <w:rPr>
                      <w:rFonts w:ascii="Cambria Math" w:eastAsiaTheme="minorEastAsia" w:hAnsi="Cambria Math" w:cs="Times New Roman"/>
                      <w:szCs w:val="24"/>
                    </w:rPr>
                  </m:ctrlPr>
                </m:dPr>
                <m:e>
                  <m:f>
                    <m:fPr>
                      <m:ctrlPr>
                        <w:rPr>
                          <w:rFonts w:ascii="Cambria Math" w:eastAsiaTheme="minorEastAsia" w:hAnsi="Cambria Math" w:cs="Times New Roman"/>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r>
                            <w:rPr>
                              <w:rFonts w:ascii="Cambria Math" w:eastAsiaTheme="minorEastAsia" w:hAnsi="Cambria Math" w:cs="Times New Roman"/>
                              <w:szCs w:val="24"/>
                            </w:rPr>
                            <m:t>j</m:t>
                          </m:r>
                        </m:sub>
                      </m:sSub>
                      <m:r>
                        <w:rPr>
                          <w:rFonts w:ascii="Cambria Math" w:eastAsiaTheme="minorEastAsia" w:hAnsi="Cambria Math" w:cs="Times New Roman"/>
                          <w:szCs w:val="24"/>
                        </w:rPr>
                        <m:t>-</m:t>
                      </m:r>
                      <m:d>
                        <m:dPr>
                          <m:ctrlPr>
                            <w:rPr>
                              <w:rFonts w:ascii="Cambria Math" w:eastAsiaTheme="minorEastAsia" w:hAnsi="Cambria Math" w:cs="Times New Roman"/>
                              <w:i/>
                              <w:szCs w:val="24"/>
                            </w:rPr>
                          </m:ctrlPr>
                        </m:dPr>
                        <m:e>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γ</m:t>
                                  </m:r>
                                </m:e>
                                <m:sub>
                                  <m:r>
                                    <w:rPr>
                                      <w:rFonts w:ascii="Cambria Math" w:hAnsi="Cambria Math" w:cs="Times New Roman"/>
                                      <w:szCs w:val="24"/>
                                    </w:rPr>
                                    <m:t>q</m:t>
                                  </m:r>
                                </m:sub>
                                <m:sup>
                                  <m:r>
                                    <w:rPr>
                                      <w:rFonts w:ascii="Cambria Math" w:hAnsi="Cambria Math" w:cs="Times New Roman"/>
                                      <w:szCs w:val="24"/>
                                    </w:rPr>
                                    <m:t>'</m:t>
                                  </m:r>
                                </m:sup>
                              </m:sSubSup>
                            </m:e>
                          </m:d>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qt</m:t>
                              </m:r>
                            </m:sub>
                          </m:sSub>
                          <m:r>
                            <w:rPr>
                              <w:rFonts w:ascii="Cambria Math" w:hAnsi="Cambria Math" w:cs="Times New Roman"/>
                              <w:szCs w:val="24"/>
                            </w:rPr>
                            <m:t>+</m:t>
                          </m:r>
                          <m:d>
                            <m:dPr>
                              <m:ctrlPr>
                                <w:rPr>
                                  <w:rFonts w:ascii="Cambria Math" w:hAnsi="Cambria Math" w:cs="Times New Roman"/>
                                  <w:i/>
                                  <w:szCs w:val="24"/>
                                </w:rPr>
                              </m:ctrlPr>
                            </m:dPr>
                            <m:e>
                              <m:sSubSup>
                                <m:sSubSupPr>
                                  <m:ctrlPr>
                                    <w:rPr>
                                      <w:rFonts w:ascii="Cambria Math" w:hAnsi="Cambria Math" w:cs="Times New Roman"/>
                                      <w:i/>
                                      <w:szCs w:val="24"/>
                                    </w:rPr>
                                  </m:ctrlPr>
                                </m:sSubSupPr>
                                <m:e>
                                  <m:r>
                                    <w:rPr>
                                      <w:rFonts w:ascii="Cambria Math" w:hAnsi="Cambria Math" w:cs="Times New Roman"/>
                                      <w:szCs w:val="24"/>
                                    </w:rPr>
                                    <m:t>ρ</m:t>
                                  </m:r>
                                </m:e>
                                <m:sub>
                                  <m:r>
                                    <w:rPr>
                                      <w:rFonts w:ascii="Cambria Math" w:hAnsi="Cambria Math" w:cs="Times New Roman"/>
                                      <w:szCs w:val="24"/>
                                    </w:rPr>
                                    <m:t>j</m:t>
                                  </m:r>
                                </m:sub>
                                <m:sup>
                                  <m:r>
                                    <w:rPr>
                                      <w:rFonts w:ascii="Cambria Math" w:hAnsi="Cambria Math" w:cs="Times New Roman"/>
                                      <w:szCs w:val="24"/>
                                    </w:rPr>
                                    <m:t>'</m:t>
                                  </m:r>
                                </m:sup>
                              </m:sSubSup>
                            </m:e>
                          </m:d>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qjt</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η</m:t>
                                  </m:r>
                                </m:e>
                                <m:sup>
                                  <m:r>
                                    <w:rPr>
                                      <w:rFonts w:ascii="Cambria Math" w:hAnsi="Cambria Math" w:cs="Times New Roman"/>
                                      <w:szCs w:val="24"/>
                                    </w:rPr>
                                    <m:t>'</m:t>
                                  </m:r>
                                </m:sup>
                              </m:sSup>
                            </m:e>
                            <m:sub>
                              <m:r>
                                <w:rPr>
                                  <w:rFonts w:ascii="Cambria Math" w:hAnsi="Cambria Math" w:cs="Times New Roman"/>
                                  <w:szCs w:val="24"/>
                                </w:rPr>
                                <m:t>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qt</m:t>
                              </m:r>
                            </m:sub>
                          </m:sSub>
                        </m:e>
                      </m:d>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B</m:t>
                          </m:r>
                        </m:sub>
                      </m:sSub>
                    </m:den>
                  </m:f>
                </m:e>
              </m:d>
              <m:r>
                <w:rPr>
                  <w:rFonts w:ascii="Cambria Math" w:eastAsiaTheme="minorEastAsia" w:hAnsi="Cambria Math" w:cs="Times New Roman"/>
                  <w:szCs w:val="24"/>
                </w:rPr>
                <m:t xml:space="preserve">- </m:t>
              </m:r>
              <m:r>
                <m:rPr>
                  <m:sty m:val="p"/>
                </m:rPr>
                <w:rPr>
                  <w:rFonts w:ascii="Cambria Math" w:eastAsiaTheme="minorEastAsia" w:hAnsi="Cambria Math" w:cs="Times New Roman" w:hint="eastAsia"/>
                  <w:szCs w:val="24"/>
                </w:rPr>
                <m:t>Λ</m:t>
              </m:r>
              <m:d>
                <m:dPr>
                  <m:begChr m:val="["/>
                  <m:endChr m:val="]"/>
                  <m:ctrlPr>
                    <w:rPr>
                      <w:rFonts w:ascii="Cambria Math" w:eastAsiaTheme="minorEastAsia" w:hAnsi="Cambria Math" w:cs="Times New Roman"/>
                      <w:szCs w:val="24"/>
                    </w:rPr>
                  </m:ctrlPr>
                </m:dPr>
                <m:e>
                  <m:f>
                    <m:fPr>
                      <m:ctrlPr>
                        <w:rPr>
                          <w:rFonts w:ascii="Cambria Math" w:eastAsiaTheme="minorEastAsia" w:hAnsi="Cambria Math" w:cs="Times New Roman"/>
                          <w:szCs w:val="24"/>
                        </w:rPr>
                      </m:ctrlPr>
                    </m:fPr>
                    <m:num>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ψ</m:t>
                          </m:r>
                        </m:e>
                        <m:sub>
                          <m:r>
                            <w:rPr>
                              <w:rFonts w:ascii="Cambria Math" w:eastAsiaTheme="minorEastAsia" w:hAnsi="Cambria Math" w:cs="Times New Roman"/>
                              <w:szCs w:val="24"/>
                            </w:rPr>
                            <m:t>j-1</m:t>
                          </m:r>
                        </m:sub>
                      </m:sSub>
                      <m:r>
                        <w:rPr>
                          <w:rFonts w:ascii="Cambria Math" w:eastAsiaTheme="minorEastAsia" w:hAnsi="Cambria Math" w:cs="Times New Roman"/>
                          <w:szCs w:val="24"/>
                        </w:rPr>
                        <m:t>-</m:t>
                      </m:r>
                      <m:d>
                        <m:dPr>
                          <m:ctrlPr>
                            <w:rPr>
                              <w:rFonts w:ascii="Cambria Math" w:eastAsiaTheme="minorEastAsia" w:hAnsi="Cambria Math" w:cs="Times New Roman"/>
                              <w:i/>
                              <w:szCs w:val="24"/>
                            </w:rPr>
                          </m:ctrlPr>
                        </m:dPr>
                        <m:e>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α</m:t>
                                  </m:r>
                                </m:e>
                                <m:sup>
                                  <m:r>
                                    <w:rPr>
                                      <w:rFonts w:ascii="Cambria Math" w:hAnsi="Cambria Math" w:cs="Times New Roman"/>
                                      <w:szCs w:val="24"/>
                                    </w:rPr>
                                    <m:t>'</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γ</m:t>
                                  </m:r>
                                </m:e>
                                <m:sub>
                                  <m:r>
                                    <w:rPr>
                                      <w:rFonts w:ascii="Cambria Math" w:hAnsi="Cambria Math" w:cs="Times New Roman"/>
                                      <w:szCs w:val="24"/>
                                    </w:rPr>
                                    <m:t>q</m:t>
                                  </m:r>
                                </m:sub>
                                <m:sup>
                                  <m:r>
                                    <w:rPr>
                                      <w:rFonts w:ascii="Cambria Math" w:hAnsi="Cambria Math" w:cs="Times New Roman"/>
                                      <w:szCs w:val="24"/>
                                    </w:rPr>
                                    <m:t>'</m:t>
                                  </m:r>
                                </m:sup>
                              </m:sSubSup>
                            </m:e>
                          </m:d>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qt</m:t>
                              </m:r>
                            </m:sub>
                          </m:sSub>
                          <m:r>
                            <w:rPr>
                              <w:rFonts w:ascii="Cambria Math" w:hAnsi="Cambria Math" w:cs="Times New Roman"/>
                              <w:szCs w:val="24"/>
                            </w:rPr>
                            <m:t>+</m:t>
                          </m:r>
                          <m:d>
                            <m:dPr>
                              <m:ctrlPr>
                                <w:rPr>
                                  <w:rFonts w:ascii="Cambria Math" w:hAnsi="Cambria Math" w:cs="Times New Roman"/>
                                  <w:i/>
                                  <w:szCs w:val="24"/>
                                </w:rPr>
                              </m:ctrlPr>
                            </m:dPr>
                            <m:e>
                              <m:sSubSup>
                                <m:sSubSupPr>
                                  <m:ctrlPr>
                                    <w:rPr>
                                      <w:rFonts w:ascii="Cambria Math" w:hAnsi="Cambria Math" w:cs="Times New Roman"/>
                                      <w:i/>
                                      <w:szCs w:val="24"/>
                                    </w:rPr>
                                  </m:ctrlPr>
                                </m:sSubSupPr>
                                <m:e>
                                  <m:r>
                                    <w:rPr>
                                      <w:rFonts w:ascii="Cambria Math" w:hAnsi="Cambria Math" w:cs="Times New Roman"/>
                                      <w:szCs w:val="24"/>
                                    </w:rPr>
                                    <m:t>ρ</m:t>
                                  </m:r>
                                </m:e>
                                <m:sub>
                                  <m:r>
                                    <w:rPr>
                                      <w:rFonts w:ascii="Cambria Math" w:hAnsi="Cambria Math" w:cs="Times New Roman"/>
                                      <w:szCs w:val="24"/>
                                    </w:rPr>
                                    <m:t>j</m:t>
                                  </m:r>
                                </m:sub>
                                <m:sup>
                                  <m:r>
                                    <w:rPr>
                                      <w:rFonts w:ascii="Cambria Math" w:hAnsi="Cambria Math" w:cs="Times New Roman"/>
                                      <w:szCs w:val="24"/>
                                    </w:rPr>
                                    <m:t>'</m:t>
                                  </m:r>
                                </m:sup>
                              </m:sSubSup>
                            </m:e>
                          </m:d>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qjt</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m:t>
                              </m:r>
                              <m:sSup>
                                <m:sSupPr>
                                  <m:ctrlPr>
                                    <w:rPr>
                                      <w:rFonts w:ascii="Cambria Math" w:hAnsi="Cambria Math" w:cs="Times New Roman"/>
                                      <w:i/>
                                      <w:szCs w:val="24"/>
                                    </w:rPr>
                                  </m:ctrlPr>
                                </m:sSupPr>
                                <m:e>
                                  <m:r>
                                    <w:rPr>
                                      <w:rFonts w:ascii="Cambria Math" w:hAnsi="Cambria Math" w:cs="Times New Roman"/>
                                      <w:szCs w:val="24"/>
                                    </w:rPr>
                                    <m:t>η</m:t>
                                  </m:r>
                                </m:e>
                                <m:sup>
                                  <m:r>
                                    <w:rPr>
                                      <w:rFonts w:ascii="Cambria Math" w:hAnsi="Cambria Math" w:cs="Times New Roman"/>
                                      <w:szCs w:val="24"/>
                                    </w:rPr>
                                    <m:t>'</m:t>
                                  </m:r>
                                </m:sup>
                              </m:sSup>
                            </m:e>
                            <m:sub>
                              <m:r>
                                <w:rPr>
                                  <w:rFonts w:ascii="Cambria Math" w:hAnsi="Cambria Math" w:cs="Times New Roman"/>
                                  <w:szCs w:val="24"/>
                                </w:rPr>
                                <m:t>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qt</m:t>
                              </m:r>
                            </m:sub>
                          </m:sSub>
                          <m:r>
                            <w:rPr>
                              <w:rFonts w:ascii="Cambria Math" w:hAnsi="Cambria Math" w:cs="Times New Roman"/>
                              <w:szCs w:val="24"/>
                            </w:rPr>
                            <m:t>+</m:t>
                          </m:r>
                        </m:e>
                      </m:d>
                    </m:num>
                    <m:den>
                      <m:sSub>
                        <m:sSubPr>
                          <m:ctrlPr>
                            <w:rPr>
                              <w:rFonts w:ascii="Cambria Math" w:eastAsiaTheme="minorEastAsia" w:hAnsi="Cambria Math" w:cs="Times New Roman"/>
                              <w:i/>
                              <w:szCs w:val="24"/>
                            </w:rPr>
                          </m:ctrlPr>
                        </m:sSubPr>
                        <m:e>
                          <m:r>
                            <w:rPr>
                              <w:rFonts w:ascii="Cambria Math" w:eastAsiaTheme="minorEastAsia" w:hAnsi="Cambria Math" w:cs="Times New Roman"/>
                              <w:szCs w:val="24"/>
                            </w:rPr>
                            <m:t>λ</m:t>
                          </m:r>
                        </m:e>
                        <m:sub>
                          <m:r>
                            <w:rPr>
                              <w:rFonts w:ascii="Cambria Math" w:eastAsiaTheme="minorEastAsia" w:hAnsi="Cambria Math" w:cs="Times New Roman"/>
                              <w:szCs w:val="24"/>
                            </w:rPr>
                            <m:t>B</m:t>
                          </m:r>
                        </m:sub>
                      </m:sSub>
                    </m:den>
                  </m:f>
                </m:e>
              </m:d>
            </m:oMath>
            <w:r w:rsidRPr="003449FC">
              <w:rPr>
                <w:rFonts w:eastAsiaTheme="minorEastAsia" w:cs="Times New Roman"/>
                <w:sz w:val="32"/>
                <w:szCs w:val="24"/>
              </w:rPr>
              <w:t xml:space="preserve"> </w:t>
            </w:r>
          </w:p>
        </w:tc>
        <w:tc>
          <w:tcPr>
            <w:tcW w:w="700" w:type="pct"/>
            <w:vAlign w:val="center"/>
          </w:tcPr>
          <w:p w14:paraId="0BCA5DA4" w14:textId="77777777" w:rsidR="00180417" w:rsidRPr="00415D18" w:rsidRDefault="00180417" w:rsidP="00A14C6D">
            <w:pPr>
              <w:numPr>
                <w:ilvl w:val="0"/>
                <w:numId w:val="36"/>
              </w:numPr>
              <w:spacing w:before="360" w:after="360"/>
              <w:contextualSpacing/>
              <w:jc w:val="right"/>
              <w:rPr>
                <w:rFonts w:cs="Times New Roman"/>
              </w:rPr>
            </w:pPr>
          </w:p>
        </w:tc>
      </w:tr>
      <w:tr w:rsidR="00180417" w:rsidRPr="00415D18" w14:paraId="4B4ABB06" w14:textId="77777777" w:rsidTr="00A14C6D">
        <w:trPr>
          <w:trHeight w:val="20"/>
        </w:trPr>
        <w:tc>
          <w:tcPr>
            <w:tcW w:w="4300" w:type="pct"/>
            <w:vAlign w:val="center"/>
          </w:tcPr>
          <w:p w14:paraId="09DE0FB6" w14:textId="6757CB76" w:rsidR="00180417" w:rsidRPr="00415D18" w:rsidRDefault="00180417" w:rsidP="008C2E4D">
            <w:pPr>
              <w:spacing w:before="360" w:after="360"/>
              <w:rPr>
                <w:rFonts w:eastAsiaTheme="minorEastAsia" w:cs="Times New Roman"/>
                <w:szCs w:val="24"/>
              </w:rPr>
            </w:pPr>
            <m:oMathPara>
              <m:oMathParaPr>
                <m:jc m:val="left"/>
              </m:oMathParaPr>
              <m:oMath>
                <m:r>
                  <w:rPr>
                    <w:rFonts w:ascii="Cambria Math" w:hAnsi="Cambria Math" w:cs="Times New Roman"/>
                    <w:sz w:val="20"/>
                    <w:szCs w:val="24"/>
                  </w:rPr>
                  <m:t>P</m:t>
                </m:r>
                <m:d>
                  <m:dPr>
                    <m:ctrlPr>
                      <w:rPr>
                        <w:rFonts w:ascii="Cambria Math" w:hAnsi="Cambria Math" w:cs="Times New Roman"/>
                        <w:i/>
                        <w:sz w:val="20"/>
                        <w:szCs w:val="24"/>
                      </w:rPr>
                    </m:ctrlPr>
                  </m:dPr>
                  <m:e>
                    <m:sSub>
                      <m:sSubPr>
                        <m:ctrlPr>
                          <w:rPr>
                            <w:rFonts w:ascii="Cambria Math" w:hAnsi="Cambria Math" w:cs="Times New Roman"/>
                            <w:i/>
                            <w:sz w:val="20"/>
                            <w:szCs w:val="24"/>
                          </w:rPr>
                        </m:ctrlPr>
                      </m:sSubPr>
                      <m:e>
                        <m:r>
                          <w:rPr>
                            <w:rFonts w:ascii="Cambria Math" w:hAnsi="Cambria Math" w:cs="Times New Roman"/>
                            <w:sz w:val="20"/>
                            <w:szCs w:val="24"/>
                          </w:rPr>
                          <m:t>A</m:t>
                        </m:r>
                      </m:e>
                      <m:sub>
                        <m:r>
                          <w:rPr>
                            <w:rFonts w:ascii="Cambria Math" w:hAnsi="Cambria Math" w:cs="Times New Roman"/>
                            <w:sz w:val="20"/>
                            <w:szCs w:val="24"/>
                          </w:rPr>
                          <m:t>qt</m:t>
                        </m:r>
                      </m:sub>
                    </m:sSub>
                  </m:e>
                </m:d>
                <m:r>
                  <w:rPr>
                    <w:rFonts w:ascii="Cambria Math" w:hAnsi="Cambria Math" w:cs="Times New Roman"/>
                    <w:sz w:val="20"/>
                    <w:szCs w:val="24"/>
                  </w:rPr>
                  <m:t>|δ,η</m:t>
                </m:r>
                <m:r>
                  <w:rPr>
                    <w:rFonts w:ascii="Cambria Math" w:eastAsiaTheme="minorEastAsia" w:hAnsi="Cambria Math" w:cs="Times New Roman"/>
                    <w:sz w:val="20"/>
                    <w:szCs w:val="24"/>
                  </w:rPr>
                  <m:t xml:space="preserve">= </m:t>
                </m:r>
                <m:r>
                  <m:rPr>
                    <m:sty m:val="p"/>
                  </m:rPr>
                  <w:rPr>
                    <w:rFonts w:ascii="Cambria Math" w:eastAsiaTheme="minorEastAsia" w:hAnsi="Cambria Math" w:cs="Times New Roman"/>
                    <w:sz w:val="20"/>
                    <w:szCs w:val="24"/>
                  </w:rPr>
                  <m:t>Λ</m:t>
                </m:r>
                <m:d>
                  <m:dPr>
                    <m:begChr m:val="["/>
                    <m:endChr m:val="]"/>
                    <m:ctrlPr>
                      <w:rPr>
                        <w:rFonts w:ascii="Cambria Math" w:eastAsiaTheme="minorEastAsia" w:hAnsi="Cambria Math" w:cs="Times New Roman"/>
                        <w:sz w:val="20"/>
                        <w:szCs w:val="24"/>
                      </w:rPr>
                    </m:ctrlPr>
                  </m:dPr>
                  <m:e>
                    <m:f>
                      <m:fPr>
                        <m:ctrlPr>
                          <w:rPr>
                            <w:rFonts w:ascii="Cambria Math" w:eastAsiaTheme="minorEastAsia" w:hAnsi="Cambria Math" w:cs="Times New Roman"/>
                            <w:sz w:val="20"/>
                            <w:szCs w:val="24"/>
                          </w:rPr>
                        </m:ctrlPr>
                      </m:fPr>
                      <m:num>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ψ</m:t>
                            </m:r>
                          </m:e>
                          <m:sub>
                            <m:r>
                              <w:rPr>
                                <w:rFonts w:ascii="Cambria Math" w:eastAsiaTheme="minorEastAsia" w:hAnsi="Cambria Math" w:cs="Times New Roman"/>
                                <w:sz w:val="20"/>
                                <w:szCs w:val="24"/>
                              </w:rPr>
                              <m:t>j</m:t>
                            </m:r>
                          </m:sub>
                        </m:sSub>
                        <m:r>
                          <w:rPr>
                            <w:rFonts w:ascii="Cambria Math" w:eastAsiaTheme="minorEastAsia" w:hAnsi="Cambria Math" w:cs="Times New Roman"/>
                            <w:sz w:val="20"/>
                            <w:szCs w:val="24"/>
                          </w:rPr>
                          <m:t>-</m:t>
                        </m:r>
                        <m:d>
                          <m:dPr>
                            <m:ctrlPr>
                              <w:rPr>
                                <w:rFonts w:ascii="Cambria Math" w:eastAsiaTheme="minorEastAsia" w:hAnsi="Cambria Math" w:cs="Times New Roman"/>
                                <w:i/>
                                <w:sz w:val="20"/>
                                <w:szCs w:val="24"/>
                              </w:rPr>
                            </m:ctrlPr>
                          </m:dPr>
                          <m:e>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β</m:t>
                                    </m:r>
                                  </m:e>
                                  <m:sup>
                                    <m:r>
                                      <w:rPr>
                                        <w:rFonts w:ascii="Cambria Math" w:hAnsi="Cambria Math" w:cs="Times New Roman"/>
                                        <w:szCs w:val="24"/>
                                      </w:rPr>
                                      <m:t>'</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δ</m:t>
                                    </m:r>
                                  </m:e>
                                  <m:sub>
                                    <m:r>
                                      <w:rPr>
                                        <w:rFonts w:ascii="Cambria Math" w:hAnsi="Cambria Math" w:cs="Times New Roman"/>
                                        <w:szCs w:val="24"/>
                                      </w:rPr>
                                      <m:t>q</m:t>
                                    </m:r>
                                  </m:sub>
                                  <m:sup>
                                    <m:r>
                                      <w:rPr>
                                        <w:rFonts w:ascii="Cambria Math" w:hAnsi="Cambria Math" w:cs="Times New Roman"/>
                                        <w:szCs w:val="24"/>
                                      </w:rPr>
                                      <m:t>'</m:t>
                                    </m:r>
                                  </m:sup>
                                </m:sSubSup>
                              </m:e>
                            </m:d>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qt</m:t>
                                </m:r>
                              </m:sub>
                            </m:sSub>
                            <m:r>
                              <w:rPr>
                                <w:rFonts w:ascii="Cambria Math" w:hAnsi="Cambria Math" w:cs="Times New Roman"/>
                                <w:szCs w:val="24"/>
                              </w:rPr>
                              <m:t>+</m:t>
                            </m:r>
                            <m:d>
                              <m:dPr>
                                <m:ctrlPr>
                                  <w:rPr>
                                    <w:rFonts w:ascii="Cambria Math" w:hAnsi="Cambria Math" w:cs="Times New Roman"/>
                                    <w:i/>
                                    <w:szCs w:val="24"/>
                                  </w:rPr>
                                </m:ctrlPr>
                              </m:dPr>
                              <m:e>
                                <m:sSubSup>
                                  <m:sSubSupPr>
                                    <m:ctrlPr>
                                      <w:rPr>
                                        <w:rFonts w:ascii="Cambria Math" w:hAnsi="Cambria Math" w:cs="Times New Roman"/>
                                        <w:i/>
                                        <w:szCs w:val="24"/>
                                      </w:rPr>
                                    </m:ctrlPr>
                                  </m:sSubSupPr>
                                  <m:e>
                                    <m:r>
                                      <w:rPr>
                                        <w:rFonts w:ascii="Cambria Math" w:hAnsi="Cambria Math" w:cs="Times New Roman"/>
                                        <w:szCs w:val="24"/>
                                      </w:rPr>
                                      <m:t>τ</m:t>
                                    </m:r>
                                  </m:e>
                                  <m:sub>
                                    <m:r>
                                      <w:rPr>
                                        <w:rFonts w:ascii="Cambria Math" w:hAnsi="Cambria Math" w:cs="Times New Roman"/>
                                        <w:szCs w:val="24"/>
                                      </w:rPr>
                                      <m:t>j</m:t>
                                    </m:r>
                                  </m:sub>
                                  <m:sup>
                                    <m:r>
                                      <w:rPr>
                                        <w:rFonts w:ascii="Cambria Math" w:hAnsi="Cambria Math" w:cs="Times New Roman"/>
                                        <w:szCs w:val="24"/>
                                      </w:rPr>
                                      <m:t>'</m:t>
                                    </m:r>
                                  </m:sup>
                                </m:sSubSup>
                              </m:e>
                            </m:d>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qjt</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qt</m:t>
                                </m:r>
                              </m:sub>
                            </m:sSub>
                          </m:e>
                        </m:d>
                      </m:num>
                      <m:den>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λ</m:t>
                            </m:r>
                          </m:e>
                          <m:sub>
                            <m:r>
                              <w:rPr>
                                <w:rFonts w:ascii="Cambria Math" w:eastAsiaTheme="minorEastAsia" w:hAnsi="Cambria Math" w:cs="Times New Roman"/>
                                <w:sz w:val="20"/>
                                <w:szCs w:val="24"/>
                              </w:rPr>
                              <m:t>B</m:t>
                            </m:r>
                          </m:sub>
                        </m:sSub>
                      </m:den>
                    </m:f>
                  </m:e>
                </m:d>
                <m:r>
                  <w:rPr>
                    <w:rFonts w:ascii="Cambria Math" w:eastAsiaTheme="minorEastAsia" w:hAnsi="Cambria Math" w:cs="Times New Roman"/>
                    <w:sz w:val="20"/>
                    <w:szCs w:val="24"/>
                  </w:rPr>
                  <m:t xml:space="preserve">- </m:t>
                </m:r>
                <m:r>
                  <m:rPr>
                    <m:sty m:val="p"/>
                  </m:rPr>
                  <w:rPr>
                    <w:rFonts w:ascii="Cambria Math" w:eastAsiaTheme="minorEastAsia" w:hAnsi="Cambria Math" w:cs="Times New Roman"/>
                    <w:sz w:val="20"/>
                    <w:szCs w:val="24"/>
                  </w:rPr>
                  <m:t>Λ</m:t>
                </m:r>
                <m:d>
                  <m:dPr>
                    <m:begChr m:val="["/>
                    <m:endChr m:val="]"/>
                    <m:ctrlPr>
                      <w:rPr>
                        <w:rFonts w:ascii="Cambria Math" w:eastAsiaTheme="minorEastAsia" w:hAnsi="Cambria Math" w:cs="Times New Roman"/>
                        <w:sz w:val="20"/>
                        <w:szCs w:val="24"/>
                      </w:rPr>
                    </m:ctrlPr>
                  </m:dPr>
                  <m:e>
                    <m:f>
                      <m:fPr>
                        <m:ctrlPr>
                          <w:rPr>
                            <w:rFonts w:ascii="Cambria Math" w:eastAsiaTheme="minorEastAsia" w:hAnsi="Cambria Math" w:cs="Times New Roman"/>
                            <w:sz w:val="20"/>
                            <w:szCs w:val="24"/>
                          </w:rPr>
                        </m:ctrlPr>
                      </m:fPr>
                      <m:num>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ψ</m:t>
                            </m:r>
                          </m:e>
                          <m:sub>
                            <m:r>
                              <w:rPr>
                                <w:rFonts w:ascii="Cambria Math" w:eastAsiaTheme="minorEastAsia" w:hAnsi="Cambria Math" w:cs="Times New Roman"/>
                                <w:sz w:val="20"/>
                                <w:szCs w:val="24"/>
                              </w:rPr>
                              <m:t>j-1</m:t>
                            </m:r>
                          </m:sub>
                        </m:sSub>
                        <m:r>
                          <w:rPr>
                            <w:rFonts w:ascii="Cambria Math" w:eastAsiaTheme="minorEastAsia" w:hAnsi="Cambria Math" w:cs="Times New Roman"/>
                            <w:sz w:val="20"/>
                            <w:szCs w:val="24"/>
                          </w:rPr>
                          <m:t>-</m:t>
                        </m:r>
                        <m:d>
                          <m:dPr>
                            <m:ctrlPr>
                              <w:rPr>
                                <w:rFonts w:ascii="Cambria Math" w:eastAsiaTheme="minorEastAsia" w:hAnsi="Cambria Math" w:cs="Times New Roman"/>
                                <w:i/>
                                <w:sz w:val="20"/>
                                <w:szCs w:val="24"/>
                              </w:rPr>
                            </m:ctrlPr>
                          </m:dPr>
                          <m:e>
                            <m:d>
                              <m:dPr>
                                <m:ctrlPr>
                                  <w:rPr>
                                    <w:rFonts w:ascii="Cambria Math" w:hAnsi="Cambria Math" w:cs="Times New Roman"/>
                                    <w:i/>
                                    <w:szCs w:val="24"/>
                                  </w:rPr>
                                </m:ctrlPr>
                              </m:dPr>
                              <m:e>
                                <m:sSup>
                                  <m:sSupPr>
                                    <m:ctrlPr>
                                      <w:rPr>
                                        <w:rFonts w:ascii="Cambria Math" w:hAnsi="Cambria Math" w:cs="Times New Roman"/>
                                        <w:i/>
                                        <w:szCs w:val="24"/>
                                      </w:rPr>
                                    </m:ctrlPr>
                                  </m:sSupPr>
                                  <m:e>
                                    <m:r>
                                      <w:rPr>
                                        <w:rFonts w:ascii="Cambria Math" w:hAnsi="Cambria Math" w:cs="Times New Roman"/>
                                        <w:szCs w:val="24"/>
                                      </w:rPr>
                                      <m:t>β</m:t>
                                    </m:r>
                                  </m:e>
                                  <m:sup>
                                    <m:r>
                                      <w:rPr>
                                        <w:rFonts w:ascii="Cambria Math" w:hAnsi="Cambria Math" w:cs="Times New Roman"/>
                                        <w:szCs w:val="24"/>
                                      </w:rPr>
                                      <m:t>'</m:t>
                                    </m:r>
                                  </m:sup>
                                </m:sSup>
                                <m:r>
                                  <w:rPr>
                                    <w:rFonts w:ascii="Cambria Math" w:hAnsi="Cambria Math" w:cs="Times New Roman"/>
                                    <w:szCs w:val="24"/>
                                  </w:rPr>
                                  <m:t>+</m:t>
                                </m:r>
                                <m:sSubSup>
                                  <m:sSubSupPr>
                                    <m:ctrlPr>
                                      <w:rPr>
                                        <w:rFonts w:ascii="Cambria Math" w:hAnsi="Cambria Math" w:cs="Times New Roman"/>
                                        <w:i/>
                                        <w:szCs w:val="24"/>
                                      </w:rPr>
                                    </m:ctrlPr>
                                  </m:sSubSupPr>
                                  <m:e>
                                    <m:r>
                                      <w:rPr>
                                        <w:rFonts w:ascii="Cambria Math" w:hAnsi="Cambria Math" w:cs="Times New Roman"/>
                                        <w:szCs w:val="24"/>
                                      </w:rPr>
                                      <m:t>δ</m:t>
                                    </m:r>
                                  </m:e>
                                  <m:sub>
                                    <m:r>
                                      <w:rPr>
                                        <w:rFonts w:ascii="Cambria Math" w:hAnsi="Cambria Math" w:cs="Times New Roman"/>
                                        <w:szCs w:val="24"/>
                                      </w:rPr>
                                      <m:t>q</m:t>
                                    </m:r>
                                  </m:sub>
                                  <m:sup>
                                    <m:r>
                                      <w:rPr>
                                        <w:rFonts w:ascii="Cambria Math" w:hAnsi="Cambria Math" w:cs="Times New Roman"/>
                                        <w:szCs w:val="24"/>
                                      </w:rPr>
                                      <m:t>'</m:t>
                                    </m:r>
                                  </m:sup>
                                </m:sSubSup>
                              </m:e>
                            </m:d>
                            <m:sSub>
                              <m:sSubPr>
                                <m:ctrlPr>
                                  <w:rPr>
                                    <w:rFonts w:ascii="Cambria Math" w:hAnsi="Cambria Math" w:cs="Times New Roman"/>
                                    <w:i/>
                                    <w:szCs w:val="24"/>
                                  </w:rPr>
                                </m:ctrlPr>
                              </m:sSubPr>
                              <m:e>
                                <m:r>
                                  <w:rPr>
                                    <w:rFonts w:ascii="Cambria Math" w:hAnsi="Cambria Math" w:cs="Times New Roman"/>
                                    <w:szCs w:val="24"/>
                                  </w:rPr>
                                  <m:t>x</m:t>
                                </m:r>
                              </m:e>
                              <m:sub>
                                <m:r>
                                  <w:rPr>
                                    <w:rFonts w:ascii="Cambria Math" w:hAnsi="Cambria Math" w:cs="Times New Roman"/>
                                    <w:szCs w:val="24"/>
                                  </w:rPr>
                                  <m:t>qt</m:t>
                                </m:r>
                              </m:sub>
                            </m:sSub>
                            <m:r>
                              <w:rPr>
                                <w:rFonts w:ascii="Cambria Math" w:hAnsi="Cambria Math" w:cs="Times New Roman"/>
                                <w:szCs w:val="24"/>
                              </w:rPr>
                              <m:t>+</m:t>
                            </m:r>
                            <m:d>
                              <m:dPr>
                                <m:ctrlPr>
                                  <w:rPr>
                                    <w:rFonts w:ascii="Cambria Math" w:hAnsi="Cambria Math" w:cs="Times New Roman"/>
                                    <w:i/>
                                    <w:szCs w:val="24"/>
                                  </w:rPr>
                                </m:ctrlPr>
                              </m:dPr>
                              <m:e>
                                <m:sSubSup>
                                  <m:sSubSupPr>
                                    <m:ctrlPr>
                                      <w:rPr>
                                        <w:rFonts w:ascii="Cambria Math" w:hAnsi="Cambria Math" w:cs="Times New Roman"/>
                                        <w:i/>
                                        <w:szCs w:val="24"/>
                                      </w:rPr>
                                    </m:ctrlPr>
                                  </m:sSubSupPr>
                                  <m:e>
                                    <m:r>
                                      <w:rPr>
                                        <w:rFonts w:ascii="Cambria Math" w:hAnsi="Cambria Math" w:cs="Times New Roman"/>
                                        <w:szCs w:val="24"/>
                                      </w:rPr>
                                      <m:t>τ</m:t>
                                    </m:r>
                                  </m:e>
                                  <m:sub>
                                    <m:r>
                                      <w:rPr>
                                        <w:rFonts w:ascii="Cambria Math" w:hAnsi="Cambria Math" w:cs="Times New Roman"/>
                                        <w:szCs w:val="24"/>
                                      </w:rPr>
                                      <m:t>j</m:t>
                                    </m:r>
                                  </m:sub>
                                  <m:sup>
                                    <m:r>
                                      <w:rPr>
                                        <w:rFonts w:ascii="Cambria Math" w:hAnsi="Cambria Math" w:cs="Times New Roman"/>
                                        <w:szCs w:val="24"/>
                                      </w:rPr>
                                      <m:t>'</m:t>
                                    </m:r>
                                  </m:sup>
                                </m:sSubSup>
                              </m:e>
                            </m:d>
                            <m:sSub>
                              <m:sSubPr>
                                <m:ctrlPr>
                                  <w:rPr>
                                    <w:rFonts w:ascii="Cambria Math" w:hAnsi="Cambria Math" w:cs="Times New Roman"/>
                                    <w:i/>
                                    <w:szCs w:val="24"/>
                                  </w:rPr>
                                </m:ctrlPr>
                              </m:sSubPr>
                              <m:e>
                                <m:r>
                                  <w:rPr>
                                    <w:rFonts w:ascii="Cambria Math" w:hAnsi="Cambria Math" w:cs="Times New Roman"/>
                                    <w:szCs w:val="24"/>
                                  </w:rPr>
                                  <m:t>z</m:t>
                                </m:r>
                              </m:e>
                              <m:sub>
                                <m:r>
                                  <w:rPr>
                                    <w:rFonts w:ascii="Cambria Math" w:hAnsi="Cambria Math" w:cs="Times New Roman"/>
                                    <w:szCs w:val="24"/>
                                  </w:rPr>
                                  <m:t>qjt</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(η'</m:t>
                                </m:r>
                              </m:e>
                              <m:sub>
                                <m:r>
                                  <w:rPr>
                                    <w:rFonts w:ascii="Cambria Math" w:hAnsi="Cambria Math" w:cs="Times New Roman"/>
                                    <w:szCs w:val="24"/>
                                  </w:rPr>
                                  <m:t>q</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y</m:t>
                                </m:r>
                              </m:e>
                              <m:sub>
                                <m:r>
                                  <w:rPr>
                                    <w:rFonts w:ascii="Cambria Math" w:hAnsi="Cambria Math" w:cs="Times New Roman"/>
                                    <w:szCs w:val="24"/>
                                  </w:rPr>
                                  <m:t>qt</m:t>
                                </m:r>
                              </m:sub>
                            </m:sSub>
                          </m:e>
                        </m:d>
                      </m:num>
                      <m:den>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λ</m:t>
                            </m:r>
                          </m:e>
                          <m:sub>
                            <m:r>
                              <w:rPr>
                                <w:rFonts w:ascii="Cambria Math" w:eastAsiaTheme="minorEastAsia" w:hAnsi="Cambria Math" w:cs="Times New Roman"/>
                                <w:sz w:val="20"/>
                                <w:szCs w:val="24"/>
                              </w:rPr>
                              <m:t>B</m:t>
                            </m:r>
                          </m:sub>
                        </m:sSub>
                      </m:den>
                    </m:f>
                  </m:e>
                </m:d>
              </m:oMath>
            </m:oMathPara>
          </w:p>
        </w:tc>
        <w:tc>
          <w:tcPr>
            <w:tcW w:w="700" w:type="pct"/>
            <w:vAlign w:val="center"/>
          </w:tcPr>
          <w:p w14:paraId="270D7B95" w14:textId="77777777" w:rsidR="00180417" w:rsidRPr="00415D18" w:rsidRDefault="00180417" w:rsidP="00A14C6D">
            <w:pPr>
              <w:numPr>
                <w:ilvl w:val="0"/>
                <w:numId w:val="36"/>
              </w:numPr>
              <w:spacing w:before="360" w:after="360"/>
              <w:contextualSpacing/>
              <w:jc w:val="right"/>
              <w:rPr>
                <w:rFonts w:cs="Times New Roman"/>
              </w:rPr>
            </w:pPr>
          </w:p>
        </w:tc>
      </w:tr>
    </w:tbl>
    <w:p w14:paraId="2E3E5EEB" w14:textId="77777777" w:rsidR="006D1DE7" w:rsidRDefault="004D0EE9" w:rsidP="006D1DE7">
      <w:pPr>
        <w:rPr>
          <w:rFonts w:cs="Times New Roman"/>
          <w:szCs w:val="24"/>
        </w:rPr>
      </w:pPr>
      <w:r w:rsidRPr="00415D18">
        <w:rPr>
          <w:rFonts w:cs="Times New Roman"/>
          <w:szCs w:val="24"/>
        </w:rPr>
        <w:t xml:space="preserve">where </w:t>
      </w:r>
      <m:oMath>
        <m:r>
          <m:rPr>
            <m:sty m:val="p"/>
          </m:rPr>
          <w:rPr>
            <w:rFonts w:ascii="Cambria Math" w:eastAsiaTheme="minorEastAsia" w:hAnsi="Cambria Math" w:cs="Times New Roman"/>
            <w:szCs w:val="24"/>
          </w:rPr>
          <m:t>Λ</m:t>
        </m:r>
      </m:oMath>
      <w:r w:rsidR="004E602D" w:rsidRPr="00415D18">
        <w:rPr>
          <w:rFonts w:cs="Times New Roman"/>
          <w:szCs w:val="24"/>
        </w:rPr>
        <w:t xml:space="preserve"> </w:t>
      </w:r>
      <w:r w:rsidRPr="00415D18">
        <w:rPr>
          <w:rFonts w:cs="Times New Roman"/>
          <w:szCs w:val="24"/>
        </w:rPr>
        <w:t>(.) is the cumulative standard logistic distribution</w:t>
      </w:r>
      <w:r w:rsidR="004E602D" w:rsidRPr="00415D18">
        <w:rPr>
          <w:rFonts w:cs="Times New Roman"/>
          <w:szCs w:val="24"/>
        </w:rPr>
        <w:t xml:space="preserve">. </w:t>
      </w:r>
    </w:p>
    <w:p w14:paraId="79B8A7A4" w14:textId="1744576B" w:rsidR="004D0EE9" w:rsidRPr="00415D18" w:rsidRDefault="004D0EE9" w:rsidP="006D1DE7">
      <w:pPr>
        <w:ind w:firstLine="720"/>
        <w:rPr>
          <w:rFonts w:cs="Times New Roman"/>
          <w:szCs w:val="24"/>
        </w:rPr>
      </w:pPr>
      <w:r w:rsidRPr="00415D18">
        <w:rPr>
          <w:rFonts w:cs="Times New Roman"/>
          <w:szCs w:val="24"/>
        </w:rPr>
        <w:t xml:space="preserve">The </w:t>
      </w:r>
      <w:r w:rsidR="004E602D" w:rsidRPr="00415D18">
        <w:rPr>
          <w:rFonts w:cs="Times New Roman"/>
          <w:szCs w:val="24"/>
        </w:rPr>
        <w:t xml:space="preserve">complete set of </w:t>
      </w:r>
      <w:r w:rsidRPr="00415D18">
        <w:rPr>
          <w:rFonts w:cs="Times New Roman"/>
          <w:szCs w:val="24"/>
        </w:rPr>
        <w:t>parameters to be estimated in the joint model system of Equations (</w:t>
      </w:r>
      <w:r w:rsidR="007E4D83">
        <w:rPr>
          <w:rFonts w:cs="Times New Roman"/>
          <w:szCs w:val="24"/>
        </w:rPr>
        <w:t>3</w:t>
      </w:r>
      <w:r w:rsidRPr="00415D18">
        <w:rPr>
          <w:rFonts w:cs="Times New Roman"/>
          <w:szCs w:val="24"/>
        </w:rPr>
        <w:t>) and (</w:t>
      </w:r>
      <w:r w:rsidR="007E4D83">
        <w:rPr>
          <w:rFonts w:cs="Times New Roman"/>
          <w:szCs w:val="24"/>
        </w:rPr>
        <w:t>4</w:t>
      </w:r>
      <w:r w:rsidRPr="00415D18">
        <w:rPr>
          <w:rFonts w:cs="Times New Roman"/>
          <w:szCs w:val="24"/>
        </w:rPr>
        <w:t>) are</w:t>
      </w:r>
      <w:r w:rsidR="004E602D" w:rsidRPr="00415D18">
        <w:rPr>
          <w:rFonts w:cs="Times New Roman"/>
          <w:szCs w:val="24"/>
        </w:rPr>
        <w:t xml:space="preserve"> </w:t>
      </w:r>
      <m:oMath>
        <m:r>
          <w:rPr>
            <w:rFonts w:ascii="Cambria Math" w:hAnsi="Cambria Math" w:cs="Times New Roman"/>
            <w:szCs w:val="24"/>
          </w:rPr>
          <m:t>α, β,ρ,τ, θ</m:t>
        </m:r>
      </m:oMath>
      <w:r w:rsidR="004E602D" w:rsidRPr="00415D18">
        <w:rPr>
          <w:rFonts w:eastAsiaTheme="minorEastAsia" w:cs="Times New Roman"/>
          <w:szCs w:val="24"/>
        </w:rPr>
        <w:t xml:space="preserve"> and </w:t>
      </w:r>
      <m:oMath>
        <m:r>
          <w:rPr>
            <w:rFonts w:ascii="Cambria Math" w:eastAsiaTheme="minorEastAsia" w:hAnsi="Cambria Math" w:cs="Times New Roman"/>
            <w:szCs w:val="24"/>
          </w:rPr>
          <m:t>ϑ</m:t>
        </m:r>
      </m:oMath>
      <w:r w:rsidR="004E602D" w:rsidRPr="00415D18">
        <w:rPr>
          <w:rFonts w:eastAsiaTheme="minorEastAsia" w:cs="Times New Roman"/>
          <w:szCs w:val="24"/>
        </w:rPr>
        <w:t xml:space="preserve"> v</w:t>
      </w:r>
      <w:r w:rsidRPr="00415D18">
        <w:rPr>
          <w:rFonts w:cs="Times New Roman"/>
          <w:szCs w:val="24"/>
        </w:rPr>
        <w:t xml:space="preserve">ectors and the following standard error terms: </w:t>
      </w:r>
      <m:oMath>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σ</m:t>
            </m:r>
          </m:e>
          <m:sub>
            <m:r>
              <w:rPr>
                <w:rFonts w:ascii="Cambria Math" w:eastAsiaTheme="minorEastAsia" w:hAnsi="Cambria Math" w:cs="Times New Roman"/>
                <w:szCs w:val="24"/>
              </w:rPr>
              <m:t>m</m:t>
            </m:r>
          </m:sub>
          <m:sup/>
        </m:sSubSup>
      </m:oMath>
      <w:r w:rsidR="004E602D" w:rsidRPr="00415D18">
        <w:rPr>
          <w:rFonts w:eastAsiaTheme="minorEastAsia" w:cs="Times New Roman"/>
          <w:szCs w:val="24"/>
        </w:rPr>
        <w:t xml:space="preserve">, </w:t>
      </w:r>
      <m:oMath>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ν</m:t>
            </m:r>
          </m:e>
          <m:sub>
            <m:r>
              <w:rPr>
                <w:rFonts w:ascii="Cambria Math" w:eastAsiaTheme="minorEastAsia" w:hAnsi="Cambria Math" w:cs="Times New Roman"/>
                <w:szCs w:val="24"/>
              </w:rPr>
              <m:t>m</m:t>
            </m:r>
          </m:sub>
          <m:sup/>
        </m:sSubSup>
      </m:oMath>
      <w:r w:rsidR="004E602D" w:rsidRPr="00415D18">
        <w:rPr>
          <w:rFonts w:eastAsiaTheme="minorEastAsia" w:cs="Times New Roman"/>
          <w:szCs w:val="24"/>
        </w:rPr>
        <w:t xml:space="preserve"> and </w:t>
      </w:r>
      <m:oMath>
        <m:sSubSup>
          <m:sSubSupPr>
            <m:ctrlPr>
              <w:rPr>
                <w:rFonts w:ascii="Cambria Math" w:eastAsiaTheme="minorEastAsia" w:hAnsi="Cambria Math" w:cs="Times New Roman"/>
                <w:i/>
                <w:szCs w:val="24"/>
              </w:rPr>
            </m:ctrlPr>
          </m:sSubSupPr>
          <m:e>
            <m:r>
              <w:rPr>
                <w:rFonts w:ascii="Cambria Math" w:eastAsiaTheme="minorEastAsia" w:hAnsi="Cambria Math" w:cs="Times New Roman"/>
                <w:szCs w:val="24"/>
              </w:rPr>
              <m:t>ϱ</m:t>
            </m:r>
          </m:e>
          <m:sub>
            <m:r>
              <w:rPr>
                <w:rFonts w:ascii="Cambria Math" w:eastAsiaTheme="minorEastAsia" w:hAnsi="Cambria Math" w:cs="Times New Roman"/>
                <w:szCs w:val="24"/>
              </w:rPr>
              <m:t>m</m:t>
            </m:r>
          </m:sub>
          <m:sup/>
        </m:sSubSup>
      </m:oMath>
      <w:r w:rsidR="004E602D" w:rsidRPr="00415D18">
        <w:rPr>
          <w:rFonts w:eastAsiaTheme="minorEastAsia" w:cs="Times New Roman"/>
          <w:szCs w:val="24"/>
        </w:rPr>
        <w:t xml:space="preserve">. </w:t>
      </w:r>
      <w:r w:rsidRPr="00415D18">
        <w:rPr>
          <w:rFonts w:cs="Times New Roman"/>
          <w:szCs w:val="24"/>
        </w:rPr>
        <w:t>Let</w:t>
      </w:r>
      <w:r w:rsidR="00980077" w:rsidRPr="00415D18">
        <w:rPr>
          <w:rFonts w:cs="Times New Roman"/>
          <w:szCs w:val="24"/>
        </w:rPr>
        <w:t xml:space="preserve"> </w:t>
      </w:r>
      <m:oMath>
        <m:r>
          <m:rPr>
            <m:sty m:val="p"/>
          </m:rPr>
          <w:rPr>
            <w:rFonts w:ascii="Cambria Math" w:hAnsi="Cambria Math" w:cs="Times New Roman"/>
            <w:szCs w:val="24"/>
          </w:rPr>
          <m:t>Ω</m:t>
        </m:r>
      </m:oMath>
      <w:r w:rsidRPr="00415D18">
        <w:rPr>
          <w:rFonts w:cs="Times New Roman"/>
          <w:szCs w:val="24"/>
        </w:rPr>
        <w:t xml:space="preserve">  represent a vector that includes all the</w:t>
      </w:r>
      <w:r w:rsidR="004E602D" w:rsidRPr="00415D18">
        <w:rPr>
          <w:rFonts w:cs="Times New Roman"/>
          <w:szCs w:val="24"/>
        </w:rPr>
        <w:t xml:space="preserve"> standard error </w:t>
      </w:r>
      <w:r w:rsidRPr="00415D18">
        <w:rPr>
          <w:rFonts w:cs="Times New Roman"/>
          <w:szCs w:val="24"/>
        </w:rPr>
        <w:t xml:space="preserve">parameters to be estimated. </w:t>
      </w:r>
      <w:r w:rsidR="00980077" w:rsidRPr="00415D18">
        <w:rPr>
          <w:rFonts w:cs="Times New Roman"/>
          <w:szCs w:val="24"/>
        </w:rPr>
        <w:t xml:space="preserve">Given these assumptions the joint likelihood for stop level boarding and alighting </w:t>
      </w:r>
      <w:r w:rsidR="003449FC" w:rsidRPr="00415D18">
        <w:rPr>
          <w:rFonts w:cs="Times New Roman"/>
          <w:szCs w:val="24"/>
        </w:rPr>
        <w:t>is</w:t>
      </w:r>
      <w:r w:rsidR="00980077" w:rsidRPr="00415D18">
        <w:rPr>
          <w:rFonts w:cs="Times New Roman"/>
          <w:szCs w:val="24"/>
        </w:rPr>
        <w:t xml:space="preserve"> provided as follows </w:t>
      </w:r>
    </w:p>
    <w:tbl>
      <w:tblPr>
        <w:tblStyle w:val="TableGrid"/>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1220"/>
      </w:tblGrid>
      <w:tr w:rsidR="006F01D3" w:rsidRPr="00415D18" w14:paraId="20CC1764" w14:textId="77777777" w:rsidTr="00BA13E2">
        <w:trPr>
          <w:trHeight w:val="288"/>
        </w:trPr>
        <w:tc>
          <w:tcPr>
            <w:tcW w:w="4349" w:type="pct"/>
          </w:tcPr>
          <w:p w14:paraId="2FA91DDA" w14:textId="2E3E06F4" w:rsidR="006F01D3" w:rsidRPr="006F01D3" w:rsidRDefault="009754BC" w:rsidP="00DA391D">
            <w:pPr>
              <w:spacing w:before="360" w:after="360"/>
              <w:rPr>
                <w:rFonts w:eastAsiaTheme="minorEastAsia"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q</m:t>
                    </m:r>
                  </m:sub>
                </m:sSub>
                <m:r>
                  <w:rPr>
                    <w:rFonts w:ascii="Cambria Math" w:hAnsi="Cambria Math" w:cs="Times New Roman"/>
                    <w:szCs w:val="24"/>
                  </w:rPr>
                  <m:t>|</m:t>
                </m:r>
                <m:r>
                  <m:rPr>
                    <m:sty m:val="p"/>
                  </m:rPr>
                  <w:rPr>
                    <w:rFonts w:ascii="Cambria Math" w:hAnsi="Cambria Math" w:cs="Times New Roman"/>
                    <w:szCs w:val="24"/>
                  </w:rPr>
                  <m:t xml:space="preserve">Ω= </m:t>
                </m:r>
                <m:nary>
                  <m:naryPr>
                    <m:chr m:val="∏"/>
                    <m:limLoc m:val="subSup"/>
                    <m:ctrlPr>
                      <w:rPr>
                        <w:rFonts w:ascii="Cambria Math" w:hAnsi="Cambria Math" w:cs="Times New Roman"/>
                        <w:szCs w:val="24"/>
                      </w:rPr>
                    </m:ctrlPr>
                  </m:naryPr>
                  <m:sub>
                    <m:r>
                      <w:rPr>
                        <w:rFonts w:ascii="Cambria Math" w:hAnsi="Cambria Math" w:cs="Times New Roman"/>
                        <w:szCs w:val="24"/>
                      </w:rPr>
                      <m:t>t=1</m:t>
                    </m:r>
                  </m:sub>
                  <m:sup>
                    <m:r>
                      <w:rPr>
                        <w:rFonts w:ascii="Cambria Math" w:hAnsi="Cambria Math" w:cs="Times New Roman"/>
                        <w:szCs w:val="24"/>
                      </w:rPr>
                      <m:t>T</m:t>
                    </m:r>
                  </m:sup>
                  <m:e>
                    <m:nary>
                      <m:naryPr>
                        <m:chr m:val="∏"/>
                        <m:limLoc m:val="subSup"/>
                        <m:ctrlPr>
                          <w:rPr>
                            <w:rFonts w:ascii="Cambria Math" w:hAnsi="Cambria Math" w:cs="Times New Roman"/>
                            <w:i/>
                            <w:szCs w:val="24"/>
                          </w:rPr>
                        </m:ctrlPr>
                      </m:naryPr>
                      <m:sub>
                        <m:r>
                          <w:rPr>
                            <w:rFonts w:ascii="Cambria Math" w:hAnsi="Cambria Math" w:cs="Times New Roman"/>
                            <w:szCs w:val="24"/>
                          </w:rPr>
                          <m:t>j=1</m:t>
                        </m:r>
                      </m:sub>
                      <m:sup>
                        <m:r>
                          <w:rPr>
                            <w:rFonts w:ascii="Cambria Math" w:hAnsi="Cambria Math" w:cs="Times New Roman"/>
                            <w:szCs w:val="24"/>
                          </w:rPr>
                          <m:t>J</m:t>
                        </m:r>
                      </m:sup>
                      <m:e>
                        <m:sSup>
                          <m:sSupPr>
                            <m:ctrlPr>
                              <w:rPr>
                                <w:rFonts w:ascii="Cambria Math" w:hAnsi="Cambria Math" w:cs="Times New Roman"/>
                                <w:i/>
                                <w:szCs w:val="24"/>
                              </w:rPr>
                            </m:ctrlPr>
                          </m:sSupPr>
                          <m:e>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P</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B</m:t>
                                            </m:r>
                                          </m:e>
                                          <m:sub>
                                            <m:r>
                                              <w:rPr>
                                                <w:rFonts w:ascii="Cambria Math" w:hAnsi="Cambria Math" w:cs="Times New Roman"/>
                                                <w:szCs w:val="24"/>
                                              </w:rPr>
                                              <m:t>qt</m:t>
                                            </m:r>
                                          </m:sub>
                                        </m:sSub>
                                      </m:e>
                                    </m:d>
                                    <m:r>
                                      <w:rPr>
                                        <w:rFonts w:ascii="Cambria Math" w:hAnsi="Cambria Math" w:cs="Times New Roman"/>
                                        <w:szCs w:val="24"/>
                                      </w:rPr>
                                      <m:t>|γ,η</m:t>
                                    </m:r>
                                  </m:e>
                                </m:d>
                              </m:e>
                              <m:sup>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bjt</m:t>
                                    </m:r>
                                  </m:sub>
                                </m:sSub>
                              </m:sup>
                            </m:sSup>
                            <m:sSup>
                              <m:sSupPr>
                                <m:ctrlPr>
                                  <w:rPr>
                                    <w:rFonts w:ascii="Cambria Math" w:hAnsi="Cambria Math" w:cs="Times New Roman"/>
                                    <w:i/>
                                    <w:szCs w:val="24"/>
                                  </w:rPr>
                                </m:ctrlPr>
                              </m:sSupPr>
                              <m:e>
                                <m:d>
                                  <m:dPr>
                                    <m:ctrlPr>
                                      <w:rPr>
                                        <w:rFonts w:ascii="Cambria Math" w:hAnsi="Cambria Math" w:cs="Times New Roman"/>
                                        <w:i/>
                                        <w:szCs w:val="24"/>
                                      </w:rPr>
                                    </m:ctrlPr>
                                  </m:dPr>
                                  <m:e>
                                    <m:r>
                                      <w:rPr>
                                        <w:rFonts w:ascii="Cambria Math" w:hAnsi="Cambria Math" w:cs="Times New Roman"/>
                                        <w:szCs w:val="24"/>
                                      </w:rPr>
                                      <m:t>P</m:t>
                                    </m:r>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qt</m:t>
                                            </m:r>
                                          </m:sub>
                                        </m:sSub>
                                      </m:e>
                                    </m:d>
                                    <m:r>
                                      <w:rPr>
                                        <w:rFonts w:ascii="Cambria Math" w:hAnsi="Cambria Math" w:cs="Times New Roman"/>
                                        <w:szCs w:val="24"/>
                                      </w:rPr>
                                      <m:t>|δ,η</m:t>
                                    </m:r>
                                  </m:e>
                                </m:d>
                              </m:e>
                              <m:sup>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ajt</m:t>
                                    </m:r>
                                  </m:sub>
                                </m:sSub>
                              </m:sup>
                            </m:sSup>
                          </m:e>
                          <m:sup/>
                        </m:sSup>
                      </m:e>
                    </m:nary>
                  </m:e>
                </m:nary>
              </m:oMath>
            </m:oMathPara>
          </w:p>
        </w:tc>
        <w:tc>
          <w:tcPr>
            <w:tcW w:w="651" w:type="pct"/>
            <w:vAlign w:val="center"/>
          </w:tcPr>
          <w:p w14:paraId="05EAEE7E" w14:textId="77777777" w:rsidR="006F01D3" w:rsidRPr="00415D18" w:rsidRDefault="006F01D3" w:rsidP="003449FC">
            <w:pPr>
              <w:numPr>
                <w:ilvl w:val="0"/>
                <w:numId w:val="36"/>
              </w:numPr>
              <w:spacing w:before="360" w:after="360"/>
              <w:contextualSpacing/>
              <w:jc w:val="center"/>
              <w:rPr>
                <w:rFonts w:cs="Times New Roman"/>
              </w:rPr>
            </w:pPr>
          </w:p>
        </w:tc>
      </w:tr>
    </w:tbl>
    <w:p w14:paraId="06151C95" w14:textId="23286ECD" w:rsidR="004D0EE9" w:rsidRPr="00415D18" w:rsidRDefault="004D0EE9" w:rsidP="00304F4A">
      <w:pPr>
        <w:rPr>
          <w:rFonts w:cs="Times New Roman"/>
          <w:szCs w:val="24"/>
        </w:rPr>
      </w:pPr>
      <w:r w:rsidRPr="00415D18">
        <w:rPr>
          <w:rFonts w:cs="Times New Roman"/>
          <w:szCs w:val="24"/>
        </w:rPr>
        <w:t xml:space="preserve">where </w:t>
      </w:r>
      <m:oMath>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bjt</m:t>
            </m:r>
          </m:sub>
        </m:sSub>
      </m:oMath>
      <w:r w:rsidR="00980077" w:rsidRPr="00415D18">
        <w:rPr>
          <w:rFonts w:eastAsiaTheme="minorEastAsia" w:cs="Times New Roman"/>
          <w:szCs w:val="24"/>
        </w:rPr>
        <w:t xml:space="preserve"> and </w:t>
      </w:r>
      <m:oMath>
        <m:sSub>
          <m:sSubPr>
            <m:ctrlPr>
              <w:rPr>
                <w:rFonts w:ascii="Cambria Math" w:hAnsi="Cambria Math" w:cs="Times New Roman"/>
                <w:i/>
                <w:szCs w:val="24"/>
              </w:rPr>
            </m:ctrlPr>
          </m:sSubPr>
          <m:e>
            <m:r>
              <w:rPr>
                <w:rFonts w:ascii="Cambria Math" w:hAnsi="Cambria Math" w:cs="Times New Roman"/>
                <w:szCs w:val="24"/>
              </w:rPr>
              <m:t>d</m:t>
            </m:r>
          </m:e>
          <m:sub>
            <m:r>
              <w:rPr>
                <w:rFonts w:ascii="Cambria Math" w:hAnsi="Cambria Math" w:cs="Times New Roman"/>
                <w:szCs w:val="24"/>
              </w:rPr>
              <m:t>ajt</m:t>
            </m:r>
          </m:sub>
        </m:sSub>
      </m:oMath>
      <w:r w:rsidR="00980077" w:rsidRPr="00415D18">
        <w:rPr>
          <w:rFonts w:cs="Times New Roman"/>
          <w:szCs w:val="24"/>
        </w:rPr>
        <w:t xml:space="preserve"> are </w:t>
      </w:r>
      <w:r w:rsidRPr="00415D18">
        <w:rPr>
          <w:rFonts w:cs="Times New Roman"/>
          <w:szCs w:val="24"/>
        </w:rPr>
        <w:t>dummy variable</w:t>
      </w:r>
      <w:r w:rsidR="00980077" w:rsidRPr="00415D18">
        <w:rPr>
          <w:rFonts w:cs="Times New Roman"/>
          <w:szCs w:val="24"/>
        </w:rPr>
        <w:t>s</w:t>
      </w:r>
      <w:r w:rsidRPr="00415D18">
        <w:rPr>
          <w:rFonts w:cs="Times New Roman"/>
          <w:szCs w:val="24"/>
        </w:rPr>
        <w:t xml:space="preserve"> taking a value of 1 if </w:t>
      </w:r>
      <w:r w:rsidR="00980077" w:rsidRPr="00415D18">
        <w:rPr>
          <w:rFonts w:cs="Times New Roman"/>
          <w:szCs w:val="24"/>
        </w:rPr>
        <w:t>stop</w:t>
      </w:r>
      <w:r w:rsidRPr="00415D18">
        <w:rPr>
          <w:rFonts w:cs="Times New Roman"/>
          <w:szCs w:val="24"/>
        </w:rPr>
        <w:t xml:space="preserve"> </w:t>
      </w:r>
      <w:r w:rsidRPr="00415D18">
        <w:rPr>
          <w:rFonts w:cs="Times New Roman"/>
          <w:i/>
          <w:szCs w:val="24"/>
        </w:rPr>
        <w:t>q</w:t>
      </w:r>
      <w:r w:rsidRPr="00415D18">
        <w:rPr>
          <w:rFonts w:cs="Times New Roman"/>
          <w:szCs w:val="24"/>
        </w:rPr>
        <w:t xml:space="preserve"> </w:t>
      </w:r>
      <w:r w:rsidR="00980077" w:rsidRPr="00415D18">
        <w:rPr>
          <w:rFonts w:cs="Times New Roman"/>
          <w:szCs w:val="24"/>
        </w:rPr>
        <w:t xml:space="preserve">has ridership within the </w:t>
      </w:r>
      <w:r w:rsidR="00980077" w:rsidRPr="00415D18">
        <w:rPr>
          <w:rFonts w:cs="Times New Roman"/>
          <w:i/>
          <w:szCs w:val="24"/>
        </w:rPr>
        <w:t>j</w:t>
      </w:r>
      <w:r w:rsidR="00980077" w:rsidRPr="00415D18">
        <w:rPr>
          <w:rFonts w:cs="Times New Roman"/>
          <w:i/>
          <w:szCs w:val="24"/>
          <w:vertAlign w:val="superscript"/>
        </w:rPr>
        <w:t>th</w:t>
      </w:r>
      <w:r w:rsidR="00980077" w:rsidRPr="00415D18">
        <w:rPr>
          <w:rFonts w:cs="Times New Roman"/>
          <w:szCs w:val="24"/>
        </w:rPr>
        <w:t xml:space="preserve">   category for the </w:t>
      </w:r>
      <w:r w:rsidR="00980077" w:rsidRPr="00415D18">
        <w:rPr>
          <w:rFonts w:cs="Times New Roman"/>
          <w:i/>
          <w:szCs w:val="24"/>
        </w:rPr>
        <w:t>t</w:t>
      </w:r>
      <w:r w:rsidR="00980077" w:rsidRPr="00415D18">
        <w:rPr>
          <w:rFonts w:cs="Times New Roman"/>
          <w:i/>
          <w:szCs w:val="24"/>
          <w:vertAlign w:val="superscript"/>
        </w:rPr>
        <w:t>th</w:t>
      </w:r>
      <w:r w:rsidR="00980077" w:rsidRPr="00415D18">
        <w:rPr>
          <w:rFonts w:cs="Times New Roman"/>
          <w:szCs w:val="24"/>
        </w:rPr>
        <w:t xml:space="preserve"> </w:t>
      </w:r>
      <w:r w:rsidR="009016F4" w:rsidRPr="00415D18">
        <w:rPr>
          <w:rFonts w:cs="Times New Roman"/>
          <w:szCs w:val="24"/>
        </w:rPr>
        <w:t xml:space="preserve">time period </w:t>
      </w:r>
      <w:r w:rsidR="00980077" w:rsidRPr="00415D18">
        <w:rPr>
          <w:rFonts w:cs="Times New Roman"/>
          <w:szCs w:val="24"/>
        </w:rPr>
        <w:t xml:space="preserve">and 0 otherwise. </w:t>
      </w:r>
      <w:r w:rsidRPr="00415D18">
        <w:rPr>
          <w:rFonts w:cs="Times New Roman"/>
          <w:szCs w:val="24"/>
        </w:rPr>
        <w:t xml:space="preserve">Finally, the unconditional likelihood function may be computed for </w:t>
      </w:r>
      <w:r w:rsidR="00980077" w:rsidRPr="00415D18">
        <w:rPr>
          <w:rFonts w:cs="Times New Roman"/>
          <w:szCs w:val="24"/>
        </w:rPr>
        <w:t>stop</w:t>
      </w:r>
      <w:r w:rsidRPr="00415D18">
        <w:rPr>
          <w:rFonts w:cs="Times New Roman"/>
          <w:szCs w:val="24"/>
        </w:rPr>
        <w:t xml:space="preserve"> </w:t>
      </w:r>
      <w:r w:rsidRPr="00415D18">
        <w:rPr>
          <w:rFonts w:cs="Times New Roman"/>
          <w:i/>
          <w:szCs w:val="24"/>
        </w:rPr>
        <w:t>q</w:t>
      </w:r>
      <w:r w:rsidRPr="00415D18">
        <w:rPr>
          <w:rFonts w:cs="Times New Roman"/>
          <w:szCs w:val="24"/>
        </w:rPr>
        <w:t xml:space="preserve"> as: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562FBA" w:rsidRPr="00415D18" w14:paraId="27C98601" w14:textId="77777777" w:rsidTr="00612343">
        <w:tc>
          <w:tcPr>
            <w:tcW w:w="4349" w:type="pct"/>
            <w:vAlign w:val="center"/>
          </w:tcPr>
          <w:p w14:paraId="719AED3E" w14:textId="77777777" w:rsidR="00562FBA" w:rsidRPr="00415D18" w:rsidRDefault="009754BC" w:rsidP="003449FC">
            <w:pPr>
              <w:spacing w:before="360"/>
              <w:ind w:firstLine="720"/>
              <w:rPr>
                <w:rFonts w:cs="Times New Roman"/>
                <w:szCs w:val="24"/>
              </w:rPr>
            </w:pPr>
            <m:oMathPara>
              <m:oMathParaPr>
                <m:jc m:val="left"/>
              </m:oMathParaPr>
              <m:oMath>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q</m:t>
                    </m:r>
                  </m:sub>
                </m:sSub>
                <m:r>
                  <m:rPr>
                    <m:sty m:val="p"/>
                  </m:rPr>
                  <w:rPr>
                    <w:rFonts w:ascii="Cambria Math" w:hAnsi="Cambria Math" w:cs="Times New Roman"/>
                    <w:szCs w:val="24"/>
                  </w:rPr>
                  <m:t xml:space="preserve">= </m:t>
                </m:r>
                <m:nary>
                  <m:naryPr>
                    <m:limLoc m:val="subSup"/>
                    <m:ctrlPr>
                      <w:rPr>
                        <w:rFonts w:ascii="Cambria Math" w:hAnsi="Cambria Math" w:cs="Times New Roman"/>
                        <w:szCs w:val="24"/>
                      </w:rPr>
                    </m:ctrlPr>
                  </m:naryPr>
                  <m:sub>
                    <m:r>
                      <m:rPr>
                        <m:sty m:val="p"/>
                      </m:rPr>
                      <w:rPr>
                        <w:rFonts w:ascii="Cambria Math" w:hAnsi="Cambria Math" w:cs="Times New Roman"/>
                        <w:szCs w:val="24"/>
                      </w:rPr>
                      <m:t>Ω</m:t>
                    </m:r>
                  </m:sub>
                  <m:sup/>
                  <m:e>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q</m:t>
                            </m:r>
                          </m:sub>
                        </m:sSub>
                        <m:r>
                          <w:rPr>
                            <w:rFonts w:ascii="Cambria Math" w:hAnsi="Cambria Math" w:cs="Times New Roman"/>
                            <w:szCs w:val="24"/>
                          </w:rPr>
                          <m:t>|</m:t>
                        </m:r>
                        <m:r>
                          <m:rPr>
                            <m:sty m:val="p"/>
                          </m:rPr>
                          <w:rPr>
                            <w:rFonts w:ascii="Cambria Math" w:hAnsi="Cambria Math" w:cs="Times New Roman"/>
                            <w:szCs w:val="24"/>
                          </w:rPr>
                          <m:t>Ω</m:t>
                        </m:r>
                      </m:e>
                    </m:d>
                    <m:r>
                      <w:rPr>
                        <w:rFonts w:ascii="Cambria Math" w:hAnsi="Cambria Math" w:cs="Times New Roman"/>
                        <w:szCs w:val="24"/>
                      </w:rPr>
                      <m:t>d</m:t>
                    </m:r>
                    <m:r>
                      <m:rPr>
                        <m:sty m:val="p"/>
                      </m:rPr>
                      <w:rPr>
                        <w:rFonts w:ascii="Cambria Math" w:hAnsi="Cambria Math" w:cs="Times New Roman"/>
                        <w:szCs w:val="24"/>
                      </w:rPr>
                      <m:t>Ω</m:t>
                    </m:r>
                  </m:e>
                </m:nary>
              </m:oMath>
            </m:oMathPara>
          </w:p>
          <w:p w14:paraId="6ADCB33F" w14:textId="46060FDA" w:rsidR="00562FBA" w:rsidRPr="00415D18" w:rsidRDefault="00562FBA" w:rsidP="00612343">
            <w:pPr>
              <w:ind w:firstLine="720"/>
              <w:rPr>
                <w:rFonts w:eastAsiaTheme="minorEastAsia" w:cs="Times New Roman"/>
                <w:szCs w:val="24"/>
              </w:rPr>
            </w:pPr>
          </w:p>
        </w:tc>
        <w:tc>
          <w:tcPr>
            <w:tcW w:w="651" w:type="pct"/>
            <w:vAlign w:val="center"/>
          </w:tcPr>
          <w:p w14:paraId="2FD55FD0" w14:textId="77777777" w:rsidR="00562FBA" w:rsidRPr="00415D18" w:rsidRDefault="00562FBA" w:rsidP="003449FC">
            <w:pPr>
              <w:numPr>
                <w:ilvl w:val="0"/>
                <w:numId w:val="36"/>
              </w:numPr>
              <w:spacing w:before="360" w:after="360"/>
              <w:contextualSpacing/>
              <w:jc w:val="right"/>
              <w:rPr>
                <w:rFonts w:cs="Times New Roman"/>
              </w:rPr>
            </w:pPr>
          </w:p>
        </w:tc>
      </w:tr>
    </w:tbl>
    <w:p w14:paraId="6A0CB424" w14:textId="0EB78103" w:rsidR="004D0EE9" w:rsidRPr="00415D18" w:rsidRDefault="004D0EE9" w:rsidP="00304F4A">
      <w:pPr>
        <w:rPr>
          <w:rFonts w:cs="Times New Roman"/>
          <w:szCs w:val="24"/>
        </w:rPr>
      </w:pPr>
      <w:r w:rsidRPr="00415D18">
        <w:rPr>
          <w:rFonts w:cs="Times New Roman"/>
          <w:szCs w:val="24"/>
        </w:rPr>
        <w:t>The log-likelihood function is</w:t>
      </w:r>
      <w:r w:rsidR="00980077" w:rsidRPr="00415D18">
        <w:rPr>
          <w:rFonts w:cs="Times New Roman"/>
          <w:szCs w:val="24"/>
        </w:rPr>
        <w:t xml:space="preserve"> given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1"/>
        <w:gridCol w:w="1219"/>
      </w:tblGrid>
      <w:tr w:rsidR="00562FBA" w:rsidRPr="00415D18" w14:paraId="172BA0E0" w14:textId="77777777" w:rsidTr="003449FC">
        <w:trPr>
          <w:trHeight w:val="553"/>
        </w:trPr>
        <w:tc>
          <w:tcPr>
            <w:tcW w:w="4349" w:type="pct"/>
            <w:vAlign w:val="center"/>
          </w:tcPr>
          <w:p w14:paraId="6CF1E373" w14:textId="77777777" w:rsidR="00562FBA" w:rsidRPr="00415D18" w:rsidRDefault="00562FBA" w:rsidP="003449FC">
            <w:pPr>
              <w:spacing w:before="240"/>
              <w:rPr>
                <w:rFonts w:cs="Times New Roman"/>
                <w:szCs w:val="24"/>
              </w:rPr>
            </w:pPr>
            <m:oMathPara>
              <m:oMathParaPr>
                <m:jc m:val="left"/>
              </m:oMathParaPr>
              <m:oMath>
                <m:r>
                  <m:rPr>
                    <m:sty m:val="p"/>
                  </m:rPr>
                  <w:rPr>
                    <w:rFonts w:ascii="Cambria Math" w:hAnsi="Cambria Math" w:cs="Times New Roman"/>
                    <w:szCs w:val="24"/>
                  </w:rPr>
                  <m:t>Ln</m:t>
                </m:r>
                <m:d>
                  <m:dPr>
                    <m:ctrlPr>
                      <w:rPr>
                        <w:rFonts w:ascii="Cambria Math" w:hAnsi="Cambria Math" w:cs="Times New Roman"/>
                        <w:szCs w:val="24"/>
                      </w:rPr>
                    </m:ctrlPr>
                  </m:dPr>
                  <m:e>
                    <m:r>
                      <m:rPr>
                        <m:sty m:val="p"/>
                      </m:rPr>
                      <w:rPr>
                        <w:rFonts w:ascii="Cambria Math" w:hAnsi="Cambria Math" w:cs="Times New Roman"/>
                        <w:szCs w:val="24"/>
                      </w:rPr>
                      <m:t>L</m:t>
                    </m:r>
                  </m:e>
                </m:d>
                <m:r>
                  <m:rPr>
                    <m:sty m:val="p"/>
                  </m:rPr>
                  <w:rPr>
                    <w:rFonts w:ascii="Cambria Math" w:hAnsi="Cambria Math" w:cs="Times New Roman"/>
                    <w:szCs w:val="24"/>
                  </w:rPr>
                  <m:t xml:space="preserve">= </m:t>
                </m:r>
                <m:nary>
                  <m:naryPr>
                    <m:chr m:val="∑"/>
                    <m:limLoc m:val="subSup"/>
                    <m:ctrlPr>
                      <w:rPr>
                        <w:rFonts w:ascii="Cambria Math" w:hAnsi="Cambria Math" w:cs="Times New Roman"/>
                        <w:szCs w:val="24"/>
                      </w:rPr>
                    </m:ctrlPr>
                  </m:naryPr>
                  <m:sub>
                    <m:r>
                      <w:rPr>
                        <w:rFonts w:ascii="Cambria Math" w:hAnsi="Cambria Math" w:cs="Times New Roman"/>
                        <w:szCs w:val="24"/>
                      </w:rPr>
                      <m:t>q=1</m:t>
                    </m:r>
                  </m:sub>
                  <m:sup>
                    <m:r>
                      <w:rPr>
                        <w:rFonts w:ascii="Cambria Math" w:hAnsi="Cambria Math" w:cs="Times New Roman"/>
                        <w:szCs w:val="24"/>
                      </w:rPr>
                      <m:t>Q</m:t>
                    </m:r>
                  </m:sup>
                  <m:e>
                    <m:func>
                      <m:funcPr>
                        <m:ctrlPr>
                          <w:rPr>
                            <w:rFonts w:ascii="Cambria Math" w:hAnsi="Cambria Math" w:cs="Times New Roman"/>
                            <w:i/>
                            <w:szCs w:val="24"/>
                          </w:rPr>
                        </m:ctrlPr>
                      </m:funcPr>
                      <m:fName>
                        <m:r>
                          <m:rPr>
                            <m:sty m:val="p"/>
                          </m:rPr>
                          <w:rPr>
                            <w:rFonts w:ascii="Cambria Math" w:hAnsi="Cambria Math" w:cs="Times New Roman"/>
                            <w:szCs w:val="24"/>
                          </w:rPr>
                          <m:t>ln</m:t>
                        </m:r>
                      </m:fName>
                      <m:e>
                        <m:sSub>
                          <m:sSubPr>
                            <m:ctrlPr>
                              <w:rPr>
                                <w:rFonts w:ascii="Cambria Math" w:hAnsi="Cambria Math" w:cs="Times New Roman"/>
                                <w:i/>
                                <w:szCs w:val="24"/>
                              </w:rPr>
                            </m:ctrlPr>
                          </m:sSubPr>
                          <m:e>
                            <m:r>
                              <w:rPr>
                                <w:rFonts w:ascii="Cambria Math" w:hAnsi="Cambria Math" w:cs="Times New Roman"/>
                                <w:szCs w:val="24"/>
                              </w:rPr>
                              <m:t>L</m:t>
                            </m:r>
                          </m:e>
                          <m:sub>
                            <m:r>
                              <w:rPr>
                                <w:rFonts w:ascii="Cambria Math" w:hAnsi="Cambria Math" w:cs="Times New Roman"/>
                                <w:szCs w:val="24"/>
                              </w:rPr>
                              <m:t>q</m:t>
                            </m:r>
                          </m:sub>
                        </m:sSub>
                      </m:e>
                    </m:func>
                  </m:e>
                </m:nary>
              </m:oMath>
            </m:oMathPara>
          </w:p>
          <w:p w14:paraId="649985BA" w14:textId="77777777" w:rsidR="00562FBA" w:rsidRPr="00415D18" w:rsidRDefault="00562FBA" w:rsidP="00307E03">
            <w:pPr>
              <w:rPr>
                <w:rFonts w:eastAsiaTheme="minorEastAsia" w:cs="Times New Roman"/>
                <w:szCs w:val="24"/>
              </w:rPr>
            </w:pPr>
          </w:p>
        </w:tc>
        <w:tc>
          <w:tcPr>
            <w:tcW w:w="651" w:type="pct"/>
            <w:vAlign w:val="center"/>
          </w:tcPr>
          <w:p w14:paraId="70AC259B" w14:textId="77777777" w:rsidR="00562FBA" w:rsidRPr="00415D18" w:rsidRDefault="00562FBA" w:rsidP="003449FC">
            <w:pPr>
              <w:numPr>
                <w:ilvl w:val="0"/>
                <w:numId w:val="36"/>
              </w:numPr>
              <w:spacing w:before="360" w:after="360"/>
              <w:contextualSpacing/>
              <w:jc w:val="right"/>
              <w:rPr>
                <w:rFonts w:cs="Times New Roman"/>
              </w:rPr>
            </w:pPr>
          </w:p>
        </w:tc>
      </w:tr>
    </w:tbl>
    <w:p w14:paraId="0A57EDD4" w14:textId="109BD1C9" w:rsidR="004D0EE9" w:rsidRDefault="004D0EE9" w:rsidP="006D1DE7">
      <w:pPr>
        <w:ind w:firstLine="720"/>
        <w:rPr>
          <w:rFonts w:cs="Times New Roman"/>
          <w:szCs w:val="24"/>
        </w:rPr>
      </w:pPr>
      <w:r w:rsidRPr="00415D18">
        <w:rPr>
          <w:rFonts w:cs="Times New Roman"/>
          <w:szCs w:val="24"/>
        </w:rPr>
        <w:t>The likelihood function in Equation (</w:t>
      </w:r>
      <w:r w:rsidR="00814C2A" w:rsidRPr="00415D18">
        <w:rPr>
          <w:rFonts w:cs="Times New Roman"/>
          <w:szCs w:val="24"/>
        </w:rPr>
        <w:t>7</w:t>
      </w:r>
      <w:r w:rsidRPr="00415D18">
        <w:rPr>
          <w:rFonts w:cs="Times New Roman"/>
          <w:szCs w:val="24"/>
        </w:rPr>
        <w:t xml:space="preserve">) involves the evaluation of a multi-dimensional integral of size equal to the number of rows </w:t>
      </w:r>
      <w:r w:rsidR="00CA0215" w:rsidRPr="00415D18">
        <w:rPr>
          <w:rFonts w:cs="Times New Roman"/>
          <w:szCs w:val="24"/>
        </w:rPr>
        <w:t>in</w:t>
      </w:r>
      <m:oMath>
        <m:r>
          <w:rPr>
            <w:rFonts w:ascii="Cambria Math" w:hAnsi="Cambria Math" w:cs="Times New Roman"/>
            <w:szCs w:val="24"/>
          </w:rPr>
          <m:t xml:space="preserve"> </m:t>
        </m:r>
        <m:r>
          <m:rPr>
            <m:sty m:val="p"/>
          </m:rPr>
          <w:rPr>
            <w:rFonts w:ascii="Cambria Math" w:hAnsi="Cambria Math" w:cs="Times New Roman"/>
            <w:szCs w:val="24"/>
          </w:rPr>
          <m:t>Ω</m:t>
        </m:r>
      </m:oMath>
      <w:r w:rsidRPr="00415D18">
        <w:rPr>
          <w:rFonts w:cs="Times New Roman"/>
          <w:szCs w:val="24"/>
        </w:rPr>
        <w:t xml:space="preserve">. We apply Quasi-Monte Carlo simulation </w:t>
      </w:r>
      <w:r w:rsidRPr="00415D18">
        <w:rPr>
          <w:rFonts w:cs="Times New Roman"/>
          <w:szCs w:val="24"/>
        </w:rPr>
        <w:lastRenderedPageBreak/>
        <w:t>techniques based on the scrambled Halton sequence to approximate this integral in the likelihood function and maximize the logarithm of the resulting simulated likelihood function</w:t>
      </w:r>
      <w:r w:rsidR="00980077" w:rsidRPr="00415D18">
        <w:rPr>
          <w:rFonts w:cs="Times New Roman"/>
          <w:szCs w:val="24"/>
        </w:rPr>
        <w:t xml:space="preserve"> (See </w:t>
      </w:r>
      <w:r w:rsidR="00C70232">
        <w:rPr>
          <w:rFonts w:cs="Times New Roman"/>
          <w:szCs w:val="24"/>
        </w:rPr>
        <w:fldChar w:fldCharType="begin"/>
      </w:r>
      <w:r w:rsidR="00C70232">
        <w:rPr>
          <w:rFonts w:cs="Times New Roman"/>
          <w:szCs w:val="24"/>
        </w:rPr>
        <w:instrText xml:space="preserve"> ADDIN EN.CITE &lt;EndNote&gt;&lt;Cite&gt;&lt;Author&gt;Bhat&lt;/Author&gt;&lt;Year&gt;2001&lt;/Year&gt;&lt;RecNum&gt;7&lt;/RecNum&gt;&lt;DisplayText&gt;(Bhat 2001; Yasmin and Eluru 2013)&lt;/DisplayText&gt;&lt;record&gt;&lt;rec-number&gt;7&lt;/rec-number&gt;&lt;foreign-keys&gt;&lt;key app="EN" db-id="2ptzetz58xx9fze5a0hxwascvra2vwftpsaa" timestamp="1532043950"&gt;7&lt;/key&gt;&lt;/foreign-keys&gt;&lt;ref-type name="Journal Article"&gt;17&lt;/ref-type&gt;&lt;contributors&gt;&lt;authors&gt;&lt;author&gt;Bhat, Chandra R&lt;/author&gt;&lt;/authors&gt;&lt;/contributors&gt;&lt;titles&gt;&lt;title&gt;Quasi-random maximum simulated likelihood estimation of the mixed multinomial logit model&lt;/title&gt;&lt;secondary-title&gt;Transportation Research Part B: Methodological&lt;/secondary-title&gt;&lt;/titles&gt;&lt;periodical&gt;&lt;full-title&gt;Transportation Research Part B: Methodological&lt;/full-title&gt;&lt;/periodical&gt;&lt;pages&gt;677-693&lt;/pages&gt;&lt;volume&gt;35&lt;/volume&gt;&lt;number&gt;7&lt;/number&gt;&lt;dates&gt;&lt;year&gt;2001&lt;/year&gt;&lt;/dates&gt;&lt;isbn&gt;0191-2615&lt;/isbn&gt;&lt;urls&gt;&lt;/urls&gt;&lt;/record&gt;&lt;/Cite&gt;&lt;Cite&gt;&lt;Author&gt;Yasmin&lt;/Author&gt;&lt;Year&gt;2013&lt;/Year&gt;&lt;RecNum&gt;30&lt;/RecNum&gt;&lt;record&gt;&lt;rec-number&gt;30&lt;/rec-number&gt;&lt;foreign-keys&gt;&lt;key app="EN" db-id="2ptzetz58xx9fze5a0hxwascvra2vwftpsaa" timestamp="1532044663"&gt;30&lt;/key&gt;&lt;/foreign-keys&gt;&lt;ref-type name="Journal Article"&gt;17&lt;/ref-type&gt;&lt;contributors&gt;&lt;authors&gt;&lt;author&gt;Yasmin, Shamsunnahar&lt;/author&gt;&lt;author&gt;Eluru, Naveen&lt;/author&gt;&lt;/authors&gt;&lt;/contributors&gt;&lt;titles&gt;&lt;title&gt;Evaluating alternate discrete outcome frameworks for modeling crash injury severity&lt;/title&gt;&lt;secondary-title&gt;Accident Analysis &amp;amp; Prevention&lt;/secondary-title&gt;&lt;/titles&gt;&lt;periodical&gt;&lt;full-title&gt;Accident Analysis &amp;amp; Prevention&lt;/full-title&gt;&lt;/periodical&gt;&lt;pages&gt;506-521&lt;/pages&gt;&lt;volume&gt;59&lt;/volume&gt;&lt;dates&gt;&lt;year&gt;2013&lt;/year&gt;&lt;/dates&gt;&lt;isbn&gt;0001-4575&lt;/isbn&gt;&lt;urls&gt;&lt;/urls&gt;&lt;/record&gt;&lt;/Cite&gt;&lt;/EndNote&gt;</w:instrText>
      </w:r>
      <w:r w:rsidR="00C70232">
        <w:rPr>
          <w:rFonts w:cs="Times New Roman"/>
          <w:szCs w:val="24"/>
        </w:rPr>
        <w:fldChar w:fldCharType="separate"/>
      </w:r>
      <w:r w:rsidR="00C70232">
        <w:rPr>
          <w:rFonts w:cs="Times New Roman"/>
          <w:noProof/>
          <w:szCs w:val="24"/>
        </w:rPr>
        <w:t>Bhat 2001; Yasmin and Eluru 2013</w:t>
      </w:r>
      <w:r w:rsidR="00C70232">
        <w:rPr>
          <w:rFonts w:cs="Times New Roman"/>
          <w:szCs w:val="24"/>
        </w:rPr>
        <w:fldChar w:fldCharType="end"/>
      </w:r>
      <w:r w:rsidR="00C70232">
        <w:rPr>
          <w:rFonts w:cs="Times New Roman"/>
          <w:szCs w:val="24"/>
        </w:rPr>
        <w:t xml:space="preserve"> </w:t>
      </w:r>
      <w:r w:rsidR="00BF0230" w:rsidRPr="00415D18">
        <w:rPr>
          <w:rFonts w:cs="Times New Roman"/>
          <w:szCs w:val="24"/>
        </w:rPr>
        <w:t>for more details)</w:t>
      </w:r>
      <w:r w:rsidR="00980077" w:rsidRPr="00415D18">
        <w:rPr>
          <w:rFonts w:cs="Times New Roman"/>
          <w:szCs w:val="24"/>
        </w:rPr>
        <w:t xml:space="preserve">. </w:t>
      </w:r>
      <w:r w:rsidR="00BF0230" w:rsidRPr="00415D18">
        <w:rPr>
          <w:rFonts w:cs="Times New Roman"/>
          <w:szCs w:val="24"/>
        </w:rPr>
        <w:t xml:space="preserve">The likelihood functions are programmed in Gauss (Aptech 2016). </w:t>
      </w:r>
    </w:p>
    <w:p w14:paraId="32E14A91" w14:textId="77777777" w:rsidR="00814C2A" w:rsidRPr="00415D18" w:rsidRDefault="00814C2A" w:rsidP="00304F4A">
      <w:pPr>
        <w:rPr>
          <w:rFonts w:cs="Times New Roman"/>
          <w:szCs w:val="24"/>
        </w:rPr>
      </w:pPr>
    </w:p>
    <w:p w14:paraId="492D7444" w14:textId="7F04581E" w:rsidR="00C97911" w:rsidRDefault="00DD632A" w:rsidP="00BA13E2">
      <w:pPr>
        <w:pStyle w:val="Heading1"/>
        <w:spacing w:before="0" w:after="0"/>
        <w:rPr>
          <w:rFonts w:cs="Times New Roman"/>
          <w:sz w:val="24"/>
          <w:szCs w:val="24"/>
        </w:rPr>
      </w:pPr>
      <w:r w:rsidRPr="00415D18">
        <w:rPr>
          <w:rFonts w:cs="Times New Roman"/>
          <w:sz w:val="24"/>
          <w:szCs w:val="24"/>
        </w:rPr>
        <w:t>EMPIRICAL ANALYSIS</w:t>
      </w:r>
    </w:p>
    <w:p w14:paraId="64B56351" w14:textId="77777777" w:rsidR="002B67E6" w:rsidRPr="002B67E6" w:rsidRDefault="002B67E6" w:rsidP="00BA13E2"/>
    <w:p w14:paraId="6F1FC8BB" w14:textId="3495A7F8" w:rsidR="006C5258" w:rsidRDefault="00626A7B" w:rsidP="006D1DE7">
      <w:pPr>
        <w:rPr>
          <w:rFonts w:cs="Times New Roman"/>
          <w:szCs w:val="24"/>
        </w:rPr>
      </w:pPr>
      <w:r w:rsidRPr="00415D18">
        <w:rPr>
          <w:rFonts w:cs="Times New Roman"/>
          <w:szCs w:val="24"/>
        </w:rPr>
        <w:t xml:space="preserve">The major focus of the proposed research effort is to evaluate the influence of </w:t>
      </w:r>
      <w:r w:rsidR="00D64C8B">
        <w:rPr>
          <w:rFonts w:cs="Times New Roman"/>
          <w:szCs w:val="24"/>
        </w:rPr>
        <w:t xml:space="preserve">the </w:t>
      </w:r>
      <w:r w:rsidRPr="00415D18">
        <w:rPr>
          <w:rFonts w:cs="Times New Roman"/>
          <w:szCs w:val="24"/>
        </w:rPr>
        <w:t xml:space="preserve">recently inaugurated commuter rail system “SunRail” in Orlando </w:t>
      </w:r>
      <w:r w:rsidR="009874E4">
        <w:rPr>
          <w:rFonts w:cs="Times New Roman"/>
          <w:szCs w:val="24"/>
        </w:rPr>
        <w:t xml:space="preserve">on bus ridership </w:t>
      </w:r>
      <w:r w:rsidRPr="00415D18">
        <w:rPr>
          <w:rFonts w:cs="Times New Roman"/>
          <w:szCs w:val="24"/>
        </w:rPr>
        <w:t xml:space="preserve">while controlling for host of other </w:t>
      </w:r>
      <w:r w:rsidR="00307E03">
        <w:rPr>
          <w:rFonts w:cs="Times New Roman"/>
          <w:szCs w:val="24"/>
        </w:rPr>
        <w:t>independent</w:t>
      </w:r>
      <w:r w:rsidR="00307E03" w:rsidRPr="00415D18">
        <w:rPr>
          <w:rFonts w:cs="Times New Roman"/>
          <w:szCs w:val="24"/>
        </w:rPr>
        <w:t xml:space="preserve"> </w:t>
      </w:r>
      <w:r w:rsidRPr="00415D18">
        <w:rPr>
          <w:rFonts w:cs="Times New Roman"/>
          <w:szCs w:val="24"/>
        </w:rPr>
        <w:t xml:space="preserve">variables. </w:t>
      </w:r>
      <w:r w:rsidR="00C97911" w:rsidRPr="00415D18">
        <w:rPr>
          <w:rFonts w:cs="Times New Roman"/>
          <w:szCs w:val="24"/>
        </w:rPr>
        <w:t>Orlando is one of the most populous cit</w:t>
      </w:r>
      <w:r w:rsidR="00D64C8B">
        <w:rPr>
          <w:rFonts w:cs="Times New Roman"/>
          <w:szCs w:val="24"/>
        </w:rPr>
        <w:t xml:space="preserve">ies </w:t>
      </w:r>
      <w:r w:rsidR="00C97911" w:rsidRPr="00415D18">
        <w:rPr>
          <w:rFonts w:cs="Times New Roman"/>
          <w:szCs w:val="24"/>
        </w:rPr>
        <w:t xml:space="preserve">of Florida. </w:t>
      </w:r>
      <w:r w:rsidRPr="00415D18">
        <w:rPr>
          <w:rFonts w:cs="Times New Roman"/>
          <w:szCs w:val="24"/>
        </w:rPr>
        <w:t xml:space="preserve">Orlando is a typical American city </w:t>
      </w:r>
      <w:r w:rsidR="009016F4" w:rsidRPr="00415D18">
        <w:rPr>
          <w:rFonts w:cs="Times New Roman"/>
          <w:szCs w:val="24"/>
        </w:rPr>
        <w:t xml:space="preserve">in the south </w:t>
      </w:r>
      <w:r w:rsidRPr="00415D18">
        <w:rPr>
          <w:rFonts w:cs="Times New Roman"/>
          <w:szCs w:val="24"/>
        </w:rPr>
        <w:t>with the following transportation mode share: automobile (</w:t>
      </w:r>
      <w:r w:rsidR="00575D08" w:rsidRPr="00415D18">
        <w:rPr>
          <w:rFonts w:cs="Times New Roman"/>
          <w:szCs w:val="24"/>
        </w:rPr>
        <w:t>85.7%</w:t>
      </w:r>
      <w:r w:rsidRPr="00415D18">
        <w:rPr>
          <w:rFonts w:cs="Times New Roman"/>
          <w:szCs w:val="24"/>
        </w:rPr>
        <w:t>), public transit (</w:t>
      </w:r>
      <w:r w:rsidR="00575D08" w:rsidRPr="00415D18">
        <w:rPr>
          <w:rFonts w:cs="Times New Roman"/>
          <w:szCs w:val="24"/>
        </w:rPr>
        <w:t>1.0%</w:t>
      </w:r>
      <w:r w:rsidRPr="00415D18">
        <w:rPr>
          <w:rFonts w:cs="Times New Roman"/>
          <w:szCs w:val="24"/>
        </w:rPr>
        <w:t>), walk (</w:t>
      </w:r>
      <w:r w:rsidR="00575D08" w:rsidRPr="00415D18">
        <w:rPr>
          <w:rFonts w:cs="Times New Roman"/>
          <w:szCs w:val="24"/>
        </w:rPr>
        <w:t>9.2%</w:t>
      </w:r>
      <w:r w:rsidRPr="00415D18">
        <w:rPr>
          <w:rFonts w:cs="Times New Roman"/>
          <w:szCs w:val="24"/>
        </w:rPr>
        <w:t>) and bike (</w:t>
      </w:r>
      <w:r w:rsidR="00575D08" w:rsidRPr="00415D18">
        <w:rPr>
          <w:rFonts w:cs="Times New Roman"/>
          <w:szCs w:val="24"/>
        </w:rPr>
        <w:t>1.2%</w:t>
      </w:r>
      <w:r w:rsidRPr="00415D18">
        <w:rPr>
          <w:rFonts w:cs="Times New Roman"/>
          <w:szCs w:val="24"/>
        </w:rPr>
        <w:t xml:space="preserve">). </w:t>
      </w:r>
      <w:r w:rsidR="00641F06" w:rsidRPr="00415D18">
        <w:rPr>
          <w:rFonts w:cs="Times New Roman"/>
          <w:szCs w:val="24"/>
        </w:rPr>
        <w:t xml:space="preserve">The main public transit system serving the Orlando metropolitan region is the Lynx </w:t>
      </w:r>
      <w:r w:rsidR="00641F06" w:rsidRPr="00415D18">
        <w:rPr>
          <w:rFonts w:cs="Times New Roman"/>
          <w:color w:val="000000"/>
          <w:szCs w:val="24"/>
        </w:rPr>
        <w:t xml:space="preserve">transit system. Lynx system </w:t>
      </w:r>
      <w:r w:rsidR="005F5BB1" w:rsidRPr="00415D18">
        <w:rPr>
          <w:rFonts w:cs="Times New Roman"/>
          <w:szCs w:val="24"/>
        </w:rPr>
        <w:t>serv</w:t>
      </w:r>
      <w:r w:rsidR="00DC3A4E">
        <w:rPr>
          <w:rFonts w:cs="Times New Roman"/>
          <w:szCs w:val="24"/>
        </w:rPr>
        <w:t>es</w:t>
      </w:r>
      <w:r w:rsidR="005F5BB1" w:rsidRPr="00415D18">
        <w:rPr>
          <w:rFonts w:cs="Times New Roman"/>
          <w:szCs w:val="24"/>
        </w:rPr>
        <w:t xml:space="preserve"> the p</w:t>
      </w:r>
      <w:r w:rsidR="00641F06" w:rsidRPr="00415D18">
        <w:rPr>
          <w:rFonts w:cs="Times New Roman"/>
          <w:szCs w:val="24"/>
        </w:rPr>
        <w:t>opulation</w:t>
      </w:r>
      <w:r w:rsidR="005F5BB1" w:rsidRPr="00415D18">
        <w:rPr>
          <w:rFonts w:cs="Times New Roman"/>
          <w:szCs w:val="24"/>
        </w:rPr>
        <w:t xml:space="preserve"> of </w:t>
      </w:r>
      <w:r w:rsidR="00641F06" w:rsidRPr="00415D18">
        <w:rPr>
          <w:rFonts w:cs="Times New Roman"/>
          <w:szCs w:val="24"/>
        </w:rPr>
        <w:t xml:space="preserve">about 1.8 million in </w:t>
      </w:r>
      <w:r w:rsidR="005F5BB1" w:rsidRPr="00415D18">
        <w:rPr>
          <w:rFonts w:cs="Times New Roman"/>
          <w:szCs w:val="24"/>
        </w:rPr>
        <w:t xml:space="preserve">Orange, Seminole, Osceola and Polk County </w:t>
      </w:r>
      <w:r w:rsidR="00814C2A" w:rsidRPr="00415D18">
        <w:rPr>
          <w:rFonts w:cs="Times New Roman"/>
          <w:szCs w:val="24"/>
        </w:rPr>
        <w:t xml:space="preserve">covering </w:t>
      </w:r>
      <w:r w:rsidR="005F5BB1" w:rsidRPr="00415D18">
        <w:rPr>
          <w:rFonts w:cs="Times New Roman"/>
          <w:szCs w:val="24"/>
        </w:rPr>
        <w:t xml:space="preserve">2,500 square miles. </w:t>
      </w:r>
      <w:r w:rsidR="00641F06" w:rsidRPr="00415D18">
        <w:rPr>
          <w:rFonts w:cs="Times New Roman"/>
          <w:szCs w:val="24"/>
        </w:rPr>
        <w:t xml:space="preserve">The system has </w:t>
      </w:r>
      <w:r w:rsidR="005F5BB1" w:rsidRPr="00415D18">
        <w:rPr>
          <w:rFonts w:cs="Times New Roman"/>
          <w:szCs w:val="24"/>
        </w:rPr>
        <w:t xml:space="preserve">77 daily routes </w:t>
      </w:r>
      <w:r w:rsidR="00641F06" w:rsidRPr="00415D18">
        <w:rPr>
          <w:rFonts w:cs="Times New Roman"/>
          <w:szCs w:val="24"/>
        </w:rPr>
        <w:t>offering about</w:t>
      </w:r>
      <w:r w:rsidR="005F5BB1" w:rsidRPr="00415D18">
        <w:rPr>
          <w:rFonts w:cs="Times New Roman"/>
          <w:szCs w:val="24"/>
        </w:rPr>
        <w:t xml:space="preserve"> 105,682 </w:t>
      </w:r>
      <w:r w:rsidR="00641F06" w:rsidRPr="00415D18">
        <w:rPr>
          <w:rFonts w:cs="Times New Roman"/>
          <w:szCs w:val="24"/>
        </w:rPr>
        <w:t xml:space="preserve">rides on </w:t>
      </w:r>
      <w:r w:rsidR="005F5BB1" w:rsidRPr="00415D18">
        <w:rPr>
          <w:rFonts w:cs="Times New Roman"/>
          <w:szCs w:val="24"/>
        </w:rPr>
        <w:t xml:space="preserve">weekdays. SunRail, a commuter rail system has been introduced in the city on May 1, 2014. </w:t>
      </w:r>
      <w:r w:rsidR="003658F8">
        <w:rPr>
          <w:rFonts w:cs="Times New Roman"/>
          <w:szCs w:val="24"/>
        </w:rPr>
        <w:t>During the study period after May 2014</w:t>
      </w:r>
      <w:r w:rsidR="006375AF">
        <w:rPr>
          <w:rFonts w:cs="Times New Roman"/>
          <w:szCs w:val="24"/>
        </w:rPr>
        <w:t xml:space="preserve">, </w:t>
      </w:r>
      <w:r w:rsidR="005F5BB1" w:rsidRPr="00415D18">
        <w:rPr>
          <w:rFonts w:cs="Times New Roman"/>
          <w:szCs w:val="24"/>
        </w:rPr>
        <w:t xml:space="preserve">SunRail </w:t>
      </w:r>
      <w:r w:rsidR="00641F06" w:rsidRPr="00415D18">
        <w:rPr>
          <w:rFonts w:cs="Times New Roman"/>
          <w:szCs w:val="24"/>
        </w:rPr>
        <w:t>system</w:t>
      </w:r>
      <w:r w:rsidR="006375AF">
        <w:rPr>
          <w:rFonts w:cs="Times New Roman"/>
          <w:szCs w:val="24"/>
        </w:rPr>
        <w:t xml:space="preserve"> had a</w:t>
      </w:r>
      <w:r w:rsidR="005F5BB1" w:rsidRPr="00415D18">
        <w:rPr>
          <w:rFonts w:cs="Times New Roman"/>
          <w:szCs w:val="24"/>
        </w:rPr>
        <w:t xml:space="preserve"> 31 miles </w:t>
      </w:r>
      <w:r w:rsidR="004E5B4F" w:rsidRPr="00415D18">
        <w:rPr>
          <w:rFonts w:cs="Times New Roman"/>
          <w:szCs w:val="24"/>
        </w:rPr>
        <w:t xml:space="preserve">long </w:t>
      </w:r>
      <w:r w:rsidR="006375AF">
        <w:rPr>
          <w:rFonts w:cs="Times New Roman"/>
          <w:szCs w:val="24"/>
        </w:rPr>
        <w:t xml:space="preserve">line </w:t>
      </w:r>
      <w:r w:rsidR="005F5BB1" w:rsidRPr="00415D18">
        <w:rPr>
          <w:rFonts w:cs="Times New Roman"/>
          <w:szCs w:val="24"/>
        </w:rPr>
        <w:t>with 12</w:t>
      </w:r>
      <w:r w:rsidR="006375AF">
        <w:rPr>
          <w:rFonts w:cs="Times New Roman"/>
          <w:szCs w:val="24"/>
        </w:rPr>
        <w:t xml:space="preserve"> active</w:t>
      </w:r>
      <w:r w:rsidR="005F5BB1" w:rsidRPr="00415D18">
        <w:rPr>
          <w:rFonts w:cs="Times New Roman"/>
          <w:szCs w:val="24"/>
        </w:rPr>
        <w:t xml:space="preserve"> stations that connect</w:t>
      </w:r>
      <w:r w:rsidR="006375AF">
        <w:rPr>
          <w:rFonts w:cs="Times New Roman"/>
          <w:szCs w:val="24"/>
        </w:rPr>
        <w:t>ed</w:t>
      </w:r>
      <w:r w:rsidR="005F5BB1" w:rsidRPr="00415D18">
        <w:rPr>
          <w:rFonts w:cs="Times New Roman"/>
          <w:szCs w:val="24"/>
        </w:rPr>
        <w:t xml:space="preserve"> Volusia county and Orange county</w:t>
      </w:r>
      <w:r w:rsidR="005E0274">
        <w:rPr>
          <w:rFonts w:cs="Times New Roman"/>
          <w:szCs w:val="24"/>
        </w:rPr>
        <w:t xml:space="preserve"> (SunRail service has been expanded </w:t>
      </w:r>
      <w:r w:rsidR="00D96C6D">
        <w:rPr>
          <w:rFonts w:cs="Times New Roman"/>
          <w:szCs w:val="24"/>
        </w:rPr>
        <w:t>from April 2016</w:t>
      </w:r>
      <w:r w:rsidR="005E0274">
        <w:rPr>
          <w:rFonts w:cs="Times New Roman"/>
          <w:szCs w:val="24"/>
        </w:rPr>
        <w:t>)</w:t>
      </w:r>
      <w:r w:rsidR="005F5BB1" w:rsidRPr="00415D18">
        <w:rPr>
          <w:rFonts w:cs="Times New Roman"/>
          <w:szCs w:val="24"/>
        </w:rPr>
        <w:t>. The</w:t>
      </w:r>
      <w:r w:rsidR="004E5B4F" w:rsidRPr="00415D18">
        <w:rPr>
          <w:rFonts w:cs="Times New Roman"/>
          <w:szCs w:val="24"/>
        </w:rPr>
        <w:t xml:space="preserve"> system serve</w:t>
      </w:r>
      <w:r w:rsidR="00DC3A4E">
        <w:rPr>
          <w:rFonts w:cs="Times New Roman"/>
          <w:szCs w:val="24"/>
        </w:rPr>
        <w:t>d</w:t>
      </w:r>
      <w:r w:rsidR="004E5B4F" w:rsidRPr="00415D18">
        <w:rPr>
          <w:rFonts w:cs="Times New Roman"/>
          <w:szCs w:val="24"/>
        </w:rPr>
        <w:t xml:space="preserve"> </w:t>
      </w:r>
      <w:r w:rsidR="005F5BB1" w:rsidRPr="00415D18">
        <w:rPr>
          <w:rFonts w:cs="Times New Roman"/>
          <w:szCs w:val="24"/>
        </w:rPr>
        <w:t xml:space="preserve">an average </w:t>
      </w:r>
      <w:r w:rsidR="00B04E65" w:rsidRPr="00415D18">
        <w:rPr>
          <w:rFonts w:cs="Times New Roman"/>
          <w:szCs w:val="24"/>
        </w:rPr>
        <w:t xml:space="preserve">of </w:t>
      </w:r>
      <w:r w:rsidR="005F5BB1" w:rsidRPr="00415D18">
        <w:rPr>
          <w:rFonts w:cs="Times New Roman"/>
          <w:szCs w:val="24"/>
        </w:rPr>
        <w:t>3,800 passenger</w:t>
      </w:r>
      <w:r w:rsidR="00B04E65" w:rsidRPr="00415D18">
        <w:rPr>
          <w:rFonts w:cs="Times New Roman"/>
          <w:szCs w:val="24"/>
        </w:rPr>
        <w:t>s</w:t>
      </w:r>
      <w:r w:rsidR="005F5BB1" w:rsidRPr="00415D18">
        <w:rPr>
          <w:rFonts w:cs="Times New Roman"/>
          <w:szCs w:val="24"/>
        </w:rPr>
        <w:t xml:space="preserve"> </w:t>
      </w:r>
      <w:r w:rsidR="00B04E65" w:rsidRPr="00415D18">
        <w:rPr>
          <w:rFonts w:cs="Times New Roman"/>
          <w:szCs w:val="24"/>
        </w:rPr>
        <w:t>on</w:t>
      </w:r>
      <w:r w:rsidR="005F5BB1" w:rsidRPr="00415D18">
        <w:rPr>
          <w:rFonts w:cs="Times New Roman"/>
          <w:szCs w:val="24"/>
        </w:rPr>
        <w:t xml:space="preserve"> weekdays in 2015. </w:t>
      </w:r>
      <w:r w:rsidR="009874E4">
        <w:rPr>
          <w:rFonts w:cs="Times New Roman"/>
          <w:szCs w:val="24"/>
        </w:rPr>
        <w:t xml:space="preserve">Figure 1 represents the study area along with Lynx bus route, bus stop, Sunrail line and Sunrail station locations. </w:t>
      </w:r>
    </w:p>
    <w:p w14:paraId="5B5278FB" w14:textId="13DDD803" w:rsidR="00D64C8B" w:rsidRDefault="009016F4" w:rsidP="00CF5215">
      <w:pPr>
        <w:ind w:firstLine="720"/>
        <w:rPr>
          <w:rFonts w:cs="Times New Roman"/>
          <w:szCs w:val="24"/>
        </w:rPr>
      </w:pPr>
      <w:r w:rsidRPr="00415D18">
        <w:rPr>
          <w:rFonts w:cs="Times New Roman"/>
          <w:szCs w:val="24"/>
        </w:rPr>
        <w:t xml:space="preserve">For the purpose of our analysis, stop level </w:t>
      </w:r>
      <w:r w:rsidR="006C5258">
        <w:rPr>
          <w:rFonts w:cs="Times New Roman"/>
          <w:szCs w:val="24"/>
        </w:rPr>
        <w:t xml:space="preserve">average </w:t>
      </w:r>
      <w:r w:rsidRPr="00415D18">
        <w:rPr>
          <w:rFonts w:cs="Times New Roman"/>
          <w:szCs w:val="24"/>
        </w:rPr>
        <w:t xml:space="preserve">weekday boarding and alighting ridership data for 6 </w:t>
      </w:r>
      <w:r w:rsidR="003658F8">
        <w:t xml:space="preserve">quadrimester </w:t>
      </w:r>
      <w:r w:rsidRPr="00415D18">
        <w:rPr>
          <w:rFonts w:cs="Times New Roman"/>
          <w:szCs w:val="24"/>
        </w:rPr>
        <w:t xml:space="preserve">time periods are considered. These include the following </w:t>
      </w:r>
      <w:r w:rsidR="00DC3A4E" w:rsidRPr="00415D18">
        <w:rPr>
          <w:rFonts w:cs="Times New Roman"/>
          <w:szCs w:val="24"/>
        </w:rPr>
        <w:t>6-time</w:t>
      </w:r>
      <w:r w:rsidRPr="00415D18">
        <w:rPr>
          <w:rFonts w:cs="Times New Roman"/>
          <w:szCs w:val="24"/>
        </w:rPr>
        <w:t xml:space="preserve"> period: May through</w:t>
      </w:r>
      <w:r w:rsidRPr="00A84740">
        <w:rPr>
          <w:rFonts w:cs="Times New Roman"/>
          <w:szCs w:val="24"/>
        </w:rPr>
        <w:t xml:space="preserve"> </w:t>
      </w:r>
      <w:r w:rsidRPr="00415D18">
        <w:rPr>
          <w:rFonts w:cs="Times New Roman"/>
          <w:szCs w:val="24"/>
        </w:rPr>
        <w:t xml:space="preserve">August 2013, September through December 2013, January through April 2014, </w:t>
      </w:r>
      <w:r w:rsidR="001852F3" w:rsidRPr="00415D18">
        <w:rPr>
          <w:rFonts w:cs="Times New Roman"/>
          <w:szCs w:val="24"/>
        </w:rPr>
        <w:t xml:space="preserve">May through August 2014, </w:t>
      </w:r>
      <w:r w:rsidRPr="00415D18">
        <w:rPr>
          <w:rFonts w:cs="Times New Roman"/>
          <w:szCs w:val="24"/>
        </w:rPr>
        <w:t>September through December 2014, January through April 2015</w:t>
      </w:r>
      <w:r w:rsidR="001852F3" w:rsidRPr="00415D18">
        <w:rPr>
          <w:rFonts w:cs="Times New Roman"/>
          <w:szCs w:val="24"/>
        </w:rPr>
        <w:t>.</w:t>
      </w:r>
      <w:r w:rsidRPr="00415D18">
        <w:rPr>
          <w:rFonts w:cs="Times New Roman"/>
          <w:szCs w:val="24"/>
        </w:rPr>
        <w:t xml:space="preserve"> The ridership information was processed for all the 6 time periods and analyzed to ensure data availability and accuracy. </w:t>
      </w:r>
      <w:r w:rsidR="002373D7" w:rsidRPr="00415D18">
        <w:rPr>
          <w:rFonts w:cs="Times New Roman"/>
          <w:szCs w:val="24"/>
        </w:rPr>
        <w:t>The resulting data provided ridership information for 3</w:t>
      </w:r>
      <w:r w:rsidR="00A81B82" w:rsidRPr="00415D18">
        <w:rPr>
          <w:rFonts w:cs="Times New Roman"/>
          <w:szCs w:val="24"/>
        </w:rPr>
        <w:t>,</w:t>
      </w:r>
      <w:r w:rsidR="002373D7" w:rsidRPr="00415D18">
        <w:rPr>
          <w:rFonts w:cs="Times New Roman"/>
          <w:szCs w:val="24"/>
        </w:rPr>
        <w:t xml:space="preserve">745 stops across the 6 time periods. The ridership data was augmented </w:t>
      </w:r>
      <w:r w:rsidR="00A24BDB" w:rsidRPr="00415D18">
        <w:rPr>
          <w:rFonts w:cs="Times New Roman"/>
          <w:szCs w:val="24"/>
        </w:rPr>
        <w:t xml:space="preserve">with </w:t>
      </w:r>
      <w:r w:rsidR="00353B86" w:rsidRPr="00415D18">
        <w:rPr>
          <w:rFonts w:cs="Times New Roman"/>
          <w:szCs w:val="24"/>
        </w:rPr>
        <w:t xml:space="preserve">stop level </w:t>
      </w:r>
      <w:r w:rsidR="00A24BDB" w:rsidRPr="00415D18">
        <w:rPr>
          <w:rFonts w:cs="Times New Roman"/>
          <w:szCs w:val="24"/>
        </w:rPr>
        <w:t>headway</w:t>
      </w:r>
      <w:r w:rsidR="00353B86" w:rsidRPr="00415D18">
        <w:rPr>
          <w:rFonts w:cs="Times New Roman"/>
          <w:szCs w:val="24"/>
        </w:rPr>
        <w:t xml:space="preserve">, </w:t>
      </w:r>
      <w:r w:rsidR="00A24BDB" w:rsidRPr="00415D18">
        <w:rPr>
          <w:rFonts w:cs="Times New Roman"/>
          <w:szCs w:val="24"/>
        </w:rPr>
        <w:t xml:space="preserve">route </w:t>
      </w:r>
      <w:r w:rsidR="00353B86" w:rsidRPr="00415D18">
        <w:rPr>
          <w:rFonts w:cs="Times New Roman"/>
          <w:szCs w:val="24"/>
        </w:rPr>
        <w:t xml:space="preserve">length as well as route to stop correspondence </w:t>
      </w:r>
      <w:r w:rsidR="00A24BDB" w:rsidRPr="00415D18">
        <w:rPr>
          <w:rFonts w:cs="Times New Roman"/>
          <w:szCs w:val="24"/>
        </w:rPr>
        <w:t>for Lynx across the 6</w:t>
      </w:r>
      <w:r w:rsidR="009874E4">
        <w:rPr>
          <w:rFonts w:cs="Times New Roman"/>
          <w:szCs w:val="24"/>
        </w:rPr>
        <w:t>-</w:t>
      </w:r>
      <w:r w:rsidR="00A24BDB" w:rsidRPr="00415D18">
        <w:rPr>
          <w:rFonts w:cs="Times New Roman"/>
          <w:szCs w:val="24"/>
        </w:rPr>
        <w:t xml:space="preserve">time periods. </w:t>
      </w:r>
      <w:r w:rsidR="00A332B6">
        <w:rPr>
          <w:rFonts w:cs="Times New Roman"/>
          <w:szCs w:val="24"/>
        </w:rPr>
        <w:t xml:space="preserve">We consider </w:t>
      </w:r>
      <w:r w:rsidR="00B308B6">
        <w:rPr>
          <w:rFonts w:cs="Times New Roman"/>
          <w:szCs w:val="24"/>
        </w:rPr>
        <w:t xml:space="preserve">thirteen </w:t>
      </w:r>
      <w:r w:rsidR="00A332B6">
        <w:rPr>
          <w:rFonts w:cs="Times New Roman"/>
          <w:szCs w:val="24"/>
        </w:rPr>
        <w:t xml:space="preserve">categories for ridership </w:t>
      </w:r>
      <w:r w:rsidR="002C1365">
        <w:rPr>
          <w:rFonts w:cs="Times New Roman"/>
          <w:szCs w:val="24"/>
        </w:rPr>
        <w:t xml:space="preserve">analysis </w:t>
      </w:r>
      <w:r w:rsidR="00A332B6">
        <w:rPr>
          <w:rFonts w:cs="Times New Roman"/>
          <w:szCs w:val="24"/>
        </w:rPr>
        <w:t>and these categories are:</w:t>
      </w:r>
      <w:r w:rsidR="001F1735" w:rsidRPr="00415D18">
        <w:rPr>
          <w:rFonts w:cs="Times New Roman"/>
          <w:szCs w:val="24"/>
        </w:rPr>
        <w:t xml:space="preserve"> </w:t>
      </w:r>
      <w:r w:rsidR="002C1365" w:rsidRPr="00A332B6">
        <w:rPr>
          <w:rFonts w:cs="Times New Roman"/>
          <w:szCs w:val="24"/>
        </w:rPr>
        <w:t xml:space="preserve">Bin 1 = </w:t>
      </w:r>
      <w:r w:rsidR="002C1365">
        <w:rPr>
          <w:rFonts w:cs="Times New Roman"/>
          <w:szCs w:val="24"/>
        </w:rPr>
        <w:t>≤5</w:t>
      </w:r>
      <w:r w:rsidR="002C1365" w:rsidRPr="00A332B6">
        <w:rPr>
          <w:rFonts w:cs="Times New Roman"/>
          <w:szCs w:val="24"/>
        </w:rPr>
        <w:t xml:space="preserve">; Bin 2 = </w:t>
      </w:r>
      <w:r w:rsidR="002C1365">
        <w:rPr>
          <w:rFonts w:cs="Times New Roman"/>
          <w:szCs w:val="24"/>
        </w:rPr>
        <w:t>5-10</w:t>
      </w:r>
      <w:r w:rsidR="002C1365" w:rsidRPr="00A332B6">
        <w:rPr>
          <w:rFonts w:cs="Times New Roman"/>
          <w:szCs w:val="24"/>
        </w:rPr>
        <w:t xml:space="preserve">; Bin 3 = </w:t>
      </w:r>
      <w:r w:rsidR="002C1365">
        <w:rPr>
          <w:rFonts w:cs="Times New Roman"/>
          <w:szCs w:val="24"/>
        </w:rPr>
        <w:t>10-20</w:t>
      </w:r>
      <w:r w:rsidR="002C1365" w:rsidRPr="00A332B6">
        <w:rPr>
          <w:rFonts w:cs="Times New Roman"/>
          <w:szCs w:val="24"/>
        </w:rPr>
        <w:t xml:space="preserve">, Bin 4 = </w:t>
      </w:r>
      <w:r w:rsidR="002C1365">
        <w:rPr>
          <w:rFonts w:cs="Times New Roman"/>
          <w:szCs w:val="24"/>
        </w:rPr>
        <w:t>20-30</w:t>
      </w:r>
      <w:r w:rsidR="002C1365" w:rsidRPr="00A332B6">
        <w:rPr>
          <w:rFonts w:cs="Times New Roman"/>
          <w:szCs w:val="24"/>
        </w:rPr>
        <w:t xml:space="preserve">, Bin 5 = </w:t>
      </w:r>
      <w:r w:rsidR="002C1365">
        <w:rPr>
          <w:rFonts w:cs="Times New Roman"/>
          <w:szCs w:val="24"/>
        </w:rPr>
        <w:t>30-40</w:t>
      </w:r>
      <w:r w:rsidR="002C1365" w:rsidRPr="00A332B6">
        <w:rPr>
          <w:rFonts w:cs="Times New Roman"/>
          <w:szCs w:val="24"/>
        </w:rPr>
        <w:t xml:space="preserve">, Bin 6 = </w:t>
      </w:r>
      <w:r w:rsidR="002C1365">
        <w:rPr>
          <w:rFonts w:cs="Times New Roman"/>
          <w:szCs w:val="24"/>
        </w:rPr>
        <w:t>40-50</w:t>
      </w:r>
      <w:r w:rsidR="002C1365" w:rsidRPr="00A332B6">
        <w:rPr>
          <w:rFonts w:cs="Times New Roman"/>
          <w:szCs w:val="24"/>
        </w:rPr>
        <w:t xml:space="preserve">, Bin 7 = </w:t>
      </w:r>
      <w:r w:rsidR="002C1365">
        <w:rPr>
          <w:rFonts w:cs="Times New Roman"/>
          <w:szCs w:val="24"/>
        </w:rPr>
        <w:t>50-60</w:t>
      </w:r>
      <w:r w:rsidR="002C1365" w:rsidRPr="00A332B6">
        <w:rPr>
          <w:rFonts w:cs="Times New Roman"/>
          <w:szCs w:val="24"/>
        </w:rPr>
        <w:t xml:space="preserve">, Bin 8 = </w:t>
      </w:r>
      <w:r w:rsidR="002C1365">
        <w:rPr>
          <w:rFonts w:cs="Times New Roman"/>
          <w:szCs w:val="24"/>
        </w:rPr>
        <w:t>60-70, Bin 9 = 70-80, Bin 10 = 80-90, Bin 11 = 90-100, Bin 12 = 100-120 and Bin 13= &gt;120</w:t>
      </w:r>
      <w:r w:rsidR="00A332B6">
        <w:rPr>
          <w:rFonts w:cs="Times New Roman"/>
          <w:szCs w:val="24"/>
        </w:rPr>
        <w:t xml:space="preserve">. </w:t>
      </w:r>
      <w:r w:rsidR="005B2855" w:rsidRPr="00415D18">
        <w:rPr>
          <w:rFonts w:cs="Times New Roman"/>
          <w:szCs w:val="24"/>
        </w:rPr>
        <w:t>A summary of the s</w:t>
      </w:r>
      <w:r w:rsidR="004F2F54" w:rsidRPr="00415D18">
        <w:rPr>
          <w:rFonts w:cs="Times New Roman"/>
          <w:szCs w:val="24"/>
        </w:rPr>
        <w:t>ystem level ridership (boarding and alighting</w:t>
      </w:r>
      <w:r w:rsidR="005B2855" w:rsidRPr="00415D18">
        <w:rPr>
          <w:rFonts w:cs="Times New Roman"/>
          <w:szCs w:val="24"/>
        </w:rPr>
        <w:t xml:space="preserve">) are provided in Table </w:t>
      </w:r>
      <w:r w:rsidR="00655284">
        <w:rPr>
          <w:rFonts w:cs="Times New Roman"/>
          <w:szCs w:val="24"/>
        </w:rPr>
        <w:t>2</w:t>
      </w:r>
      <w:r w:rsidR="004F2F54" w:rsidRPr="00415D18">
        <w:rPr>
          <w:rFonts w:cs="Times New Roman"/>
          <w:szCs w:val="24"/>
        </w:rPr>
        <w:t>. The average weekday boarding (alighting</w:t>
      </w:r>
      <w:r w:rsidR="005B2855" w:rsidRPr="00415D18">
        <w:rPr>
          <w:rFonts w:cs="Times New Roman"/>
          <w:szCs w:val="24"/>
        </w:rPr>
        <w:t>) across the 6</w:t>
      </w:r>
      <w:r w:rsidR="009874E4">
        <w:rPr>
          <w:rFonts w:cs="Times New Roman"/>
          <w:szCs w:val="24"/>
        </w:rPr>
        <w:t>-</w:t>
      </w:r>
      <w:r w:rsidR="005B2855" w:rsidRPr="00415D18">
        <w:rPr>
          <w:rFonts w:cs="Times New Roman"/>
          <w:szCs w:val="24"/>
        </w:rPr>
        <w:t xml:space="preserve">time periods range from </w:t>
      </w:r>
      <w:r w:rsidR="00890E4D" w:rsidRPr="00415D18">
        <w:rPr>
          <w:rFonts w:cs="Times New Roman"/>
          <w:szCs w:val="24"/>
        </w:rPr>
        <w:t>71,006 (</w:t>
      </w:r>
      <w:r w:rsidR="00842B1D" w:rsidRPr="00415D18">
        <w:rPr>
          <w:rFonts w:cs="Times New Roman"/>
          <w:szCs w:val="24"/>
        </w:rPr>
        <w:t>71,029</w:t>
      </w:r>
      <w:r w:rsidR="00424622" w:rsidRPr="00415D18">
        <w:rPr>
          <w:rFonts w:cs="Times New Roman"/>
          <w:szCs w:val="24"/>
        </w:rPr>
        <w:t>)</w:t>
      </w:r>
      <w:r w:rsidR="005B2855" w:rsidRPr="00415D18">
        <w:rPr>
          <w:rFonts w:cs="Times New Roman"/>
          <w:szCs w:val="24"/>
        </w:rPr>
        <w:t xml:space="preserve"> to </w:t>
      </w:r>
      <w:r w:rsidR="00842B1D" w:rsidRPr="00415D18">
        <w:rPr>
          <w:rFonts w:cs="Times New Roman"/>
          <w:szCs w:val="24"/>
        </w:rPr>
        <w:t>77,940</w:t>
      </w:r>
      <w:r w:rsidR="00842B1D">
        <w:rPr>
          <w:rFonts w:cs="Times New Roman"/>
          <w:szCs w:val="24"/>
        </w:rPr>
        <w:t xml:space="preserve"> </w:t>
      </w:r>
      <w:r w:rsidR="00424622" w:rsidRPr="00415D18">
        <w:rPr>
          <w:rFonts w:cs="Times New Roman"/>
          <w:szCs w:val="24"/>
        </w:rPr>
        <w:t>(</w:t>
      </w:r>
      <w:r w:rsidR="00842B1D" w:rsidRPr="00415D18">
        <w:rPr>
          <w:rFonts w:cs="Times New Roman"/>
          <w:szCs w:val="24"/>
        </w:rPr>
        <w:t>76,725</w:t>
      </w:r>
      <w:r w:rsidR="005B2855" w:rsidRPr="00415D18">
        <w:rPr>
          <w:rFonts w:cs="Times New Roman"/>
          <w:szCs w:val="24"/>
        </w:rPr>
        <w:t>).</w:t>
      </w:r>
      <w:r w:rsidR="00830308">
        <w:rPr>
          <w:rFonts w:cs="Times New Roman"/>
          <w:szCs w:val="24"/>
        </w:rPr>
        <w:t xml:space="preserve"> </w:t>
      </w:r>
    </w:p>
    <w:p w14:paraId="77A8F511" w14:textId="44CBD11A" w:rsidR="00BA7DF1" w:rsidRDefault="007438ED" w:rsidP="006D1DE7">
      <w:pPr>
        <w:ind w:firstLine="720"/>
        <w:rPr>
          <w:rFonts w:cs="Times New Roman"/>
          <w:szCs w:val="24"/>
        </w:rPr>
      </w:pPr>
      <w:r w:rsidRPr="001A49A2">
        <w:rPr>
          <w:rFonts w:cs="Times New Roman"/>
          <w:szCs w:val="24"/>
        </w:rPr>
        <w:t xml:space="preserve">We have considered several variables related to SunRail. First, we considered a temporal </w:t>
      </w:r>
      <w:r w:rsidR="001A49A2">
        <w:rPr>
          <w:rFonts w:cs="Times New Roman"/>
          <w:szCs w:val="24"/>
        </w:rPr>
        <w:t xml:space="preserve">SunRail </w:t>
      </w:r>
      <w:r w:rsidRPr="001A49A2">
        <w:rPr>
          <w:rFonts w:cs="Times New Roman"/>
          <w:szCs w:val="24"/>
        </w:rPr>
        <w:t>indicator variable for the six time periods as (0,0,0,0,1,2)</w:t>
      </w:r>
      <w:r w:rsidR="001A49A2">
        <w:rPr>
          <w:rFonts w:cs="Times New Roman"/>
          <w:szCs w:val="24"/>
        </w:rPr>
        <w:t>;</w:t>
      </w:r>
      <w:r w:rsidRPr="001A49A2">
        <w:rPr>
          <w:rFonts w:cs="Times New Roman"/>
          <w:szCs w:val="24"/>
        </w:rPr>
        <w:t xml:space="preserve"> each </w:t>
      </w:r>
      <w:bookmarkStart w:id="1" w:name="_Hlk529021870"/>
      <w:r w:rsidR="003658F8">
        <w:t>quadrimester</w:t>
      </w:r>
      <w:bookmarkEnd w:id="1"/>
      <w:r w:rsidR="003658F8">
        <w:t xml:space="preserve"> </w:t>
      </w:r>
      <w:r w:rsidRPr="001A49A2">
        <w:rPr>
          <w:rFonts w:cs="Times New Roman"/>
          <w:szCs w:val="24"/>
        </w:rPr>
        <w:t xml:space="preserve">data has been </w:t>
      </w:r>
      <w:r w:rsidR="001A49A2">
        <w:rPr>
          <w:rFonts w:cs="Times New Roman"/>
          <w:szCs w:val="24"/>
        </w:rPr>
        <w:t>defined by the introduction of S</w:t>
      </w:r>
      <w:r w:rsidRPr="001A49A2">
        <w:rPr>
          <w:rFonts w:cs="Times New Roman"/>
          <w:szCs w:val="24"/>
        </w:rPr>
        <w:t>un</w:t>
      </w:r>
      <w:r w:rsidR="001A49A2">
        <w:rPr>
          <w:rFonts w:cs="Times New Roman"/>
          <w:szCs w:val="24"/>
        </w:rPr>
        <w:t>R</w:t>
      </w:r>
      <w:r w:rsidRPr="001A49A2">
        <w:rPr>
          <w:rFonts w:cs="Times New Roman"/>
          <w:szCs w:val="24"/>
        </w:rPr>
        <w:t>ail. Second, we generated a SunRail effect variable (Yes/No), that identifies bus stops that are affected by SunRail. While there might be a system level effect, it is more realistic to consider the impact of SunRail on stop level ridership based on connectivity as well as proximity from different SunRail stations. For this purpose, we identified specific bus routes that intersect or pass through the SunRail system. Of the 77 bus routes operated by Lynx, we found that 60 routes are within the SunRail influence zone (i.e. pass through SunRail). These routes account for 3,321 out of the 3,745 stops considered in our analysis. Third, we generated station specific distance based measures such as squared distance between SunRail station and the bus stop or stops affected by a particular station (through intersection of bus route and SunRail station).</w:t>
      </w:r>
      <w:r w:rsidR="00BA7DF1" w:rsidRPr="00415D18">
        <w:rPr>
          <w:rFonts w:cs="Times New Roman"/>
          <w:szCs w:val="24"/>
        </w:rPr>
        <w:t xml:space="preserve">The </w:t>
      </w:r>
      <w:r w:rsidR="00D64C8B">
        <w:rPr>
          <w:rFonts w:cs="Times New Roman"/>
          <w:szCs w:val="24"/>
        </w:rPr>
        <w:t xml:space="preserve">rest of the </w:t>
      </w:r>
      <w:r w:rsidR="00307E03">
        <w:rPr>
          <w:rFonts w:cs="Times New Roman"/>
          <w:szCs w:val="24"/>
        </w:rPr>
        <w:t>independent</w:t>
      </w:r>
      <w:r w:rsidR="00307E03" w:rsidRPr="00415D18">
        <w:rPr>
          <w:rFonts w:cs="Times New Roman"/>
          <w:szCs w:val="24"/>
        </w:rPr>
        <w:t xml:space="preserve"> </w:t>
      </w:r>
      <w:r w:rsidR="00BA7DF1" w:rsidRPr="00415D18">
        <w:rPr>
          <w:rFonts w:cs="Times New Roman"/>
          <w:szCs w:val="24"/>
        </w:rPr>
        <w:t xml:space="preserve">variable information was generated based on multiple sources including 2010 US census data, 2009-2013 American Community Survey, Florida Geographic Data Library, and Florida Department of Transportation (FDOT) databases. </w:t>
      </w:r>
      <w:r w:rsidR="00B84885">
        <w:rPr>
          <w:rFonts w:cs="Times New Roman"/>
          <w:szCs w:val="24"/>
        </w:rPr>
        <w:t xml:space="preserve">The </w:t>
      </w:r>
      <w:r w:rsidR="00307E03">
        <w:rPr>
          <w:rFonts w:cs="Times New Roman"/>
          <w:szCs w:val="24"/>
        </w:rPr>
        <w:t>independent</w:t>
      </w:r>
      <w:r w:rsidR="00B84885">
        <w:rPr>
          <w:rFonts w:cs="Times New Roman"/>
          <w:szCs w:val="24"/>
        </w:rPr>
        <w:t xml:space="preserve"> </w:t>
      </w:r>
      <w:r w:rsidR="00B84885">
        <w:rPr>
          <w:rFonts w:cs="Times New Roman"/>
          <w:szCs w:val="24"/>
        </w:rPr>
        <w:lastRenderedPageBreak/>
        <w:t xml:space="preserve">variables considered for the empirical analysis can broadly be categorized as stop level attributes, transportation infrastructure characteristics, built environment attributes, demographic and socioeconomic characteristics, temporal effects and SunRail effects. </w:t>
      </w:r>
      <w:r w:rsidR="00B84885" w:rsidRPr="00B84885">
        <w:rPr>
          <w:rFonts w:cs="Times New Roman"/>
          <w:szCs w:val="24"/>
          <w:u w:val="single"/>
        </w:rPr>
        <w:t xml:space="preserve">Stop </w:t>
      </w:r>
      <w:r w:rsidR="004E568D" w:rsidRPr="00830308">
        <w:rPr>
          <w:rFonts w:cs="Times New Roman"/>
          <w:szCs w:val="24"/>
          <w:u w:val="single"/>
        </w:rPr>
        <w:t>level attributes</w:t>
      </w:r>
      <w:r w:rsidR="00B84885">
        <w:rPr>
          <w:rFonts w:cs="Times New Roman"/>
          <w:szCs w:val="24"/>
        </w:rPr>
        <w:t xml:space="preserve"> include</w:t>
      </w:r>
      <w:r w:rsidR="004E568D">
        <w:rPr>
          <w:rFonts w:cs="Times New Roman"/>
          <w:szCs w:val="24"/>
        </w:rPr>
        <w:t xml:space="preserve"> headway, number of bus stops in a buffer around stops</w:t>
      </w:r>
      <w:r w:rsidR="00B84885">
        <w:rPr>
          <w:rFonts w:cs="Times New Roman"/>
          <w:szCs w:val="24"/>
        </w:rPr>
        <w:t>.</w:t>
      </w:r>
      <w:r w:rsidR="004E568D">
        <w:rPr>
          <w:rFonts w:cs="Times New Roman"/>
          <w:szCs w:val="24"/>
        </w:rPr>
        <w:t xml:space="preserve"> </w:t>
      </w:r>
      <w:r w:rsidR="00B84885" w:rsidRPr="00B84885">
        <w:rPr>
          <w:rFonts w:cs="Times New Roman"/>
          <w:szCs w:val="24"/>
          <w:u w:val="single"/>
        </w:rPr>
        <w:t xml:space="preserve">Transportation </w:t>
      </w:r>
      <w:r w:rsidR="004E568D" w:rsidRPr="00830308">
        <w:rPr>
          <w:rFonts w:cs="Times New Roman"/>
          <w:szCs w:val="24"/>
          <w:u w:val="single"/>
        </w:rPr>
        <w:t>infrastructure</w:t>
      </w:r>
      <w:r w:rsidR="00B84885">
        <w:rPr>
          <w:rFonts w:cs="Times New Roman"/>
          <w:szCs w:val="24"/>
          <w:u w:val="single"/>
        </w:rPr>
        <w:t xml:space="preserve"> </w:t>
      </w:r>
      <w:r w:rsidR="00B84885">
        <w:rPr>
          <w:rFonts w:cs="Times New Roman"/>
          <w:szCs w:val="24"/>
        </w:rPr>
        <w:t xml:space="preserve">characteristics </w:t>
      </w:r>
      <w:r w:rsidR="004E568D">
        <w:rPr>
          <w:rFonts w:cs="Times New Roman"/>
          <w:szCs w:val="24"/>
        </w:rPr>
        <w:t>includ</w:t>
      </w:r>
      <w:r w:rsidR="00B84885">
        <w:rPr>
          <w:rFonts w:cs="Times New Roman"/>
          <w:szCs w:val="24"/>
        </w:rPr>
        <w:t>e</w:t>
      </w:r>
      <w:r w:rsidR="004E568D">
        <w:rPr>
          <w:rFonts w:cs="Times New Roman"/>
          <w:szCs w:val="24"/>
        </w:rPr>
        <w:t xml:space="preserve"> bus route, side walk and rail road lengths in a buffer around stops</w:t>
      </w:r>
      <w:r w:rsidR="00DF1803">
        <w:rPr>
          <w:rFonts w:cs="Times New Roman"/>
          <w:szCs w:val="24"/>
        </w:rPr>
        <w:t>.</w:t>
      </w:r>
      <w:r w:rsidR="00D24AB0">
        <w:rPr>
          <w:rFonts w:cs="Times New Roman"/>
          <w:szCs w:val="24"/>
        </w:rPr>
        <w:t xml:space="preserve"> </w:t>
      </w:r>
      <w:r w:rsidR="00DF1803" w:rsidRPr="00DF1803">
        <w:rPr>
          <w:rFonts w:cs="Times New Roman"/>
          <w:szCs w:val="24"/>
          <w:u w:val="single"/>
        </w:rPr>
        <w:t xml:space="preserve">Built </w:t>
      </w:r>
      <w:r w:rsidR="00D24AB0" w:rsidRPr="00830308">
        <w:rPr>
          <w:rFonts w:cs="Times New Roman"/>
          <w:szCs w:val="24"/>
          <w:u w:val="single"/>
        </w:rPr>
        <w:t>environment attributes</w:t>
      </w:r>
      <w:r w:rsidR="00DF1803">
        <w:rPr>
          <w:rFonts w:cs="Times New Roman"/>
          <w:szCs w:val="24"/>
        </w:rPr>
        <w:t xml:space="preserve"> </w:t>
      </w:r>
      <w:r w:rsidR="00D24AB0">
        <w:rPr>
          <w:rFonts w:cs="Times New Roman"/>
          <w:szCs w:val="24"/>
        </w:rPr>
        <w:t>includ</w:t>
      </w:r>
      <w:r w:rsidR="00DF1803">
        <w:rPr>
          <w:rFonts w:cs="Times New Roman"/>
          <w:szCs w:val="24"/>
        </w:rPr>
        <w:t>e</w:t>
      </w:r>
      <w:r w:rsidR="00D24AB0">
        <w:rPr>
          <w:rFonts w:cs="Times New Roman"/>
          <w:szCs w:val="24"/>
        </w:rPr>
        <w:t xml:space="preserve"> land use mix</w:t>
      </w:r>
      <w:r w:rsidR="0081212B">
        <w:rPr>
          <w:rStyle w:val="FootnoteReference"/>
          <w:rFonts w:cs="Times New Roman"/>
          <w:szCs w:val="24"/>
        </w:rPr>
        <w:footnoteReference w:id="3"/>
      </w:r>
      <w:r w:rsidR="00D24AB0">
        <w:rPr>
          <w:rFonts w:cs="Times New Roman"/>
          <w:szCs w:val="24"/>
        </w:rPr>
        <w:t xml:space="preserve"> in a buffer around stops and distance of stop from central business district</w:t>
      </w:r>
      <w:r w:rsidR="008B71D3">
        <w:rPr>
          <w:rFonts w:cs="Times New Roman"/>
          <w:szCs w:val="24"/>
        </w:rPr>
        <w:t xml:space="preserve"> (CBD</w:t>
      </w:r>
      <w:r w:rsidR="00D24AB0">
        <w:rPr>
          <w:rFonts w:cs="Times New Roman"/>
          <w:szCs w:val="24"/>
        </w:rPr>
        <w:t>)</w:t>
      </w:r>
      <w:r w:rsidR="008B71D3">
        <w:rPr>
          <w:rFonts w:cs="Times New Roman"/>
          <w:szCs w:val="24"/>
        </w:rPr>
        <w:t>.</w:t>
      </w:r>
      <w:r w:rsidR="00472586">
        <w:rPr>
          <w:rFonts w:cs="Times New Roman"/>
          <w:szCs w:val="24"/>
        </w:rPr>
        <w:t xml:space="preserve"> </w:t>
      </w:r>
      <w:r w:rsidR="008B71D3" w:rsidRPr="008B71D3">
        <w:rPr>
          <w:rFonts w:cs="Times New Roman"/>
          <w:szCs w:val="24"/>
          <w:u w:val="single"/>
        </w:rPr>
        <w:t xml:space="preserve">Demographic </w:t>
      </w:r>
      <w:r w:rsidR="00472586" w:rsidRPr="0081212B">
        <w:rPr>
          <w:rFonts w:cs="Times New Roman"/>
          <w:szCs w:val="24"/>
          <w:u w:val="single"/>
        </w:rPr>
        <w:t>and socioeconomic characteristics</w:t>
      </w:r>
      <w:r w:rsidR="00472586">
        <w:rPr>
          <w:rFonts w:cs="Times New Roman"/>
          <w:szCs w:val="24"/>
        </w:rPr>
        <w:t xml:space="preserve"> includ</w:t>
      </w:r>
      <w:r w:rsidR="008B71D3">
        <w:rPr>
          <w:rFonts w:cs="Times New Roman"/>
          <w:szCs w:val="24"/>
        </w:rPr>
        <w:t>e</w:t>
      </w:r>
      <w:r w:rsidR="00472586">
        <w:rPr>
          <w:rFonts w:cs="Times New Roman"/>
          <w:szCs w:val="24"/>
        </w:rPr>
        <w:t xml:space="preserve"> number of population aged 17 and less, number of population with education at some college level, number of population with education at bachelor level, number of households with low income level and number of owned households by residents</w:t>
      </w:r>
      <w:r w:rsidR="008B71D3">
        <w:rPr>
          <w:rFonts w:cs="Times New Roman"/>
          <w:szCs w:val="24"/>
        </w:rPr>
        <w:t>. The demographic and socioeconomic characteristics are generated a</w:t>
      </w:r>
      <w:r w:rsidR="000D41D5">
        <w:rPr>
          <w:rFonts w:cs="Times New Roman"/>
          <w:szCs w:val="24"/>
        </w:rPr>
        <w:t xml:space="preserve">t the census tract level. </w:t>
      </w:r>
      <w:r w:rsidR="008B71D3">
        <w:rPr>
          <w:rFonts w:cs="Times New Roman"/>
          <w:szCs w:val="24"/>
        </w:rPr>
        <w:t xml:space="preserve">In terms of </w:t>
      </w:r>
      <w:r w:rsidR="008B71D3" w:rsidRPr="0081212B">
        <w:rPr>
          <w:rFonts w:cs="Times New Roman"/>
          <w:szCs w:val="24"/>
          <w:u w:val="single"/>
        </w:rPr>
        <w:t>Temporal effect</w:t>
      </w:r>
      <w:r w:rsidR="008B71D3">
        <w:rPr>
          <w:rFonts w:cs="Times New Roman"/>
          <w:szCs w:val="24"/>
        </w:rPr>
        <w:t xml:space="preserve">, </w:t>
      </w:r>
      <w:r w:rsidR="008B71D3" w:rsidRPr="0089110A">
        <w:rPr>
          <w:szCs w:val="24"/>
        </w:rPr>
        <w:t>we introduced a variable called “time elapsed</w:t>
      </w:r>
      <w:r w:rsidR="008B71D3">
        <w:rPr>
          <w:szCs w:val="24"/>
        </w:rPr>
        <w:t>”</w:t>
      </w:r>
      <w:r w:rsidR="008B71D3" w:rsidRPr="0089110A">
        <w:rPr>
          <w:szCs w:val="24"/>
        </w:rPr>
        <w:t xml:space="preserve"> which is the time difference between the most recent </w:t>
      </w:r>
      <w:r w:rsidR="008B71D3">
        <w:rPr>
          <w:szCs w:val="24"/>
        </w:rPr>
        <w:t>quarters</w:t>
      </w:r>
      <w:r w:rsidR="008B71D3" w:rsidRPr="0089110A">
        <w:rPr>
          <w:szCs w:val="24"/>
        </w:rPr>
        <w:t xml:space="preserve"> from the base </w:t>
      </w:r>
      <w:r w:rsidR="008B71D3">
        <w:rPr>
          <w:szCs w:val="24"/>
        </w:rPr>
        <w:t>quarter</w:t>
      </w:r>
      <w:r w:rsidR="008B71D3" w:rsidRPr="0089110A">
        <w:rPr>
          <w:szCs w:val="24"/>
        </w:rPr>
        <w:t xml:space="preserve"> (</w:t>
      </w:r>
      <w:r w:rsidR="008B71D3" w:rsidRPr="00415D18">
        <w:rPr>
          <w:rFonts w:cs="Times New Roman"/>
          <w:szCs w:val="24"/>
        </w:rPr>
        <w:t>May through</w:t>
      </w:r>
      <w:r w:rsidR="008B71D3" w:rsidRPr="00A84740">
        <w:rPr>
          <w:rFonts w:cs="Times New Roman"/>
          <w:szCs w:val="24"/>
        </w:rPr>
        <w:t xml:space="preserve"> </w:t>
      </w:r>
      <w:r w:rsidR="008B71D3" w:rsidRPr="00415D18">
        <w:rPr>
          <w:rFonts w:cs="Times New Roman"/>
          <w:szCs w:val="24"/>
        </w:rPr>
        <w:t>August 2013</w:t>
      </w:r>
      <w:r w:rsidR="008B71D3" w:rsidRPr="0089110A">
        <w:rPr>
          <w:szCs w:val="24"/>
        </w:rPr>
        <w:t>)</w:t>
      </w:r>
      <w:r w:rsidR="008B71D3">
        <w:rPr>
          <w:szCs w:val="24"/>
        </w:rPr>
        <w:t xml:space="preserve"> considered in the current study context</w:t>
      </w:r>
      <w:r w:rsidR="008B71D3" w:rsidRPr="0089110A">
        <w:rPr>
          <w:szCs w:val="24"/>
        </w:rPr>
        <w:t>.</w:t>
      </w:r>
      <w:r w:rsidR="008B71D3">
        <w:rPr>
          <w:szCs w:val="24"/>
        </w:rPr>
        <w:t xml:space="preserve"> </w:t>
      </w:r>
      <w:r w:rsidR="008B71D3" w:rsidRPr="00415D18">
        <w:rPr>
          <w:rFonts w:cs="Times New Roman"/>
          <w:szCs w:val="24"/>
        </w:rPr>
        <w:t>In our case, for the 6</w:t>
      </w:r>
      <w:r w:rsidR="003658F8">
        <w:rPr>
          <w:rFonts w:cs="Times New Roman"/>
          <w:szCs w:val="24"/>
        </w:rPr>
        <w:t xml:space="preserve"> </w:t>
      </w:r>
      <w:r w:rsidR="003658F8">
        <w:t>quadrimesters</w:t>
      </w:r>
      <w:r w:rsidR="008B71D3" w:rsidRPr="00415D18">
        <w:rPr>
          <w:rFonts w:cs="Times New Roman"/>
          <w:szCs w:val="24"/>
        </w:rPr>
        <w:t xml:space="preserve">, the variable takes the following values: 0, </w:t>
      </w:r>
      <w:r w:rsidR="008B71D3">
        <w:rPr>
          <w:rFonts w:cs="Times New Roman"/>
          <w:szCs w:val="24"/>
        </w:rPr>
        <w:t>1</w:t>
      </w:r>
      <w:r w:rsidR="008B71D3" w:rsidRPr="00415D18">
        <w:rPr>
          <w:rFonts w:cs="Times New Roman"/>
          <w:szCs w:val="24"/>
        </w:rPr>
        <w:t xml:space="preserve">, </w:t>
      </w:r>
      <w:r w:rsidR="008B71D3">
        <w:rPr>
          <w:rFonts w:cs="Times New Roman"/>
          <w:szCs w:val="24"/>
        </w:rPr>
        <w:t>2</w:t>
      </w:r>
      <w:r w:rsidR="008B71D3" w:rsidRPr="00415D18">
        <w:rPr>
          <w:rFonts w:cs="Times New Roman"/>
          <w:szCs w:val="24"/>
        </w:rPr>
        <w:t xml:space="preserve">, </w:t>
      </w:r>
      <w:r w:rsidR="008B71D3">
        <w:rPr>
          <w:rFonts w:cs="Times New Roman"/>
          <w:szCs w:val="24"/>
        </w:rPr>
        <w:t>3, 4</w:t>
      </w:r>
      <w:r w:rsidR="008B71D3" w:rsidRPr="00415D18">
        <w:rPr>
          <w:rFonts w:cs="Times New Roman"/>
          <w:szCs w:val="24"/>
        </w:rPr>
        <w:t xml:space="preserve"> and </w:t>
      </w:r>
      <w:r w:rsidR="008B71D3">
        <w:rPr>
          <w:rFonts w:cs="Times New Roman"/>
          <w:szCs w:val="24"/>
        </w:rPr>
        <w:t>5</w:t>
      </w:r>
      <w:r w:rsidR="008B71D3" w:rsidRPr="00415D18">
        <w:rPr>
          <w:rFonts w:cs="Times New Roman"/>
          <w:szCs w:val="24"/>
        </w:rPr>
        <w:t>.</w:t>
      </w:r>
      <w:r w:rsidR="000D41D5">
        <w:rPr>
          <w:rFonts w:cs="Times New Roman"/>
          <w:szCs w:val="24"/>
        </w:rPr>
        <w:t xml:space="preserve"> Finally the SunRail effect </w:t>
      </w:r>
      <w:r w:rsidR="00D64C8B">
        <w:rPr>
          <w:rFonts w:cs="Times New Roman"/>
          <w:szCs w:val="24"/>
        </w:rPr>
        <w:t xml:space="preserve">for each station </w:t>
      </w:r>
      <w:r w:rsidR="000D41D5">
        <w:rPr>
          <w:rFonts w:cs="Times New Roman"/>
          <w:szCs w:val="24"/>
        </w:rPr>
        <w:t xml:space="preserve">includes variables representing the SunRail </w:t>
      </w:r>
      <w:r w:rsidR="00D64C8B">
        <w:rPr>
          <w:rFonts w:cs="Times New Roman"/>
          <w:szCs w:val="24"/>
        </w:rPr>
        <w:t xml:space="preserve">station </w:t>
      </w:r>
      <w:r w:rsidR="00FA4B5F">
        <w:rPr>
          <w:rFonts w:cs="Times New Roman"/>
          <w:szCs w:val="24"/>
        </w:rPr>
        <w:t xml:space="preserve">influenced </w:t>
      </w:r>
      <w:r w:rsidR="00CF5215">
        <w:rPr>
          <w:rFonts w:cs="Times New Roman"/>
          <w:szCs w:val="24"/>
        </w:rPr>
        <w:t>stops and</w:t>
      </w:r>
      <w:r w:rsidR="000D41D5">
        <w:rPr>
          <w:rFonts w:cs="Times New Roman"/>
          <w:szCs w:val="24"/>
        </w:rPr>
        <w:t xml:space="preserve"> SunRail operation period.</w:t>
      </w:r>
      <w:r w:rsidR="00041B9D">
        <w:rPr>
          <w:rFonts w:cs="Times New Roman"/>
          <w:szCs w:val="24"/>
        </w:rPr>
        <w:t xml:space="preserve"> </w:t>
      </w:r>
      <w:r w:rsidR="00BA7DF1" w:rsidRPr="00415D18">
        <w:rPr>
          <w:rFonts w:cs="Times New Roman"/>
          <w:szCs w:val="24"/>
        </w:rPr>
        <w:t xml:space="preserve">Several buffer sizes - 800m, 600m, 400m, and 200m - around the bus stop were employed for variable generation. </w:t>
      </w:r>
      <w:r w:rsidR="0097345E" w:rsidRPr="00415D18">
        <w:rPr>
          <w:rFonts w:cs="Times New Roman"/>
          <w:szCs w:val="24"/>
        </w:rPr>
        <w:t xml:space="preserve">A summary of the </w:t>
      </w:r>
      <w:r w:rsidR="00307E03">
        <w:rPr>
          <w:rFonts w:cs="Times New Roman"/>
          <w:szCs w:val="24"/>
        </w:rPr>
        <w:t>independent</w:t>
      </w:r>
      <w:r w:rsidR="00307E03" w:rsidRPr="00415D18">
        <w:rPr>
          <w:rFonts w:cs="Times New Roman"/>
          <w:szCs w:val="24"/>
        </w:rPr>
        <w:t xml:space="preserve"> </w:t>
      </w:r>
      <w:r w:rsidR="0097345E" w:rsidRPr="00415D18">
        <w:rPr>
          <w:rFonts w:cs="Times New Roman"/>
          <w:szCs w:val="24"/>
        </w:rPr>
        <w:t xml:space="preserve">variables </w:t>
      </w:r>
      <w:r w:rsidR="002D2944">
        <w:rPr>
          <w:rFonts w:cs="Times New Roman"/>
          <w:szCs w:val="24"/>
        </w:rPr>
        <w:t>generated is provided in Table 3</w:t>
      </w:r>
      <w:r w:rsidR="00D64C8B">
        <w:rPr>
          <w:rFonts w:cs="Times New Roman"/>
          <w:szCs w:val="24"/>
        </w:rPr>
        <w:t xml:space="preserve">. For the sake of brevity, the presentation was restricted to </w:t>
      </w:r>
      <w:r w:rsidR="00041B9D">
        <w:rPr>
          <w:rFonts w:cs="Times New Roman"/>
          <w:szCs w:val="24"/>
        </w:rPr>
        <w:t xml:space="preserve">variables found </w:t>
      </w:r>
      <w:r w:rsidR="00D64C8B">
        <w:rPr>
          <w:rFonts w:cs="Times New Roman"/>
          <w:szCs w:val="24"/>
        </w:rPr>
        <w:t xml:space="preserve">to be </w:t>
      </w:r>
      <w:r w:rsidR="00041B9D">
        <w:rPr>
          <w:rFonts w:cs="Times New Roman"/>
          <w:szCs w:val="24"/>
        </w:rPr>
        <w:t>significant in the final specified model</w:t>
      </w:r>
      <w:r w:rsidR="0097345E" w:rsidRPr="00415D18">
        <w:rPr>
          <w:rFonts w:cs="Times New Roman"/>
          <w:szCs w:val="24"/>
        </w:rPr>
        <w:t xml:space="preserve">. </w:t>
      </w:r>
    </w:p>
    <w:p w14:paraId="4521646A" w14:textId="77777777" w:rsidR="00E901B6" w:rsidRDefault="00E901B6" w:rsidP="006D1DE7">
      <w:pPr>
        <w:ind w:firstLine="720"/>
        <w:rPr>
          <w:rFonts w:cs="Times New Roman"/>
          <w:szCs w:val="24"/>
        </w:rPr>
      </w:pPr>
    </w:p>
    <w:p w14:paraId="73E87AD5" w14:textId="308E9669" w:rsidR="005F7B43" w:rsidRDefault="002D1674" w:rsidP="00BA13E2">
      <w:pPr>
        <w:pStyle w:val="Heading1"/>
        <w:spacing w:before="0" w:after="0"/>
        <w:rPr>
          <w:rFonts w:cs="Times New Roman"/>
          <w:sz w:val="24"/>
          <w:szCs w:val="24"/>
        </w:rPr>
      </w:pPr>
      <w:r w:rsidRPr="00415D18">
        <w:rPr>
          <w:rFonts w:cs="Times New Roman"/>
          <w:sz w:val="24"/>
          <w:szCs w:val="24"/>
        </w:rPr>
        <w:t xml:space="preserve">MODEL ESTIMATION </w:t>
      </w:r>
      <w:r w:rsidR="005F7B43" w:rsidRPr="00415D18">
        <w:rPr>
          <w:rFonts w:cs="Times New Roman"/>
          <w:sz w:val="24"/>
          <w:szCs w:val="24"/>
        </w:rPr>
        <w:t>RESULTS</w:t>
      </w:r>
    </w:p>
    <w:p w14:paraId="5C848F1B" w14:textId="77777777" w:rsidR="009874E4" w:rsidRPr="009874E4" w:rsidRDefault="009874E4" w:rsidP="00BA13E2"/>
    <w:p w14:paraId="3658C366" w14:textId="56761969" w:rsidR="0014375F" w:rsidRDefault="000D117C" w:rsidP="00BA13E2">
      <w:pPr>
        <w:pStyle w:val="Heading2"/>
        <w:spacing w:before="0" w:after="0"/>
        <w:rPr>
          <w:rFonts w:eastAsiaTheme="minorEastAsia" w:cs="Times New Roman"/>
          <w:lang w:val="en-US"/>
        </w:rPr>
      </w:pPr>
      <w:r w:rsidRPr="00415D18">
        <w:rPr>
          <w:rFonts w:eastAsiaTheme="minorEastAsia" w:cs="Times New Roman"/>
          <w:lang w:val="en-US"/>
        </w:rPr>
        <w:t>Model Specification and Overall Measures of Fit</w:t>
      </w:r>
    </w:p>
    <w:p w14:paraId="0BB9AF69" w14:textId="77777777" w:rsidR="009874E4" w:rsidRPr="00BA13E2" w:rsidRDefault="009874E4" w:rsidP="00BA13E2">
      <w:pPr>
        <w:rPr>
          <w:lang w:val="en-US"/>
        </w:rPr>
      </w:pPr>
    </w:p>
    <w:p w14:paraId="1947AEC2" w14:textId="60089BFF" w:rsidR="00971526" w:rsidRDefault="000D117C" w:rsidP="006D1DE7">
      <w:pPr>
        <w:rPr>
          <w:rFonts w:eastAsiaTheme="minorEastAsia" w:cs="Times New Roman"/>
          <w:szCs w:val="24"/>
        </w:rPr>
      </w:pPr>
      <w:r w:rsidRPr="006C11FD">
        <w:rPr>
          <w:rFonts w:eastAsiaTheme="minorEastAsia" w:cs="Times New Roman"/>
          <w:szCs w:val="24"/>
        </w:rPr>
        <w:t xml:space="preserve">The empirical analysis involves estimation of different models: 1) independent grouped ordered logit (IGOL) models for boarding and alighting, 2) </w:t>
      </w:r>
      <w:r w:rsidR="00F12E67" w:rsidRPr="006C11FD">
        <w:rPr>
          <w:rFonts w:eastAsiaTheme="minorEastAsia" w:cs="Times New Roman"/>
          <w:szCs w:val="24"/>
        </w:rPr>
        <w:t xml:space="preserve">joint </w:t>
      </w:r>
      <w:r w:rsidRPr="006C11FD">
        <w:rPr>
          <w:rFonts w:eastAsiaTheme="minorEastAsia" w:cs="Times New Roman"/>
          <w:szCs w:val="24"/>
        </w:rPr>
        <w:t>panel mixed grouped ordered logit (</w:t>
      </w:r>
      <w:r w:rsidR="005755B9">
        <w:rPr>
          <w:rFonts w:eastAsiaTheme="minorEastAsia" w:cs="Times New Roman"/>
          <w:szCs w:val="24"/>
        </w:rPr>
        <w:t>J</w:t>
      </w:r>
      <w:r w:rsidRPr="006C11FD">
        <w:rPr>
          <w:rFonts w:eastAsiaTheme="minorEastAsia" w:cs="Times New Roman"/>
          <w:szCs w:val="24"/>
        </w:rPr>
        <w:t>PMGOL) model for boarding and alighting without correlation</w:t>
      </w:r>
      <w:r w:rsidR="00137F88">
        <w:rPr>
          <w:rFonts w:eastAsiaTheme="minorEastAsia" w:cs="Times New Roman"/>
          <w:szCs w:val="24"/>
        </w:rPr>
        <w:t xml:space="preserve"> parameterization</w:t>
      </w:r>
      <w:r w:rsidRPr="006C11FD">
        <w:rPr>
          <w:rFonts w:eastAsiaTheme="minorEastAsia" w:cs="Times New Roman"/>
          <w:szCs w:val="24"/>
        </w:rPr>
        <w:t>, and 3) joint panel mixed grouped ordered logit model for boarding and alighting with correlation</w:t>
      </w:r>
      <w:r w:rsidR="00137F88">
        <w:rPr>
          <w:rFonts w:eastAsiaTheme="minorEastAsia" w:cs="Times New Roman"/>
          <w:szCs w:val="24"/>
        </w:rPr>
        <w:t xml:space="preserve"> parameterization</w:t>
      </w:r>
      <w:r w:rsidR="00971526">
        <w:rPr>
          <w:rFonts w:eastAsiaTheme="minorEastAsia" w:cs="Times New Roman"/>
          <w:szCs w:val="24"/>
        </w:rPr>
        <w:t xml:space="preserve"> </w:t>
      </w:r>
      <w:r w:rsidR="00971526" w:rsidRPr="006C11FD">
        <w:rPr>
          <w:rFonts w:eastAsiaTheme="minorEastAsia" w:cs="Times New Roman"/>
          <w:szCs w:val="24"/>
        </w:rPr>
        <w:t>(JPMGOL</w:t>
      </w:r>
      <w:r w:rsidR="00971526">
        <w:rPr>
          <w:rFonts w:eastAsiaTheme="minorEastAsia" w:cs="Times New Roman"/>
          <w:szCs w:val="24"/>
        </w:rPr>
        <w:t>c</w:t>
      </w:r>
      <w:r w:rsidR="00971526" w:rsidRPr="006C11FD">
        <w:rPr>
          <w:rFonts w:eastAsiaTheme="minorEastAsia" w:cs="Times New Roman"/>
          <w:szCs w:val="24"/>
        </w:rPr>
        <w:t>)</w:t>
      </w:r>
      <w:r w:rsidRPr="006C11FD">
        <w:rPr>
          <w:rFonts w:eastAsiaTheme="minorEastAsia" w:cs="Times New Roman"/>
          <w:szCs w:val="24"/>
        </w:rPr>
        <w:t xml:space="preserve">. The independent models were estimated to establish a benchmark for comparison. Prior to discussing the estimation results, we compare the performance of these models in this section. </w:t>
      </w:r>
      <w:r w:rsidR="00971526">
        <w:rPr>
          <w:rFonts w:eastAsiaTheme="minorEastAsia" w:cs="Times New Roman"/>
          <w:szCs w:val="24"/>
        </w:rPr>
        <w:t>As the three models are nested within each other, w</w:t>
      </w:r>
      <w:r w:rsidRPr="006C11FD">
        <w:rPr>
          <w:rFonts w:eastAsiaTheme="minorEastAsia" w:cs="Times New Roman"/>
          <w:szCs w:val="24"/>
        </w:rPr>
        <w:t xml:space="preserve">e employ </w:t>
      </w:r>
      <w:r w:rsidR="00971526">
        <w:rPr>
          <w:rFonts w:eastAsiaTheme="minorEastAsia" w:cs="Times New Roman"/>
          <w:szCs w:val="24"/>
        </w:rPr>
        <w:t xml:space="preserve">a likelihood ratio (LR) test </w:t>
      </w:r>
      <w:r w:rsidRPr="006C11FD">
        <w:rPr>
          <w:rFonts w:eastAsiaTheme="minorEastAsia" w:cs="Times New Roman"/>
          <w:szCs w:val="24"/>
        </w:rPr>
        <w:t xml:space="preserve">to determine the best model between independent and joint models. </w:t>
      </w:r>
      <w:r w:rsidR="00971526">
        <w:rPr>
          <w:rFonts w:eastAsiaTheme="minorEastAsia" w:cs="Times New Roman"/>
          <w:szCs w:val="24"/>
        </w:rPr>
        <w:t>The LR test statistic is computed as</w:t>
      </w:r>
      <w:r w:rsidR="00437E4A">
        <w:rPr>
          <w:rFonts w:eastAsiaTheme="minorEastAsia" w:cs="Times New Roman"/>
          <w:szCs w:val="24"/>
        </w:rPr>
        <w:t xml:space="preserve"> LR = 2 (</w:t>
      </w:r>
      <w:r w:rsidR="00437E4A" w:rsidRPr="00F31118">
        <w:rPr>
          <w:rFonts w:eastAsiaTheme="minorEastAsia" w:cs="Times New Roman"/>
          <w:i/>
          <w:szCs w:val="24"/>
        </w:rPr>
        <w:t>LL</w:t>
      </w:r>
      <w:r w:rsidR="00437E4A" w:rsidRPr="00F31118">
        <w:rPr>
          <w:rFonts w:eastAsiaTheme="minorEastAsia" w:cs="Times New Roman"/>
          <w:i/>
          <w:szCs w:val="24"/>
          <w:vertAlign w:val="subscript"/>
        </w:rPr>
        <w:t>UR</w:t>
      </w:r>
      <w:r w:rsidR="00437E4A" w:rsidRPr="00F31118">
        <w:rPr>
          <w:rFonts w:eastAsiaTheme="minorEastAsia" w:cs="Times New Roman"/>
          <w:i/>
          <w:szCs w:val="24"/>
        </w:rPr>
        <w:t xml:space="preserve"> - LL</w:t>
      </w:r>
      <w:r w:rsidR="00437E4A" w:rsidRPr="00F31118">
        <w:rPr>
          <w:rFonts w:eastAsiaTheme="minorEastAsia" w:cs="Times New Roman"/>
          <w:i/>
          <w:szCs w:val="24"/>
          <w:vertAlign w:val="subscript"/>
        </w:rPr>
        <w:t>R</w:t>
      </w:r>
      <w:r w:rsidR="00437E4A">
        <w:rPr>
          <w:rFonts w:eastAsiaTheme="minorEastAsia" w:cs="Times New Roman"/>
          <w:szCs w:val="24"/>
        </w:rPr>
        <w:t xml:space="preserve">) where </w:t>
      </w:r>
      <w:r w:rsidR="00437E4A" w:rsidRPr="00D05E9D">
        <w:rPr>
          <w:rFonts w:eastAsiaTheme="minorEastAsia" w:cs="Times New Roman"/>
          <w:i/>
          <w:szCs w:val="24"/>
        </w:rPr>
        <w:t>LL</w:t>
      </w:r>
      <w:r w:rsidR="00437E4A" w:rsidRPr="00D05E9D">
        <w:rPr>
          <w:rFonts w:eastAsiaTheme="minorEastAsia" w:cs="Times New Roman"/>
          <w:i/>
          <w:szCs w:val="24"/>
          <w:vertAlign w:val="subscript"/>
        </w:rPr>
        <w:t>UR</w:t>
      </w:r>
      <w:r w:rsidR="00437E4A">
        <w:rPr>
          <w:rFonts w:eastAsiaTheme="minorEastAsia" w:cs="Times New Roman"/>
          <w:szCs w:val="24"/>
        </w:rPr>
        <w:t xml:space="preserve"> and </w:t>
      </w:r>
      <w:r w:rsidR="00437E4A" w:rsidRPr="00D05E9D">
        <w:rPr>
          <w:rFonts w:eastAsiaTheme="minorEastAsia" w:cs="Times New Roman"/>
          <w:i/>
          <w:szCs w:val="24"/>
        </w:rPr>
        <w:t>LL</w:t>
      </w:r>
      <w:r w:rsidR="00437E4A" w:rsidRPr="00D05E9D">
        <w:rPr>
          <w:rFonts w:eastAsiaTheme="minorEastAsia" w:cs="Times New Roman"/>
          <w:i/>
          <w:szCs w:val="24"/>
          <w:vertAlign w:val="subscript"/>
        </w:rPr>
        <w:t>R</w:t>
      </w:r>
      <w:r w:rsidR="00437E4A">
        <w:rPr>
          <w:rFonts w:eastAsiaTheme="minorEastAsia" w:cs="Times New Roman"/>
          <w:szCs w:val="24"/>
        </w:rPr>
        <w:t xml:space="preserve"> represents the log-likelihood of the unrestricted model and restricted model</w:t>
      </w:r>
      <w:r w:rsidR="00857C46">
        <w:rPr>
          <w:rFonts w:eastAsiaTheme="minorEastAsia" w:cs="Times New Roman"/>
          <w:szCs w:val="24"/>
        </w:rPr>
        <w:t>,</w:t>
      </w:r>
      <w:r w:rsidR="00437E4A">
        <w:rPr>
          <w:rFonts w:eastAsiaTheme="minorEastAsia" w:cs="Times New Roman"/>
          <w:szCs w:val="24"/>
        </w:rPr>
        <w:t xml:space="preserve"> respectively. If the LR statistic computed is greater than the corresponding chi-square value at a particular level of significance the unrestricted model is considered to be superior to the restricted model. </w:t>
      </w:r>
      <w:r w:rsidR="009320BA">
        <w:rPr>
          <w:rFonts w:eastAsiaTheme="minorEastAsia" w:cs="Times New Roman"/>
          <w:szCs w:val="24"/>
        </w:rPr>
        <w:t xml:space="preserve">The number of degrees of freedom used for the chi-square evaluation are determined based on the difference in the number of parameters in the two models. </w:t>
      </w:r>
    </w:p>
    <w:p w14:paraId="2ECF4E5B" w14:textId="5A21BE6A" w:rsidR="00971526" w:rsidRDefault="00971526" w:rsidP="001A49A2">
      <w:pPr>
        <w:ind w:firstLine="720"/>
        <w:rPr>
          <w:rFonts w:eastAsiaTheme="minorEastAsia" w:cs="Times New Roman"/>
          <w:szCs w:val="24"/>
        </w:rPr>
      </w:pPr>
      <w:r w:rsidRPr="006C11FD">
        <w:rPr>
          <w:rFonts w:eastAsiaTheme="minorEastAsia" w:cs="Times New Roman"/>
          <w:szCs w:val="24"/>
        </w:rPr>
        <w:t>The log-</w:t>
      </w:r>
      <w:r w:rsidRPr="006C11FD">
        <w:rPr>
          <w:rFonts w:eastAsia="Calibri" w:cs="Times New Roman"/>
          <w:szCs w:val="24"/>
          <w:lang w:val="en-US" w:eastAsia="ko-KR"/>
        </w:rPr>
        <w:t>likelihood</w:t>
      </w:r>
      <w:r w:rsidRPr="006C11FD">
        <w:rPr>
          <w:rFonts w:eastAsiaTheme="minorEastAsia" w:cs="Times New Roman"/>
          <w:szCs w:val="24"/>
        </w:rPr>
        <w:t xml:space="preserve"> values at convergence for the models estimated are as follows</w:t>
      </w:r>
      <w:r>
        <w:rPr>
          <w:rFonts w:eastAsiaTheme="minorEastAsia" w:cs="Times New Roman"/>
          <w:szCs w:val="24"/>
        </w:rPr>
        <w:t xml:space="preserve">: </w:t>
      </w:r>
      <w:r w:rsidRPr="006C11FD">
        <w:rPr>
          <w:rFonts w:eastAsiaTheme="minorEastAsia" w:cs="Times New Roman"/>
          <w:szCs w:val="24"/>
        </w:rPr>
        <w:t>(1) IGOL (with 3</w:t>
      </w:r>
      <w:r>
        <w:rPr>
          <w:rFonts w:eastAsiaTheme="minorEastAsia" w:cs="Times New Roman"/>
          <w:szCs w:val="24"/>
        </w:rPr>
        <w:t>0</w:t>
      </w:r>
      <w:r w:rsidRPr="006C11FD">
        <w:rPr>
          <w:rFonts w:eastAsiaTheme="minorEastAsia" w:cs="Times New Roman"/>
          <w:szCs w:val="24"/>
        </w:rPr>
        <w:t xml:space="preserve"> parameters) is -</w:t>
      </w:r>
      <w:r>
        <w:rPr>
          <w:rFonts w:eastAsiaTheme="minorEastAsia" w:cs="Times New Roman"/>
          <w:szCs w:val="24"/>
        </w:rPr>
        <w:t>65,230.750</w:t>
      </w:r>
      <w:r w:rsidRPr="006C11FD">
        <w:rPr>
          <w:rFonts w:eastAsiaTheme="minorEastAsia" w:cs="Times New Roman"/>
          <w:szCs w:val="24"/>
        </w:rPr>
        <w:t xml:space="preserve">, (2) </w:t>
      </w:r>
      <w:r>
        <w:rPr>
          <w:rFonts w:eastAsiaTheme="minorEastAsia" w:cs="Times New Roman"/>
          <w:szCs w:val="24"/>
        </w:rPr>
        <w:t>J</w:t>
      </w:r>
      <w:r w:rsidRPr="006C11FD">
        <w:rPr>
          <w:rFonts w:eastAsiaTheme="minorEastAsia" w:cs="Times New Roman"/>
          <w:szCs w:val="24"/>
        </w:rPr>
        <w:t xml:space="preserve">PMGOL (with </w:t>
      </w:r>
      <w:r>
        <w:rPr>
          <w:rFonts w:eastAsiaTheme="minorEastAsia" w:cs="Times New Roman"/>
          <w:szCs w:val="24"/>
        </w:rPr>
        <w:t>37</w:t>
      </w:r>
      <w:r w:rsidRPr="006C11FD">
        <w:rPr>
          <w:rFonts w:eastAsiaTheme="minorEastAsia" w:cs="Times New Roman"/>
          <w:szCs w:val="24"/>
        </w:rPr>
        <w:t xml:space="preserve"> parameters) </w:t>
      </w:r>
      <w:r w:rsidRPr="00CF5215">
        <w:rPr>
          <w:rFonts w:eastAsiaTheme="minorEastAsia" w:cs="Times New Roman"/>
          <w:szCs w:val="24"/>
        </w:rPr>
        <w:t>is -44,234.747 and (3) JPMGOL</w:t>
      </w:r>
      <w:r>
        <w:rPr>
          <w:rFonts w:eastAsiaTheme="minorEastAsia" w:cs="Times New Roman"/>
          <w:szCs w:val="24"/>
        </w:rPr>
        <w:t>c</w:t>
      </w:r>
      <w:r w:rsidRPr="00CF5215">
        <w:rPr>
          <w:rFonts w:eastAsiaTheme="minorEastAsia" w:cs="Times New Roman"/>
          <w:szCs w:val="24"/>
        </w:rPr>
        <w:t xml:space="preserve"> (with 38 parameters) is -44,232.650. </w:t>
      </w:r>
      <w:r>
        <w:rPr>
          <w:rFonts w:eastAsiaTheme="minorEastAsia" w:cs="Times New Roman"/>
          <w:szCs w:val="24"/>
        </w:rPr>
        <w:t xml:space="preserve"> </w:t>
      </w:r>
      <w:r w:rsidR="002C6307">
        <w:rPr>
          <w:rFonts w:eastAsiaTheme="minorEastAsia" w:cs="Times New Roman"/>
          <w:szCs w:val="24"/>
        </w:rPr>
        <w:t>T</w:t>
      </w:r>
      <w:r>
        <w:rPr>
          <w:rFonts w:eastAsiaTheme="minorEastAsia" w:cs="Times New Roman"/>
          <w:szCs w:val="24"/>
        </w:rPr>
        <w:t xml:space="preserve">he LR test statistic for comparison between JPMGOLc and JPMGOL is 4.2 (&gt; </w:t>
      </w:r>
      <w:r w:rsidR="002C6307">
        <w:rPr>
          <w:rFonts w:eastAsiaTheme="minorEastAsia" w:cs="Times New Roman"/>
          <w:szCs w:val="24"/>
        </w:rPr>
        <w:t xml:space="preserve">corresponding chi-square value at the 95% level) and between JPMGOLc and IGOL is 42000 (&gt; corresponding chi-square value at any level of significance). </w:t>
      </w:r>
      <w:r w:rsidR="002C6307">
        <w:rPr>
          <w:rFonts w:eastAsiaTheme="minorEastAsia" w:cs="Times New Roman"/>
          <w:szCs w:val="24"/>
        </w:rPr>
        <w:lastRenderedPageBreak/>
        <w:t>The LR test computation clearly highlights the superior performance of the JPMGOLc model relative to the other two models.</w:t>
      </w:r>
    </w:p>
    <w:p w14:paraId="31CE1079" w14:textId="77777777" w:rsidR="00A27B51" w:rsidRPr="00415D18" w:rsidRDefault="00A27B51" w:rsidP="006F1F4D">
      <w:pPr>
        <w:rPr>
          <w:rFonts w:eastAsiaTheme="minorEastAsia" w:cs="Times New Roman"/>
          <w:szCs w:val="24"/>
        </w:rPr>
      </w:pPr>
    </w:p>
    <w:p w14:paraId="78B8FB3B" w14:textId="58ECF1AB" w:rsidR="002D1674" w:rsidRDefault="003D608B" w:rsidP="00BA13E2">
      <w:pPr>
        <w:pStyle w:val="Heading2"/>
        <w:spacing w:before="0" w:after="0"/>
        <w:rPr>
          <w:rFonts w:eastAsiaTheme="minorEastAsia" w:cs="Times New Roman"/>
          <w:szCs w:val="24"/>
          <w:lang w:val="en-US"/>
        </w:rPr>
      </w:pPr>
      <w:r w:rsidRPr="00415D18">
        <w:rPr>
          <w:rFonts w:eastAsiaTheme="minorEastAsia" w:cs="Times New Roman"/>
          <w:szCs w:val="24"/>
          <w:lang w:val="en-US"/>
        </w:rPr>
        <w:t>Variable Effects</w:t>
      </w:r>
    </w:p>
    <w:p w14:paraId="150022C3" w14:textId="77777777" w:rsidR="00EF5A77" w:rsidRPr="00BA13E2" w:rsidRDefault="00EF5A77" w:rsidP="00BA13E2">
      <w:pPr>
        <w:rPr>
          <w:lang w:val="en-US"/>
        </w:rPr>
      </w:pPr>
    </w:p>
    <w:p w14:paraId="6FFCE56E" w14:textId="3A500ACC" w:rsidR="003D608B" w:rsidRDefault="00212BC2" w:rsidP="006D1DE7">
      <w:pPr>
        <w:rPr>
          <w:rFonts w:eastAsiaTheme="minorEastAsia" w:cs="Times New Roman"/>
          <w:szCs w:val="24"/>
        </w:rPr>
      </w:pPr>
      <w:r w:rsidRPr="00415D18">
        <w:rPr>
          <w:rFonts w:eastAsia="Calibri" w:cs="Times New Roman"/>
          <w:szCs w:val="24"/>
          <w:lang w:val="en-US" w:eastAsia="ko-KR"/>
        </w:rPr>
        <w:t>The final specification of the model development was based on removing the statistically insignificant variables in a systematic process based</w:t>
      </w:r>
      <w:r w:rsidR="00880E27" w:rsidRPr="00415D18">
        <w:rPr>
          <w:rFonts w:eastAsia="Calibri" w:cs="Times New Roman"/>
          <w:szCs w:val="24"/>
          <w:lang w:val="en-US" w:eastAsia="ko-KR"/>
        </w:rPr>
        <w:t xml:space="preserve"> on statistical significance (95</w:t>
      </w:r>
      <w:r w:rsidRPr="00415D18">
        <w:rPr>
          <w:rFonts w:eastAsia="Calibri" w:cs="Times New Roman"/>
          <w:szCs w:val="24"/>
          <w:lang w:val="en-US" w:eastAsia="ko-KR"/>
        </w:rPr>
        <w:t xml:space="preserve">% significance level). The specification process was also guided by prior research and parsimony considerations. In estimating the models, several functional forms and variable specifications were explored. The functional form that provided the best result was used for the final model specifications. For variables in various buffer sizes, each variable for a buffer size was systematically introduced </w:t>
      </w:r>
      <w:r w:rsidR="009C3FC9">
        <w:rPr>
          <w:rFonts w:eastAsia="Calibri" w:cs="Times New Roman"/>
          <w:szCs w:val="24"/>
          <w:lang w:val="en-US" w:eastAsia="ko-KR"/>
        </w:rPr>
        <w:t xml:space="preserve">(starting from 800m to 200m buffer size) </w:t>
      </w:r>
      <w:r w:rsidRPr="00415D18">
        <w:rPr>
          <w:rFonts w:eastAsia="Calibri" w:cs="Times New Roman"/>
          <w:szCs w:val="24"/>
          <w:lang w:val="en-US" w:eastAsia="ko-KR"/>
        </w:rPr>
        <w:t xml:space="preserve">and the buffer variable that offered the best fit was considered in the final specification. </w:t>
      </w:r>
      <w:r w:rsidR="003D608B" w:rsidRPr="00415D18">
        <w:rPr>
          <w:rFonts w:eastAsiaTheme="minorEastAsia" w:cs="Times New Roman"/>
          <w:szCs w:val="24"/>
        </w:rPr>
        <w:t xml:space="preserve">In presenting the effects of </w:t>
      </w:r>
      <w:r w:rsidR="00307E03">
        <w:rPr>
          <w:rFonts w:cs="Times New Roman"/>
          <w:szCs w:val="24"/>
        </w:rPr>
        <w:t>independent</w:t>
      </w:r>
      <w:r w:rsidR="00307E03" w:rsidRPr="00415D18">
        <w:rPr>
          <w:rFonts w:cs="Times New Roman"/>
          <w:szCs w:val="24"/>
        </w:rPr>
        <w:t xml:space="preserve"> </w:t>
      </w:r>
      <w:r w:rsidR="003D608B" w:rsidRPr="00415D18">
        <w:rPr>
          <w:rFonts w:eastAsiaTheme="minorEastAsia" w:cs="Times New Roman"/>
          <w:szCs w:val="24"/>
        </w:rPr>
        <w:t>variables, we will restrict ourselves to the discussion of the JPMGOL</w:t>
      </w:r>
      <w:r w:rsidR="0089053B">
        <w:rPr>
          <w:rFonts w:eastAsiaTheme="minorEastAsia" w:cs="Times New Roman"/>
          <w:szCs w:val="24"/>
        </w:rPr>
        <w:t>c</w:t>
      </w:r>
      <w:r w:rsidR="003D608B" w:rsidRPr="00415D18">
        <w:rPr>
          <w:rFonts w:eastAsiaTheme="minorEastAsia" w:cs="Times New Roman"/>
          <w:szCs w:val="24"/>
        </w:rPr>
        <w:t xml:space="preserve"> </w:t>
      </w:r>
      <w:r w:rsidR="00BA1660">
        <w:rPr>
          <w:rFonts w:eastAsiaTheme="minorEastAsia" w:cs="Times New Roman"/>
          <w:szCs w:val="24"/>
        </w:rPr>
        <w:t>model</w:t>
      </w:r>
      <w:r w:rsidR="003D608B" w:rsidRPr="00415D18">
        <w:rPr>
          <w:rFonts w:eastAsiaTheme="minorEastAsia" w:cs="Times New Roman"/>
          <w:szCs w:val="24"/>
        </w:rPr>
        <w:t>.</w:t>
      </w:r>
      <w:r w:rsidR="007E4266">
        <w:rPr>
          <w:rFonts w:eastAsiaTheme="minorEastAsia" w:cs="Times New Roman"/>
          <w:szCs w:val="24"/>
        </w:rPr>
        <w:t xml:space="preserve"> </w:t>
      </w:r>
      <w:r w:rsidR="003D608B" w:rsidRPr="00415D18">
        <w:rPr>
          <w:rFonts w:eastAsiaTheme="minorEastAsia" w:cs="Times New Roman"/>
          <w:szCs w:val="24"/>
        </w:rPr>
        <w:t xml:space="preserve">The model estimates for boarding, alighting and joint effects are presented in Table </w:t>
      </w:r>
      <w:r w:rsidR="002D2944">
        <w:rPr>
          <w:rFonts w:eastAsiaTheme="minorEastAsia" w:cs="Times New Roman"/>
          <w:szCs w:val="24"/>
        </w:rPr>
        <w:t>4</w:t>
      </w:r>
      <w:r w:rsidR="003D608B" w:rsidRPr="00415D18">
        <w:rPr>
          <w:rFonts w:eastAsiaTheme="minorEastAsia" w:cs="Times New Roman"/>
          <w:szCs w:val="24"/>
        </w:rPr>
        <w:t xml:space="preserve">. </w:t>
      </w:r>
      <w:r w:rsidR="00167CFC" w:rsidRPr="00415D18">
        <w:rPr>
          <w:rFonts w:eastAsiaTheme="minorEastAsia" w:cs="Times New Roman"/>
          <w:szCs w:val="24"/>
        </w:rPr>
        <w:t xml:space="preserve">The variable results across different </w:t>
      </w:r>
      <w:r w:rsidR="00307E03">
        <w:rPr>
          <w:rFonts w:cs="Times New Roman"/>
          <w:szCs w:val="24"/>
        </w:rPr>
        <w:t>independent</w:t>
      </w:r>
      <w:r w:rsidR="00307E03" w:rsidRPr="00415D18">
        <w:rPr>
          <w:rFonts w:cs="Times New Roman"/>
          <w:szCs w:val="24"/>
        </w:rPr>
        <w:t xml:space="preserve"> </w:t>
      </w:r>
      <w:r w:rsidR="00167CFC" w:rsidRPr="00415D18">
        <w:rPr>
          <w:rFonts w:eastAsiaTheme="minorEastAsia" w:cs="Times New Roman"/>
          <w:szCs w:val="24"/>
        </w:rPr>
        <w:t>variable categories are presented below.</w:t>
      </w:r>
    </w:p>
    <w:p w14:paraId="3D9AF13C" w14:textId="77777777" w:rsidR="00BA1660" w:rsidRPr="00415D18" w:rsidRDefault="00BA1660" w:rsidP="006D1DE7">
      <w:pPr>
        <w:rPr>
          <w:rFonts w:eastAsiaTheme="minorEastAsia" w:cs="Times New Roman"/>
          <w:szCs w:val="24"/>
        </w:rPr>
      </w:pPr>
    </w:p>
    <w:p w14:paraId="4A2CE847" w14:textId="6C667BBA" w:rsidR="005F7B43" w:rsidRDefault="005F7B43" w:rsidP="00BA1660">
      <w:pPr>
        <w:pStyle w:val="Heading3"/>
      </w:pPr>
      <w:r w:rsidRPr="00415D18">
        <w:t xml:space="preserve">Stop Level </w:t>
      </w:r>
      <w:r w:rsidR="00BA1660">
        <w:rPr>
          <w:rFonts w:cs="Times New Roman"/>
        </w:rPr>
        <w:t>A</w:t>
      </w:r>
      <w:r w:rsidR="00BA1660" w:rsidRPr="00BA1660">
        <w:rPr>
          <w:rFonts w:cs="Times New Roman"/>
        </w:rPr>
        <w:t>ttributes</w:t>
      </w:r>
    </w:p>
    <w:p w14:paraId="6174C1A6" w14:textId="77777777" w:rsidR="007B0D57" w:rsidRPr="007B0D57" w:rsidRDefault="007B0D57" w:rsidP="007B0D57"/>
    <w:p w14:paraId="6E8AEB81" w14:textId="6E3BD71A" w:rsidR="00675B7B" w:rsidRDefault="00675B7B" w:rsidP="006D1DE7">
      <w:pPr>
        <w:rPr>
          <w:rFonts w:cs="Times New Roman"/>
          <w:szCs w:val="24"/>
        </w:rPr>
      </w:pPr>
      <w:r w:rsidRPr="00415D18">
        <w:rPr>
          <w:rFonts w:cs="Times New Roman"/>
          <w:szCs w:val="24"/>
        </w:rPr>
        <w:t>As is expected, headway at the stop level has a significant influence on ridership. We observe that with increasing headway, boarding and alighting are likely to reduce. The result highlights how transit frequency directly affects ridership. The results for number of Lynx bus stops in the 800m buffer indicates that the presence of more number of bus stops in an 800m buffer contributes to reduced ridership. The result is in contradiction to earlier work (see</w:t>
      </w:r>
      <w:r w:rsidR="00E901B6">
        <w:rPr>
          <w:rFonts w:cs="Times New Roman"/>
          <w:szCs w:val="24"/>
        </w:rPr>
        <w:t xml:space="preserve"> </w:t>
      </w:r>
      <w:r w:rsidR="00E901B6">
        <w:rPr>
          <w:rFonts w:cs="Times New Roman"/>
          <w:szCs w:val="24"/>
        </w:rPr>
        <w:fldChar w:fldCharType="begin"/>
      </w:r>
      <w:r w:rsidR="00E901B6">
        <w:rPr>
          <w:rFonts w:cs="Times New Roman"/>
          <w:szCs w:val="24"/>
        </w:rPr>
        <w:instrText xml:space="preserve"> ADDIN EN.CITE &lt;EndNote&gt;&lt;Cite&gt;&lt;Author&gt;Chakour&lt;/Author&gt;&lt;Year&gt;2016&lt;/Year&gt;&lt;RecNum&gt;11&lt;/RecNum&gt;&lt;DisplayText&gt;(Chakour and Eluru 2016)&lt;/DisplayText&gt;&lt;record&gt;&lt;rec-number&gt;11&lt;/rec-number&gt;&lt;foreign-keys&gt;&lt;key app="EN" db-id="2ptzetz58xx9fze5a0hxwascvra2vwftpsaa" timestamp="1532044010"&gt;11&lt;/key&gt;&lt;/foreign-keys&gt;&lt;ref-type name="Journal Article"&gt;17&lt;/ref-type&gt;&lt;contributors&gt;&lt;authors&gt;&lt;author&gt;Chakour, Vincent&lt;/author&gt;&lt;author&gt;Eluru, Naveen&lt;/author&gt;&lt;/authors&gt;&lt;/contributors&gt;&lt;titles&gt;&lt;title&gt;Examining the influence of stop level infrastructure and built environment on bus ridership in Montreal&lt;/title&gt;&lt;secondary-title&gt;Journal of Transport Geography&lt;/secondary-title&gt;&lt;/titles&gt;&lt;periodical&gt;&lt;full-title&gt;Journal of Transport Geography&lt;/full-title&gt;&lt;/periodical&gt;&lt;pages&gt;205-217&lt;/pages&gt;&lt;volume&gt;51&lt;/volume&gt;&lt;dates&gt;&lt;year&gt;2016&lt;/year&gt;&lt;/dates&gt;&lt;isbn&gt;0966-6923&lt;/isbn&gt;&lt;urls&gt;&lt;/urls&gt;&lt;/record&gt;&lt;/Cite&gt;&lt;/EndNote&gt;</w:instrText>
      </w:r>
      <w:r w:rsidR="00E901B6">
        <w:rPr>
          <w:rFonts w:cs="Times New Roman"/>
          <w:szCs w:val="24"/>
        </w:rPr>
        <w:fldChar w:fldCharType="separate"/>
      </w:r>
      <w:r w:rsidR="00E901B6">
        <w:rPr>
          <w:rFonts w:cs="Times New Roman"/>
          <w:noProof/>
          <w:szCs w:val="24"/>
        </w:rPr>
        <w:t>Chakour and Eluru 2016)</w:t>
      </w:r>
      <w:r w:rsidR="00E901B6">
        <w:rPr>
          <w:rFonts w:cs="Times New Roman"/>
          <w:szCs w:val="24"/>
        </w:rPr>
        <w:fldChar w:fldCharType="end"/>
      </w:r>
      <w:r w:rsidRPr="00415D18">
        <w:rPr>
          <w:rFonts w:cs="Times New Roman"/>
          <w:szCs w:val="24"/>
        </w:rPr>
        <w:t xml:space="preserve">. </w:t>
      </w:r>
      <w:r w:rsidR="00BA1660" w:rsidRPr="00415D18">
        <w:rPr>
          <w:rFonts w:cs="Times New Roman"/>
          <w:szCs w:val="24"/>
        </w:rPr>
        <w:t xml:space="preserve">The </w:t>
      </w:r>
      <w:r w:rsidRPr="00415D18">
        <w:rPr>
          <w:rFonts w:cs="Times New Roman"/>
          <w:szCs w:val="24"/>
        </w:rPr>
        <w:t xml:space="preserve">result is </w:t>
      </w:r>
      <w:r w:rsidR="00BA1660">
        <w:rPr>
          <w:rFonts w:cs="Times New Roman"/>
          <w:szCs w:val="24"/>
        </w:rPr>
        <w:t>perhaps indicating</w:t>
      </w:r>
      <w:r w:rsidRPr="00415D18">
        <w:rPr>
          <w:rFonts w:cs="Times New Roman"/>
          <w:szCs w:val="24"/>
        </w:rPr>
        <w:t xml:space="preserve"> competition across the stops for the same ridership population.</w:t>
      </w:r>
    </w:p>
    <w:p w14:paraId="1B134D93" w14:textId="77777777" w:rsidR="00DF3BD7" w:rsidRPr="00415D18" w:rsidRDefault="00DF3BD7" w:rsidP="006D1DE7">
      <w:pPr>
        <w:rPr>
          <w:rFonts w:cs="Times New Roman"/>
          <w:szCs w:val="24"/>
        </w:rPr>
      </w:pPr>
    </w:p>
    <w:p w14:paraId="3F06E36F" w14:textId="31D7EF4B" w:rsidR="005F7B43" w:rsidRDefault="005F7B43" w:rsidP="00BA13E2">
      <w:pPr>
        <w:pStyle w:val="Heading3"/>
        <w:spacing w:before="0"/>
        <w:ind w:left="0" w:firstLine="0"/>
        <w:rPr>
          <w:rFonts w:cs="Times New Roman"/>
        </w:rPr>
      </w:pPr>
      <w:r w:rsidRPr="00415D18">
        <w:rPr>
          <w:rFonts w:cs="Times New Roman"/>
        </w:rPr>
        <w:t xml:space="preserve">Transportation </w:t>
      </w:r>
      <w:r w:rsidR="00DF3BD7" w:rsidRPr="00415D18">
        <w:rPr>
          <w:rFonts w:cs="Times New Roman"/>
        </w:rPr>
        <w:t xml:space="preserve">Infrastructure </w:t>
      </w:r>
      <w:r w:rsidR="000E0D92">
        <w:rPr>
          <w:rFonts w:cs="Times New Roman"/>
        </w:rPr>
        <w:t>C</w:t>
      </w:r>
      <w:r w:rsidR="000E0D92">
        <w:rPr>
          <w:rFonts w:cs="Times New Roman"/>
          <w:szCs w:val="24"/>
        </w:rPr>
        <w:t>haracteristics</w:t>
      </w:r>
    </w:p>
    <w:p w14:paraId="1425FEDB" w14:textId="77777777" w:rsidR="007B0D57" w:rsidRPr="007B0D57" w:rsidRDefault="007B0D57" w:rsidP="007B0D57"/>
    <w:p w14:paraId="064FF02C" w14:textId="2C231893" w:rsidR="005F7B43" w:rsidRDefault="005F7B43" w:rsidP="00304F4A">
      <w:pPr>
        <w:rPr>
          <w:rFonts w:cs="Times New Roman"/>
          <w:szCs w:val="24"/>
        </w:rPr>
      </w:pPr>
      <w:r w:rsidRPr="00415D18">
        <w:rPr>
          <w:rFonts w:cs="Times New Roman"/>
          <w:szCs w:val="24"/>
        </w:rPr>
        <w:t xml:space="preserve">Transportation infrastructure </w:t>
      </w:r>
      <w:r w:rsidR="00212BC2" w:rsidRPr="00415D18">
        <w:rPr>
          <w:rFonts w:cs="Times New Roman"/>
          <w:szCs w:val="24"/>
        </w:rPr>
        <w:t xml:space="preserve">offered quite </w:t>
      </w:r>
      <w:r w:rsidRPr="00415D18">
        <w:rPr>
          <w:rFonts w:cs="Times New Roman"/>
          <w:szCs w:val="24"/>
        </w:rPr>
        <w:t>complex effect</w:t>
      </w:r>
      <w:r w:rsidR="00212BC2" w:rsidRPr="00415D18">
        <w:rPr>
          <w:rFonts w:cs="Times New Roman"/>
          <w:szCs w:val="24"/>
        </w:rPr>
        <w:t>s</w:t>
      </w:r>
      <w:r w:rsidRPr="00415D18">
        <w:rPr>
          <w:rFonts w:cs="Times New Roman"/>
          <w:szCs w:val="24"/>
        </w:rPr>
        <w:t xml:space="preserve"> on total ridership. Bus route length </w:t>
      </w:r>
      <w:r w:rsidR="00212BC2" w:rsidRPr="00415D18">
        <w:rPr>
          <w:rFonts w:cs="Times New Roman"/>
          <w:szCs w:val="24"/>
        </w:rPr>
        <w:t xml:space="preserve">in the buffer </w:t>
      </w:r>
      <w:r w:rsidRPr="00415D18">
        <w:rPr>
          <w:rFonts w:cs="Times New Roman"/>
          <w:szCs w:val="24"/>
        </w:rPr>
        <w:t xml:space="preserve">has </w:t>
      </w:r>
      <w:r w:rsidR="00212BC2" w:rsidRPr="00415D18">
        <w:rPr>
          <w:rFonts w:cs="Times New Roman"/>
          <w:szCs w:val="24"/>
        </w:rPr>
        <w:t xml:space="preserve">a </w:t>
      </w:r>
      <w:r w:rsidRPr="00415D18">
        <w:rPr>
          <w:rFonts w:cs="Times New Roman"/>
          <w:szCs w:val="24"/>
        </w:rPr>
        <w:t>posit</w:t>
      </w:r>
      <w:r w:rsidR="002D09DF" w:rsidRPr="00415D18">
        <w:rPr>
          <w:rFonts w:cs="Times New Roman"/>
          <w:szCs w:val="24"/>
        </w:rPr>
        <w:t>ive impact on ridership for both boarding and alighting</w:t>
      </w:r>
      <w:r w:rsidRPr="00415D18">
        <w:rPr>
          <w:rFonts w:cs="Times New Roman"/>
          <w:szCs w:val="24"/>
        </w:rPr>
        <w:t>.</w:t>
      </w:r>
      <w:r w:rsidR="00212BC2" w:rsidRPr="00415D18">
        <w:rPr>
          <w:rFonts w:cs="Times New Roman"/>
          <w:szCs w:val="24"/>
        </w:rPr>
        <w:t xml:space="preserve"> Interestingly, the </w:t>
      </w:r>
      <w:r w:rsidR="00EF7489" w:rsidRPr="00415D18">
        <w:rPr>
          <w:rFonts w:cs="Times New Roman"/>
          <w:szCs w:val="24"/>
        </w:rPr>
        <w:t xml:space="preserve">influence </w:t>
      </w:r>
      <w:r w:rsidR="00483F3C">
        <w:rPr>
          <w:rFonts w:cs="Times New Roman"/>
          <w:szCs w:val="24"/>
        </w:rPr>
        <w:t xml:space="preserve">of </w:t>
      </w:r>
      <w:r w:rsidR="00483F3C" w:rsidRPr="00415D18">
        <w:rPr>
          <w:rFonts w:cs="Times New Roman"/>
          <w:szCs w:val="24"/>
        </w:rPr>
        <w:t xml:space="preserve">buffer </w:t>
      </w:r>
      <w:r w:rsidR="00483F3C">
        <w:rPr>
          <w:rFonts w:cs="Times New Roman"/>
          <w:szCs w:val="24"/>
        </w:rPr>
        <w:t>size</w:t>
      </w:r>
      <w:r w:rsidR="00483F3C" w:rsidRPr="00415D18">
        <w:rPr>
          <w:rFonts w:cs="Times New Roman"/>
          <w:szCs w:val="24"/>
        </w:rPr>
        <w:t xml:space="preserve"> </w:t>
      </w:r>
      <w:r w:rsidR="00EF7489" w:rsidRPr="00415D18">
        <w:rPr>
          <w:rFonts w:cs="Times New Roman"/>
          <w:szCs w:val="24"/>
        </w:rPr>
        <w:t>is slightly different for boarding and alighting.</w:t>
      </w:r>
      <w:r w:rsidRPr="00415D18">
        <w:rPr>
          <w:rFonts w:cs="Times New Roman"/>
          <w:szCs w:val="24"/>
        </w:rPr>
        <w:t xml:space="preserve"> </w:t>
      </w:r>
      <w:r w:rsidR="00AF5B2B" w:rsidRPr="00415D18">
        <w:rPr>
          <w:rFonts w:cs="Times New Roman"/>
          <w:szCs w:val="24"/>
        </w:rPr>
        <w:t xml:space="preserve">The bus route length </w:t>
      </w:r>
      <w:r w:rsidR="00EF7489" w:rsidRPr="00415D18">
        <w:rPr>
          <w:rFonts w:cs="Times New Roman"/>
          <w:szCs w:val="24"/>
        </w:rPr>
        <w:t>in the</w:t>
      </w:r>
      <w:r w:rsidR="00AF5B2B" w:rsidRPr="00415D18">
        <w:rPr>
          <w:rFonts w:cs="Times New Roman"/>
          <w:szCs w:val="24"/>
        </w:rPr>
        <w:t xml:space="preserve"> </w:t>
      </w:r>
      <w:r w:rsidR="00ED5812">
        <w:rPr>
          <w:rFonts w:cs="Times New Roman"/>
          <w:szCs w:val="24"/>
        </w:rPr>
        <w:t>6</w:t>
      </w:r>
      <w:r w:rsidR="00AF5B2B" w:rsidRPr="00415D18">
        <w:rPr>
          <w:rFonts w:cs="Times New Roman"/>
          <w:szCs w:val="24"/>
        </w:rPr>
        <w:t xml:space="preserve">00 m buffer </w:t>
      </w:r>
      <w:r w:rsidR="00EF7489" w:rsidRPr="00415D18">
        <w:rPr>
          <w:rFonts w:cs="Times New Roman"/>
          <w:szCs w:val="24"/>
        </w:rPr>
        <w:t xml:space="preserve">offered the best fit </w:t>
      </w:r>
      <w:r w:rsidR="00AF5B2B" w:rsidRPr="00415D18">
        <w:rPr>
          <w:rFonts w:cs="Times New Roman"/>
          <w:szCs w:val="24"/>
        </w:rPr>
        <w:t>for boarding where</w:t>
      </w:r>
      <w:r w:rsidR="00EF7489" w:rsidRPr="00415D18">
        <w:rPr>
          <w:rFonts w:cs="Times New Roman"/>
          <w:szCs w:val="24"/>
        </w:rPr>
        <w:t xml:space="preserve">as the corresponding buffer for alighting was </w:t>
      </w:r>
      <w:r w:rsidR="00ED5812">
        <w:rPr>
          <w:rFonts w:cs="Times New Roman"/>
          <w:szCs w:val="24"/>
        </w:rPr>
        <w:t>8</w:t>
      </w:r>
      <w:r w:rsidR="00AF5B2B" w:rsidRPr="00415D18">
        <w:rPr>
          <w:rFonts w:cs="Times New Roman"/>
          <w:szCs w:val="24"/>
        </w:rPr>
        <w:t xml:space="preserve">00 m. </w:t>
      </w:r>
      <w:r w:rsidR="00EF7489" w:rsidRPr="00415D18">
        <w:rPr>
          <w:rFonts w:cs="Times New Roman"/>
          <w:szCs w:val="24"/>
        </w:rPr>
        <w:t>The result</w:t>
      </w:r>
      <w:r w:rsidR="006A15B1">
        <w:rPr>
          <w:rFonts w:cs="Times New Roman"/>
          <w:szCs w:val="24"/>
        </w:rPr>
        <w:t>s</w:t>
      </w:r>
      <w:r w:rsidR="00EF7489" w:rsidRPr="00415D18">
        <w:rPr>
          <w:rFonts w:cs="Times New Roman"/>
          <w:szCs w:val="24"/>
        </w:rPr>
        <w:t xml:space="preserve"> clearly demonstrate that increasing route length (an indication of higher transit accessibility) is correlated with higher ridership.</w:t>
      </w:r>
      <w:r w:rsidRPr="00415D18">
        <w:rPr>
          <w:rFonts w:cs="Times New Roman"/>
          <w:szCs w:val="24"/>
        </w:rPr>
        <w:t xml:space="preserve"> </w:t>
      </w:r>
      <w:r w:rsidR="00EF7489" w:rsidRPr="00415D18">
        <w:rPr>
          <w:rFonts w:cs="Times New Roman"/>
          <w:szCs w:val="24"/>
        </w:rPr>
        <w:t xml:space="preserve">A similar positive impact is observed for side walk length variables. </w:t>
      </w:r>
      <w:r w:rsidRPr="00415D18">
        <w:rPr>
          <w:rFonts w:cs="Times New Roman"/>
          <w:szCs w:val="24"/>
        </w:rPr>
        <w:t xml:space="preserve">On the other hand, </w:t>
      </w:r>
      <w:r w:rsidR="00EF7489" w:rsidRPr="00415D18">
        <w:rPr>
          <w:rFonts w:cs="Times New Roman"/>
          <w:szCs w:val="24"/>
        </w:rPr>
        <w:t>increasing</w:t>
      </w:r>
      <w:r w:rsidR="00AF7B8C" w:rsidRPr="00415D18">
        <w:rPr>
          <w:rFonts w:cs="Times New Roman"/>
          <w:szCs w:val="24"/>
        </w:rPr>
        <w:t xml:space="preserve"> rail </w:t>
      </w:r>
      <w:r w:rsidR="00EF7489" w:rsidRPr="00415D18">
        <w:rPr>
          <w:rFonts w:cs="Times New Roman"/>
          <w:szCs w:val="24"/>
        </w:rPr>
        <w:t>length in the buffer around a stop</w:t>
      </w:r>
      <w:r w:rsidR="00AF7B8C" w:rsidRPr="00415D18">
        <w:rPr>
          <w:rFonts w:cs="Times New Roman"/>
          <w:szCs w:val="24"/>
        </w:rPr>
        <w:t xml:space="preserve"> </w:t>
      </w:r>
      <w:r w:rsidR="00EF7489" w:rsidRPr="00415D18">
        <w:rPr>
          <w:rFonts w:cs="Times New Roman"/>
          <w:szCs w:val="24"/>
        </w:rPr>
        <w:t xml:space="preserve">is related to lower </w:t>
      </w:r>
      <w:r w:rsidR="002A3892">
        <w:rPr>
          <w:rFonts w:cs="Times New Roman"/>
          <w:szCs w:val="24"/>
        </w:rPr>
        <w:t xml:space="preserve">boarding and alighting </w:t>
      </w:r>
      <w:r w:rsidR="00AF7B8C" w:rsidRPr="00415D18">
        <w:rPr>
          <w:rFonts w:cs="Times New Roman"/>
          <w:szCs w:val="24"/>
        </w:rPr>
        <w:t>ridership</w:t>
      </w:r>
      <w:r w:rsidR="00EF7489" w:rsidRPr="00415D18">
        <w:rPr>
          <w:rFonts w:cs="Times New Roman"/>
          <w:szCs w:val="24"/>
        </w:rPr>
        <w:t>.</w:t>
      </w:r>
      <w:r w:rsidR="002A3892">
        <w:rPr>
          <w:rFonts w:cs="Times New Roman"/>
          <w:szCs w:val="24"/>
        </w:rPr>
        <w:t xml:space="preserve"> The rail length in the 600 m buffer </w:t>
      </w:r>
      <w:r w:rsidR="00DD3B07">
        <w:rPr>
          <w:rFonts w:cs="Times New Roman"/>
          <w:szCs w:val="24"/>
        </w:rPr>
        <w:t xml:space="preserve">offered the best </w:t>
      </w:r>
      <w:r w:rsidR="002A3892">
        <w:rPr>
          <w:rFonts w:cs="Times New Roman"/>
          <w:szCs w:val="24"/>
        </w:rPr>
        <w:t>results for alighting and corresponding buffer size for boarding is 400m.</w:t>
      </w:r>
      <w:r w:rsidR="00EF7489" w:rsidRPr="00415D18">
        <w:rPr>
          <w:rFonts w:cs="Times New Roman"/>
          <w:szCs w:val="24"/>
        </w:rPr>
        <w:t xml:space="preserve"> The presence of higher rail road length is a surrogate for the land use in the vicinity. </w:t>
      </w:r>
    </w:p>
    <w:p w14:paraId="662A0047" w14:textId="77777777" w:rsidR="009A5A5B" w:rsidRPr="00415D18" w:rsidRDefault="009A5A5B" w:rsidP="00304F4A">
      <w:pPr>
        <w:rPr>
          <w:rFonts w:cs="Times New Roman"/>
          <w:szCs w:val="24"/>
        </w:rPr>
      </w:pPr>
    </w:p>
    <w:p w14:paraId="5475EF39" w14:textId="54C6E95B" w:rsidR="005F7B43" w:rsidRDefault="005F7B43" w:rsidP="009C7F2B">
      <w:pPr>
        <w:pStyle w:val="Heading3"/>
        <w:rPr>
          <w:rFonts w:cs="Times New Roman"/>
        </w:rPr>
      </w:pPr>
      <w:r w:rsidRPr="00415D18">
        <w:rPr>
          <w:rFonts w:cs="Times New Roman"/>
        </w:rPr>
        <w:t>Built Environment</w:t>
      </w:r>
      <w:r w:rsidR="009C7F2B">
        <w:rPr>
          <w:rFonts w:cs="Times New Roman"/>
        </w:rPr>
        <w:t xml:space="preserve"> </w:t>
      </w:r>
      <w:r w:rsidR="009C7F2B" w:rsidRPr="009C7F2B">
        <w:rPr>
          <w:rFonts w:cs="Times New Roman"/>
        </w:rPr>
        <w:t>Attributes</w:t>
      </w:r>
    </w:p>
    <w:p w14:paraId="51889BAE" w14:textId="77777777" w:rsidR="009A5A5B" w:rsidRPr="009A5A5B" w:rsidRDefault="009A5A5B" w:rsidP="007B0D57"/>
    <w:p w14:paraId="4B67434F" w14:textId="71BD7218" w:rsidR="005F7B43" w:rsidRDefault="005F7B43" w:rsidP="0024523C">
      <w:pPr>
        <w:rPr>
          <w:rFonts w:cs="Times New Roman"/>
          <w:szCs w:val="24"/>
        </w:rPr>
      </w:pPr>
      <w:r w:rsidRPr="00415D18">
        <w:rPr>
          <w:rFonts w:cs="Times New Roman"/>
          <w:szCs w:val="24"/>
        </w:rPr>
        <w:t>Built environment variable</w:t>
      </w:r>
      <w:r w:rsidR="00EF7489" w:rsidRPr="00415D18">
        <w:rPr>
          <w:rFonts w:cs="Times New Roman"/>
          <w:szCs w:val="24"/>
        </w:rPr>
        <w:t xml:space="preserve"> estimate</w:t>
      </w:r>
      <w:r w:rsidRPr="00415D18">
        <w:rPr>
          <w:rFonts w:cs="Times New Roman"/>
          <w:szCs w:val="24"/>
        </w:rPr>
        <w:t xml:space="preserve">s </w:t>
      </w:r>
      <w:r w:rsidR="00EF7489" w:rsidRPr="00415D18">
        <w:rPr>
          <w:rFonts w:cs="Times New Roman"/>
          <w:szCs w:val="24"/>
        </w:rPr>
        <w:t xml:space="preserve">indicate significant influence on </w:t>
      </w:r>
      <w:r w:rsidRPr="00415D18">
        <w:rPr>
          <w:rFonts w:cs="Times New Roman"/>
          <w:szCs w:val="24"/>
        </w:rPr>
        <w:t xml:space="preserve">bus ridership at </w:t>
      </w:r>
      <w:r w:rsidR="00EF7489" w:rsidRPr="00415D18">
        <w:rPr>
          <w:rFonts w:cs="Times New Roman"/>
          <w:szCs w:val="24"/>
        </w:rPr>
        <w:t xml:space="preserve">the </w:t>
      </w:r>
      <w:r w:rsidRPr="00415D18">
        <w:rPr>
          <w:rFonts w:cs="Times New Roman"/>
          <w:szCs w:val="24"/>
        </w:rPr>
        <w:t xml:space="preserve">stop </w:t>
      </w:r>
      <w:r w:rsidR="003C7EE2" w:rsidRPr="00415D18">
        <w:rPr>
          <w:rFonts w:cs="Times New Roman"/>
          <w:szCs w:val="24"/>
        </w:rPr>
        <w:t>level.</w:t>
      </w:r>
      <w:r w:rsidR="003C7EE2">
        <w:rPr>
          <w:rFonts w:cs="Times New Roman"/>
          <w:szCs w:val="24"/>
        </w:rPr>
        <w:t xml:space="preserve"> Land use mix variables in different buffer size near bus stop significantly increased the boarding and alighting ridership in Orlando.</w:t>
      </w:r>
      <w:r w:rsidR="00EF7489" w:rsidRPr="00415D18">
        <w:rPr>
          <w:rFonts w:cs="Times New Roman"/>
          <w:szCs w:val="24"/>
        </w:rPr>
        <w:t xml:space="preserve"> The impact </w:t>
      </w:r>
      <w:r w:rsidR="003C7EE2">
        <w:rPr>
          <w:rFonts w:cs="Times New Roman"/>
          <w:szCs w:val="24"/>
        </w:rPr>
        <w:t xml:space="preserve">of land use mix </w:t>
      </w:r>
      <w:r w:rsidR="00EF7489" w:rsidRPr="00415D18">
        <w:rPr>
          <w:rFonts w:cs="Times New Roman"/>
          <w:szCs w:val="24"/>
        </w:rPr>
        <w:t xml:space="preserve">is observed for the </w:t>
      </w:r>
      <w:r w:rsidR="003C7EE2">
        <w:rPr>
          <w:rFonts w:cs="Times New Roman"/>
          <w:szCs w:val="24"/>
        </w:rPr>
        <w:t>4</w:t>
      </w:r>
      <w:r w:rsidR="00EF7489" w:rsidRPr="00415D18">
        <w:rPr>
          <w:rFonts w:cs="Times New Roman"/>
          <w:szCs w:val="24"/>
        </w:rPr>
        <w:t xml:space="preserve">00 m buffer for boarding and the </w:t>
      </w:r>
      <w:r w:rsidR="00C9551A" w:rsidRPr="00415D18">
        <w:rPr>
          <w:rFonts w:cs="Times New Roman"/>
          <w:szCs w:val="24"/>
        </w:rPr>
        <w:t xml:space="preserve">800 m buffer </w:t>
      </w:r>
      <w:r w:rsidR="002B4F76" w:rsidRPr="00415D18">
        <w:rPr>
          <w:rFonts w:cs="Times New Roman"/>
          <w:szCs w:val="24"/>
        </w:rPr>
        <w:t>for alighting.</w:t>
      </w:r>
      <w:r w:rsidR="00EF7489" w:rsidRPr="00415D18">
        <w:rPr>
          <w:rFonts w:cs="Times New Roman"/>
          <w:szCs w:val="24"/>
        </w:rPr>
        <w:t xml:space="preserve"> </w:t>
      </w:r>
      <w:r w:rsidR="00484FE8" w:rsidRPr="00415D18">
        <w:rPr>
          <w:rFonts w:cs="Times New Roman"/>
          <w:szCs w:val="24"/>
        </w:rPr>
        <w:t xml:space="preserve">The distance from the </w:t>
      </w:r>
      <w:r w:rsidR="00EF7489" w:rsidRPr="00415D18">
        <w:rPr>
          <w:rFonts w:cs="Times New Roman"/>
          <w:szCs w:val="24"/>
        </w:rPr>
        <w:t>CBD</w:t>
      </w:r>
      <w:r w:rsidR="00484FE8" w:rsidRPr="00415D18">
        <w:rPr>
          <w:rFonts w:cs="Times New Roman"/>
          <w:szCs w:val="24"/>
        </w:rPr>
        <w:t xml:space="preserve"> </w:t>
      </w:r>
      <w:r w:rsidR="00EF7489" w:rsidRPr="00415D18">
        <w:rPr>
          <w:rFonts w:cs="Times New Roman"/>
          <w:szCs w:val="24"/>
        </w:rPr>
        <w:t>variable highlights how in Orlando region, ridership reduces as the distance from CBD increases.</w:t>
      </w:r>
    </w:p>
    <w:p w14:paraId="6975C8EF" w14:textId="77777777" w:rsidR="005251DE" w:rsidRPr="00415D18" w:rsidRDefault="005251DE" w:rsidP="0024523C">
      <w:pPr>
        <w:rPr>
          <w:rFonts w:cs="Times New Roman"/>
          <w:szCs w:val="24"/>
        </w:rPr>
      </w:pPr>
    </w:p>
    <w:p w14:paraId="0C8476A2" w14:textId="629FB859" w:rsidR="00C9551A" w:rsidRDefault="006A15B1" w:rsidP="007B0D57">
      <w:pPr>
        <w:pStyle w:val="Heading3"/>
        <w:spacing w:before="0"/>
        <w:ind w:left="0" w:firstLine="0"/>
        <w:rPr>
          <w:rFonts w:cs="Times New Roman"/>
        </w:rPr>
      </w:pPr>
      <w:r>
        <w:rPr>
          <w:rFonts w:cs="Times New Roman"/>
        </w:rPr>
        <w:t>D</w:t>
      </w:r>
      <w:r w:rsidR="000E6057" w:rsidRPr="00415D18">
        <w:rPr>
          <w:rFonts w:cs="Times New Roman"/>
        </w:rPr>
        <w:t xml:space="preserve">emographic </w:t>
      </w:r>
      <w:r w:rsidR="003C395C" w:rsidRPr="00415D18">
        <w:rPr>
          <w:rFonts w:cs="Times New Roman"/>
        </w:rPr>
        <w:t xml:space="preserve">and </w:t>
      </w:r>
      <w:r w:rsidR="00AA67F4" w:rsidRPr="00415D18">
        <w:rPr>
          <w:rFonts w:cs="Times New Roman"/>
        </w:rPr>
        <w:t xml:space="preserve">Socioeconomic </w:t>
      </w:r>
      <w:r w:rsidR="00C21E37">
        <w:rPr>
          <w:rFonts w:cs="Times New Roman"/>
        </w:rPr>
        <w:t>C</w:t>
      </w:r>
      <w:r w:rsidR="00C21E37">
        <w:rPr>
          <w:rFonts w:cs="Times New Roman"/>
          <w:szCs w:val="24"/>
        </w:rPr>
        <w:t>haracteristics</w:t>
      </w:r>
    </w:p>
    <w:p w14:paraId="2E5C2E15" w14:textId="77777777" w:rsidR="005251DE" w:rsidRPr="005251DE" w:rsidRDefault="005251DE" w:rsidP="007B0D57"/>
    <w:p w14:paraId="1F1610EE" w14:textId="5A7468A3" w:rsidR="003A1E70" w:rsidRPr="00415D18" w:rsidRDefault="00A950D0" w:rsidP="006D1DE7">
      <w:pPr>
        <w:rPr>
          <w:rFonts w:cs="Times New Roman"/>
          <w:szCs w:val="24"/>
        </w:rPr>
      </w:pPr>
      <w:r w:rsidRPr="00415D18">
        <w:rPr>
          <w:rFonts w:cs="Times New Roman"/>
          <w:szCs w:val="24"/>
        </w:rPr>
        <w:t xml:space="preserve">The </w:t>
      </w:r>
      <w:r w:rsidR="00D64C8B">
        <w:rPr>
          <w:rFonts w:cs="Times New Roman"/>
          <w:szCs w:val="24"/>
        </w:rPr>
        <w:t>d</w:t>
      </w:r>
      <w:r w:rsidR="00891A4C" w:rsidRPr="00415D18">
        <w:rPr>
          <w:rFonts w:cs="Times New Roman"/>
          <w:szCs w:val="24"/>
        </w:rPr>
        <w:t xml:space="preserve">emographic </w:t>
      </w:r>
      <w:r w:rsidR="004C743E" w:rsidRPr="00415D18">
        <w:rPr>
          <w:rFonts w:cs="Times New Roman"/>
          <w:szCs w:val="24"/>
        </w:rPr>
        <w:t xml:space="preserve">and socioeconomic </w:t>
      </w:r>
      <w:r w:rsidRPr="00415D18">
        <w:rPr>
          <w:rFonts w:cs="Times New Roman"/>
          <w:szCs w:val="24"/>
        </w:rPr>
        <w:t>variable</w:t>
      </w:r>
      <w:r w:rsidR="004C743E" w:rsidRPr="00415D18">
        <w:rPr>
          <w:rFonts w:cs="Times New Roman"/>
          <w:szCs w:val="24"/>
        </w:rPr>
        <w:t xml:space="preserve">s based on census tract of the bus stop </w:t>
      </w:r>
      <w:r w:rsidRPr="00415D18">
        <w:rPr>
          <w:rFonts w:cs="Times New Roman"/>
          <w:szCs w:val="24"/>
        </w:rPr>
        <w:t xml:space="preserve">significantly affect the bus ridership in Orlando. </w:t>
      </w:r>
      <w:r w:rsidR="004C743E" w:rsidRPr="00415D18">
        <w:rPr>
          <w:rFonts w:cs="Times New Roman"/>
          <w:szCs w:val="24"/>
        </w:rPr>
        <w:t xml:space="preserve">The presence of larger share </w:t>
      </w:r>
      <w:r w:rsidR="001B033B" w:rsidRPr="00415D18">
        <w:rPr>
          <w:rFonts w:cs="Times New Roman"/>
          <w:szCs w:val="24"/>
        </w:rPr>
        <w:t xml:space="preserve">of </w:t>
      </w:r>
      <w:r w:rsidR="001B033B">
        <w:rPr>
          <w:rFonts w:cs="Times New Roman"/>
          <w:szCs w:val="24"/>
        </w:rPr>
        <w:t>young</w:t>
      </w:r>
      <w:r w:rsidRPr="00415D18">
        <w:rPr>
          <w:rFonts w:cs="Times New Roman"/>
          <w:szCs w:val="24"/>
        </w:rPr>
        <w:t xml:space="preserve"> </w:t>
      </w:r>
      <w:r w:rsidR="004C743E" w:rsidRPr="00415D18">
        <w:rPr>
          <w:rFonts w:cs="Times New Roman"/>
          <w:szCs w:val="24"/>
        </w:rPr>
        <w:t xml:space="preserve">population </w:t>
      </w:r>
      <w:r w:rsidRPr="00415D18">
        <w:rPr>
          <w:rFonts w:cs="Times New Roman"/>
          <w:szCs w:val="24"/>
        </w:rPr>
        <w:t xml:space="preserve">(age </w:t>
      </w:r>
      <w:r w:rsidR="003C7EE2">
        <w:rPr>
          <w:rFonts w:cs="Times New Roman"/>
          <w:szCs w:val="24"/>
        </w:rPr>
        <w:t xml:space="preserve">17 and </w:t>
      </w:r>
      <w:r w:rsidR="00EF2361">
        <w:rPr>
          <w:rFonts w:cs="Times New Roman"/>
          <w:szCs w:val="24"/>
        </w:rPr>
        <w:t>below</w:t>
      </w:r>
      <w:r w:rsidRPr="00415D18">
        <w:rPr>
          <w:rFonts w:cs="Times New Roman"/>
          <w:szCs w:val="24"/>
        </w:rPr>
        <w:t xml:space="preserve">) </w:t>
      </w:r>
      <w:r w:rsidR="00DD3B07">
        <w:rPr>
          <w:rFonts w:cs="Times New Roman"/>
          <w:szCs w:val="24"/>
        </w:rPr>
        <w:t>contributes to</w:t>
      </w:r>
      <w:r w:rsidR="00DD3B07" w:rsidRPr="00415D18">
        <w:rPr>
          <w:rFonts w:cs="Times New Roman"/>
          <w:szCs w:val="24"/>
        </w:rPr>
        <w:t xml:space="preserve"> </w:t>
      </w:r>
      <w:r w:rsidR="003C7EE2">
        <w:rPr>
          <w:rFonts w:cs="Times New Roman"/>
          <w:szCs w:val="24"/>
        </w:rPr>
        <w:t xml:space="preserve">increased </w:t>
      </w:r>
      <w:r w:rsidR="0033496F">
        <w:rPr>
          <w:rFonts w:cs="Times New Roman"/>
          <w:szCs w:val="24"/>
        </w:rPr>
        <w:t>level of</w:t>
      </w:r>
      <w:r w:rsidR="000A4BE1">
        <w:rPr>
          <w:rFonts w:cs="Times New Roman"/>
          <w:szCs w:val="24"/>
        </w:rPr>
        <w:t xml:space="preserve"> </w:t>
      </w:r>
      <w:r w:rsidR="004C743E" w:rsidRPr="00415D18">
        <w:rPr>
          <w:rFonts w:cs="Times New Roman"/>
          <w:szCs w:val="24"/>
        </w:rPr>
        <w:t>boarding</w:t>
      </w:r>
      <w:r w:rsidR="003C7EE2">
        <w:rPr>
          <w:rFonts w:cs="Times New Roman"/>
          <w:szCs w:val="24"/>
        </w:rPr>
        <w:t xml:space="preserve"> and alighting</w:t>
      </w:r>
      <w:r w:rsidR="004C743E" w:rsidRPr="00415D18">
        <w:rPr>
          <w:rFonts w:cs="Times New Roman"/>
          <w:szCs w:val="24"/>
        </w:rPr>
        <w:t>.</w:t>
      </w:r>
      <w:r w:rsidRPr="00415D18">
        <w:rPr>
          <w:rFonts w:cs="Times New Roman"/>
          <w:szCs w:val="24"/>
        </w:rPr>
        <w:t xml:space="preserve"> </w:t>
      </w:r>
      <w:r w:rsidR="004C743E" w:rsidRPr="00415D18">
        <w:rPr>
          <w:rFonts w:cs="Times New Roman"/>
          <w:szCs w:val="24"/>
        </w:rPr>
        <w:t xml:space="preserve">The presence of higher proportion of </w:t>
      </w:r>
      <w:r w:rsidR="00E95006" w:rsidRPr="00415D18">
        <w:rPr>
          <w:rFonts w:cs="Times New Roman"/>
          <w:szCs w:val="24"/>
        </w:rPr>
        <w:t xml:space="preserve">education </w:t>
      </w:r>
      <w:r w:rsidRPr="00415D18">
        <w:rPr>
          <w:rFonts w:cs="Times New Roman"/>
          <w:szCs w:val="24"/>
        </w:rPr>
        <w:t xml:space="preserve">level </w:t>
      </w:r>
      <w:r w:rsidR="00EF2361">
        <w:rPr>
          <w:rFonts w:cs="Times New Roman"/>
          <w:szCs w:val="24"/>
        </w:rPr>
        <w:t xml:space="preserve">at </w:t>
      </w:r>
      <w:r w:rsidR="00926FE7">
        <w:rPr>
          <w:rFonts w:cs="Times New Roman"/>
          <w:szCs w:val="24"/>
        </w:rPr>
        <w:t xml:space="preserve">college and </w:t>
      </w:r>
      <w:r w:rsidR="00EF2361">
        <w:rPr>
          <w:rFonts w:cs="Times New Roman"/>
          <w:szCs w:val="24"/>
        </w:rPr>
        <w:t xml:space="preserve">bachelor level </w:t>
      </w:r>
      <w:r w:rsidR="004C743E" w:rsidRPr="00415D18">
        <w:rPr>
          <w:rFonts w:cs="Times New Roman"/>
          <w:szCs w:val="24"/>
        </w:rPr>
        <w:t>reduces ridership</w:t>
      </w:r>
      <w:r w:rsidRPr="00415D18">
        <w:rPr>
          <w:rFonts w:cs="Times New Roman"/>
          <w:szCs w:val="24"/>
        </w:rPr>
        <w:t>.</w:t>
      </w:r>
      <w:r w:rsidR="00926FE7">
        <w:rPr>
          <w:rFonts w:cs="Times New Roman"/>
          <w:szCs w:val="24"/>
        </w:rPr>
        <w:t xml:space="preserve"> Education at college level effect is significant in the boarding component only. Overall, the effect of education on </w:t>
      </w:r>
      <w:r w:rsidR="00CF5215">
        <w:rPr>
          <w:rFonts w:cs="Times New Roman"/>
          <w:szCs w:val="24"/>
        </w:rPr>
        <w:t>ridership perhaps</w:t>
      </w:r>
      <w:r w:rsidR="00797A97">
        <w:rPr>
          <w:rFonts w:cs="Times New Roman"/>
          <w:szCs w:val="24"/>
        </w:rPr>
        <w:t xml:space="preserve"> is</w:t>
      </w:r>
      <w:r w:rsidR="00926FE7">
        <w:rPr>
          <w:rFonts w:cs="Times New Roman"/>
          <w:szCs w:val="24"/>
        </w:rPr>
        <w:t xml:space="preserve"> </w:t>
      </w:r>
      <w:r w:rsidR="00DD3B07">
        <w:rPr>
          <w:rFonts w:cs="Times New Roman"/>
          <w:szCs w:val="24"/>
        </w:rPr>
        <w:t>a reflection of higher economic status of the census tracts with higher share of such individuals.</w:t>
      </w:r>
      <w:r w:rsidRPr="00415D18">
        <w:rPr>
          <w:rFonts w:cs="Times New Roman"/>
          <w:szCs w:val="24"/>
        </w:rPr>
        <w:t xml:space="preserve"> </w:t>
      </w:r>
      <w:r w:rsidR="004C743E" w:rsidRPr="00415D18">
        <w:rPr>
          <w:rFonts w:cs="Times New Roman"/>
          <w:szCs w:val="24"/>
        </w:rPr>
        <w:t>The increased presence of l</w:t>
      </w:r>
      <w:r w:rsidRPr="00415D18">
        <w:rPr>
          <w:rFonts w:cs="Times New Roman"/>
          <w:szCs w:val="24"/>
        </w:rPr>
        <w:t xml:space="preserve">ow income </w:t>
      </w:r>
      <w:r w:rsidR="004C743E" w:rsidRPr="00415D18">
        <w:rPr>
          <w:rFonts w:cs="Times New Roman"/>
          <w:szCs w:val="24"/>
        </w:rPr>
        <w:t>population is likely to be positive</w:t>
      </w:r>
      <w:r w:rsidR="00E95006">
        <w:rPr>
          <w:rFonts w:cs="Times New Roman"/>
          <w:szCs w:val="24"/>
        </w:rPr>
        <w:t>ly</w:t>
      </w:r>
      <w:r w:rsidR="004C743E" w:rsidRPr="00415D18">
        <w:rPr>
          <w:rFonts w:cs="Times New Roman"/>
          <w:szCs w:val="24"/>
        </w:rPr>
        <w:t xml:space="preserve"> associated with </w:t>
      </w:r>
      <w:r w:rsidRPr="00415D18">
        <w:rPr>
          <w:rFonts w:cs="Times New Roman"/>
          <w:szCs w:val="24"/>
        </w:rPr>
        <w:t>bus ridership</w:t>
      </w:r>
      <w:r w:rsidR="004C743E" w:rsidRPr="00415D18">
        <w:rPr>
          <w:rFonts w:cs="Times New Roman"/>
          <w:szCs w:val="24"/>
        </w:rPr>
        <w:t>, as is expected</w:t>
      </w:r>
      <w:r w:rsidR="00EF2361">
        <w:rPr>
          <w:rFonts w:cs="Times New Roman"/>
          <w:szCs w:val="24"/>
        </w:rPr>
        <w:t>.</w:t>
      </w:r>
      <w:r w:rsidR="004C743E" w:rsidRPr="00415D18">
        <w:rPr>
          <w:rFonts w:cs="Times New Roman"/>
          <w:szCs w:val="24"/>
        </w:rPr>
        <w:t xml:space="preserve"> </w:t>
      </w:r>
      <w:r w:rsidRPr="00415D18">
        <w:rPr>
          <w:rFonts w:cs="Times New Roman"/>
          <w:szCs w:val="24"/>
        </w:rPr>
        <w:t xml:space="preserve">On the other hand, </w:t>
      </w:r>
      <w:r w:rsidR="004C743E" w:rsidRPr="00415D18">
        <w:rPr>
          <w:rFonts w:cs="Times New Roman"/>
          <w:szCs w:val="24"/>
        </w:rPr>
        <w:t>increase</w:t>
      </w:r>
      <w:r w:rsidR="00E95006">
        <w:rPr>
          <w:rFonts w:cs="Times New Roman"/>
          <w:szCs w:val="24"/>
        </w:rPr>
        <w:t>d</w:t>
      </w:r>
      <w:r w:rsidR="004C743E" w:rsidRPr="00415D18">
        <w:rPr>
          <w:rFonts w:cs="Times New Roman"/>
          <w:szCs w:val="24"/>
        </w:rPr>
        <w:t xml:space="preserve"> share of h</w:t>
      </w:r>
      <w:r w:rsidRPr="00415D18">
        <w:rPr>
          <w:rFonts w:cs="Times New Roman"/>
          <w:szCs w:val="24"/>
        </w:rPr>
        <w:t xml:space="preserve">ousehold ownership has </w:t>
      </w:r>
      <w:r w:rsidR="004C743E" w:rsidRPr="00415D18">
        <w:rPr>
          <w:rFonts w:cs="Times New Roman"/>
          <w:szCs w:val="24"/>
        </w:rPr>
        <w:t xml:space="preserve">a </w:t>
      </w:r>
      <w:r w:rsidRPr="00415D18">
        <w:rPr>
          <w:rFonts w:cs="Times New Roman"/>
          <w:szCs w:val="24"/>
        </w:rPr>
        <w:t>negative</w:t>
      </w:r>
      <w:r w:rsidR="004C743E" w:rsidRPr="00415D18">
        <w:rPr>
          <w:rFonts w:cs="Times New Roman"/>
          <w:szCs w:val="24"/>
        </w:rPr>
        <w:t xml:space="preserve"> influence on public transit ridership</w:t>
      </w:r>
      <w:r w:rsidR="001A2F02">
        <w:rPr>
          <w:rFonts w:cs="Times New Roman"/>
          <w:szCs w:val="24"/>
        </w:rPr>
        <w:t xml:space="preserve">, presumably </w:t>
      </w:r>
      <w:r w:rsidR="00DD3B07">
        <w:rPr>
          <w:rFonts w:cs="Times New Roman"/>
          <w:szCs w:val="24"/>
        </w:rPr>
        <w:t xml:space="preserve">also </w:t>
      </w:r>
      <w:r w:rsidR="007B0D57" w:rsidRPr="00415D18">
        <w:rPr>
          <w:rFonts w:cs="Times New Roman"/>
          <w:szCs w:val="24"/>
        </w:rPr>
        <w:t>reflecting</w:t>
      </w:r>
      <w:r w:rsidR="004C743E" w:rsidRPr="00415D18">
        <w:rPr>
          <w:rFonts w:cs="Times New Roman"/>
          <w:szCs w:val="24"/>
        </w:rPr>
        <w:t xml:space="preserve"> </w:t>
      </w:r>
      <w:r w:rsidR="00DD3B07">
        <w:rPr>
          <w:rFonts w:cs="Times New Roman"/>
          <w:szCs w:val="24"/>
        </w:rPr>
        <w:t xml:space="preserve">the </w:t>
      </w:r>
      <w:r w:rsidR="004C743E" w:rsidRPr="00415D18">
        <w:rPr>
          <w:rFonts w:cs="Times New Roman"/>
          <w:szCs w:val="24"/>
        </w:rPr>
        <w:t xml:space="preserve">higher economic wealth </w:t>
      </w:r>
      <w:r w:rsidR="005F5479">
        <w:rPr>
          <w:rFonts w:cs="Times New Roman"/>
          <w:szCs w:val="24"/>
        </w:rPr>
        <w:t xml:space="preserve">and more private auto </w:t>
      </w:r>
      <w:r w:rsidR="007B0D57">
        <w:rPr>
          <w:rFonts w:cs="Times New Roman"/>
          <w:szCs w:val="24"/>
        </w:rPr>
        <w:t xml:space="preserve">inclination </w:t>
      </w:r>
      <w:r w:rsidR="00DD3B07">
        <w:rPr>
          <w:rFonts w:cs="Times New Roman"/>
          <w:szCs w:val="24"/>
        </w:rPr>
        <w:t xml:space="preserve">for </w:t>
      </w:r>
      <w:r w:rsidR="001A2F02">
        <w:rPr>
          <w:rFonts w:cs="Times New Roman"/>
          <w:szCs w:val="24"/>
        </w:rPr>
        <w:t>this group of population</w:t>
      </w:r>
      <w:r w:rsidRPr="00415D18">
        <w:rPr>
          <w:rFonts w:cs="Times New Roman"/>
          <w:szCs w:val="24"/>
        </w:rPr>
        <w:t xml:space="preserve">. </w:t>
      </w:r>
    </w:p>
    <w:p w14:paraId="4EC676DB" w14:textId="77777777" w:rsidR="009642EF" w:rsidRPr="00415D18" w:rsidRDefault="009642EF" w:rsidP="00304F4A">
      <w:pPr>
        <w:rPr>
          <w:rFonts w:cs="Times New Roman"/>
          <w:szCs w:val="24"/>
        </w:rPr>
      </w:pPr>
    </w:p>
    <w:p w14:paraId="2C9439ED" w14:textId="0BE96950" w:rsidR="00746C4E" w:rsidRDefault="00483B69" w:rsidP="007B0D57">
      <w:pPr>
        <w:pStyle w:val="Heading3"/>
        <w:spacing w:before="0"/>
        <w:ind w:left="0" w:firstLine="0"/>
        <w:rPr>
          <w:rFonts w:cs="Times New Roman"/>
        </w:rPr>
      </w:pPr>
      <w:r>
        <w:rPr>
          <w:rFonts w:cs="Times New Roman"/>
          <w:szCs w:val="24"/>
        </w:rPr>
        <w:t xml:space="preserve">Temporal and </w:t>
      </w:r>
      <w:r w:rsidR="00D72843" w:rsidRPr="00415D18">
        <w:rPr>
          <w:rFonts w:cs="Times New Roman"/>
        </w:rPr>
        <w:t>SunRail E</w:t>
      </w:r>
      <w:r w:rsidR="00746C4E" w:rsidRPr="00415D18">
        <w:rPr>
          <w:rFonts w:cs="Times New Roman"/>
        </w:rPr>
        <w:t>ffect</w:t>
      </w:r>
      <w:r w:rsidR="00591314">
        <w:rPr>
          <w:rFonts w:cs="Times New Roman"/>
        </w:rPr>
        <w:t>s</w:t>
      </w:r>
    </w:p>
    <w:p w14:paraId="56671171" w14:textId="77777777" w:rsidR="00455607" w:rsidRPr="00455607" w:rsidRDefault="00455607" w:rsidP="007B0D57"/>
    <w:p w14:paraId="1CC61B96" w14:textId="4A456812" w:rsidR="00DD3B07" w:rsidRDefault="00CD663B" w:rsidP="00DD3B07">
      <w:pPr>
        <w:rPr>
          <w:rFonts w:cs="Times New Roman"/>
          <w:szCs w:val="24"/>
        </w:rPr>
      </w:pPr>
      <w:r w:rsidRPr="00415D18">
        <w:rPr>
          <w:rFonts w:cs="Times New Roman"/>
          <w:szCs w:val="24"/>
        </w:rPr>
        <w:t xml:space="preserve">The major objective of the paper was to study the influence of SunRail system </w:t>
      </w:r>
      <w:r w:rsidR="003F16DF">
        <w:rPr>
          <w:rFonts w:cs="Times New Roman"/>
          <w:szCs w:val="24"/>
        </w:rPr>
        <w:t xml:space="preserve">on bus ridership </w:t>
      </w:r>
      <w:r w:rsidRPr="00415D18">
        <w:rPr>
          <w:rFonts w:cs="Times New Roman"/>
          <w:szCs w:val="24"/>
        </w:rPr>
        <w:t xml:space="preserve">while </w:t>
      </w:r>
      <w:r w:rsidR="003F16DF">
        <w:rPr>
          <w:rFonts w:cs="Times New Roman"/>
          <w:szCs w:val="24"/>
        </w:rPr>
        <w:t xml:space="preserve">also </w:t>
      </w:r>
      <w:r w:rsidRPr="00415D18">
        <w:rPr>
          <w:rFonts w:cs="Times New Roman"/>
          <w:szCs w:val="24"/>
        </w:rPr>
        <w:t>controlling for all other attributes. The variable for SunRail impact is present only for three time-periods. As described earlier, we consider</w:t>
      </w:r>
      <w:r w:rsidR="00DD3B07">
        <w:rPr>
          <w:rFonts w:cs="Times New Roman"/>
          <w:szCs w:val="24"/>
        </w:rPr>
        <w:t>ed</w:t>
      </w:r>
      <w:r w:rsidRPr="00415D18">
        <w:rPr>
          <w:rFonts w:cs="Times New Roman"/>
          <w:szCs w:val="24"/>
        </w:rPr>
        <w:t xml:space="preserve"> </w:t>
      </w:r>
      <w:r w:rsidR="00DD3B07">
        <w:rPr>
          <w:rFonts w:cs="Times New Roman"/>
          <w:szCs w:val="24"/>
        </w:rPr>
        <w:t xml:space="preserve">several </w:t>
      </w:r>
      <w:r w:rsidRPr="00415D18">
        <w:rPr>
          <w:rFonts w:cs="Times New Roman"/>
          <w:szCs w:val="24"/>
        </w:rPr>
        <w:t>variables related to SunRail</w:t>
      </w:r>
      <w:r w:rsidR="00DD3B07">
        <w:rPr>
          <w:rFonts w:cs="Times New Roman"/>
          <w:szCs w:val="24"/>
        </w:rPr>
        <w:t xml:space="preserve">. However, no system level impacts were statistically significant. </w:t>
      </w:r>
      <w:r w:rsidR="00ED31F1">
        <w:rPr>
          <w:rFonts w:cs="Times New Roman"/>
          <w:szCs w:val="24"/>
        </w:rPr>
        <w:t>The interactions of SunRail influenced stops and SunRail operation period are found to be significant for two stations – Church Street and AMTRAK SunRail station</w:t>
      </w:r>
      <w:r w:rsidR="000F2B86">
        <w:rPr>
          <w:rFonts w:cs="Times New Roman"/>
          <w:szCs w:val="24"/>
        </w:rPr>
        <w:t>s</w:t>
      </w:r>
      <w:r w:rsidR="00ED31F1">
        <w:rPr>
          <w:rFonts w:cs="Times New Roman"/>
          <w:szCs w:val="24"/>
        </w:rPr>
        <w:t xml:space="preserve">.  </w:t>
      </w:r>
      <w:r w:rsidR="007F4ACE">
        <w:rPr>
          <w:rFonts w:cs="Times New Roman"/>
          <w:szCs w:val="24"/>
        </w:rPr>
        <w:t xml:space="preserve">The Church Street Sunrail station positively affected the alighting ridership but </w:t>
      </w:r>
      <w:r w:rsidR="00DD3B07">
        <w:rPr>
          <w:rFonts w:cs="Times New Roman"/>
          <w:szCs w:val="24"/>
        </w:rPr>
        <w:t xml:space="preserve">negatively affected </w:t>
      </w:r>
      <w:r w:rsidR="007F4ACE">
        <w:rPr>
          <w:rFonts w:cs="Times New Roman"/>
          <w:szCs w:val="24"/>
        </w:rPr>
        <w:t xml:space="preserve">boarding ridership. </w:t>
      </w:r>
      <w:r w:rsidR="00DD3B07">
        <w:rPr>
          <w:rFonts w:cs="Times New Roman"/>
          <w:szCs w:val="24"/>
        </w:rPr>
        <w:t xml:space="preserve">The AMTRAK SunRail station </w:t>
      </w:r>
      <w:r w:rsidR="000C5F61">
        <w:rPr>
          <w:rFonts w:cs="Times New Roman"/>
          <w:szCs w:val="24"/>
        </w:rPr>
        <w:t>influenced stops</w:t>
      </w:r>
      <w:r w:rsidR="00DD3B07">
        <w:rPr>
          <w:rFonts w:cs="Times New Roman"/>
          <w:szCs w:val="24"/>
        </w:rPr>
        <w:t xml:space="preserve"> are likely to have higher boarding with no perceivable impact on alighting. Finally, the overall temporal variable repenting the time trend of ridership indicates an overall reduction in bus alightings with no impact on boarding. Overall, the results are not as encouraging as is expected of a new commuter rail addition. From our analysis, it appears that the bus ridership is marginally affected by SunRail addition in the region. </w:t>
      </w:r>
    </w:p>
    <w:p w14:paraId="38E26D6F" w14:textId="56C525EE" w:rsidR="00CD663B" w:rsidRDefault="00CD663B" w:rsidP="00304F4A">
      <w:pPr>
        <w:rPr>
          <w:rFonts w:cs="Times New Roman"/>
          <w:szCs w:val="24"/>
        </w:rPr>
      </w:pPr>
    </w:p>
    <w:p w14:paraId="3AA191B4" w14:textId="77777777" w:rsidR="00090672" w:rsidRPr="009D2DA5" w:rsidRDefault="00090672" w:rsidP="00CF5215">
      <w:pPr>
        <w:pStyle w:val="Heading3"/>
        <w:spacing w:before="0"/>
        <w:ind w:left="0" w:firstLine="0"/>
      </w:pPr>
      <w:r w:rsidRPr="009D2DA5">
        <w:t xml:space="preserve">Alternative </w:t>
      </w:r>
      <w:r w:rsidRPr="009D2DA5">
        <w:rPr>
          <w:rFonts w:cs="Times New Roman"/>
          <w:szCs w:val="24"/>
        </w:rPr>
        <w:t>Specific</w:t>
      </w:r>
      <w:r w:rsidRPr="009D2DA5">
        <w:t xml:space="preserve"> Effects</w:t>
      </w:r>
    </w:p>
    <w:p w14:paraId="562465B1" w14:textId="77777777" w:rsidR="00090672" w:rsidRPr="00CF5215" w:rsidRDefault="00090672" w:rsidP="00CF5215"/>
    <w:p w14:paraId="635F68ED" w14:textId="570FFEF0" w:rsidR="00090672" w:rsidRDefault="00090672" w:rsidP="00090672">
      <w:pPr>
        <w:rPr>
          <w:rFonts w:cs="Times New Roman"/>
        </w:rPr>
      </w:pPr>
      <w:r>
        <w:rPr>
          <w:rFonts w:cs="Times New Roman"/>
        </w:rPr>
        <w:t xml:space="preserve">In the grouped ordered specification of the joint model, we also estimate alternative specific constants for categories considered across different </w:t>
      </w:r>
      <w:r w:rsidR="00B22FAC">
        <w:rPr>
          <w:rFonts w:cs="Times New Roman"/>
        </w:rPr>
        <w:t>ridership</w:t>
      </w:r>
      <w:r>
        <w:rPr>
          <w:rFonts w:cs="Times New Roman"/>
        </w:rPr>
        <w:t xml:space="preserve"> components. </w:t>
      </w:r>
      <w:r w:rsidRPr="00541FBF">
        <w:rPr>
          <w:rFonts w:cs="Times New Roman"/>
        </w:rPr>
        <w:t xml:space="preserve">It is worthwhile to mention here that it is possible to </w:t>
      </w:r>
      <w:r>
        <w:rPr>
          <w:rFonts w:cs="Times New Roman"/>
        </w:rPr>
        <w:t>estimate group-</w:t>
      </w:r>
      <w:r w:rsidRPr="00541FBF">
        <w:rPr>
          <w:rFonts w:cs="Times New Roman"/>
        </w:rPr>
        <w:t xml:space="preserve">specific effects for </w:t>
      </w:r>
      <w:r>
        <w:rPr>
          <w:rFonts w:cs="Times New Roman"/>
        </w:rPr>
        <w:t>each group considered across different components. H</w:t>
      </w:r>
      <w:r w:rsidRPr="00541FBF">
        <w:rPr>
          <w:rFonts w:cs="Times New Roman"/>
        </w:rPr>
        <w:t>owever,</w:t>
      </w:r>
      <w:r>
        <w:rPr>
          <w:rFonts w:cs="Times New Roman"/>
        </w:rPr>
        <w:t xml:space="preserve"> in our joint model specifications, we estimate group-specific effects if it improves data fit. The results of these group specific effects are presented in second row panel of Table </w:t>
      </w:r>
      <w:r w:rsidR="007F282C">
        <w:rPr>
          <w:rFonts w:cs="Times New Roman"/>
        </w:rPr>
        <w:t>4</w:t>
      </w:r>
      <w:r>
        <w:rPr>
          <w:rFonts w:cs="Times New Roman"/>
        </w:rPr>
        <w:t xml:space="preserve">. With respect to </w:t>
      </w:r>
      <w:r w:rsidR="00B22FAC">
        <w:rPr>
          <w:rFonts w:cs="Times New Roman"/>
        </w:rPr>
        <w:t>boarding</w:t>
      </w:r>
      <w:r>
        <w:rPr>
          <w:rFonts w:cs="Times New Roman"/>
        </w:rPr>
        <w:t xml:space="preserve"> and </w:t>
      </w:r>
      <w:r w:rsidR="00B22FAC">
        <w:rPr>
          <w:rFonts w:cs="Times New Roman"/>
        </w:rPr>
        <w:t>alighting</w:t>
      </w:r>
      <w:r>
        <w:rPr>
          <w:rFonts w:cs="Times New Roman"/>
        </w:rPr>
        <w:t xml:space="preserve">, group-specific components are estimated for </w:t>
      </w:r>
      <w:r w:rsidR="00725448">
        <w:rPr>
          <w:rFonts w:cs="Times New Roman"/>
        </w:rPr>
        <w:t xml:space="preserve">category 1 </w:t>
      </w:r>
      <w:r>
        <w:rPr>
          <w:rFonts w:cs="Times New Roman"/>
        </w:rPr>
        <w:t>(</w:t>
      </w:r>
      <w:r w:rsidR="00B22FAC" w:rsidRPr="00CF5215">
        <w:rPr>
          <w:rFonts w:cs="Times New Roman"/>
        </w:rPr>
        <w:t>ridership</w:t>
      </w:r>
      <w:r w:rsidR="00B22FAC">
        <w:rPr>
          <w:rFonts w:cs="Times New Roman"/>
        </w:rPr>
        <w:t xml:space="preserve"> </w:t>
      </w:r>
      <w:r w:rsidR="00B22FAC" w:rsidRPr="00F34C63">
        <w:rPr>
          <w:rFonts w:cs="Times New Roman"/>
        </w:rPr>
        <w:t>≤5</w:t>
      </w:r>
      <w:r w:rsidR="00B22FAC" w:rsidRPr="00CF5215">
        <w:rPr>
          <w:rFonts w:cs="Times New Roman"/>
        </w:rPr>
        <w:t>)</w:t>
      </w:r>
      <w:r>
        <w:rPr>
          <w:rFonts w:cs="Times New Roman"/>
        </w:rPr>
        <w:t xml:space="preserve"> and </w:t>
      </w:r>
      <w:r w:rsidR="00725448">
        <w:rPr>
          <w:rFonts w:cs="Times New Roman"/>
        </w:rPr>
        <w:t xml:space="preserve">category 2 </w:t>
      </w:r>
      <w:r>
        <w:rPr>
          <w:rFonts w:cs="Times New Roman"/>
        </w:rPr>
        <w:t>(</w:t>
      </w:r>
      <w:r w:rsidR="00B22FAC">
        <w:rPr>
          <w:rFonts w:cs="Times New Roman"/>
        </w:rPr>
        <w:t>ridership 6-10</w:t>
      </w:r>
      <w:r>
        <w:rPr>
          <w:rFonts w:cs="Times New Roman"/>
        </w:rPr>
        <w:t>), respectively.</w:t>
      </w:r>
      <w:r w:rsidRPr="00FE4407">
        <w:rPr>
          <w:rFonts w:cs="Times New Roman"/>
        </w:rPr>
        <w:t xml:space="preserve"> </w:t>
      </w:r>
      <w:r w:rsidRPr="00CD70BC">
        <w:rPr>
          <w:rFonts w:cs="Times New Roman"/>
        </w:rPr>
        <w:t xml:space="preserve">Adding </w:t>
      </w:r>
      <w:r w:rsidRPr="00FE4407">
        <w:rPr>
          <w:rFonts w:cs="Times New Roman"/>
        </w:rPr>
        <w:t xml:space="preserve">more </w:t>
      </w:r>
      <w:r>
        <w:rPr>
          <w:rFonts w:cs="Times New Roman"/>
        </w:rPr>
        <w:t>group</w:t>
      </w:r>
      <w:r w:rsidRPr="00FE4407">
        <w:rPr>
          <w:rFonts w:cs="Times New Roman"/>
        </w:rPr>
        <w:t xml:space="preserve">-specific components did not improve the data fit further in the current study context and hence are not included in our final </w:t>
      </w:r>
      <w:r>
        <w:rPr>
          <w:rFonts w:cs="Times New Roman"/>
        </w:rPr>
        <w:t>joint</w:t>
      </w:r>
      <w:r w:rsidRPr="00FE4407">
        <w:rPr>
          <w:rFonts w:cs="Times New Roman"/>
        </w:rPr>
        <w:t xml:space="preserve"> model specifications.</w:t>
      </w:r>
      <w:r>
        <w:rPr>
          <w:rFonts w:cs="Times New Roman"/>
        </w:rPr>
        <w:t xml:space="preserve"> These parameters are similar to constants in discrete choice models and do not really have a substantive interpretation. </w:t>
      </w:r>
    </w:p>
    <w:p w14:paraId="57EF6BD4" w14:textId="77777777" w:rsidR="00FE3DFC" w:rsidRDefault="00FE3DFC" w:rsidP="00090672">
      <w:pPr>
        <w:rPr>
          <w:rFonts w:cs="Times New Roman"/>
        </w:rPr>
      </w:pPr>
    </w:p>
    <w:p w14:paraId="3B864F98" w14:textId="77777777" w:rsidR="00FE3DFC" w:rsidRPr="009D2DA5" w:rsidRDefault="00FE3DFC" w:rsidP="00CF5215">
      <w:pPr>
        <w:pStyle w:val="Heading3"/>
        <w:spacing w:before="0"/>
        <w:ind w:left="0" w:firstLine="0"/>
      </w:pPr>
      <w:r w:rsidRPr="009D2DA5">
        <w:t>Scale Parameter</w:t>
      </w:r>
    </w:p>
    <w:p w14:paraId="709DF0A3" w14:textId="77777777" w:rsidR="00CF5215" w:rsidRPr="00CF5215" w:rsidRDefault="00CF5215" w:rsidP="00CF5215"/>
    <w:p w14:paraId="2AA84BAB" w14:textId="0F4FFDC9" w:rsidR="00FE3DFC" w:rsidRDefault="00FE3DFC" w:rsidP="00FE3DFC">
      <w:r>
        <w:rPr>
          <w:rFonts w:cs="Times New Roman"/>
          <w:szCs w:val="24"/>
        </w:rPr>
        <w:t xml:space="preserve">As indicated earlier, in </w:t>
      </w:r>
      <w:r w:rsidR="001F13FE">
        <w:rPr>
          <w:rFonts w:cs="Times New Roman"/>
          <w:szCs w:val="24"/>
        </w:rPr>
        <w:t xml:space="preserve">the </w:t>
      </w:r>
      <w:r w:rsidR="001F13FE" w:rsidRPr="00CF5215">
        <w:rPr>
          <w:rFonts w:eastAsiaTheme="minorEastAsia" w:cs="Times New Roman"/>
          <w:szCs w:val="24"/>
        </w:rPr>
        <w:t>JPMGOL</w:t>
      </w:r>
      <w:r w:rsidR="00725448">
        <w:rPr>
          <w:rFonts w:eastAsiaTheme="minorEastAsia" w:cs="Times New Roman"/>
          <w:szCs w:val="24"/>
        </w:rPr>
        <w:t>c</w:t>
      </w:r>
      <w:r w:rsidR="001F13FE" w:rsidRPr="00CF5215">
        <w:rPr>
          <w:rFonts w:eastAsiaTheme="minorEastAsia" w:cs="Times New Roman"/>
          <w:szCs w:val="24"/>
        </w:rPr>
        <w:t xml:space="preserve"> </w:t>
      </w:r>
      <w:r w:rsidRPr="001F13FE">
        <w:rPr>
          <w:rFonts w:cs="Times New Roman"/>
          <w:szCs w:val="24"/>
        </w:rPr>
        <w:t>m</w:t>
      </w:r>
      <w:r>
        <w:rPr>
          <w:rFonts w:cs="Times New Roman"/>
          <w:szCs w:val="24"/>
        </w:rPr>
        <w:t>odel specification,</w:t>
      </w:r>
      <w:r w:rsidRPr="008158FA">
        <w:rPr>
          <w:rFonts w:cs="Times New Roman"/>
          <w:szCs w:val="24"/>
        </w:rPr>
        <w:t xml:space="preserve"> we </w:t>
      </w:r>
      <w:r>
        <w:rPr>
          <w:rFonts w:cs="Times New Roman"/>
          <w:szCs w:val="24"/>
        </w:rPr>
        <w:t>introduce scale parameter</w:t>
      </w:r>
      <w:r w:rsidR="001F13FE">
        <w:rPr>
          <w:rFonts w:cs="Times New Roman"/>
          <w:szCs w:val="24"/>
        </w:rPr>
        <w:t>s both in the boarding and alighting components</w:t>
      </w:r>
      <w:r w:rsidRPr="008158FA">
        <w:rPr>
          <w:rFonts w:cs="Times New Roman"/>
          <w:szCs w:val="24"/>
        </w:rPr>
        <w:t xml:space="preserve"> to reflect the variance of the unobserved portion</w:t>
      </w:r>
      <w:r>
        <w:rPr>
          <w:rFonts w:cs="Times New Roman"/>
          <w:szCs w:val="24"/>
        </w:rPr>
        <w:t xml:space="preserve"> </w:t>
      </w:r>
      <w:r w:rsidRPr="008158FA">
        <w:rPr>
          <w:rFonts w:cs="Times New Roman"/>
          <w:szCs w:val="24"/>
        </w:rPr>
        <w:t xml:space="preserve">for each </w:t>
      </w:r>
      <w:r w:rsidR="001F13FE">
        <w:rPr>
          <w:rFonts w:cs="Times New Roman"/>
          <w:szCs w:val="24"/>
        </w:rPr>
        <w:t>group</w:t>
      </w:r>
      <w:r w:rsidRPr="008158FA">
        <w:rPr>
          <w:rFonts w:cs="Times New Roman"/>
          <w:szCs w:val="24"/>
        </w:rPr>
        <w:t>.</w:t>
      </w:r>
      <w:r>
        <w:rPr>
          <w:rFonts w:cs="Times New Roman"/>
          <w:szCs w:val="24"/>
        </w:rPr>
        <w:t xml:space="preserve"> </w:t>
      </w:r>
      <w:r w:rsidR="001D022A">
        <w:rPr>
          <w:rFonts w:cs="Times New Roman"/>
          <w:szCs w:val="24"/>
        </w:rPr>
        <w:t xml:space="preserve">From Table </w:t>
      </w:r>
      <w:r w:rsidR="007F282C">
        <w:rPr>
          <w:rFonts w:cs="Times New Roman"/>
          <w:szCs w:val="24"/>
        </w:rPr>
        <w:t>4</w:t>
      </w:r>
      <w:r w:rsidR="00BD3CE3">
        <w:rPr>
          <w:rFonts w:cs="Times New Roman"/>
          <w:szCs w:val="24"/>
        </w:rPr>
        <w:t>, in the second to last row panel</w:t>
      </w:r>
      <w:r>
        <w:t xml:space="preserve">, we can see that the </w:t>
      </w:r>
      <w:r w:rsidR="001D022A">
        <w:t>scale parameters are</w:t>
      </w:r>
      <w:r>
        <w:t xml:space="preserve"> </w:t>
      </w:r>
      <w:r>
        <w:lastRenderedPageBreak/>
        <w:t>significant</w:t>
      </w:r>
      <w:r w:rsidR="001D022A">
        <w:t xml:space="preserve"> for both the dimensions</w:t>
      </w:r>
      <w:r>
        <w:t xml:space="preserve">. The result </w:t>
      </w:r>
      <w:r w:rsidR="00BD3CE3">
        <w:t>confirms the presence of heteroscedasticity</w:t>
      </w:r>
      <w:r w:rsidR="00BD3CE3" w:rsidDel="00BD3CE3">
        <w:t xml:space="preserve"> </w:t>
      </w:r>
      <w:r w:rsidR="00BD3CE3">
        <w:t xml:space="preserve">across stops highlighting the appropriateness of the proposed model structure. </w:t>
      </w:r>
    </w:p>
    <w:p w14:paraId="17087BE9" w14:textId="77777777" w:rsidR="00FE3DFC" w:rsidRDefault="00FE3DFC" w:rsidP="00090672">
      <w:pPr>
        <w:rPr>
          <w:rFonts w:cs="Times New Roman"/>
        </w:rPr>
      </w:pPr>
    </w:p>
    <w:p w14:paraId="66C2C739" w14:textId="3A94E0C0" w:rsidR="001B5F1B" w:rsidRPr="009D2DA5" w:rsidRDefault="009D4145" w:rsidP="00CF5215">
      <w:pPr>
        <w:pStyle w:val="Heading3"/>
        <w:spacing w:before="0"/>
        <w:ind w:left="0" w:firstLine="0"/>
      </w:pPr>
      <w:r w:rsidRPr="009D2DA5">
        <w:t>Correlation</w:t>
      </w:r>
      <w:r w:rsidR="001B5F1B" w:rsidRPr="009D2DA5">
        <w:t xml:space="preserve"> Effects</w:t>
      </w:r>
    </w:p>
    <w:p w14:paraId="5D268430" w14:textId="77777777" w:rsidR="00F2013E" w:rsidRPr="00CF5215" w:rsidRDefault="00F2013E" w:rsidP="00CF5215"/>
    <w:p w14:paraId="177F37FF" w14:textId="0D7A5157" w:rsidR="009E2E23" w:rsidRDefault="001B5F1B" w:rsidP="006D1DE7">
      <w:r>
        <w:rPr>
          <w:rFonts w:eastAsia="Times New Roman" w:cs="Times New Roman"/>
          <w:szCs w:val="24"/>
        </w:rPr>
        <w:t xml:space="preserve">The estimation results of the </w:t>
      </w:r>
      <w:r w:rsidR="00C37FFC">
        <w:rPr>
          <w:rFonts w:eastAsia="Times New Roman" w:cs="Times New Roman"/>
          <w:szCs w:val="24"/>
        </w:rPr>
        <w:t>correlation</w:t>
      </w:r>
      <w:r>
        <w:rPr>
          <w:rFonts w:eastAsia="Times New Roman" w:cs="Times New Roman"/>
          <w:szCs w:val="24"/>
        </w:rPr>
        <w:t xml:space="preserve"> effects are presented in last row panel of Table </w:t>
      </w:r>
      <w:r w:rsidR="007F282C">
        <w:rPr>
          <w:rFonts w:eastAsia="Times New Roman" w:cs="Times New Roman"/>
          <w:szCs w:val="24"/>
        </w:rPr>
        <w:t>4</w:t>
      </w:r>
      <w:r>
        <w:rPr>
          <w:rFonts w:eastAsia="Times New Roman" w:cs="Times New Roman"/>
          <w:szCs w:val="24"/>
        </w:rPr>
        <w:t xml:space="preserve">. </w:t>
      </w:r>
      <w:r w:rsidR="00BD3CE3">
        <w:rPr>
          <w:rFonts w:eastAsia="Times New Roman" w:cs="Times New Roman"/>
          <w:szCs w:val="24"/>
        </w:rPr>
        <w:t>W</w:t>
      </w:r>
      <w:r w:rsidR="00AC65E6">
        <w:rPr>
          <w:rFonts w:eastAsia="Times New Roman" w:cs="Times New Roman"/>
          <w:szCs w:val="24"/>
        </w:rPr>
        <w:t>e can see that the dependence effects are significant</w:t>
      </w:r>
      <w:r w:rsidR="005748FD" w:rsidRPr="00C23FF0">
        <w:rPr>
          <w:rFonts w:eastAsia="Times New Roman" w:cs="Times New Roman"/>
          <w:szCs w:val="24"/>
        </w:rPr>
        <w:t xml:space="preserve">. </w:t>
      </w:r>
      <w:r w:rsidR="005748FD">
        <w:rPr>
          <w:rFonts w:eastAsia="Times New Roman" w:cs="Times New Roman"/>
          <w:szCs w:val="24"/>
        </w:rPr>
        <w:t>Further, from the estimated results we can see that the</w:t>
      </w:r>
      <w:r w:rsidR="005748FD" w:rsidRPr="00C23FF0">
        <w:rPr>
          <w:rFonts w:eastAsia="Times New Roman" w:cs="Times New Roman"/>
          <w:szCs w:val="24"/>
        </w:rPr>
        <w:t xml:space="preserve"> dependencies are characterized by additional exogenous variable</w:t>
      </w:r>
      <w:r w:rsidR="005748FD">
        <w:rPr>
          <w:rFonts w:eastAsia="Times New Roman" w:cs="Times New Roman"/>
          <w:szCs w:val="24"/>
        </w:rPr>
        <w:t>s</w:t>
      </w:r>
      <w:r w:rsidR="005748FD" w:rsidRPr="00C23FF0">
        <w:rPr>
          <w:rFonts w:eastAsia="Times New Roman" w:cs="Times New Roman"/>
          <w:szCs w:val="24"/>
        </w:rPr>
        <w:t xml:space="preserve">. This provides support to our hypothesis that the dependency structure </w:t>
      </w:r>
      <w:r w:rsidR="005748FD">
        <w:rPr>
          <w:rFonts w:eastAsia="Times New Roman" w:cs="Times New Roman"/>
          <w:szCs w:val="24"/>
        </w:rPr>
        <w:t xml:space="preserve">is not the same across the </w:t>
      </w:r>
      <w:r w:rsidR="00AC65E6">
        <w:rPr>
          <w:rFonts w:eastAsia="Times New Roman" w:cs="Times New Roman"/>
          <w:szCs w:val="24"/>
        </w:rPr>
        <w:t>observations</w:t>
      </w:r>
      <w:r w:rsidR="005748FD" w:rsidRPr="00C23FF0">
        <w:rPr>
          <w:rFonts w:eastAsia="Times New Roman" w:cs="Times New Roman"/>
          <w:szCs w:val="24"/>
        </w:rPr>
        <w:t>.</w:t>
      </w:r>
      <w:r w:rsidR="005748FD">
        <w:rPr>
          <w:rFonts w:eastAsia="Times New Roman" w:cs="Times New Roman"/>
          <w:szCs w:val="24"/>
        </w:rPr>
        <w:t xml:space="preserve"> </w:t>
      </w:r>
      <w:r w:rsidR="005748FD" w:rsidRPr="00C23FF0">
        <w:rPr>
          <w:rFonts w:eastAsia="Times New Roman" w:cs="Times New Roman"/>
          <w:szCs w:val="24"/>
        </w:rPr>
        <w:t>The various exogenous variables that contribute to the dependency include</w:t>
      </w:r>
      <w:r w:rsidR="005748FD">
        <w:rPr>
          <w:rFonts w:eastAsia="Times New Roman" w:cs="Times New Roman"/>
          <w:szCs w:val="24"/>
        </w:rPr>
        <w:t xml:space="preserve"> </w:t>
      </w:r>
      <w:r w:rsidR="00AC65E6">
        <w:rPr>
          <w:rFonts w:eastAsia="Times New Roman" w:cs="Times New Roman"/>
          <w:szCs w:val="24"/>
        </w:rPr>
        <w:t>temporal effect and headway</w:t>
      </w:r>
      <w:r w:rsidR="005748FD">
        <w:rPr>
          <w:rFonts w:eastAsia="Times New Roman" w:cs="Times New Roman"/>
          <w:szCs w:val="24"/>
        </w:rPr>
        <w:t xml:space="preserve">. </w:t>
      </w:r>
      <w:r w:rsidR="001D1ECA">
        <w:rPr>
          <w:rFonts w:eastAsiaTheme="minorEastAsia"/>
          <w:szCs w:val="24"/>
          <w:lang w:val="en-US"/>
        </w:rPr>
        <w:t>The parameter</w:t>
      </w:r>
      <w:r w:rsidR="001C4F71">
        <w:rPr>
          <w:rFonts w:eastAsiaTheme="minorEastAsia"/>
          <w:szCs w:val="24"/>
          <w:lang w:val="en-US"/>
        </w:rPr>
        <w:t>s</w:t>
      </w:r>
      <w:r w:rsidR="001D1ECA">
        <w:rPr>
          <w:rFonts w:eastAsiaTheme="minorEastAsia"/>
          <w:szCs w:val="24"/>
          <w:lang w:val="en-US"/>
        </w:rPr>
        <w:t xml:space="preserve"> represent common correlation between </w:t>
      </w:r>
      <w:r w:rsidR="00AC65E6">
        <w:rPr>
          <w:rFonts w:eastAsiaTheme="minorEastAsia"/>
          <w:szCs w:val="24"/>
          <w:lang w:val="en-US"/>
        </w:rPr>
        <w:t>boarding</w:t>
      </w:r>
      <w:r w:rsidR="001D1ECA">
        <w:rPr>
          <w:rFonts w:eastAsiaTheme="minorEastAsia"/>
          <w:szCs w:val="24"/>
          <w:lang w:val="en-US"/>
        </w:rPr>
        <w:t xml:space="preserve"> and </w:t>
      </w:r>
      <w:r w:rsidR="00AC65E6">
        <w:rPr>
          <w:rFonts w:eastAsiaTheme="minorEastAsia"/>
          <w:szCs w:val="24"/>
          <w:lang w:val="en-US"/>
        </w:rPr>
        <w:t>alighting.</w:t>
      </w:r>
      <w:r w:rsidR="001D1ECA">
        <w:rPr>
          <w:rFonts w:eastAsiaTheme="minorEastAsia"/>
          <w:szCs w:val="24"/>
          <w:lang w:val="en-US"/>
        </w:rPr>
        <w:t xml:space="preserve"> </w:t>
      </w:r>
      <w:r w:rsidR="001D1ECA">
        <w:rPr>
          <w:rFonts w:eastAsia="Times New Roman" w:cs="Times New Roman"/>
          <w:color w:val="000000"/>
          <w:szCs w:val="24"/>
          <w:lang w:eastAsia="en-CA"/>
        </w:rPr>
        <w:t xml:space="preserve">As shown in Equation </w:t>
      </w:r>
      <w:r w:rsidR="00F2013E">
        <w:rPr>
          <w:rFonts w:eastAsia="Times New Roman" w:cs="Times New Roman"/>
          <w:color w:val="000000"/>
          <w:szCs w:val="24"/>
          <w:lang w:eastAsia="en-CA"/>
        </w:rPr>
        <w:t>2</w:t>
      </w:r>
      <w:r w:rsidR="001D1ECA">
        <w:rPr>
          <w:rFonts w:eastAsia="Times New Roman" w:cs="Times New Roman"/>
          <w:color w:val="000000"/>
          <w:szCs w:val="24"/>
          <w:lang w:eastAsia="en-CA"/>
        </w:rPr>
        <w:t xml:space="preserve"> of Section 3, the correlation between the two components could be either positive or negative. In our analysis, we found the positive sign to offer better fit for </w:t>
      </w:r>
      <w:r w:rsidR="001D1ECA">
        <w:rPr>
          <w:rFonts w:eastAsiaTheme="minorEastAsia"/>
          <w:szCs w:val="24"/>
          <w:lang w:val="en-US"/>
        </w:rPr>
        <w:t>common correlation</w:t>
      </w:r>
      <w:r w:rsidR="001D1ECA">
        <w:rPr>
          <w:rFonts w:eastAsia="Times New Roman" w:cs="Times New Roman"/>
          <w:color w:val="000000"/>
          <w:szCs w:val="24"/>
          <w:lang w:eastAsia="en-CA"/>
        </w:rPr>
        <w:t xml:space="preserve">. </w:t>
      </w:r>
      <w:r w:rsidR="001D1ECA">
        <w:t>Overall, the results clearly support our hypothesis that common unobserved factors influence the two components.</w:t>
      </w:r>
      <w:r w:rsidR="00820B25">
        <w:t xml:space="preserve"> </w:t>
      </w:r>
      <w:r w:rsidR="00F31118">
        <w:t>After accommodating for common unobserved heterogeneity</w:t>
      </w:r>
      <w:r w:rsidR="00820B25">
        <w:t xml:space="preserve">, no random </w:t>
      </w:r>
      <w:r w:rsidR="00F31118">
        <w:t>parameters (</w:t>
      </w:r>
      <w:r w:rsidR="00F31118" w:rsidRPr="00927863">
        <w:rPr>
          <w:i/>
          <w:color w:val="000000"/>
          <w:shd w:val="clear" w:color="auto" w:fill="FFFFFF"/>
        </w:rPr>
        <w:t xml:space="preserve">γ </w:t>
      </w:r>
      <w:r w:rsidR="00F31118" w:rsidRPr="00431FA4">
        <w:rPr>
          <w:color w:val="000000"/>
          <w:shd w:val="clear" w:color="auto" w:fill="FFFFFF"/>
        </w:rPr>
        <w:t>and</w:t>
      </w:r>
      <w:r w:rsidR="00F31118" w:rsidRPr="00927863">
        <w:rPr>
          <w:i/>
          <w:color w:val="000000"/>
          <w:shd w:val="clear" w:color="auto" w:fill="FFFFFF"/>
        </w:rPr>
        <w:t xml:space="preserve"> δ</w:t>
      </w:r>
      <w:r w:rsidR="00F31118">
        <w:t xml:space="preserve">) were found to be </w:t>
      </w:r>
      <w:r w:rsidR="00820B25">
        <w:t xml:space="preserve">significant in our </w:t>
      </w:r>
      <w:r w:rsidR="00F31118">
        <w:t>model</w:t>
      </w:r>
      <w:r w:rsidR="00820B25">
        <w:t xml:space="preserve">. </w:t>
      </w:r>
    </w:p>
    <w:p w14:paraId="288F4103" w14:textId="77777777" w:rsidR="00C17076" w:rsidRPr="00415D18" w:rsidRDefault="00C17076" w:rsidP="006D1DE7">
      <w:pPr>
        <w:rPr>
          <w:rFonts w:cs="Times New Roman"/>
        </w:rPr>
      </w:pPr>
    </w:p>
    <w:p w14:paraId="1869807E" w14:textId="3D65C559" w:rsidR="004E2BEA" w:rsidRDefault="00CD663B" w:rsidP="007B0D57">
      <w:pPr>
        <w:pStyle w:val="Heading1"/>
        <w:spacing w:before="0" w:after="0"/>
        <w:rPr>
          <w:rFonts w:cs="Times New Roman"/>
          <w:sz w:val="24"/>
          <w:szCs w:val="24"/>
        </w:rPr>
      </w:pPr>
      <w:r w:rsidRPr="00415D18">
        <w:rPr>
          <w:rFonts w:cs="Times New Roman"/>
          <w:sz w:val="24"/>
          <w:szCs w:val="24"/>
        </w:rPr>
        <w:t>POLICY ANALYSIS</w:t>
      </w:r>
    </w:p>
    <w:p w14:paraId="0450C9F1" w14:textId="77777777" w:rsidR="009E2E23" w:rsidRPr="009E2E23" w:rsidRDefault="009E2E23" w:rsidP="007B0D57"/>
    <w:p w14:paraId="05BFC8B9" w14:textId="5B45863C" w:rsidR="006D1DE7" w:rsidRDefault="003E0FFC" w:rsidP="00D9047D">
      <w:pPr>
        <w:rPr>
          <w:rFonts w:eastAsiaTheme="minorEastAsia" w:cs="Times New Roman"/>
          <w:szCs w:val="24"/>
        </w:rPr>
      </w:pPr>
      <w:r w:rsidRPr="00415D18">
        <w:rPr>
          <w:rFonts w:eastAsiaTheme="minorEastAsia" w:cs="Times New Roman"/>
          <w:szCs w:val="24"/>
        </w:rPr>
        <w:t xml:space="preserve">In order to highlight the effect of various attributes over time on boarding and alighting ridership, an elasticity analysis </w:t>
      </w:r>
      <w:r w:rsidR="00F24C51">
        <w:rPr>
          <w:rFonts w:eastAsiaTheme="minorEastAsia" w:cs="Times New Roman"/>
          <w:szCs w:val="24"/>
        </w:rPr>
        <w:t xml:space="preserve">is also </w:t>
      </w:r>
      <w:r w:rsidR="00F0712E">
        <w:rPr>
          <w:rFonts w:eastAsiaTheme="minorEastAsia" w:cs="Times New Roman"/>
          <w:szCs w:val="24"/>
        </w:rPr>
        <w:t xml:space="preserve">conducted </w:t>
      </w:r>
      <w:r w:rsidR="00753575" w:rsidRPr="00415D18">
        <w:rPr>
          <w:rFonts w:eastAsiaTheme="minorEastAsia" w:cs="Times New Roman"/>
          <w:szCs w:val="24"/>
        </w:rPr>
        <w:t>(see Eluru and Bhat</w:t>
      </w:r>
      <w:r w:rsidR="00CF5215">
        <w:rPr>
          <w:rFonts w:eastAsiaTheme="minorEastAsia" w:cs="Times New Roman"/>
          <w:szCs w:val="24"/>
        </w:rPr>
        <w:t xml:space="preserve"> </w:t>
      </w:r>
      <w:r w:rsidR="00753575" w:rsidRPr="00415D18">
        <w:rPr>
          <w:rFonts w:eastAsiaTheme="minorEastAsia" w:cs="Times New Roman"/>
          <w:szCs w:val="24"/>
        </w:rPr>
        <w:t>2007</w:t>
      </w:r>
      <w:r w:rsidR="00E901B6">
        <w:rPr>
          <w:rFonts w:eastAsiaTheme="minorEastAsia" w:cs="Times New Roman"/>
          <w:szCs w:val="24"/>
        </w:rPr>
        <w:t xml:space="preserve"> </w:t>
      </w:r>
      <w:r w:rsidR="00753575" w:rsidRPr="00415D18">
        <w:rPr>
          <w:rFonts w:eastAsiaTheme="minorEastAsia" w:cs="Times New Roman"/>
          <w:szCs w:val="24"/>
        </w:rPr>
        <w:t>for a discussion on the methodology for computing elasticities</w:t>
      </w:r>
      <w:r w:rsidR="00F24C51">
        <w:rPr>
          <w:rFonts w:eastAsiaTheme="minorEastAsia" w:cs="Times New Roman"/>
          <w:szCs w:val="24"/>
        </w:rPr>
        <w:t>)</w:t>
      </w:r>
      <w:r w:rsidR="00753575" w:rsidRPr="00415D18">
        <w:rPr>
          <w:rFonts w:eastAsiaTheme="minorEastAsia" w:cs="Times New Roman"/>
          <w:szCs w:val="24"/>
        </w:rPr>
        <w:t xml:space="preserve">. </w:t>
      </w:r>
      <w:r w:rsidR="00CB300A" w:rsidRPr="00415D18">
        <w:rPr>
          <w:rFonts w:eastAsiaTheme="minorEastAsia" w:cs="Times New Roman"/>
          <w:szCs w:val="24"/>
        </w:rPr>
        <w:t>We investigate the chang</w:t>
      </w:r>
      <w:r w:rsidR="00F0712E">
        <w:rPr>
          <w:rFonts w:eastAsiaTheme="minorEastAsia" w:cs="Times New Roman"/>
          <w:szCs w:val="24"/>
        </w:rPr>
        <w:t>e in</w:t>
      </w:r>
      <w:r w:rsidR="00CB300A" w:rsidRPr="00415D18">
        <w:rPr>
          <w:rFonts w:eastAsiaTheme="minorEastAsia" w:cs="Times New Roman"/>
          <w:szCs w:val="24"/>
        </w:rPr>
        <w:t xml:space="preserve"> ridership</w:t>
      </w:r>
      <w:r w:rsidR="007B0D57">
        <w:rPr>
          <w:rFonts w:eastAsiaTheme="minorEastAsia" w:cs="Times New Roman"/>
          <w:szCs w:val="24"/>
        </w:rPr>
        <w:t>,</w:t>
      </w:r>
      <w:r w:rsidR="007B0D57" w:rsidRPr="00415D18">
        <w:rPr>
          <w:rFonts w:eastAsiaTheme="minorEastAsia" w:cs="Times New Roman"/>
          <w:szCs w:val="24"/>
        </w:rPr>
        <w:t xml:space="preserve"> </w:t>
      </w:r>
      <w:r w:rsidR="007B0D57">
        <w:rPr>
          <w:rFonts w:eastAsiaTheme="minorEastAsia" w:cs="Times New Roman"/>
          <w:szCs w:val="24"/>
        </w:rPr>
        <w:t>due</w:t>
      </w:r>
      <w:r w:rsidR="00632CBD">
        <w:rPr>
          <w:rFonts w:eastAsiaTheme="minorEastAsia" w:cs="Times New Roman"/>
          <w:szCs w:val="24"/>
        </w:rPr>
        <w:t xml:space="preserve"> to the change in </w:t>
      </w:r>
      <w:r w:rsidR="00632CBD" w:rsidRPr="00415D18">
        <w:rPr>
          <w:rFonts w:eastAsiaTheme="minorEastAsia" w:cs="Times New Roman"/>
          <w:szCs w:val="24"/>
        </w:rPr>
        <w:t>selected</w:t>
      </w:r>
      <w:r w:rsidR="00F23EAA" w:rsidRPr="00415D18">
        <w:rPr>
          <w:rFonts w:eastAsiaTheme="minorEastAsia" w:cs="Times New Roman"/>
          <w:szCs w:val="24"/>
        </w:rPr>
        <w:t xml:space="preserve"> </w:t>
      </w:r>
      <w:r w:rsidR="00307E03">
        <w:rPr>
          <w:rFonts w:cs="Times New Roman"/>
          <w:szCs w:val="24"/>
        </w:rPr>
        <w:t>independent</w:t>
      </w:r>
      <w:r w:rsidR="00307E03" w:rsidRPr="00415D18">
        <w:rPr>
          <w:rFonts w:cs="Times New Roman"/>
          <w:szCs w:val="24"/>
        </w:rPr>
        <w:t xml:space="preserve"> </w:t>
      </w:r>
      <w:r w:rsidR="007B0D57">
        <w:rPr>
          <w:rFonts w:eastAsiaTheme="minorEastAsia" w:cs="Times New Roman"/>
          <w:szCs w:val="24"/>
        </w:rPr>
        <w:t>variables</w:t>
      </w:r>
      <w:r w:rsidR="00CB300A" w:rsidRPr="00415D18">
        <w:rPr>
          <w:rFonts w:eastAsiaTheme="minorEastAsia" w:cs="Times New Roman"/>
          <w:szCs w:val="24"/>
        </w:rPr>
        <w:t xml:space="preserve">. </w:t>
      </w:r>
      <w:r w:rsidR="00BF16B9" w:rsidRPr="00415D18">
        <w:rPr>
          <w:rFonts w:eastAsiaTheme="minorEastAsia" w:cs="Times New Roman"/>
          <w:szCs w:val="24"/>
        </w:rPr>
        <w:t>Speci</w:t>
      </w:r>
      <w:r w:rsidR="00FD275E">
        <w:rPr>
          <w:rFonts w:eastAsiaTheme="minorEastAsia" w:cs="Times New Roman"/>
          <w:szCs w:val="24"/>
        </w:rPr>
        <w:t>fic</w:t>
      </w:r>
      <w:r w:rsidR="00BF16B9" w:rsidRPr="00415D18">
        <w:rPr>
          <w:rFonts w:eastAsiaTheme="minorEastAsia" w:cs="Times New Roman"/>
          <w:szCs w:val="24"/>
        </w:rPr>
        <w:t xml:space="preserve">ally, </w:t>
      </w:r>
      <w:r w:rsidR="007B0D57" w:rsidRPr="00415D18">
        <w:rPr>
          <w:rFonts w:eastAsiaTheme="minorEastAsia" w:cs="Times New Roman"/>
          <w:szCs w:val="24"/>
        </w:rPr>
        <w:t xml:space="preserve">we </w:t>
      </w:r>
      <w:r w:rsidR="007B0D57">
        <w:rPr>
          <w:rFonts w:eastAsiaTheme="minorEastAsia" w:cs="Times New Roman"/>
          <w:szCs w:val="24"/>
        </w:rPr>
        <w:t>compute</w:t>
      </w:r>
      <w:r w:rsidR="00BF16B9" w:rsidRPr="00415D18">
        <w:rPr>
          <w:rFonts w:eastAsiaTheme="minorEastAsia" w:cs="Times New Roman"/>
          <w:szCs w:val="24"/>
        </w:rPr>
        <w:t xml:space="preserve"> the change in ridership </w:t>
      </w:r>
      <w:r w:rsidR="00632CBD">
        <w:rPr>
          <w:rFonts w:eastAsiaTheme="minorEastAsia" w:cs="Times New Roman"/>
          <w:szCs w:val="24"/>
        </w:rPr>
        <w:t xml:space="preserve">(both boarding and alighting) </w:t>
      </w:r>
      <w:r w:rsidR="00BF16B9" w:rsidRPr="00415D18">
        <w:rPr>
          <w:rFonts w:eastAsiaTheme="minorEastAsia" w:cs="Times New Roman"/>
          <w:szCs w:val="24"/>
        </w:rPr>
        <w:t>for change</w:t>
      </w:r>
      <w:r w:rsidR="00632CBD">
        <w:rPr>
          <w:rFonts w:eastAsiaTheme="minorEastAsia" w:cs="Times New Roman"/>
          <w:szCs w:val="24"/>
        </w:rPr>
        <w:t xml:space="preserve"> in</w:t>
      </w:r>
      <w:r w:rsidR="00BF16B9" w:rsidRPr="00415D18">
        <w:rPr>
          <w:rFonts w:eastAsiaTheme="minorEastAsia" w:cs="Times New Roman"/>
          <w:szCs w:val="24"/>
        </w:rPr>
        <w:t xml:space="preserve"> headway,</w:t>
      </w:r>
      <w:r w:rsidR="00274D4D">
        <w:rPr>
          <w:rFonts w:eastAsiaTheme="minorEastAsia" w:cs="Times New Roman"/>
          <w:szCs w:val="24"/>
        </w:rPr>
        <w:t xml:space="preserve"> sidewalk length, route length, low income population percentage, CBD </w:t>
      </w:r>
      <w:r w:rsidR="00E61805">
        <w:rPr>
          <w:rFonts w:eastAsiaTheme="minorEastAsia" w:cs="Times New Roman"/>
          <w:szCs w:val="24"/>
        </w:rPr>
        <w:t xml:space="preserve">distance </w:t>
      </w:r>
      <w:r w:rsidR="00274D4D">
        <w:rPr>
          <w:rFonts w:eastAsiaTheme="minorEastAsia" w:cs="Times New Roman"/>
          <w:szCs w:val="24"/>
        </w:rPr>
        <w:t xml:space="preserve">from bus stop, Young population </w:t>
      </w:r>
      <w:r w:rsidR="00E061B2">
        <w:rPr>
          <w:rFonts w:eastAsiaTheme="minorEastAsia" w:cs="Times New Roman"/>
          <w:szCs w:val="24"/>
        </w:rPr>
        <w:t xml:space="preserve">percentage </w:t>
      </w:r>
      <w:r w:rsidR="00E061B2" w:rsidRPr="00415D18">
        <w:rPr>
          <w:rFonts w:eastAsiaTheme="minorEastAsia" w:cs="Times New Roman"/>
          <w:szCs w:val="24"/>
        </w:rPr>
        <w:t>and</w:t>
      </w:r>
      <w:r w:rsidR="00BF16B9" w:rsidRPr="00415D18">
        <w:rPr>
          <w:rFonts w:eastAsiaTheme="minorEastAsia" w:cs="Times New Roman"/>
          <w:szCs w:val="24"/>
        </w:rPr>
        <w:t xml:space="preserve"> </w:t>
      </w:r>
      <w:r w:rsidR="00047A5F">
        <w:rPr>
          <w:rFonts w:eastAsiaTheme="minorEastAsia" w:cs="Times New Roman"/>
          <w:szCs w:val="24"/>
        </w:rPr>
        <w:t xml:space="preserve">temporal </w:t>
      </w:r>
      <w:r w:rsidR="00274D4D">
        <w:rPr>
          <w:rFonts w:eastAsiaTheme="minorEastAsia" w:cs="Times New Roman"/>
          <w:szCs w:val="24"/>
        </w:rPr>
        <w:t xml:space="preserve">ID </w:t>
      </w:r>
      <w:r w:rsidR="007B0D57">
        <w:rPr>
          <w:rFonts w:eastAsiaTheme="minorEastAsia" w:cs="Times New Roman"/>
          <w:szCs w:val="24"/>
        </w:rPr>
        <w:t>for the</w:t>
      </w:r>
      <w:r w:rsidR="00F0712E">
        <w:rPr>
          <w:rFonts w:eastAsiaTheme="minorEastAsia" w:cs="Times New Roman"/>
          <w:szCs w:val="24"/>
        </w:rPr>
        <w:t xml:space="preserve"> </w:t>
      </w:r>
      <w:r w:rsidR="00274D4D">
        <w:rPr>
          <w:rFonts w:eastAsiaTheme="minorEastAsia" w:cs="Times New Roman"/>
          <w:szCs w:val="24"/>
        </w:rPr>
        <w:t xml:space="preserve">thirteen </w:t>
      </w:r>
      <w:r w:rsidR="00632CBD">
        <w:rPr>
          <w:rFonts w:eastAsiaTheme="minorEastAsia" w:cs="Times New Roman"/>
          <w:szCs w:val="24"/>
        </w:rPr>
        <w:t>ridership</w:t>
      </w:r>
      <w:r w:rsidR="00DD0655" w:rsidRPr="00415D18">
        <w:rPr>
          <w:rFonts w:eastAsiaTheme="minorEastAsia" w:cs="Times New Roman"/>
          <w:szCs w:val="24"/>
        </w:rPr>
        <w:t xml:space="preserve"> categori</w:t>
      </w:r>
      <w:r w:rsidR="00632CBD">
        <w:rPr>
          <w:rFonts w:eastAsiaTheme="minorEastAsia" w:cs="Times New Roman"/>
          <w:szCs w:val="24"/>
        </w:rPr>
        <w:t>se considered</w:t>
      </w:r>
      <w:r w:rsidR="00DD0655" w:rsidRPr="00415D18">
        <w:rPr>
          <w:rFonts w:eastAsiaTheme="minorEastAsia" w:cs="Times New Roman"/>
          <w:szCs w:val="24"/>
        </w:rPr>
        <w:t xml:space="preserve">. The total </w:t>
      </w:r>
      <w:r w:rsidR="00632CBD">
        <w:rPr>
          <w:rFonts w:eastAsiaTheme="minorEastAsia" w:cs="Times New Roman"/>
          <w:szCs w:val="24"/>
        </w:rPr>
        <w:t>boardings and alightings are</w:t>
      </w:r>
      <w:r w:rsidR="00DD0655" w:rsidRPr="00415D18">
        <w:rPr>
          <w:rFonts w:eastAsiaTheme="minorEastAsia" w:cs="Times New Roman"/>
          <w:szCs w:val="24"/>
        </w:rPr>
        <w:t xml:space="preserve"> calculated </w:t>
      </w:r>
      <w:r w:rsidR="00632CBD">
        <w:rPr>
          <w:rFonts w:eastAsiaTheme="minorEastAsia" w:cs="Times New Roman"/>
          <w:szCs w:val="24"/>
        </w:rPr>
        <w:t xml:space="preserve">for all the above </w:t>
      </w:r>
      <w:r w:rsidR="001B033B">
        <w:rPr>
          <w:rFonts w:eastAsiaTheme="minorEastAsia" w:cs="Times New Roman"/>
          <w:szCs w:val="24"/>
        </w:rPr>
        <w:t>categories for</w:t>
      </w:r>
      <w:r w:rsidR="00274D4D">
        <w:rPr>
          <w:rFonts w:eastAsiaTheme="minorEastAsia" w:cs="Times New Roman"/>
          <w:szCs w:val="24"/>
        </w:rPr>
        <w:t xml:space="preserve"> the percentage changes of those </w:t>
      </w:r>
      <w:r w:rsidR="00307E03">
        <w:rPr>
          <w:rFonts w:cs="Times New Roman"/>
          <w:szCs w:val="24"/>
        </w:rPr>
        <w:t>independent</w:t>
      </w:r>
      <w:r w:rsidR="00307E03" w:rsidRPr="00415D18">
        <w:rPr>
          <w:rFonts w:cs="Times New Roman"/>
          <w:szCs w:val="24"/>
        </w:rPr>
        <w:t xml:space="preserve"> </w:t>
      </w:r>
      <w:r w:rsidR="00274D4D">
        <w:rPr>
          <w:rFonts w:eastAsiaTheme="minorEastAsia" w:cs="Times New Roman"/>
          <w:szCs w:val="24"/>
        </w:rPr>
        <w:t>variables</w:t>
      </w:r>
      <w:r w:rsidR="00C034D4">
        <w:rPr>
          <w:rFonts w:eastAsiaTheme="minorEastAsia" w:cs="Times New Roman"/>
          <w:szCs w:val="24"/>
        </w:rPr>
        <w:t xml:space="preserve"> considered</w:t>
      </w:r>
      <w:r w:rsidR="00DD0655" w:rsidRPr="00415D18">
        <w:rPr>
          <w:rFonts w:eastAsiaTheme="minorEastAsia" w:cs="Times New Roman"/>
          <w:szCs w:val="24"/>
        </w:rPr>
        <w:t xml:space="preserve">. </w:t>
      </w:r>
      <w:r w:rsidR="007B0D57">
        <w:rPr>
          <w:rFonts w:eastAsiaTheme="minorEastAsia" w:cs="Times New Roman"/>
          <w:szCs w:val="24"/>
        </w:rPr>
        <w:t>The</w:t>
      </w:r>
      <w:r w:rsidR="00F0712E">
        <w:rPr>
          <w:rFonts w:eastAsiaTheme="minorEastAsia" w:cs="Times New Roman"/>
          <w:szCs w:val="24"/>
        </w:rPr>
        <w:t xml:space="preserve"> results for the elasticity analysis are presented in Table </w:t>
      </w:r>
      <w:r w:rsidR="00C607CE">
        <w:rPr>
          <w:rFonts w:eastAsiaTheme="minorEastAsia" w:cs="Times New Roman"/>
          <w:szCs w:val="24"/>
        </w:rPr>
        <w:t>5</w:t>
      </w:r>
      <w:r w:rsidR="00F0712E">
        <w:rPr>
          <w:rFonts w:eastAsiaTheme="minorEastAsia" w:cs="Times New Roman"/>
          <w:szCs w:val="24"/>
        </w:rPr>
        <w:t xml:space="preserve">. </w:t>
      </w:r>
      <w:r w:rsidR="00D9047D">
        <w:rPr>
          <w:rFonts w:eastAsiaTheme="minorEastAsia" w:cs="Times New Roman"/>
          <w:szCs w:val="24"/>
        </w:rPr>
        <w:t xml:space="preserve">The reader would note that we present the ridership changes across the ridership categories considered in the model estimation process. These results by category can be translated into simple ridership numbers in a straightforward manner (if needed). </w:t>
      </w:r>
    </w:p>
    <w:p w14:paraId="3FC6941F" w14:textId="0BCEEC99" w:rsidR="00E93425" w:rsidRPr="00415D18" w:rsidRDefault="00140EA4">
      <w:pPr>
        <w:ind w:firstLine="720"/>
        <w:rPr>
          <w:rFonts w:eastAsiaTheme="minorEastAsia" w:cs="Times New Roman"/>
          <w:szCs w:val="24"/>
        </w:rPr>
      </w:pPr>
      <w:r w:rsidRPr="00140EA4">
        <w:rPr>
          <w:rFonts w:eastAsiaTheme="minorEastAsia" w:cs="Times New Roman"/>
          <w:szCs w:val="24"/>
        </w:rPr>
        <w:t>Several observations</w:t>
      </w:r>
      <w:r>
        <w:rPr>
          <w:rFonts w:eastAsiaTheme="minorEastAsia" w:cs="Times New Roman"/>
          <w:szCs w:val="24"/>
        </w:rPr>
        <w:t xml:space="preserve"> </w:t>
      </w:r>
      <w:r w:rsidRPr="00140EA4">
        <w:rPr>
          <w:rFonts w:eastAsiaTheme="minorEastAsia" w:cs="Times New Roman"/>
          <w:szCs w:val="24"/>
        </w:rPr>
        <w:t xml:space="preserve">can be made from the results presented in Table </w:t>
      </w:r>
      <w:r w:rsidR="00C607CE">
        <w:rPr>
          <w:rFonts w:eastAsiaTheme="minorEastAsia" w:cs="Times New Roman"/>
          <w:szCs w:val="24"/>
        </w:rPr>
        <w:t>5</w:t>
      </w:r>
      <w:r w:rsidRPr="00140EA4">
        <w:rPr>
          <w:rFonts w:eastAsiaTheme="minorEastAsia" w:cs="Times New Roman"/>
          <w:szCs w:val="24"/>
        </w:rPr>
        <w:t xml:space="preserve">. </w:t>
      </w:r>
      <w:r w:rsidR="005B4F56">
        <w:rPr>
          <w:rFonts w:eastAsiaTheme="minorEastAsia" w:cs="Times New Roman"/>
          <w:szCs w:val="24"/>
        </w:rPr>
        <w:t xml:space="preserve">First, </w:t>
      </w:r>
      <w:r w:rsidR="004E7966">
        <w:rPr>
          <w:rFonts w:eastAsiaTheme="minorEastAsia" w:cs="Times New Roman"/>
          <w:szCs w:val="24"/>
        </w:rPr>
        <w:t>headways</w:t>
      </w:r>
      <w:r w:rsidR="00E61805">
        <w:rPr>
          <w:rFonts w:eastAsiaTheme="minorEastAsia" w:cs="Times New Roman"/>
          <w:szCs w:val="24"/>
        </w:rPr>
        <w:t>, sidewalk length, CBD distance from bus stop</w:t>
      </w:r>
      <w:r w:rsidR="004E7966">
        <w:rPr>
          <w:rFonts w:eastAsiaTheme="minorEastAsia" w:cs="Times New Roman"/>
          <w:szCs w:val="24"/>
        </w:rPr>
        <w:t xml:space="preserve"> and route length are the most important variables in terms of high ridership categories. These results indicate that ridership </w:t>
      </w:r>
      <w:r w:rsidR="00F0712E">
        <w:rPr>
          <w:rFonts w:eastAsiaTheme="minorEastAsia" w:cs="Times New Roman"/>
          <w:szCs w:val="24"/>
        </w:rPr>
        <w:t>is</w:t>
      </w:r>
      <w:r w:rsidR="004E7966">
        <w:rPr>
          <w:rFonts w:eastAsiaTheme="minorEastAsia" w:cs="Times New Roman"/>
          <w:szCs w:val="24"/>
        </w:rPr>
        <w:t xml:space="preserve"> more sensitive to transit attributes </w:t>
      </w:r>
      <w:r w:rsidR="00BD3CE3">
        <w:rPr>
          <w:rFonts w:eastAsiaTheme="minorEastAsia" w:cs="Times New Roman"/>
          <w:szCs w:val="24"/>
        </w:rPr>
        <w:t xml:space="preserve">and </w:t>
      </w:r>
      <w:r w:rsidR="004E7966">
        <w:rPr>
          <w:rFonts w:eastAsiaTheme="minorEastAsia" w:cs="Times New Roman"/>
          <w:szCs w:val="24"/>
        </w:rPr>
        <w:t xml:space="preserve">endorse the need to invest in improving transit infrastructure and service in order to </w:t>
      </w:r>
      <w:r w:rsidR="00F0712E">
        <w:rPr>
          <w:rFonts w:eastAsiaTheme="minorEastAsia" w:cs="Times New Roman"/>
          <w:szCs w:val="24"/>
        </w:rPr>
        <w:t>encourage</w:t>
      </w:r>
      <w:r w:rsidR="004E7966">
        <w:rPr>
          <w:rFonts w:eastAsiaTheme="minorEastAsia" w:cs="Times New Roman"/>
          <w:szCs w:val="24"/>
        </w:rPr>
        <w:t xml:space="preserve"> transit</w:t>
      </w:r>
      <w:r w:rsidR="00F0712E">
        <w:rPr>
          <w:rFonts w:eastAsiaTheme="minorEastAsia" w:cs="Times New Roman"/>
          <w:szCs w:val="24"/>
        </w:rPr>
        <w:t xml:space="preserve"> usage</w:t>
      </w:r>
      <w:r w:rsidR="004E7966">
        <w:rPr>
          <w:rFonts w:eastAsiaTheme="minorEastAsia" w:cs="Times New Roman"/>
          <w:szCs w:val="24"/>
        </w:rPr>
        <w:t xml:space="preserve">. Second, </w:t>
      </w:r>
      <w:r w:rsidR="00D75250">
        <w:rPr>
          <w:rFonts w:eastAsiaTheme="minorEastAsia" w:cs="Times New Roman"/>
          <w:szCs w:val="24"/>
        </w:rPr>
        <w:t xml:space="preserve">the effect of </w:t>
      </w:r>
      <w:r w:rsidR="00E61805">
        <w:rPr>
          <w:rFonts w:eastAsiaTheme="minorEastAsia" w:cs="Times New Roman"/>
          <w:szCs w:val="24"/>
        </w:rPr>
        <w:t xml:space="preserve">higher percentage of low income population </w:t>
      </w:r>
      <w:r w:rsidR="00D75250">
        <w:rPr>
          <w:rFonts w:eastAsiaTheme="minorEastAsia" w:cs="Times New Roman"/>
          <w:szCs w:val="24"/>
        </w:rPr>
        <w:t xml:space="preserve">further </w:t>
      </w:r>
      <w:r w:rsidR="00F0712E">
        <w:rPr>
          <w:rFonts w:eastAsiaTheme="minorEastAsia" w:cs="Times New Roman"/>
          <w:szCs w:val="24"/>
        </w:rPr>
        <w:t>indicates</w:t>
      </w:r>
      <w:r w:rsidR="00D75250">
        <w:rPr>
          <w:rFonts w:eastAsiaTheme="minorEastAsia" w:cs="Times New Roman"/>
          <w:szCs w:val="24"/>
        </w:rPr>
        <w:t xml:space="preserve"> that reduced accessibility to private automobile increases more transit usage. </w:t>
      </w:r>
      <w:r w:rsidR="00F0712E">
        <w:rPr>
          <w:rFonts w:eastAsiaTheme="minorEastAsia" w:cs="Times New Roman"/>
          <w:szCs w:val="24"/>
        </w:rPr>
        <w:t xml:space="preserve">Finally, and most importantly, with time </w:t>
      </w:r>
      <w:r w:rsidR="008845FA">
        <w:rPr>
          <w:rFonts w:eastAsiaTheme="minorEastAsia" w:cs="Times New Roman"/>
          <w:szCs w:val="24"/>
        </w:rPr>
        <w:t>the results indicate a reduction in the overall ridership numbers, a worrisome trend for the transit system</w:t>
      </w:r>
      <w:r w:rsidR="00D75250" w:rsidRPr="00D75250">
        <w:rPr>
          <w:rFonts w:eastAsiaTheme="minorEastAsia" w:cs="Times New Roman"/>
          <w:szCs w:val="24"/>
        </w:rPr>
        <w:t xml:space="preserve">. </w:t>
      </w:r>
      <w:r w:rsidR="008845FA">
        <w:rPr>
          <w:rFonts w:eastAsiaTheme="minorEastAsia" w:cs="Times New Roman"/>
          <w:szCs w:val="24"/>
        </w:rPr>
        <w:t>Based on our findings</w:t>
      </w:r>
      <w:r w:rsidR="008B6C91">
        <w:rPr>
          <w:rFonts w:eastAsiaTheme="minorEastAsia" w:cs="Times New Roman"/>
          <w:szCs w:val="24"/>
        </w:rPr>
        <w:t xml:space="preserve"> </w:t>
      </w:r>
      <w:r w:rsidR="00E93425" w:rsidRPr="00415D18">
        <w:rPr>
          <w:rFonts w:eastAsiaTheme="minorEastAsia" w:cs="Times New Roman"/>
          <w:szCs w:val="24"/>
        </w:rPr>
        <w:t>to increase the ridership, service</w:t>
      </w:r>
      <w:r w:rsidR="00D75250">
        <w:rPr>
          <w:rFonts w:eastAsiaTheme="minorEastAsia" w:cs="Times New Roman"/>
          <w:szCs w:val="24"/>
        </w:rPr>
        <w:t>s related to public transit</w:t>
      </w:r>
      <w:r w:rsidR="00E93425" w:rsidRPr="00415D18">
        <w:rPr>
          <w:rFonts w:eastAsiaTheme="minorEastAsia" w:cs="Times New Roman"/>
          <w:szCs w:val="24"/>
        </w:rPr>
        <w:t xml:space="preserve"> </w:t>
      </w:r>
      <w:r w:rsidR="007B0D57" w:rsidRPr="00415D18">
        <w:rPr>
          <w:rFonts w:eastAsiaTheme="minorEastAsia" w:cs="Times New Roman"/>
          <w:szCs w:val="24"/>
        </w:rPr>
        <w:t>(</w:t>
      </w:r>
      <w:r w:rsidR="007B0D57">
        <w:rPr>
          <w:rFonts w:eastAsiaTheme="minorEastAsia" w:cs="Times New Roman"/>
          <w:szCs w:val="24"/>
        </w:rPr>
        <w:t>improvement</w:t>
      </w:r>
      <w:r w:rsidR="00E93425" w:rsidRPr="00415D18">
        <w:rPr>
          <w:rFonts w:eastAsiaTheme="minorEastAsia" w:cs="Times New Roman"/>
          <w:szCs w:val="24"/>
        </w:rPr>
        <w:t xml:space="preserve"> of headway and route length increasing) should be </w:t>
      </w:r>
      <w:r w:rsidR="00F0712E">
        <w:rPr>
          <w:rFonts w:eastAsiaTheme="minorEastAsia" w:cs="Times New Roman"/>
          <w:szCs w:val="24"/>
        </w:rPr>
        <w:t>considered</w:t>
      </w:r>
      <w:r w:rsidR="00E93425" w:rsidRPr="00415D18">
        <w:rPr>
          <w:rFonts w:eastAsiaTheme="minorEastAsia" w:cs="Times New Roman"/>
          <w:szCs w:val="24"/>
        </w:rPr>
        <w:t xml:space="preserve">. </w:t>
      </w:r>
    </w:p>
    <w:p w14:paraId="0A35F540" w14:textId="77777777" w:rsidR="00D65540" w:rsidRPr="00415D18" w:rsidRDefault="00D65540" w:rsidP="00D65540">
      <w:pPr>
        <w:rPr>
          <w:rFonts w:cs="Times New Roman"/>
        </w:rPr>
      </w:pPr>
    </w:p>
    <w:p w14:paraId="0CBBF331" w14:textId="15879735" w:rsidR="00CD663B" w:rsidRDefault="00CD663B" w:rsidP="007B0D57">
      <w:pPr>
        <w:pStyle w:val="Heading1"/>
        <w:spacing w:before="0" w:after="0"/>
        <w:rPr>
          <w:rFonts w:cs="Times New Roman"/>
          <w:sz w:val="24"/>
          <w:szCs w:val="24"/>
        </w:rPr>
      </w:pPr>
      <w:r w:rsidRPr="00415D18">
        <w:rPr>
          <w:rFonts w:cs="Times New Roman"/>
          <w:sz w:val="24"/>
          <w:szCs w:val="24"/>
        </w:rPr>
        <w:t>CONCLUSION</w:t>
      </w:r>
    </w:p>
    <w:p w14:paraId="0DC09C81" w14:textId="77777777" w:rsidR="00053ABB" w:rsidRPr="00053ABB" w:rsidRDefault="00053ABB" w:rsidP="007B0D57"/>
    <w:p w14:paraId="7B4F616A" w14:textId="15AB412C" w:rsidR="0056712B" w:rsidRPr="00415D18" w:rsidRDefault="00317892" w:rsidP="0056712B">
      <w:pPr>
        <w:rPr>
          <w:rFonts w:eastAsiaTheme="minorEastAsia" w:cs="Times New Roman"/>
          <w:szCs w:val="24"/>
        </w:rPr>
      </w:pPr>
      <w:r w:rsidRPr="00415D18">
        <w:rPr>
          <w:rFonts w:cs="Times New Roman"/>
          <w:szCs w:val="24"/>
          <w:lang w:val="en-US"/>
        </w:rPr>
        <w:t xml:space="preserve">In this </w:t>
      </w:r>
      <w:r w:rsidR="00A332B6">
        <w:rPr>
          <w:rFonts w:cs="Times New Roman"/>
          <w:szCs w:val="24"/>
          <w:lang w:val="en-US"/>
        </w:rPr>
        <w:t>study</w:t>
      </w:r>
      <w:r w:rsidRPr="00415D18">
        <w:rPr>
          <w:rFonts w:cs="Times New Roman"/>
          <w:szCs w:val="24"/>
          <w:lang w:val="en-US"/>
        </w:rPr>
        <w:t>, we examine</w:t>
      </w:r>
      <w:r w:rsidR="00A332B6">
        <w:rPr>
          <w:rFonts w:cs="Times New Roman"/>
          <w:szCs w:val="24"/>
          <w:lang w:val="en-US"/>
        </w:rPr>
        <w:t>d</w:t>
      </w:r>
      <w:r w:rsidRPr="00415D18">
        <w:rPr>
          <w:rFonts w:cs="Times New Roman"/>
          <w:szCs w:val="24"/>
          <w:lang w:val="en-US"/>
        </w:rPr>
        <w:t xml:space="preserve"> the</w:t>
      </w:r>
      <w:r w:rsidR="00BF49B1" w:rsidRPr="00415D18">
        <w:rPr>
          <w:rFonts w:cs="Times New Roman"/>
          <w:szCs w:val="24"/>
          <w:lang w:val="en-US"/>
        </w:rPr>
        <w:t xml:space="preserve"> impact of new transit investments </w:t>
      </w:r>
      <w:r w:rsidR="003C341F" w:rsidRPr="003C341F">
        <w:rPr>
          <w:rFonts w:cs="Times New Roman"/>
          <w:szCs w:val="24"/>
          <w:lang w:val="en-US"/>
        </w:rPr>
        <w:t xml:space="preserve">(such as an addition of commuter rail to an urban region) </w:t>
      </w:r>
      <w:r w:rsidR="00BF49B1" w:rsidRPr="00415D18">
        <w:rPr>
          <w:rFonts w:cs="Times New Roman"/>
          <w:szCs w:val="24"/>
          <w:lang w:val="en-US"/>
        </w:rPr>
        <w:t>on an existing public transit system</w:t>
      </w:r>
      <w:r w:rsidR="003C341F">
        <w:rPr>
          <w:rFonts w:cs="Times New Roman"/>
          <w:szCs w:val="24"/>
          <w:lang w:val="en-US"/>
        </w:rPr>
        <w:t xml:space="preserve"> </w:t>
      </w:r>
      <w:r w:rsidR="003C341F" w:rsidRPr="003C341F">
        <w:rPr>
          <w:rFonts w:cs="Times New Roman"/>
          <w:szCs w:val="24"/>
          <w:lang w:val="en-US"/>
        </w:rPr>
        <w:t>(such as the traditional bus service already present in the urban region)</w:t>
      </w:r>
      <w:r w:rsidR="00BF49B1" w:rsidRPr="00415D18">
        <w:rPr>
          <w:rFonts w:cs="Times New Roman"/>
          <w:szCs w:val="24"/>
          <w:lang w:val="en-US"/>
        </w:rPr>
        <w:t>.</w:t>
      </w:r>
      <w:r w:rsidR="003C341F" w:rsidRPr="003C341F">
        <w:rPr>
          <w:rFonts w:cs="Times New Roman"/>
          <w:szCs w:val="24"/>
          <w:lang w:val="en-US"/>
        </w:rPr>
        <w:t xml:space="preserve"> Specifically, the </w:t>
      </w:r>
      <w:r w:rsidR="003C341F">
        <w:rPr>
          <w:rFonts w:cs="Times New Roman"/>
          <w:szCs w:val="24"/>
          <w:lang w:val="en-US"/>
        </w:rPr>
        <w:t xml:space="preserve">study </w:t>
      </w:r>
      <w:r w:rsidR="003C341F" w:rsidRPr="003C341F">
        <w:rPr>
          <w:rFonts w:cs="Times New Roman"/>
          <w:szCs w:val="24"/>
          <w:lang w:val="en-US"/>
        </w:rPr>
        <w:t>develop</w:t>
      </w:r>
      <w:r w:rsidR="003C341F">
        <w:rPr>
          <w:rFonts w:cs="Times New Roman"/>
          <w:szCs w:val="24"/>
          <w:lang w:val="en-US"/>
        </w:rPr>
        <w:t>ed</w:t>
      </w:r>
      <w:r w:rsidR="003C341F" w:rsidRPr="003C341F">
        <w:rPr>
          <w:rFonts w:cs="Times New Roman"/>
          <w:szCs w:val="24"/>
          <w:lang w:val="en-US"/>
        </w:rPr>
        <w:t xml:space="preserve"> a comprehensive and </w:t>
      </w:r>
      <w:r w:rsidR="003C341F" w:rsidRPr="003C341F">
        <w:rPr>
          <w:rFonts w:cs="Times New Roman"/>
          <w:szCs w:val="24"/>
          <w:lang w:val="en-US"/>
        </w:rPr>
        <w:lastRenderedPageBreak/>
        <w:t>statistically valid framework in studying the impact of new public transportation infrastructure (such as commuter rail, “SunRail”) on existing public transit infrastructure (such as bus, “Lynx</w:t>
      </w:r>
      <w:r w:rsidR="00E07FFC">
        <w:rPr>
          <w:rFonts w:cs="Times New Roman"/>
          <w:szCs w:val="24"/>
          <w:lang w:val="en-US"/>
        </w:rPr>
        <w:t>”</w:t>
      </w:r>
      <w:r w:rsidR="003C341F" w:rsidRPr="003C341F">
        <w:rPr>
          <w:rFonts w:cs="Times New Roman"/>
          <w:szCs w:val="24"/>
          <w:lang w:val="en-US"/>
        </w:rPr>
        <w:t xml:space="preserve">) in the Orlando metropolitan region. </w:t>
      </w:r>
      <w:r w:rsidR="008B6C91" w:rsidRPr="00415D18">
        <w:rPr>
          <w:rFonts w:cs="Times New Roman"/>
          <w:szCs w:val="24"/>
        </w:rPr>
        <w:t xml:space="preserve">The data for the study is drawn from bus ridership information for six </w:t>
      </w:r>
      <w:r w:rsidR="0022642F">
        <w:t xml:space="preserve">quadrimesters </w:t>
      </w:r>
      <w:r w:rsidR="008B6C91" w:rsidRPr="00415D18">
        <w:rPr>
          <w:rFonts w:cs="Times New Roman"/>
          <w:szCs w:val="24"/>
        </w:rPr>
        <w:t>- 3 prior to installation of SunRail and 3 after installation of SunRail - allowing us to study time varying effects of SunRail system on ridership.</w:t>
      </w:r>
      <w:r w:rsidR="008B6C91">
        <w:rPr>
          <w:rFonts w:cs="Times New Roman"/>
          <w:szCs w:val="24"/>
        </w:rPr>
        <w:t xml:space="preserve"> </w:t>
      </w:r>
      <w:r w:rsidR="00BF49B1" w:rsidRPr="00415D18">
        <w:rPr>
          <w:rFonts w:cs="Times New Roman"/>
          <w:szCs w:val="24"/>
        </w:rPr>
        <w:t>To measure the impact of commuter rail on stop level bus ridership the model system control</w:t>
      </w:r>
      <w:r w:rsidR="003C341F">
        <w:rPr>
          <w:rFonts w:cs="Times New Roman"/>
          <w:szCs w:val="24"/>
        </w:rPr>
        <w:t>led</w:t>
      </w:r>
      <w:r w:rsidR="00BF49B1" w:rsidRPr="00415D18">
        <w:rPr>
          <w:rFonts w:cs="Times New Roman"/>
          <w:szCs w:val="24"/>
        </w:rPr>
        <w:t xml:space="preserve"> for a host of </w:t>
      </w:r>
      <w:r w:rsidR="00307E03">
        <w:rPr>
          <w:rFonts w:cs="Times New Roman"/>
          <w:szCs w:val="24"/>
        </w:rPr>
        <w:t>independent</w:t>
      </w:r>
      <w:r w:rsidR="00307E03" w:rsidRPr="00415D18">
        <w:rPr>
          <w:rFonts w:cs="Times New Roman"/>
          <w:szCs w:val="24"/>
        </w:rPr>
        <w:t xml:space="preserve"> </w:t>
      </w:r>
      <w:r w:rsidR="00BF49B1" w:rsidRPr="00415D18">
        <w:rPr>
          <w:rFonts w:cs="Times New Roman"/>
          <w:szCs w:val="24"/>
        </w:rPr>
        <w:t>variables including stop level attributes, transportation infrastructure variables, transit infrastructure variables, land use and built environment attributes</w:t>
      </w:r>
      <w:r w:rsidR="00E07FFC">
        <w:rPr>
          <w:rFonts w:cs="Times New Roman"/>
          <w:szCs w:val="24"/>
        </w:rPr>
        <w:t>,</w:t>
      </w:r>
      <w:r w:rsidR="00BF49B1" w:rsidRPr="00415D18">
        <w:rPr>
          <w:rFonts w:cs="Times New Roman"/>
          <w:szCs w:val="24"/>
        </w:rPr>
        <w:t xml:space="preserve"> demographic and socioeconomic variables.</w:t>
      </w:r>
      <w:r w:rsidR="0056712B" w:rsidRPr="00415D18">
        <w:rPr>
          <w:rFonts w:cs="Times New Roman"/>
          <w:szCs w:val="24"/>
        </w:rPr>
        <w:t xml:space="preserve"> The ridership categorised </w:t>
      </w:r>
      <w:r w:rsidR="003C341F">
        <w:rPr>
          <w:rFonts w:cs="Times New Roman"/>
          <w:szCs w:val="24"/>
        </w:rPr>
        <w:t>considered</w:t>
      </w:r>
      <w:r w:rsidR="00C948CD">
        <w:rPr>
          <w:rFonts w:cs="Times New Roman"/>
          <w:szCs w:val="24"/>
        </w:rPr>
        <w:t xml:space="preserve"> at each stop</w:t>
      </w:r>
      <w:r w:rsidR="003C341F">
        <w:rPr>
          <w:rFonts w:cs="Times New Roman"/>
          <w:szCs w:val="24"/>
        </w:rPr>
        <w:t xml:space="preserve"> were</w:t>
      </w:r>
      <w:r w:rsidR="0056712B" w:rsidRPr="00415D18">
        <w:rPr>
          <w:rFonts w:cs="Times New Roman"/>
          <w:szCs w:val="24"/>
        </w:rPr>
        <w:t xml:space="preserve">: </w:t>
      </w:r>
      <w:r w:rsidR="00C948CD" w:rsidRPr="00A332B6">
        <w:rPr>
          <w:rFonts w:cs="Times New Roman"/>
          <w:szCs w:val="24"/>
        </w:rPr>
        <w:t xml:space="preserve">Bin 1 = </w:t>
      </w:r>
      <w:r w:rsidR="00C948CD">
        <w:rPr>
          <w:rFonts w:cs="Times New Roman"/>
          <w:szCs w:val="24"/>
        </w:rPr>
        <w:t>≤5</w:t>
      </w:r>
      <w:r w:rsidR="00C948CD" w:rsidRPr="00A332B6">
        <w:rPr>
          <w:rFonts w:cs="Times New Roman"/>
          <w:szCs w:val="24"/>
        </w:rPr>
        <w:t xml:space="preserve">; Bin 2 = </w:t>
      </w:r>
      <w:r w:rsidR="00C948CD">
        <w:rPr>
          <w:rFonts w:cs="Times New Roman"/>
          <w:szCs w:val="24"/>
        </w:rPr>
        <w:t>5-10</w:t>
      </w:r>
      <w:r w:rsidR="00C948CD" w:rsidRPr="00A332B6">
        <w:rPr>
          <w:rFonts w:cs="Times New Roman"/>
          <w:szCs w:val="24"/>
        </w:rPr>
        <w:t xml:space="preserve">; Bin 3 = </w:t>
      </w:r>
      <w:r w:rsidR="00C948CD">
        <w:rPr>
          <w:rFonts w:cs="Times New Roman"/>
          <w:szCs w:val="24"/>
        </w:rPr>
        <w:t>10-20</w:t>
      </w:r>
      <w:r w:rsidR="00C948CD" w:rsidRPr="00A332B6">
        <w:rPr>
          <w:rFonts w:cs="Times New Roman"/>
          <w:szCs w:val="24"/>
        </w:rPr>
        <w:t xml:space="preserve">, Bin 4 = </w:t>
      </w:r>
      <w:r w:rsidR="00C948CD">
        <w:rPr>
          <w:rFonts w:cs="Times New Roman"/>
          <w:szCs w:val="24"/>
        </w:rPr>
        <w:t>20-30</w:t>
      </w:r>
      <w:r w:rsidR="00C948CD" w:rsidRPr="00A332B6">
        <w:rPr>
          <w:rFonts w:cs="Times New Roman"/>
          <w:szCs w:val="24"/>
        </w:rPr>
        <w:t xml:space="preserve">, Bin 5 = </w:t>
      </w:r>
      <w:r w:rsidR="00C948CD">
        <w:rPr>
          <w:rFonts w:cs="Times New Roman"/>
          <w:szCs w:val="24"/>
        </w:rPr>
        <w:t>30-40</w:t>
      </w:r>
      <w:r w:rsidR="00C948CD" w:rsidRPr="00A332B6">
        <w:rPr>
          <w:rFonts w:cs="Times New Roman"/>
          <w:szCs w:val="24"/>
        </w:rPr>
        <w:t xml:space="preserve">, Bin 6 = </w:t>
      </w:r>
      <w:r w:rsidR="00C948CD">
        <w:rPr>
          <w:rFonts w:cs="Times New Roman"/>
          <w:szCs w:val="24"/>
        </w:rPr>
        <w:t>40-50</w:t>
      </w:r>
      <w:r w:rsidR="00C948CD" w:rsidRPr="00A332B6">
        <w:rPr>
          <w:rFonts w:cs="Times New Roman"/>
          <w:szCs w:val="24"/>
        </w:rPr>
        <w:t xml:space="preserve">, Bin 7 = </w:t>
      </w:r>
      <w:r w:rsidR="00C948CD">
        <w:rPr>
          <w:rFonts w:cs="Times New Roman"/>
          <w:szCs w:val="24"/>
        </w:rPr>
        <w:t>50-60</w:t>
      </w:r>
      <w:r w:rsidR="00C948CD" w:rsidRPr="00A332B6">
        <w:rPr>
          <w:rFonts w:cs="Times New Roman"/>
          <w:szCs w:val="24"/>
        </w:rPr>
        <w:t xml:space="preserve">, Bin 8 = </w:t>
      </w:r>
      <w:r w:rsidR="00C948CD">
        <w:rPr>
          <w:rFonts w:cs="Times New Roman"/>
          <w:szCs w:val="24"/>
        </w:rPr>
        <w:t>60-70, Bin 9 = 70-80, Bin 10 = 80-90, Bin 11 = 90-100, Bin 12 = 100-120 and Bin 13= &gt;120</w:t>
      </w:r>
      <w:r w:rsidR="0056712B" w:rsidRPr="00415D18">
        <w:rPr>
          <w:rFonts w:eastAsiaTheme="minorEastAsia" w:cs="Times New Roman"/>
          <w:szCs w:val="24"/>
        </w:rPr>
        <w:t>.</w:t>
      </w:r>
    </w:p>
    <w:p w14:paraId="03974DD3" w14:textId="7B2644C7" w:rsidR="008C0C2F" w:rsidRDefault="008B6C91" w:rsidP="008C0C2F">
      <w:pPr>
        <w:ind w:firstLine="720"/>
        <w:rPr>
          <w:rFonts w:cs="Times New Roman"/>
          <w:szCs w:val="24"/>
        </w:rPr>
      </w:pPr>
      <w:r w:rsidRPr="003C341F">
        <w:rPr>
          <w:rFonts w:cs="Times New Roman"/>
          <w:szCs w:val="24"/>
          <w:lang w:val="en-US"/>
        </w:rPr>
        <w:t xml:space="preserve">The </w:t>
      </w:r>
      <w:r>
        <w:rPr>
          <w:rFonts w:cs="Times New Roman"/>
          <w:szCs w:val="24"/>
          <w:lang w:val="en-US"/>
        </w:rPr>
        <w:t>study formulated and estimated</w:t>
      </w:r>
      <w:r w:rsidRPr="003C341F">
        <w:rPr>
          <w:rFonts w:cs="Times New Roman"/>
          <w:szCs w:val="24"/>
          <w:lang w:val="en-US"/>
        </w:rPr>
        <w:t xml:space="preserve"> an innovative grouped ordered response model structure for the ridership analysis. </w:t>
      </w:r>
      <w:r w:rsidRPr="00415D18">
        <w:rPr>
          <w:rFonts w:cs="Times New Roman"/>
          <w:szCs w:val="24"/>
        </w:rPr>
        <w:t>The proposed model accommodates for common unobserved factors affecting boarding and alighting as well as repeated measures for each stop.</w:t>
      </w:r>
      <w:r>
        <w:rPr>
          <w:rFonts w:cs="Times New Roman"/>
          <w:szCs w:val="24"/>
        </w:rPr>
        <w:t xml:space="preserve"> </w:t>
      </w:r>
      <w:r w:rsidR="00174A4C">
        <w:rPr>
          <w:rFonts w:cs="Times New Roman"/>
          <w:szCs w:val="24"/>
        </w:rPr>
        <w:t>The empirical analysis involved</w:t>
      </w:r>
      <w:r w:rsidR="00174A4C" w:rsidRPr="00174A4C">
        <w:rPr>
          <w:rFonts w:cs="Times New Roman"/>
          <w:szCs w:val="24"/>
        </w:rPr>
        <w:t xml:space="preserve"> estimation of </w:t>
      </w:r>
      <w:r w:rsidR="00174A4C">
        <w:rPr>
          <w:rFonts w:cs="Times New Roman"/>
          <w:szCs w:val="24"/>
        </w:rPr>
        <w:t xml:space="preserve">three </w:t>
      </w:r>
      <w:r w:rsidR="00174A4C" w:rsidRPr="00174A4C">
        <w:rPr>
          <w:rFonts w:cs="Times New Roman"/>
          <w:szCs w:val="24"/>
        </w:rPr>
        <w:t>different models: 1) independent grouped ordered logit (IGOL) models for boarding and alighting, 2) joint panel mixed grouped ordered logit (JPMGOL) model for boarding and alighting without correlation parameterization, and 3) joint panel mixed grouped ordered logit mode</w:t>
      </w:r>
      <w:r w:rsidR="001A49A2">
        <w:rPr>
          <w:rFonts w:cs="Times New Roman"/>
          <w:szCs w:val="24"/>
        </w:rPr>
        <w:t xml:space="preserve">l for boarding and alighting </w:t>
      </w:r>
      <w:r w:rsidR="00174A4C" w:rsidRPr="00174A4C">
        <w:rPr>
          <w:rFonts w:cs="Times New Roman"/>
          <w:szCs w:val="24"/>
        </w:rPr>
        <w:t>with correlation parameterization</w:t>
      </w:r>
      <w:r w:rsidR="001A49A2">
        <w:rPr>
          <w:rFonts w:cs="Times New Roman"/>
          <w:szCs w:val="24"/>
        </w:rPr>
        <w:t xml:space="preserve"> </w:t>
      </w:r>
      <w:r w:rsidR="001A49A2" w:rsidRPr="00174A4C">
        <w:rPr>
          <w:rFonts w:cs="Times New Roman"/>
          <w:szCs w:val="24"/>
        </w:rPr>
        <w:t>(JPMGOL</w:t>
      </w:r>
      <w:r w:rsidR="001A49A2">
        <w:rPr>
          <w:rFonts w:cs="Times New Roman"/>
          <w:szCs w:val="24"/>
        </w:rPr>
        <w:t>c</w:t>
      </w:r>
      <w:r w:rsidR="001A49A2" w:rsidRPr="00174A4C">
        <w:rPr>
          <w:rFonts w:cs="Times New Roman"/>
          <w:szCs w:val="24"/>
        </w:rPr>
        <w:t>)</w:t>
      </w:r>
      <w:r w:rsidR="00174A4C" w:rsidRPr="00174A4C">
        <w:rPr>
          <w:rFonts w:cs="Times New Roman"/>
          <w:szCs w:val="24"/>
        </w:rPr>
        <w:t>.</w:t>
      </w:r>
      <w:r w:rsidR="00174A4C">
        <w:rPr>
          <w:rFonts w:cs="Times New Roman"/>
          <w:szCs w:val="24"/>
        </w:rPr>
        <w:t xml:space="preserve"> </w:t>
      </w:r>
      <w:r w:rsidR="00174A4C" w:rsidRPr="00174A4C">
        <w:rPr>
          <w:rFonts w:cs="Times New Roman"/>
          <w:szCs w:val="24"/>
        </w:rPr>
        <w:t xml:space="preserve">The comparison exercise </w:t>
      </w:r>
      <w:r w:rsidR="00174A4C">
        <w:rPr>
          <w:rFonts w:cs="Times New Roman"/>
          <w:szCs w:val="24"/>
        </w:rPr>
        <w:t xml:space="preserve">based on information criterion </w:t>
      </w:r>
      <w:r w:rsidR="00174A4C" w:rsidRPr="00174A4C">
        <w:rPr>
          <w:rFonts w:cs="Times New Roman"/>
          <w:szCs w:val="24"/>
        </w:rPr>
        <w:t>clearly highlights the superiority of the joint model with the correlation parameterization in terms of data fit compared to independent model.</w:t>
      </w:r>
      <w:r w:rsidR="00174A4C">
        <w:rPr>
          <w:rFonts w:cs="Times New Roman"/>
          <w:szCs w:val="24"/>
        </w:rPr>
        <w:t xml:space="preserve"> </w:t>
      </w:r>
      <w:r>
        <w:rPr>
          <w:rFonts w:cs="Times New Roman"/>
          <w:szCs w:val="24"/>
        </w:rPr>
        <w:t>T</w:t>
      </w:r>
      <w:r w:rsidR="00174A4C">
        <w:rPr>
          <w:rFonts w:cs="Times New Roman"/>
          <w:szCs w:val="24"/>
        </w:rPr>
        <w:t xml:space="preserve">wo variables representing the impact of </w:t>
      </w:r>
      <w:r w:rsidR="00B37664">
        <w:rPr>
          <w:rFonts w:cs="Times New Roman"/>
          <w:szCs w:val="24"/>
        </w:rPr>
        <w:t xml:space="preserve">interactions representing </w:t>
      </w:r>
      <w:r w:rsidR="00C607CE">
        <w:rPr>
          <w:rFonts w:cs="Times New Roman"/>
          <w:szCs w:val="24"/>
        </w:rPr>
        <w:t xml:space="preserve">station specific </w:t>
      </w:r>
      <w:r w:rsidR="00E252A5">
        <w:rPr>
          <w:rFonts w:cs="Times New Roman"/>
          <w:szCs w:val="24"/>
        </w:rPr>
        <w:t>SunRail</w:t>
      </w:r>
      <w:r w:rsidR="00B37664">
        <w:rPr>
          <w:rFonts w:cs="Times New Roman"/>
          <w:szCs w:val="24"/>
        </w:rPr>
        <w:t xml:space="preserve"> influenced stops</w:t>
      </w:r>
      <w:r w:rsidR="00174A4C">
        <w:rPr>
          <w:rFonts w:cs="Times New Roman"/>
          <w:szCs w:val="24"/>
        </w:rPr>
        <w:t xml:space="preserve"> </w:t>
      </w:r>
      <w:r w:rsidR="00B37664">
        <w:rPr>
          <w:rFonts w:cs="Times New Roman"/>
          <w:szCs w:val="24"/>
        </w:rPr>
        <w:t>and SunRail operation period</w:t>
      </w:r>
      <w:r w:rsidR="00174A4C">
        <w:rPr>
          <w:rFonts w:cs="Times New Roman"/>
          <w:szCs w:val="24"/>
        </w:rPr>
        <w:t xml:space="preserve"> were found to have </w:t>
      </w:r>
      <w:r w:rsidR="008845FA">
        <w:rPr>
          <w:rFonts w:cs="Times New Roman"/>
          <w:szCs w:val="24"/>
        </w:rPr>
        <w:t xml:space="preserve">marginal </w:t>
      </w:r>
      <w:r w:rsidR="00E252A5">
        <w:rPr>
          <w:rFonts w:cs="Times New Roman"/>
          <w:szCs w:val="24"/>
        </w:rPr>
        <w:t>impact</w:t>
      </w:r>
      <w:r w:rsidR="00174A4C">
        <w:rPr>
          <w:rFonts w:cs="Times New Roman"/>
          <w:szCs w:val="24"/>
        </w:rPr>
        <w:t xml:space="preserve"> on bus ridership. </w:t>
      </w:r>
      <w:r w:rsidR="00F837C0">
        <w:rPr>
          <w:rFonts w:cs="Times New Roman"/>
          <w:szCs w:val="24"/>
        </w:rPr>
        <w:t xml:space="preserve">In our research, </w:t>
      </w:r>
      <w:r w:rsidR="00F837C0" w:rsidRPr="00F837C0">
        <w:rPr>
          <w:rFonts w:cs="Times New Roman"/>
          <w:szCs w:val="24"/>
        </w:rPr>
        <w:t xml:space="preserve">in order to highlight the effect of various attributes over time on boarding and alighting ridership, an elasticity analysis was also </w:t>
      </w:r>
      <w:r w:rsidR="00F837C0">
        <w:rPr>
          <w:rFonts w:cs="Times New Roman"/>
          <w:szCs w:val="24"/>
        </w:rPr>
        <w:t xml:space="preserve">presented. </w:t>
      </w:r>
      <w:r w:rsidR="00F837C0" w:rsidRPr="00F837C0">
        <w:rPr>
          <w:rFonts w:cs="Times New Roman"/>
          <w:szCs w:val="24"/>
        </w:rPr>
        <w:t>We investigate</w:t>
      </w:r>
      <w:r w:rsidR="00F837C0">
        <w:rPr>
          <w:rFonts w:cs="Times New Roman"/>
          <w:szCs w:val="24"/>
        </w:rPr>
        <w:t>d</w:t>
      </w:r>
      <w:r w:rsidR="00F837C0" w:rsidRPr="00F837C0">
        <w:rPr>
          <w:rFonts w:cs="Times New Roman"/>
          <w:szCs w:val="24"/>
        </w:rPr>
        <w:t xml:space="preserve"> the change</w:t>
      </w:r>
      <w:r w:rsidR="00F837C0">
        <w:rPr>
          <w:rFonts w:cs="Times New Roman"/>
          <w:szCs w:val="24"/>
        </w:rPr>
        <w:t xml:space="preserve"> in</w:t>
      </w:r>
      <w:r w:rsidR="00F837C0" w:rsidRPr="00F837C0">
        <w:rPr>
          <w:rFonts w:cs="Times New Roman"/>
          <w:szCs w:val="24"/>
        </w:rPr>
        <w:t xml:space="preserve"> </w:t>
      </w:r>
      <w:r w:rsidR="001B033B" w:rsidRPr="00F837C0">
        <w:rPr>
          <w:rFonts w:cs="Times New Roman"/>
          <w:szCs w:val="24"/>
        </w:rPr>
        <w:t>ridership due</w:t>
      </w:r>
      <w:r w:rsidR="00F837C0" w:rsidRPr="00F837C0">
        <w:rPr>
          <w:rFonts w:cs="Times New Roman"/>
          <w:szCs w:val="24"/>
        </w:rPr>
        <w:t xml:space="preserve"> to the change in selected </w:t>
      </w:r>
      <w:r w:rsidR="00307E03">
        <w:rPr>
          <w:rFonts w:cs="Times New Roman"/>
          <w:szCs w:val="24"/>
        </w:rPr>
        <w:t>independent</w:t>
      </w:r>
      <w:r w:rsidR="00307E03" w:rsidRPr="00415D18">
        <w:rPr>
          <w:rFonts w:cs="Times New Roman"/>
          <w:szCs w:val="24"/>
        </w:rPr>
        <w:t xml:space="preserve"> </w:t>
      </w:r>
      <w:r w:rsidR="00F837C0" w:rsidRPr="00F837C0">
        <w:rPr>
          <w:rFonts w:cs="Times New Roman"/>
          <w:szCs w:val="24"/>
        </w:rPr>
        <w:t xml:space="preserve">variables. </w:t>
      </w:r>
      <w:r w:rsidR="008845FA">
        <w:rPr>
          <w:rFonts w:cs="Times New Roman"/>
          <w:szCs w:val="24"/>
        </w:rPr>
        <w:t xml:space="preserve">The elasticity analysis highlights a worrisome trend of reducing transit ridership with time. </w:t>
      </w:r>
      <w:r w:rsidR="00E252A5">
        <w:rPr>
          <w:rFonts w:cs="Times New Roman"/>
          <w:szCs w:val="24"/>
        </w:rPr>
        <w:t>Significant</w:t>
      </w:r>
      <w:r w:rsidR="008845FA">
        <w:rPr>
          <w:rFonts w:cs="Times New Roman"/>
          <w:szCs w:val="24"/>
        </w:rPr>
        <w:t xml:space="preserve"> investments in transit infrastructure can arrest this trend. </w:t>
      </w:r>
    </w:p>
    <w:p w14:paraId="0A3501AC" w14:textId="487A8F81" w:rsidR="009F7BBF" w:rsidRDefault="009F7BBF" w:rsidP="00F31118">
      <w:pPr>
        <w:ind w:firstLine="576"/>
        <w:rPr>
          <w:rFonts w:cs="Times New Roman"/>
          <w:szCs w:val="24"/>
        </w:rPr>
      </w:pPr>
      <w:r>
        <w:rPr>
          <w:rFonts w:cs="Times New Roman"/>
          <w:szCs w:val="24"/>
        </w:rPr>
        <w:t xml:space="preserve">The findings offer significant </w:t>
      </w:r>
      <w:r w:rsidRPr="00E97EC5">
        <w:rPr>
          <w:rFonts w:eastAsia="Times New Roman" w:cs="Times New Roman"/>
          <w:lang w:val="en-US"/>
        </w:rPr>
        <w:t>utility to transit planners and agencies</w:t>
      </w:r>
      <w:r>
        <w:rPr>
          <w:rFonts w:eastAsia="Times New Roman" w:cs="Times New Roman"/>
          <w:lang w:val="en-US"/>
        </w:rPr>
        <w:t xml:space="preserve"> not only in Orlando but also for similar cities across the country. </w:t>
      </w:r>
      <w:r w:rsidRPr="00E97EC5">
        <w:rPr>
          <w:rFonts w:eastAsia="Times New Roman" w:cs="Times New Roman"/>
          <w:lang w:val="en-US"/>
        </w:rPr>
        <w:t xml:space="preserve">The models developed for Lynx </w:t>
      </w:r>
      <w:r>
        <w:rPr>
          <w:rFonts w:eastAsia="Times New Roman" w:cs="Times New Roman"/>
          <w:lang w:val="en-US"/>
        </w:rPr>
        <w:t xml:space="preserve">bus </w:t>
      </w:r>
      <w:r w:rsidRPr="00E97EC5">
        <w:rPr>
          <w:rFonts w:eastAsia="Times New Roman" w:cs="Times New Roman"/>
          <w:lang w:val="en-US"/>
        </w:rPr>
        <w:t>ridership can be utilized for predicting ridership for project expansions and/or modification.</w:t>
      </w:r>
      <w:r>
        <w:rPr>
          <w:rFonts w:eastAsia="Times New Roman" w:cs="Times New Roman"/>
          <w:lang w:val="en-US"/>
        </w:rPr>
        <w:t xml:space="preserve"> For instance, </w:t>
      </w:r>
      <w:r w:rsidRPr="00E97EC5">
        <w:rPr>
          <w:rFonts w:eastAsia="Times New Roman" w:cs="Times New Roman"/>
          <w:lang w:val="en-US"/>
        </w:rPr>
        <w:t>Lynx agency can employ the transit ridership models to evaluate ridership changes with addition or modification of transit routes in Orlando region. Major recommendations from our research for transit agencies include: (1) increasing bus frequency for high ridership stops, (2) addition of bus shelters, (3) redesign routes to match with land use patterns, and (4) enhance the spatial and temporal connectivity between SunRail and Lynx systems.</w:t>
      </w:r>
      <w:r>
        <w:rPr>
          <w:rFonts w:eastAsia="Times New Roman" w:cs="Times New Roman"/>
          <w:lang w:val="en-US"/>
        </w:rPr>
        <w:t xml:space="preserve"> The model results would be suitable for similar cities where there </w:t>
      </w:r>
      <w:r w:rsidRPr="00E97EC5">
        <w:rPr>
          <w:rFonts w:eastAsia="Times New Roman" w:cs="Times New Roman"/>
          <w:lang w:val="en-US"/>
        </w:rPr>
        <w:t xml:space="preserve">is </w:t>
      </w:r>
      <w:r>
        <w:rPr>
          <w:rFonts w:eastAsia="Times New Roman" w:cs="Times New Roman"/>
          <w:lang w:val="en-US"/>
        </w:rPr>
        <w:t>an</w:t>
      </w:r>
      <w:r w:rsidRPr="00E97EC5">
        <w:rPr>
          <w:rFonts w:eastAsia="Times New Roman" w:cs="Times New Roman"/>
          <w:lang w:val="en-US"/>
        </w:rPr>
        <w:t xml:space="preserve"> oppor</w:t>
      </w:r>
      <w:r>
        <w:rPr>
          <w:rFonts w:eastAsia="Times New Roman" w:cs="Times New Roman"/>
          <w:lang w:val="en-US"/>
        </w:rPr>
        <w:t xml:space="preserve">tunity for increasing ridership. </w:t>
      </w:r>
    </w:p>
    <w:p w14:paraId="499BB573" w14:textId="4605A32C" w:rsidR="00C21EE2" w:rsidRDefault="00D43510" w:rsidP="00B96332">
      <w:pPr>
        <w:ind w:firstLine="720"/>
        <w:rPr>
          <w:rFonts w:cs="Times New Roman"/>
          <w:szCs w:val="24"/>
        </w:rPr>
      </w:pPr>
      <w:r w:rsidRPr="00415D18">
        <w:rPr>
          <w:rFonts w:cs="Times New Roman"/>
          <w:szCs w:val="24"/>
        </w:rPr>
        <w:t xml:space="preserve">To be sure, the research is not without the limitations. </w:t>
      </w:r>
      <w:r w:rsidR="009447B9" w:rsidRPr="009447B9">
        <w:rPr>
          <w:rFonts w:cs="Times New Roman"/>
          <w:szCs w:val="24"/>
        </w:rPr>
        <w:t>The proposed research methodology develops a demand forecasting system for bus systems with explicit guidance on various specifications to incorporate the influence of commuter rail system. However, the proposed system does not explicitly consider the two-way interaction between bus and rail systems.</w:t>
      </w:r>
      <w:r w:rsidR="00C607CE" w:rsidRPr="00C607CE">
        <w:t xml:space="preserve"> </w:t>
      </w:r>
      <w:r w:rsidR="00C607CE" w:rsidRPr="00C607CE">
        <w:rPr>
          <w:rFonts w:cs="Times New Roman"/>
          <w:szCs w:val="24"/>
        </w:rPr>
        <w:t xml:space="preserve">The availability of </w:t>
      </w:r>
      <w:r w:rsidR="0022642F" w:rsidRPr="00C607CE">
        <w:rPr>
          <w:rFonts w:cs="Times New Roman"/>
          <w:szCs w:val="24"/>
        </w:rPr>
        <w:t>high-resolution</w:t>
      </w:r>
      <w:r w:rsidR="00C607CE" w:rsidRPr="00C607CE">
        <w:rPr>
          <w:rFonts w:cs="Times New Roman"/>
          <w:szCs w:val="24"/>
        </w:rPr>
        <w:t xml:space="preserve"> data on macroeconomic characteristics such as employment rate, gas prices over the various time periods of analysis might be beneficial for improving the model specification. </w:t>
      </w:r>
      <w:r w:rsidR="00174A4C" w:rsidRPr="00174A4C">
        <w:rPr>
          <w:rFonts w:cs="Times New Roman"/>
          <w:szCs w:val="24"/>
        </w:rPr>
        <w:t xml:space="preserve">It would </w:t>
      </w:r>
      <w:r w:rsidR="00C607CE">
        <w:rPr>
          <w:rFonts w:cs="Times New Roman"/>
          <w:szCs w:val="24"/>
        </w:rPr>
        <w:t xml:space="preserve">also </w:t>
      </w:r>
      <w:r w:rsidR="00174A4C" w:rsidRPr="00174A4C">
        <w:rPr>
          <w:rFonts w:cs="Times New Roman"/>
          <w:szCs w:val="24"/>
        </w:rPr>
        <w:t xml:space="preserve">be interesting to examine the influence of </w:t>
      </w:r>
      <w:r w:rsidR="00174A4C">
        <w:rPr>
          <w:rFonts w:cs="Times New Roman"/>
          <w:szCs w:val="24"/>
        </w:rPr>
        <w:t xml:space="preserve">spatial effect across different bus stops in </w:t>
      </w:r>
      <w:r w:rsidR="00174A4C" w:rsidRPr="00174A4C">
        <w:rPr>
          <w:rFonts w:cs="Times New Roman"/>
          <w:szCs w:val="24"/>
        </w:rPr>
        <w:t>future research efforts.</w:t>
      </w:r>
      <w:r w:rsidR="00820B25">
        <w:rPr>
          <w:rFonts w:cs="Times New Roman"/>
          <w:szCs w:val="24"/>
        </w:rPr>
        <w:t xml:space="preserve"> </w:t>
      </w:r>
      <w:r w:rsidR="00C607CE">
        <w:rPr>
          <w:rFonts w:cs="Times New Roman"/>
          <w:szCs w:val="24"/>
        </w:rPr>
        <w:t>Finally, t</w:t>
      </w:r>
      <w:r w:rsidR="00C21EE2">
        <w:rPr>
          <w:rFonts w:cs="Times New Roman"/>
          <w:szCs w:val="24"/>
        </w:rPr>
        <w:t xml:space="preserve">here exists a possibility that stop level headway is actually influenced by expected ridership. Hence, in future research efforts it might be appropriate to consider headway as an endogenous variable in modeling ridership. </w:t>
      </w:r>
    </w:p>
    <w:p w14:paraId="19AD1F8A" w14:textId="77777777" w:rsidR="003F5D6C" w:rsidRDefault="003F5D6C" w:rsidP="00B96332">
      <w:pPr>
        <w:ind w:firstLine="720"/>
        <w:rPr>
          <w:rFonts w:cs="Times New Roman"/>
          <w:szCs w:val="24"/>
        </w:rPr>
      </w:pPr>
    </w:p>
    <w:p w14:paraId="26252D03" w14:textId="3DBAD2F4" w:rsidR="00531A53" w:rsidRDefault="00531A53" w:rsidP="00531A53">
      <w:pPr>
        <w:rPr>
          <w:rFonts w:cs="Times New Roman"/>
          <w:b/>
          <w:szCs w:val="24"/>
        </w:rPr>
      </w:pPr>
      <w:r w:rsidRPr="00531A53">
        <w:rPr>
          <w:rFonts w:cs="Times New Roman"/>
          <w:b/>
          <w:szCs w:val="24"/>
        </w:rPr>
        <w:lastRenderedPageBreak/>
        <w:t>ACKNOWLEDGEMENTS</w:t>
      </w:r>
    </w:p>
    <w:p w14:paraId="433BBBE6" w14:textId="77777777" w:rsidR="00531A53" w:rsidRPr="00531A53" w:rsidRDefault="00531A53" w:rsidP="00531A53">
      <w:pPr>
        <w:rPr>
          <w:rFonts w:cs="Times New Roman"/>
          <w:b/>
          <w:szCs w:val="24"/>
        </w:rPr>
      </w:pPr>
    </w:p>
    <w:p w14:paraId="785D72EC" w14:textId="3E665B9B" w:rsidR="00531A53" w:rsidRDefault="00531A53" w:rsidP="00531A53">
      <w:pPr>
        <w:rPr>
          <w:rFonts w:cs="Times New Roman"/>
          <w:szCs w:val="24"/>
        </w:rPr>
      </w:pPr>
      <w:r w:rsidRPr="00531A53">
        <w:rPr>
          <w:rFonts w:cs="Times New Roman"/>
          <w:szCs w:val="24"/>
        </w:rPr>
        <w:t xml:space="preserve">The authors would like to acknowledge Mr. William Gant from Lynx and Mr. Jeremy Dilmore from Florida Department of Transportation </w:t>
      </w:r>
      <w:r w:rsidR="004C68ED">
        <w:rPr>
          <w:rFonts w:cs="Times New Roman"/>
          <w:szCs w:val="24"/>
        </w:rPr>
        <w:t xml:space="preserve">(FDOT) </w:t>
      </w:r>
      <w:r w:rsidRPr="00531A53">
        <w:rPr>
          <w:rFonts w:cs="Times New Roman"/>
          <w:szCs w:val="24"/>
        </w:rPr>
        <w:t xml:space="preserve">for helping with data acquisition. The authors would also like to thank the </w:t>
      </w:r>
      <w:r w:rsidR="00737346">
        <w:rPr>
          <w:rFonts w:cs="Times New Roman"/>
          <w:szCs w:val="24"/>
        </w:rPr>
        <w:t>FDOT</w:t>
      </w:r>
      <w:r w:rsidRPr="00531A53">
        <w:rPr>
          <w:rFonts w:cs="Times New Roman"/>
          <w:szCs w:val="24"/>
        </w:rPr>
        <w:t xml:space="preserve"> for funding this study. All opinions are only those of the authors.</w:t>
      </w:r>
    </w:p>
    <w:p w14:paraId="4429D0E0" w14:textId="77777777" w:rsidR="00531A53" w:rsidRPr="00415D18" w:rsidRDefault="00531A53" w:rsidP="00531A53">
      <w:pPr>
        <w:rPr>
          <w:rFonts w:cs="Times New Roman"/>
          <w:szCs w:val="24"/>
        </w:rPr>
      </w:pPr>
    </w:p>
    <w:p w14:paraId="4D347D91" w14:textId="77777777" w:rsidR="00260ADE" w:rsidRDefault="00260ADE" w:rsidP="00FC4759">
      <w:pPr>
        <w:rPr>
          <w:rFonts w:cs="Times New Roman"/>
          <w:b/>
          <w:szCs w:val="24"/>
        </w:rPr>
      </w:pPr>
      <w:r w:rsidRPr="00415D18">
        <w:rPr>
          <w:rFonts w:cs="Times New Roman"/>
          <w:b/>
          <w:szCs w:val="24"/>
        </w:rPr>
        <w:t>REFERENCES</w:t>
      </w:r>
    </w:p>
    <w:p w14:paraId="3AAB52CC" w14:textId="04C0C991" w:rsidR="00E30A53" w:rsidRDefault="00F50E56" w:rsidP="00C64889">
      <w:pPr>
        <w:rPr>
          <w:rFonts w:cs="Times New Roman"/>
          <w:b/>
        </w:rPr>
      </w:pPr>
      <w:r>
        <w:rPr>
          <w:b/>
        </w:rPr>
        <w:fldChar w:fldCharType="begin"/>
      </w:r>
      <w:r>
        <w:rPr>
          <w:b/>
        </w:rPr>
        <w:instrText xml:space="preserve"> ADDIN EN.REFLIST </w:instrText>
      </w:r>
      <w:r>
        <w:rPr>
          <w:b/>
        </w:rPr>
        <w:fldChar w:fldCharType="separate"/>
      </w:r>
      <w:r w:rsidR="00E30A53" w:rsidRPr="00E30A53">
        <w:rPr>
          <w:rFonts w:cs="Times New Roman"/>
          <w:b/>
        </w:rPr>
        <w:t xml:space="preserve"> </w:t>
      </w:r>
    </w:p>
    <w:p w14:paraId="59942397" w14:textId="3044136D" w:rsidR="00E30A53" w:rsidRPr="00E30A53" w:rsidRDefault="00E30A53" w:rsidP="00C64889">
      <w:pPr>
        <w:pStyle w:val="EndNoteBibliography"/>
        <w:ind w:left="720" w:hanging="720"/>
      </w:pPr>
      <w:r w:rsidRPr="00E30A53">
        <w:t xml:space="preserve">Abulibdeh, Ammar, and Esmat Zaidan. 2018. Analysis of factors affecting willingness to pay for high-occupancy-toll lanes: Results from stated-preference survey of travelers. </w:t>
      </w:r>
      <w:r w:rsidRPr="00E30A53">
        <w:rPr>
          <w:i/>
        </w:rPr>
        <w:t>Journal of Transport Geography</w:t>
      </w:r>
      <w:r w:rsidRPr="00E30A53">
        <w:t>, 66: 91-105.</w:t>
      </w:r>
    </w:p>
    <w:p w14:paraId="23263CA3" w14:textId="77777777" w:rsidR="00E30A53" w:rsidRPr="00E30A53" w:rsidRDefault="00E30A53" w:rsidP="00C64889">
      <w:pPr>
        <w:pStyle w:val="EndNoteBibliography"/>
        <w:ind w:left="720" w:hanging="720"/>
      </w:pPr>
      <w:r w:rsidRPr="00E30A53">
        <w:t xml:space="preserve">Aptech. 2016. Gauss. </w:t>
      </w:r>
      <w:r w:rsidRPr="00E30A53">
        <w:rPr>
          <w:i/>
        </w:rPr>
        <w:t>Aptech Systems, Inc</w:t>
      </w:r>
      <w:r w:rsidRPr="00E30A53">
        <w:t xml:space="preserve">. http://www.aptech.com/. </w:t>
      </w:r>
    </w:p>
    <w:p w14:paraId="0CF0F875" w14:textId="1C570D71" w:rsidR="00E30A53" w:rsidRPr="00E30A53" w:rsidRDefault="00E30A53" w:rsidP="00C64889">
      <w:pPr>
        <w:pStyle w:val="EndNoteBibliography"/>
        <w:ind w:left="720" w:hanging="720"/>
      </w:pPr>
      <w:r w:rsidRPr="00E30A53">
        <w:rPr>
          <w:b/>
        </w:rPr>
        <w:fldChar w:fldCharType="begin"/>
      </w:r>
      <w:r w:rsidRPr="00E30A53">
        <w:rPr>
          <w:b/>
        </w:rPr>
        <w:instrText xml:space="preserve"> ADDIN EN.REFLIST </w:instrText>
      </w:r>
      <w:r w:rsidRPr="00E30A53">
        <w:rPr>
          <w:b/>
        </w:rPr>
        <w:fldChar w:fldCharType="separate"/>
      </w:r>
      <w:r w:rsidRPr="00E30A53">
        <w:t xml:space="preserve">Banerjee, Tridib, Dowell Myers, Clara Irazabal, D Bahl, L Dai, D Gloss, A Raghavan, and N Vutha. 2005. Increasing Bus Transit Ridership: Dynamics of Density, Land Use, and Population Growth, </w:t>
      </w:r>
      <w:r w:rsidRPr="00E30A53">
        <w:rPr>
          <w:i/>
        </w:rPr>
        <w:t>School of Policy, Planning, and Development</w:t>
      </w:r>
      <w:r w:rsidRPr="00E30A53">
        <w:t>.</w:t>
      </w:r>
    </w:p>
    <w:p w14:paraId="13785FAC" w14:textId="15C01ABD" w:rsidR="00E30A53" w:rsidRPr="00E30A53" w:rsidRDefault="00E30A53" w:rsidP="00C64889">
      <w:pPr>
        <w:pStyle w:val="EndNoteBibliography"/>
        <w:ind w:left="720" w:hanging="720"/>
      </w:pPr>
      <w:r w:rsidRPr="00E30A53">
        <w:t xml:space="preserve">Bhat, Chandra R. 2001. Quasi-random maximum simulated likelihood estimation of the mixed multinomial logit model, </w:t>
      </w:r>
      <w:r w:rsidRPr="00E30A53">
        <w:rPr>
          <w:i/>
        </w:rPr>
        <w:t>Transportation Research Part B: Methodological</w:t>
      </w:r>
      <w:r w:rsidRPr="00E30A53">
        <w:t>, 35: 677-93.</w:t>
      </w:r>
    </w:p>
    <w:p w14:paraId="0BFB01AF" w14:textId="605060F1" w:rsidR="00E30A53" w:rsidRPr="00E30A53" w:rsidRDefault="00E30A53" w:rsidP="00C64889">
      <w:pPr>
        <w:pStyle w:val="EndNoteBibliography"/>
        <w:ind w:left="720" w:hanging="720"/>
        <w:rPr>
          <w:color w:val="000000"/>
          <w:sz w:val="36"/>
          <w:shd w:val="clear" w:color="auto" w:fill="FFFFFF"/>
        </w:rPr>
      </w:pPr>
      <w:r w:rsidRPr="00E30A53">
        <w:rPr>
          <w:szCs w:val="18"/>
        </w:rPr>
        <w:t xml:space="preserve">Bhat, Chandra R., and Rupali Sardesai. 2006. The impact of stop-making and travel time reliability on commute </w:t>
      </w:r>
      <w:r w:rsidRPr="00E30A53">
        <w:t>mode</w:t>
      </w:r>
      <w:r w:rsidRPr="00E30A53">
        <w:rPr>
          <w:szCs w:val="18"/>
        </w:rPr>
        <w:t xml:space="preserve"> choice. </w:t>
      </w:r>
      <w:r w:rsidRPr="00E30A53">
        <w:rPr>
          <w:i/>
          <w:iCs/>
          <w:szCs w:val="18"/>
        </w:rPr>
        <w:t xml:space="preserve">Transportation Research Part B: Methodological, </w:t>
      </w:r>
      <w:r w:rsidRPr="00E30A53">
        <w:rPr>
          <w:szCs w:val="18"/>
        </w:rPr>
        <w:t>40 (9): 709-730.</w:t>
      </w:r>
    </w:p>
    <w:p w14:paraId="377C52E4" w14:textId="57D57A20" w:rsidR="00E30A53" w:rsidRPr="00E30A53" w:rsidRDefault="00E30A53" w:rsidP="00C64889">
      <w:pPr>
        <w:pStyle w:val="EndNoteBibliography"/>
        <w:ind w:left="720" w:hanging="720"/>
      </w:pPr>
      <w:r w:rsidRPr="00E30A53">
        <w:t xml:space="preserve">Brown, Jeffrey R, and Gregory L Thompson. 2008. The relationship between transit ridership and urban decentralisation: insights from Atlanta, </w:t>
      </w:r>
      <w:r w:rsidRPr="00E30A53">
        <w:rPr>
          <w:i/>
        </w:rPr>
        <w:t>Urban Studies</w:t>
      </w:r>
      <w:r w:rsidRPr="00E30A53">
        <w:t>, 45: 1119-39.</w:t>
      </w:r>
    </w:p>
    <w:p w14:paraId="3784D723" w14:textId="77777777" w:rsidR="00E30A53" w:rsidRPr="00E30A53" w:rsidRDefault="00E30A53" w:rsidP="00C64889">
      <w:pPr>
        <w:pStyle w:val="EndNoteBibliography"/>
        <w:ind w:left="720" w:hanging="720"/>
      </w:pPr>
      <w:r w:rsidRPr="00E30A53">
        <w:t xml:space="preserve">Cervero, Robert, and Erick Guerra. 2011. </w:t>
      </w:r>
      <w:r w:rsidRPr="00E30A53">
        <w:rPr>
          <w:i/>
        </w:rPr>
        <w:t>Urban densities and transit: A multi-dimensional perspective</w:t>
      </w:r>
      <w:r w:rsidRPr="00E30A53">
        <w:t xml:space="preserve"> (Institute of Transportation Studies, University of California, Berkeley).</w:t>
      </w:r>
    </w:p>
    <w:p w14:paraId="7E3E192D" w14:textId="2A5A97E0" w:rsidR="00E30A53" w:rsidRPr="00E30A53" w:rsidRDefault="00E30A53" w:rsidP="00C64889">
      <w:pPr>
        <w:pStyle w:val="EndNoteBibliography"/>
        <w:ind w:left="720" w:hanging="720"/>
      </w:pPr>
      <w:r w:rsidRPr="00E30A53">
        <w:t xml:space="preserve">Chakour, Vincent, and Naveen Eluru. 2014. Analyzing commuter train user behavior: a decision framework for access mode and station choice, </w:t>
      </w:r>
      <w:r w:rsidRPr="00E30A53">
        <w:rPr>
          <w:i/>
        </w:rPr>
        <w:t>Transportation</w:t>
      </w:r>
      <w:r w:rsidRPr="00E30A53">
        <w:t>, 41: 211-28.</w:t>
      </w:r>
    </w:p>
    <w:p w14:paraId="2F58CDC8" w14:textId="251FDAD3" w:rsidR="00E30A53" w:rsidRPr="00E30A53" w:rsidRDefault="00E30A53" w:rsidP="00C64889">
      <w:pPr>
        <w:pStyle w:val="EndNoteBibliography"/>
        <w:ind w:left="720" w:hanging="720"/>
      </w:pPr>
      <w:r w:rsidRPr="00E30A53">
        <w:t xml:space="preserve">Chakour, Vincent, and Naveen Eluru. 2016. Examining the influence of stop level infrastructure and built environment on bus ridership in Montreal, </w:t>
      </w:r>
      <w:r w:rsidRPr="00E30A53">
        <w:rPr>
          <w:i/>
        </w:rPr>
        <w:t>Journal of Transport Geography</w:t>
      </w:r>
      <w:r w:rsidRPr="00E30A53">
        <w:t>, 51: 205-17.</w:t>
      </w:r>
    </w:p>
    <w:p w14:paraId="7CDB4400" w14:textId="62E642A2" w:rsidR="00E30A53" w:rsidRPr="00E30A53" w:rsidRDefault="00E30A53" w:rsidP="00C64889">
      <w:pPr>
        <w:pStyle w:val="EndNoteBibliography"/>
        <w:ind w:left="720" w:hanging="720"/>
      </w:pPr>
      <w:r w:rsidRPr="00E30A53">
        <w:t xml:space="preserve">Chan, Sabrina, and Luis Miranda-Moreno. 2013. A station-level ridership model for the metro network in Montreal, Quebec, </w:t>
      </w:r>
      <w:r w:rsidRPr="00E30A53">
        <w:rPr>
          <w:i/>
        </w:rPr>
        <w:t>Canadian Journal of Civil Engineering</w:t>
      </w:r>
      <w:r w:rsidRPr="00E30A53">
        <w:t>, 40: 254-62.</w:t>
      </w:r>
    </w:p>
    <w:p w14:paraId="02CCA5BF" w14:textId="63570B61" w:rsidR="00E30A53" w:rsidRPr="00E30A53" w:rsidRDefault="00E30A53" w:rsidP="00C64889">
      <w:pPr>
        <w:pStyle w:val="EndNoteBibliography"/>
        <w:ind w:left="720" w:hanging="720"/>
      </w:pPr>
      <w:r w:rsidRPr="00E30A53">
        <w:t>Chu, Xuehao, and Xuehao Chu. 2004. Ridership models at the stop level. In.: National Center for Transit Research, University of South Florida.</w:t>
      </w:r>
    </w:p>
    <w:p w14:paraId="7FFF39AB" w14:textId="7C25AB31" w:rsidR="00E30A53" w:rsidRPr="00E30A53" w:rsidRDefault="00E30A53" w:rsidP="00C64889">
      <w:pPr>
        <w:pStyle w:val="EndNoteBibliography"/>
        <w:ind w:left="720" w:hanging="720"/>
      </w:pPr>
      <w:r w:rsidRPr="00E30A53">
        <w:t xml:space="preserve">Debrezion, Ghebreegziabiher, Eric Pels, and Piet Rietveld. 2007. The impact of railway stations on residential and commercial property value: a meta-analysis, </w:t>
      </w:r>
      <w:r w:rsidRPr="00E30A53">
        <w:rPr>
          <w:i/>
        </w:rPr>
        <w:t>The Journal of Real Estate Finance and Economics</w:t>
      </w:r>
      <w:r w:rsidRPr="00E30A53">
        <w:t>, 35: 161-80.</w:t>
      </w:r>
    </w:p>
    <w:p w14:paraId="7D54588B" w14:textId="557E25A9" w:rsidR="00E30A53" w:rsidRPr="00E30A53" w:rsidRDefault="00E30A53" w:rsidP="00C64889">
      <w:pPr>
        <w:pStyle w:val="EndNoteBibliography"/>
        <w:ind w:left="720" w:hanging="720"/>
      </w:pPr>
      <w:r w:rsidRPr="00E30A53">
        <w:t xml:space="preserve">Debrezion, Ghebreegziabiher, Eric Pels, and Piet Rietveld. 2009. Modelling the joint access mode and railway station choice, </w:t>
      </w:r>
      <w:r w:rsidRPr="00E30A53">
        <w:rPr>
          <w:i/>
        </w:rPr>
        <w:t>Transportation Research Part E: logistics and transportation review</w:t>
      </w:r>
      <w:r w:rsidRPr="00E30A53">
        <w:t>, 45: 270-83.</w:t>
      </w:r>
    </w:p>
    <w:p w14:paraId="27D5D458" w14:textId="7EFB5598" w:rsidR="00E30A53" w:rsidRPr="00E30A53" w:rsidRDefault="00E30A53" w:rsidP="00C64889">
      <w:pPr>
        <w:pStyle w:val="EndNoteBibliography"/>
        <w:ind w:left="720" w:hanging="720"/>
      </w:pPr>
      <w:r w:rsidRPr="00E30A53">
        <w:t xml:space="preserve">Dill, Jennifer, Marc Schlossberg, Liang Ma, and Cody Meyer. 2013. Predicting transit ridership at the stop level: The role of service and urban form. In </w:t>
      </w:r>
      <w:r w:rsidRPr="00E30A53">
        <w:rPr>
          <w:i/>
        </w:rPr>
        <w:t>92nd annual meeting of the Transportation Research Board, Washington, DC</w:t>
      </w:r>
      <w:r w:rsidRPr="00E30A53">
        <w:t>.</w:t>
      </w:r>
    </w:p>
    <w:p w14:paraId="513FF395" w14:textId="7349E291" w:rsidR="00E30A53" w:rsidRPr="00E30A53" w:rsidRDefault="00E30A53" w:rsidP="00C64889">
      <w:pPr>
        <w:pStyle w:val="EndNoteBibliography"/>
        <w:ind w:left="720" w:hanging="720"/>
      </w:pPr>
      <w:r w:rsidRPr="00E30A53">
        <w:t xml:space="preserve">Dong, Hongwei. 2016. If You Build Rail Transit in Suburbs, Will Development Come?, </w:t>
      </w:r>
      <w:r w:rsidRPr="00E30A53">
        <w:rPr>
          <w:i/>
        </w:rPr>
        <w:t>Journal of the American Planning Association</w:t>
      </w:r>
      <w:r w:rsidRPr="00E30A53">
        <w:t>, 82: 316-26.</w:t>
      </w:r>
    </w:p>
    <w:p w14:paraId="1D707D23" w14:textId="4BAF3FCB" w:rsidR="00E30A53" w:rsidRPr="00E30A53" w:rsidRDefault="00E30A53" w:rsidP="00C64889">
      <w:pPr>
        <w:pStyle w:val="EndNoteBibliography"/>
        <w:ind w:left="720" w:hanging="720"/>
      </w:pPr>
      <w:r w:rsidRPr="00E30A53">
        <w:t xml:space="preserve">Eluru, Naveen, and Chandra R. Bhat. 2007. A joint econometric analysis of seat belt use and crash-related injury severity, </w:t>
      </w:r>
      <w:r w:rsidRPr="00E30A53">
        <w:rPr>
          <w:i/>
        </w:rPr>
        <w:t>Accident Analysis &amp; Prevention</w:t>
      </w:r>
      <w:r w:rsidRPr="00E30A53">
        <w:t>, 39: 1037-49.</w:t>
      </w:r>
    </w:p>
    <w:p w14:paraId="7F7D71AA" w14:textId="3814B30F" w:rsidR="00E30A53" w:rsidRPr="00E30A53" w:rsidRDefault="00E30A53" w:rsidP="00C64889">
      <w:pPr>
        <w:pStyle w:val="EndNoteBibliography"/>
        <w:ind w:left="720" w:hanging="720"/>
      </w:pPr>
      <w:r w:rsidRPr="00E30A53">
        <w:lastRenderedPageBreak/>
        <w:t xml:space="preserve">Eluru, Naveen, Ipek N Sener, Chandra R Bhat, Ram M Pendyala, and Kay W Axhausen. 2009. Understanding residential mobility: joint model of the reason for residential relocation and stay duration, </w:t>
      </w:r>
      <w:r w:rsidRPr="00E30A53">
        <w:rPr>
          <w:i/>
        </w:rPr>
        <w:t>Transportation Research Record</w:t>
      </w:r>
      <w:r w:rsidRPr="00E30A53">
        <w:t>, 2133: 64-74.</w:t>
      </w:r>
    </w:p>
    <w:p w14:paraId="0A7E91AE" w14:textId="77777777" w:rsidR="00E30A53" w:rsidRPr="00E30A53" w:rsidRDefault="00E30A53" w:rsidP="00C64889">
      <w:pPr>
        <w:pStyle w:val="EndNoteBibliography"/>
        <w:ind w:left="720" w:hanging="720"/>
      </w:pPr>
      <w:r w:rsidRPr="00E30A53">
        <w:t xml:space="preserve">Eluru, Naveen, and Shamsunnahar Yasmin. 2015. A note on generalized ordered outcome models. </w:t>
      </w:r>
      <w:r w:rsidRPr="00E30A53">
        <w:rPr>
          <w:i/>
        </w:rPr>
        <w:t>Analytic Methods in Accident Research</w:t>
      </w:r>
      <w:r w:rsidRPr="00E30A53">
        <w:t>, 8: 1-6.</w:t>
      </w:r>
    </w:p>
    <w:p w14:paraId="34A76AB2" w14:textId="07C06A71" w:rsidR="00E30A53" w:rsidRPr="00E30A53" w:rsidRDefault="00E30A53" w:rsidP="00C64889">
      <w:pPr>
        <w:pStyle w:val="EndNoteBibliography"/>
        <w:ind w:left="720" w:hanging="720"/>
      </w:pPr>
      <w:r w:rsidRPr="00E30A53">
        <w:t xml:space="preserve">Estupiñán, Nicolás, and Daniel A Rodríguez. 2008. The relationship between urban form and station boardings for Bogota’s BRT, </w:t>
      </w:r>
      <w:r w:rsidRPr="00E30A53">
        <w:rPr>
          <w:i/>
        </w:rPr>
        <w:t>Transportation Research Part A: Policy and Practice</w:t>
      </w:r>
      <w:r w:rsidRPr="00E30A53">
        <w:t>, 42: 296-306.</w:t>
      </w:r>
    </w:p>
    <w:p w14:paraId="15B50822" w14:textId="160997EC" w:rsidR="00E30A53" w:rsidRPr="00E30A53" w:rsidRDefault="00E30A53" w:rsidP="00C64889">
      <w:pPr>
        <w:pStyle w:val="EndNoteBibliography"/>
        <w:ind w:left="720" w:hanging="720"/>
      </w:pPr>
      <w:r w:rsidRPr="00E30A53">
        <w:t>Fan, Jessie X, Ming Wen, and Lori Kowaleski</w:t>
      </w:r>
      <w:r w:rsidRPr="00E30A53">
        <w:rPr>
          <w:rFonts w:ascii="Cambria Math" w:hAnsi="Cambria Math" w:cs="Cambria Math"/>
        </w:rPr>
        <w:t>‐</w:t>
      </w:r>
      <w:r w:rsidRPr="00E30A53">
        <w:t xml:space="preserve">Jones. 2015. Sociodemographic and environmental correlates of active commuting in rural America, </w:t>
      </w:r>
      <w:r w:rsidRPr="00E30A53">
        <w:rPr>
          <w:i/>
        </w:rPr>
        <w:t>The Journal of Rural Health</w:t>
      </w:r>
      <w:r w:rsidRPr="00E30A53">
        <w:t>, 31: 176-85.</w:t>
      </w:r>
    </w:p>
    <w:p w14:paraId="5D05AF2E" w14:textId="2D0777C5" w:rsidR="00E30A53" w:rsidRPr="00E30A53" w:rsidRDefault="00E30A53" w:rsidP="00C64889">
      <w:pPr>
        <w:pStyle w:val="EndNoteBibliography"/>
        <w:ind w:left="720" w:hanging="720"/>
      </w:pPr>
      <w:r w:rsidRPr="00E30A53">
        <w:t xml:space="preserve">Gutiérrez, Javier. 2001. Location, economic potential and daily accessibility: an analysis of the accessibility impact of the high-speed line Madrid–Barcelona–French border, </w:t>
      </w:r>
      <w:r w:rsidRPr="00E30A53">
        <w:rPr>
          <w:i/>
        </w:rPr>
        <w:t>Journal of Transport Geography</w:t>
      </w:r>
      <w:r w:rsidRPr="00E30A53">
        <w:t>, 9: 229-42.</w:t>
      </w:r>
    </w:p>
    <w:p w14:paraId="3E1E65B5" w14:textId="65955007" w:rsidR="00E30A53" w:rsidRPr="00E30A53" w:rsidRDefault="00E30A53" w:rsidP="00C64889">
      <w:pPr>
        <w:pStyle w:val="EndNoteBibliography"/>
        <w:ind w:left="720" w:hanging="720"/>
      </w:pPr>
      <w:r w:rsidRPr="00E30A53">
        <w:t xml:space="preserve">Gutiérrez, Javier, Osvaldo Daniel Cardozo, and Juan Carlos García-Palomares. 2011. Transit ridership forecasting at station level: an approach based on distance-decay weighted regression, </w:t>
      </w:r>
      <w:r w:rsidRPr="00E30A53">
        <w:rPr>
          <w:i/>
        </w:rPr>
        <w:t>Journal of Transport Geography</w:t>
      </w:r>
      <w:r w:rsidRPr="00E30A53">
        <w:t>, 19: 1081-92.</w:t>
      </w:r>
    </w:p>
    <w:p w14:paraId="2F309D1B" w14:textId="2F6F4A11" w:rsidR="00E30A53" w:rsidRDefault="00E30A53" w:rsidP="00C64889">
      <w:pPr>
        <w:pStyle w:val="EndNoteBibliography"/>
        <w:ind w:left="720" w:hanging="720"/>
      </w:pPr>
      <w:r w:rsidRPr="00E30A53">
        <w:t xml:space="preserve">Johnson, Andy. 2003. Bus transit and land use: illuminating the interaction, </w:t>
      </w:r>
      <w:r w:rsidRPr="00E30A53">
        <w:rPr>
          <w:i/>
        </w:rPr>
        <w:t>Journal of Public Transportation</w:t>
      </w:r>
      <w:r w:rsidRPr="00E30A53">
        <w:t>, 6: 21-39.</w:t>
      </w:r>
    </w:p>
    <w:p w14:paraId="116160ED" w14:textId="3344B727" w:rsidR="002A3FA6" w:rsidRPr="00E30A53" w:rsidRDefault="002A3FA6" w:rsidP="00C64889">
      <w:pPr>
        <w:pStyle w:val="EndNoteBibliography"/>
        <w:ind w:left="720" w:hanging="720"/>
      </w:pPr>
      <w:r w:rsidRPr="002A3FA6">
        <w:t>Laman</w:t>
      </w:r>
      <w:r>
        <w:t>,</w:t>
      </w:r>
      <w:r w:rsidRPr="002A3FA6">
        <w:t xml:space="preserve"> Haluk</w:t>
      </w:r>
      <w:r>
        <w:t xml:space="preserve">, </w:t>
      </w:r>
      <w:r w:rsidRPr="002A3FA6">
        <w:t xml:space="preserve">Shamsunnahar Yasmin </w:t>
      </w:r>
      <w:r>
        <w:t xml:space="preserve">and </w:t>
      </w:r>
      <w:r w:rsidRPr="002A3FA6">
        <w:t>Naveen Eluru</w:t>
      </w:r>
      <w:r>
        <w:t xml:space="preserve">. 2018. </w:t>
      </w:r>
      <w:r w:rsidRPr="002A3FA6">
        <w:t>Joint modeling of traffic incident duration components (reporting, response, and clearance time): a copula-based approach</w:t>
      </w:r>
      <w:r w:rsidR="00A53B3D">
        <w:t xml:space="preserve">, </w:t>
      </w:r>
      <w:r w:rsidR="00A53B3D" w:rsidRPr="00A53B3D">
        <w:rPr>
          <w:i/>
        </w:rPr>
        <w:t>Transportation Research Record: Journal of the Transportation Research Board</w:t>
      </w:r>
      <w:r w:rsidR="00A53B3D">
        <w:t xml:space="preserve"> (Forthcoming).</w:t>
      </w:r>
    </w:p>
    <w:p w14:paraId="7707F22B" w14:textId="532EFCC4" w:rsidR="00E30A53" w:rsidRPr="00E30A53" w:rsidRDefault="00E30A53" w:rsidP="00C64889">
      <w:pPr>
        <w:pStyle w:val="EndNoteBibliography"/>
        <w:ind w:left="720" w:hanging="720"/>
      </w:pPr>
      <w:r w:rsidRPr="00E30A53">
        <w:t xml:space="preserve">Lavery, Thomas, and Pavlos Kanaroglou. 2012. Rediscovering light rail: assessing the potential impacts of a light rail transit line on transit oriented development and transit ridership, </w:t>
      </w:r>
      <w:r w:rsidRPr="00E30A53">
        <w:rPr>
          <w:i/>
        </w:rPr>
        <w:t>Transportation Letters</w:t>
      </w:r>
      <w:r w:rsidRPr="00E30A53">
        <w:t>, 4: 211-26.</w:t>
      </w:r>
    </w:p>
    <w:p w14:paraId="06E241E7" w14:textId="451DE263" w:rsidR="00E30A53" w:rsidRPr="00E30A53" w:rsidRDefault="00E30A53" w:rsidP="00C64889">
      <w:pPr>
        <w:pStyle w:val="EndNoteBibliography"/>
        <w:ind w:left="720" w:hanging="720"/>
      </w:pPr>
      <w:r w:rsidRPr="00E30A53">
        <w:t xml:space="preserve">Lin, Jen-Jia, and Ting-Yu Shin. 2008. Does transit-oriented development affect metro ridership?: Evidence from Taipei, Taiwan, </w:t>
      </w:r>
      <w:r w:rsidRPr="00E30A53">
        <w:rPr>
          <w:i/>
        </w:rPr>
        <w:t>Transportation Research Record: Journal of the Transportation Research Board</w:t>
      </w:r>
      <w:r w:rsidRPr="00E30A53">
        <w:t>: 149-58.</w:t>
      </w:r>
    </w:p>
    <w:p w14:paraId="3106EC26" w14:textId="039E68D6" w:rsidR="00E30A53" w:rsidRPr="00E30A53" w:rsidRDefault="00E30A53" w:rsidP="00C64889">
      <w:pPr>
        <w:pStyle w:val="EndNoteBibliography"/>
        <w:ind w:left="720" w:hanging="720"/>
      </w:pPr>
      <w:r w:rsidRPr="00E30A53">
        <w:t xml:space="preserve">Machado, Jose Luis, Rocio de Oña, Francisco Diez-Mesa, and Juan de Oña. 2018. Finding service quality improvement opportunities across different typologies of public transit customers, </w:t>
      </w:r>
      <w:r w:rsidRPr="00E30A53">
        <w:rPr>
          <w:i/>
        </w:rPr>
        <w:t>Transportmetrica A: Transport Science</w:t>
      </w:r>
      <w:r w:rsidRPr="00E30A53">
        <w:t>, 14: 1-23.</w:t>
      </w:r>
    </w:p>
    <w:p w14:paraId="719E2E3E" w14:textId="0464D080" w:rsidR="00E30A53" w:rsidRPr="00E30A53" w:rsidRDefault="00E30A53" w:rsidP="00C64889">
      <w:pPr>
        <w:pStyle w:val="EndNoteBibliography"/>
        <w:ind w:left="720" w:hanging="720"/>
      </w:pPr>
      <w:r w:rsidRPr="00E30A53">
        <w:t xml:space="preserve">Pulugurtha, Srinivas S, and Mahesh Agurla. 2012. Assessment of models to estimate bus-stop level transit ridership using spatial modeling methods, </w:t>
      </w:r>
      <w:r w:rsidRPr="00E30A53">
        <w:rPr>
          <w:i/>
        </w:rPr>
        <w:t>Journal of Public Transportation</w:t>
      </w:r>
      <w:r w:rsidRPr="00E30A53">
        <w:t>, 15: 33-52.</w:t>
      </w:r>
    </w:p>
    <w:p w14:paraId="5C60E274" w14:textId="3FD36D4A" w:rsidR="00E30A53" w:rsidRPr="00E30A53" w:rsidRDefault="00E30A53" w:rsidP="00C64889">
      <w:pPr>
        <w:pStyle w:val="EndNoteBibliography"/>
        <w:ind w:left="720" w:hanging="720"/>
      </w:pPr>
      <w:r w:rsidRPr="00E30A53">
        <w:t xml:space="preserve">Ryan, Sherry, and Lawrence F Frank. 2009. Pedestrian environments and transit ridership, </w:t>
      </w:r>
      <w:r w:rsidRPr="00E30A53">
        <w:rPr>
          <w:i/>
        </w:rPr>
        <w:t>Journal of Public Transportation</w:t>
      </w:r>
      <w:r w:rsidRPr="00E30A53">
        <w:t>, 12: 39-57.</w:t>
      </w:r>
    </w:p>
    <w:p w14:paraId="0BDC6591" w14:textId="068A202E" w:rsidR="00E30A53" w:rsidRPr="00E30A53" w:rsidRDefault="00E30A53" w:rsidP="00C64889">
      <w:pPr>
        <w:pStyle w:val="EndNoteBibliography"/>
        <w:ind w:left="720" w:hanging="720"/>
      </w:pPr>
      <w:r w:rsidRPr="00E30A53">
        <w:t xml:space="preserve">Saidi, Saeid, S. C. Wirasinghe, Lina Kattan, and Seyedshahab Esmaeilnejad. 2017. A generalized framework for complex urban rail transit network analysis, </w:t>
      </w:r>
      <w:r w:rsidRPr="00E30A53">
        <w:rPr>
          <w:i/>
        </w:rPr>
        <w:t>Transportmetrica A: Transport Science</w:t>
      </w:r>
      <w:r w:rsidRPr="00E30A53">
        <w:t>, 13: 874-92.</w:t>
      </w:r>
    </w:p>
    <w:p w14:paraId="213134F5" w14:textId="5317FAAA" w:rsidR="00E30A53" w:rsidRPr="00E30A53" w:rsidRDefault="00E30A53" w:rsidP="00C64889">
      <w:pPr>
        <w:pStyle w:val="EndNoteBibliography"/>
        <w:ind w:left="720" w:hanging="720"/>
      </w:pPr>
      <w:r w:rsidRPr="00E30A53">
        <w:t>Santos, Adella, Nancy McGuckin, Hikari Yukiko Nakamoto, Danielle Gray, and Susan Liss. 2011. Summary of travel trends: 2009 national household travel survey. In Schrank, D. B. Eisele, T. Lomax, and J. Bak. 2015. '2015 Urban Mobility Scorecard'.</w:t>
      </w:r>
    </w:p>
    <w:p w14:paraId="77C96734" w14:textId="20F222CE" w:rsidR="00E30A53" w:rsidRPr="00E30A53" w:rsidRDefault="00E30A53" w:rsidP="00C64889">
      <w:pPr>
        <w:pStyle w:val="EndNoteBibliography"/>
        <w:ind w:left="720" w:hanging="720"/>
      </w:pPr>
      <w:r w:rsidRPr="00E30A53">
        <w:t xml:space="preserve">Schrank, David, Bill Eisele, Tim Lomax and Jim Bak. </w:t>
      </w:r>
      <w:r w:rsidRPr="00FA14E6">
        <w:rPr>
          <w:rFonts w:eastAsia="Times New Roman"/>
          <w:szCs w:val="24"/>
        </w:rPr>
        <w:t>2015</w:t>
      </w:r>
      <w:r w:rsidRPr="00E30A53">
        <w:rPr>
          <w:rFonts w:eastAsia="Times New Roman"/>
          <w:szCs w:val="24"/>
        </w:rPr>
        <w:t>.</w:t>
      </w:r>
      <w:r w:rsidRPr="00FA14E6">
        <w:rPr>
          <w:rFonts w:eastAsia="Times New Roman"/>
          <w:szCs w:val="24"/>
        </w:rPr>
        <w:t xml:space="preserve"> 2015 Urban Mobility Scorecard Published jointly by The Texas A&amp;M Transportation Institute and INRIX</w:t>
      </w:r>
      <w:r w:rsidRPr="00E30A53">
        <w:rPr>
          <w:rFonts w:eastAsia="Times New Roman"/>
          <w:szCs w:val="24"/>
        </w:rPr>
        <w:t>.</w:t>
      </w:r>
    </w:p>
    <w:p w14:paraId="04892BAF" w14:textId="758114AC" w:rsidR="00E30A53" w:rsidRPr="00E30A53" w:rsidRDefault="00E30A53" w:rsidP="00C64889">
      <w:pPr>
        <w:pStyle w:val="EndNoteBibliography"/>
        <w:ind w:left="720" w:hanging="720"/>
      </w:pPr>
      <w:r w:rsidRPr="00E30A53">
        <w:t xml:space="preserve">Shoup, Lilly. 2008. Ridership and development density: evidence from Washington, </w:t>
      </w:r>
      <w:r w:rsidRPr="00E30A53">
        <w:rPr>
          <w:i/>
        </w:rPr>
        <w:t>DC University of Maryland at College Park, Final paper for URSP</w:t>
      </w:r>
      <w:r w:rsidRPr="00E30A53">
        <w:t>, 631.</w:t>
      </w:r>
    </w:p>
    <w:p w14:paraId="1D5D7A5F" w14:textId="343C4DFF" w:rsidR="00E30A53" w:rsidRPr="00E30A53" w:rsidRDefault="00E30A53" w:rsidP="00C64889">
      <w:pPr>
        <w:pStyle w:val="EndNoteBibliography"/>
        <w:ind w:left="720" w:hanging="720"/>
      </w:pPr>
      <w:r w:rsidRPr="00E30A53">
        <w:lastRenderedPageBreak/>
        <w:t xml:space="preserve">Sung, Hyungun, and Ju-Taek Oh. 2011. Transit-oriented development in a high-density city: Identifying its association with transit ridership in Seoul, Korea, </w:t>
      </w:r>
      <w:r w:rsidRPr="00E30A53">
        <w:rPr>
          <w:i/>
        </w:rPr>
        <w:t>Cities</w:t>
      </w:r>
      <w:r w:rsidRPr="00E30A53">
        <w:t>, 28: 70-82.</w:t>
      </w:r>
    </w:p>
    <w:p w14:paraId="262C3EEB" w14:textId="090D03B9" w:rsidR="00E30A53" w:rsidRPr="00E30A53" w:rsidRDefault="00E30A53" w:rsidP="00C64889">
      <w:pPr>
        <w:pStyle w:val="EndNoteBibliography"/>
        <w:ind w:left="720" w:hanging="720"/>
      </w:pPr>
      <w:r w:rsidRPr="00E30A53">
        <w:t xml:space="preserve">Tang, Lei, and Piyushimita Vonu Thakuriah. 2012. Ridership effects of real-time bus information system: A case study in the City of Chicago, </w:t>
      </w:r>
      <w:r w:rsidRPr="00E30A53">
        <w:rPr>
          <w:i/>
        </w:rPr>
        <w:t>Transportation Research Part C: Emerging Technologies</w:t>
      </w:r>
      <w:r w:rsidRPr="00E30A53">
        <w:t>, 22: 146-61.</w:t>
      </w:r>
    </w:p>
    <w:p w14:paraId="0A767DE3" w14:textId="6F26C165" w:rsidR="00E30A53" w:rsidRPr="00E30A53" w:rsidRDefault="00E30A53" w:rsidP="00C64889">
      <w:pPr>
        <w:pStyle w:val="EndNoteBibliography"/>
        <w:ind w:left="720" w:hanging="720"/>
      </w:pPr>
      <w:r w:rsidRPr="00E30A53">
        <w:t xml:space="preserve">Taylor, Brian D, Douglas Miller, Hiroyuki Iseki, and Camille Fink. 2009. Nature and/or nurture? Analyzing the determinants of transit ridership across US urbanized areas, </w:t>
      </w:r>
      <w:r w:rsidRPr="00E30A53">
        <w:rPr>
          <w:i/>
        </w:rPr>
        <w:t>Transportation Research Part A: Policy and Practice</w:t>
      </w:r>
      <w:r w:rsidRPr="00E30A53">
        <w:t>, 43: 60-77.</w:t>
      </w:r>
    </w:p>
    <w:p w14:paraId="7EC82FFF" w14:textId="00A9199A" w:rsidR="00E30A53" w:rsidRPr="00E30A53" w:rsidRDefault="00E30A53" w:rsidP="00C64889">
      <w:pPr>
        <w:pStyle w:val="EndNoteBibliography"/>
        <w:ind w:left="720" w:hanging="720"/>
      </w:pPr>
      <w:r w:rsidRPr="00E30A53">
        <w:t xml:space="preserve">TP. 2016. Transport Politic Projects under consideration summary. </w:t>
      </w:r>
      <w:r w:rsidRPr="00E30A53">
        <w:rPr>
          <w:i/>
        </w:rPr>
        <w:t>The Transport Politic</w:t>
      </w:r>
      <w:r w:rsidRPr="00E30A53">
        <w:t xml:space="preserve">. </w:t>
      </w:r>
      <w:r w:rsidRPr="00E30A53">
        <w:rPr>
          <w:rFonts w:eastAsia="Times New Roman"/>
        </w:rPr>
        <w:t xml:space="preserve">Accessed online on </w:t>
      </w:r>
      <w:r w:rsidRPr="00E30A53">
        <w:rPr>
          <w:i/>
        </w:rPr>
        <w:t>July</w:t>
      </w:r>
      <w:r w:rsidRPr="00E30A53">
        <w:rPr>
          <w:rFonts w:eastAsia="Times New Roman"/>
        </w:rPr>
        <w:t xml:space="preserve"> 23</w:t>
      </w:r>
      <w:r w:rsidRPr="00E30A53">
        <w:rPr>
          <w:rFonts w:eastAsia="Times New Roman"/>
          <w:vertAlign w:val="superscript"/>
        </w:rPr>
        <w:t>rd</w:t>
      </w:r>
      <w:r w:rsidRPr="00E30A53">
        <w:rPr>
          <w:rFonts w:eastAsia="Times New Roman"/>
        </w:rPr>
        <w:t xml:space="preserve"> at http://www.thetransportpolitic.com/under-consideration/.</w:t>
      </w:r>
    </w:p>
    <w:p w14:paraId="60E6553A" w14:textId="77777777" w:rsidR="00E30A53" w:rsidRPr="00E30A53" w:rsidRDefault="00E30A53" w:rsidP="00C64889">
      <w:pPr>
        <w:pStyle w:val="EndNoteBibliography"/>
        <w:ind w:left="720" w:hanging="720"/>
        <w:rPr>
          <w:szCs w:val="24"/>
        </w:rPr>
      </w:pPr>
      <w:r w:rsidRPr="00E30A53">
        <w:rPr>
          <w:szCs w:val="24"/>
        </w:rPr>
        <w:t xml:space="preserve">Wang, Xuesong, and Mohamed Abdel-Aty. 2008. Analysis of left-turn crash injury severity by conflicting pattern </w:t>
      </w:r>
      <w:r w:rsidRPr="00E30A53">
        <w:t>using</w:t>
      </w:r>
      <w:r w:rsidRPr="00E30A53">
        <w:rPr>
          <w:szCs w:val="24"/>
        </w:rPr>
        <w:t xml:space="preserve"> partial proportional odds models. </w:t>
      </w:r>
      <w:r w:rsidRPr="00E30A53">
        <w:rPr>
          <w:i/>
          <w:szCs w:val="24"/>
        </w:rPr>
        <w:t>Accident Analysis &amp; Prevention</w:t>
      </w:r>
      <w:r w:rsidRPr="00E30A53">
        <w:rPr>
          <w:szCs w:val="24"/>
        </w:rPr>
        <w:t>, 40 (5): 1674-1682.</w:t>
      </w:r>
    </w:p>
    <w:p w14:paraId="7F607B31" w14:textId="46FD2E25" w:rsidR="00E30A53" w:rsidRPr="00E30A53" w:rsidRDefault="00E30A53" w:rsidP="00C64889">
      <w:pPr>
        <w:pStyle w:val="EndNoteBibliography"/>
        <w:ind w:left="720" w:hanging="720"/>
      </w:pPr>
      <w:r w:rsidRPr="00E30A53">
        <w:t xml:space="preserve">Wardman, M, and GA Whelan. 1999. Using Geographical information systems to improve rail demand models, </w:t>
      </w:r>
      <w:r w:rsidRPr="00E30A53">
        <w:rPr>
          <w:i/>
        </w:rPr>
        <w:t>Final report to Engineering and Physical science Research council</w:t>
      </w:r>
      <w:r w:rsidRPr="00E30A53">
        <w:t>.</w:t>
      </w:r>
    </w:p>
    <w:p w14:paraId="336300EF" w14:textId="24EDF18E" w:rsidR="00E30A53" w:rsidRPr="00E30A53" w:rsidRDefault="00E30A53" w:rsidP="00C64889">
      <w:pPr>
        <w:pStyle w:val="EndNoteBibliography"/>
        <w:ind w:left="720" w:hanging="720"/>
      </w:pPr>
      <w:r w:rsidRPr="00E30A53">
        <w:t xml:space="preserve">Woodcock, James, Phil Edwards, Cathryn Tonne, Ben G Armstrong, Olu Ashiru, David Banister, Sean Beevers, Zaid Chalabi, Zohir Chowdhury, and Aaron Cohen. 2009. Public health benefits of strategies to reduce greenhouse-gas emissions: urban land transport, </w:t>
      </w:r>
      <w:r w:rsidRPr="00E30A53">
        <w:rPr>
          <w:i/>
        </w:rPr>
        <w:t>The Lancet</w:t>
      </w:r>
      <w:r w:rsidRPr="00E30A53">
        <w:t>, 374: 1930-43.</w:t>
      </w:r>
    </w:p>
    <w:p w14:paraId="7827ADA8" w14:textId="7DBB7933" w:rsidR="00E30A53" w:rsidRPr="00E30A53" w:rsidRDefault="00E30A53" w:rsidP="00C64889">
      <w:pPr>
        <w:pStyle w:val="EndNoteBibliography"/>
        <w:ind w:left="720" w:hanging="720"/>
      </w:pPr>
      <w:r w:rsidRPr="00E30A53">
        <w:t xml:space="preserve">Yasmin, Shamsunnahar, and Naveen Eluru. 2013. Evaluating alternate discrete outcome frameworks for modeling crash injury severity, </w:t>
      </w:r>
      <w:r w:rsidRPr="00E30A53">
        <w:rPr>
          <w:i/>
        </w:rPr>
        <w:t>Accident Analysis &amp; Prevention</w:t>
      </w:r>
      <w:r w:rsidRPr="00E30A53">
        <w:t>, 59: 506-21.</w:t>
      </w:r>
    </w:p>
    <w:p w14:paraId="5258A8C6" w14:textId="23420674" w:rsidR="00E30A53" w:rsidRPr="00E30A53" w:rsidRDefault="00E30A53" w:rsidP="00C64889">
      <w:pPr>
        <w:autoSpaceDE w:val="0"/>
        <w:autoSpaceDN w:val="0"/>
        <w:adjustRightInd w:val="0"/>
        <w:ind w:left="720" w:hanging="720"/>
        <w:rPr>
          <w:rFonts w:cs="Times New Roman"/>
          <w:noProof/>
          <w:lang w:val="en-US"/>
        </w:rPr>
      </w:pPr>
      <w:r w:rsidRPr="00E30A53">
        <w:rPr>
          <w:rFonts w:cs="Times New Roman"/>
          <w:noProof/>
          <w:lang w:val="en-US"/>
        </w:rPr>
        <w:t xml:space="preserve">Yasmin, </w:t>
      </w:r>
      <w:r w:rsidR="00C64889" w:rsidRPr="00E30A53">
        <w:t>Shamsunnahar</w:t>
      </w:r>
      <w:r w:rsidRPr="00E30A53">
        <w:rPr>
          <w:rFonts w:cs="Times New Roman"/>
          <w:noProof/>
          <w:lang w:val="en-US"/>
        </w:rPr>
        <w:t>, N</w:t>
      </w:r>
      <w:r w:rsidR="00C64889">
        <w:rPr>
          <w:rFonts w:cs="Times New Roman"/>
          <w:noProof/>
          <w:lang w:val="en-US"/>
        </w:rPr>
        <w:t>aveen</w:t>
      </w:r>
      <w:r w:rsidRPr="00E30A53">
        <w:rPr>
          <w:rFonts w:cs="Times New Roman"/>
          <w:noProof/>
          <w:lang w:val="en-US"/>
        </w:rPr>
        <w:t xml:space="preserve"> Eluru, C</w:t>
      </w:r>
      <w:r w:rsidR="00C64889">
        <w:rPr>
          <w:rFonts w:cs="Times New Roman"/>
          <w:noProof/>
          <w:lang w:val="en-US"/>
        </w:rPr>
        <w:t>handra</w:t>
      </w:r>
      <w:r w:rsidRPr="00E30A53">
        <w:rPr>
          <w:rFonts w:cs="Times New Roman"/>
          <w:noProof/>
          <w:lang w:val="en-US"/>
        </w:rPr>
        <w:t xml:space="preserve"> R. Bhat, and R</w:t>
      </w:r>
      <w:r w:rsidR="00C64889">
        <w:rPr>
          <w:rFonts w:cs="Times New Roman"/>
          <w:noProof/>
          <w:lang w:val="en-US"/>
        </w:rPr>
        <w:t>ichard</w:t>
      </w:r>
      <w:r w:rsidRPr="00E30A53">
        <w:rPr>
          <w:rFonts w:cs="Times New Roman"/>
          <w:noProof/>
          <w:lang w:val="en-US"/>
        </w:rPr>
        <w:t xml:space="preserve"> Tay.</w:t>
      </w:r>
      <w:r w:rsidR="00C64889">
        <w:rPr>
          <w:rFonts w:cs="Times New Roman"/>
          <w:noProof/>
          <w:lang w:val="en-US"/>
        </w:rPr>
        <w:t xml:space="preserve"> 2014.</w:t>
      </w:r>
      <w:r w:rsidRPr="00E30A53">
        <w:rPr>
          <w:rFonts w:cs="Times New Roman"/>
          <w:noProof/>
          <w:lang w:val="en-US"/>
        </w:rPr>
        <w:t xml:space="preserve"> A latent segmentation based generalized ordered</w:t>
      </w:r>
      <w:r w:rsidR="00C64889">
        <w:rPr>
          <w:rFonts w:cs="Times New Roman"/>
          <w:noProof/>
          <w:lang w:val="en-US"/>
        </w:rPr>
        <w:t xml:space="preserve"> </w:t>
      </w:r>
      <w:r w:rsidRPr="00E30A53">
        <w:rPr>
          <w:rFonts w:cs="Times New Roman"/>
          <w:noProof/>
          <w:lang w:val="en-US"/>
        </w:rPr>
        <w:t xml:space="preserve">logit model to examine factors influencing driver injury severity. </w:t>
      </w:r>
      <w:r w:rsidRPr="00C64889">
        <w:rPr>
          <w:rFonts w:cs="Times New Roman"/>
          <w:i/>
          <w:noProof/>
          <w:lang w:val="en-US"/>
        </w:rPr>
        <w:t>Analytic Methods in</w:t>
      </w:r>
      <w:r w:rsidR="00C64889" w:rsidRPr="00C64889">
        <w:rPr>
          <w:rFonts w:cs="Times New Roman"/>
          <w:i/>
          <w:noProof/>
          <w:lang w:val="en-US"/>
        </w:rPr>
        <w:t xml:space="preserve"> </w:t>
      </w:r>
      <w:r w:rsidRPr="00C64889">
        <w:rPr>
          <w:rFonts w:cs="Times New Roman"/>
          <w:i/>
          <w:noProof/>
          <w:lang w:val="en-US"/>
        </w:rPr>
        <w:t>Accident Research</w:t>
      </w:r>
      <w:r w:rsidRPr="00E30A53">
        <w:rPr>
          <w:rFonts w:cs="Times New Roman"/>
          <w:noProof/>
          <w:lang w:val="en-US"/>
        </w:rPr>
        <w:t xml:space="preserve">, </w:t>
      </w:r>
      <w:r w:rsidR="00C64889">
        <w:rPr>
          <w:rFonts w:cs="Times New Roman"/>
          <w:noProof/>
          <w:lang w:val="en-US"/>
        </w:rPr>
        <w:t xml:space="preserve">1: </w:t>
      </w:r>
      <w:r w:rsidRPr="00E30A53">
        <w:rPr>
          <w:rFonts w:cs="Times New Roman"/>
          <w:noProof/>
          <w:lang w:val="en-US"/>
        </w:rPr>
        <w:t>23-38.</w:t>
      </w:r>
    </w:p>
    <w:p w14:paraId="0D2E87C4" w14:textId="280E5C3A" w:rsidR="00E30A53" w:rsidRPr="00E30A53" w:rsidRDefault="00E30A53" w:rsidP="00C64889">
      <w:pPr>
        <w:autoSpaceDE w:val="0"/>
        <w:autoSpaceDN w:val="0"/>
        <w:adjustRightInd w:val="0"/>
        <w:ind w:left="720" w:hanging="720"/>
        <w:rPr>
          <w:rFonts w:cs="Times New Roman"/>
          <w:noProof/>
          <w:lang w:val="en-US"/>
        </w:rPr>
      </w:pPr>
      <w:r w:rsidRPr="00E30A53">
        <w:rPr>
          <w:rFonts w:cs="Times New Roman"/>
          <w:noProof/>
          <w:lang w:val="en-US"/>
        </w:rPr>
        <w:t xml:space="preserve">Yasmin, </w:t>
      </w:r>
      <w:r w:rsidR="00C64889" w:rsidRPr="00E30A53">
        <w:t>Shamsunnahar</w:t>
      </w:r>
      <w:r w:rsidR="00C64889" w:rsidRPr="00E30A53">
        <w:rPr>
          <w:rFonts w:cs="Times New Roman"/>
          <w:noProof/>
          <w:lang w:val="en-US"/>
        </w:rPr>
        <w:t>, N</w:t>
      </w:r>
      <w:r w:rsidR="00C64889">
        <w:rPr>
          <w:rFonts w:cs="Times New Roman"/>
          <w:noProof/>
          <w:lang w:val="en-US"/>
        </w:rPr>
        <w:t>aveen</w:t>
      </w:r>
      <w:r w:rsidR="00C64889" w:rsidRPr="00E30A53">
        <w:rPr>
          <w:rFonts w:cs="Times New Roman"/>
          <w:noProof/>
          <w:lang w:val="en-US"/>
        </w:rPr>
        <w:t xml:space="preserve"> Eluru</w:t>
      </w:r>
      <w:r w:rsidR="00C64889">
        <w:rPr>
          <w:rFonts w:cs="Times New Roman"/>
          <w:noProof/>
          <w:lang w:val="en-US"/>
        </w:rPr>
        <w:t>,</w:t>
      </w:r>
      <w:r w:rsidRPr="00E30A53">
        <w:rPr>
          <w:rFonts w:cs="Times New Roman"/>
          <w:noProof/>
          <w:lang w:val="en-US"/>
        </w:rPr>
        <w:t xml:space="preserve"> and S</w:t>
      </w:r>
      <w:r w:rsidR="00C64889">
        <w:rPr>
          <w:rFonts w:cs="Times New Roman"/>
          <w:noProof/>
          <w:lang w:val="en-US"/>
        </w:rPr>
        <w:t>atish</w:t>
      </w:r>
      <w:r w:rsidRPr="00E30A53">
        <w:rPr>
          <w:rFonts w:cs="Times New Roman"/>
          <w:noProof/>
          <w:lang w:val="en-US"/>
        </w:rPr>
        <w:t xml:space="preserve"> V. Ukkusuri. </w:t>
      </w:r>
      <w:r w:rsidR="00C64889">
        <w:rPr>
          <w:rFonts w:cs="Times New Roman"/>
          <w:noProof/>
          <w:lang w:val="en-US"/>
        </w:rPr>
        <w:t xml:space="preserve">2014. </w:t>
      </w:r>
      <w:r w:rsidRPr="00E30A53">
        <w:rPr>
          <w:rFonts w:cs="Times New Roman"/>
          <w:noProof/>
          <w:lang w:val="en-US"/>
        </w:rPr>
        <w:t>Alternative Ordered Response Frameworks for</w:t>
      </w:r>
      <w:r w:rsidR="00C64889">
        <w:rPr>
          <w:rFonts w:cs="Times New Roman"/>
          <w:noProof/>
          <w:lang w:val="en-US"/>
        </w:rPr>
        <w:t xml:space="preserve"> </w:t>
      </w:r>
      <w:r w:rsidRPr="00E30A53">
        <w:rPr>
          <w:rFonts w:cs="Times New Roman"/>
          <w:noProof/>
          <w:lang w:val="en-US"/>
        </w:rPr>
        <w:t xml:space="preserve">Examining Pedestrian Injury Severity in New York City. </w:t>
      </w:r>
      <w:r w:rsidRPr="00C64889">
        <w:rPr>
          <w:rFonts w:cs="Times New Roman"/>
          <w:i/>
          <w:noProof/>
          <w:lang w:val="en-US"/>
        </w:rPr>
        <w:t>Journal of Transportation Safety</w:t>
      </w:r>
      <w:r w:rsidR="00C64889" w:rsidRPr="00C64889">
        <w:rPr>
          <w:rFonts w:cs="Times New Roman"/>
          <w:i/>
          <w:noProof/>
          <w:lang w:val="en-US"/>
        </w:rPr>
        <w:t xml:space="preserve"> </w:t>
      </w:r>
      <w:r w:rsidRPr="00C64889">
        <w:rPr>
          <w:rFonts w:cs="Times New Roman"/>
          <w:i/>
          <w:noProof/>
          <w:lang w:val="en-US"/>
        </w:rPr>
        <w:t>&amp; Security</w:t>
      </w:r>
      <w:r w:rsidRPr="00E30A53">
        <w:rPr>
          <w:rFonts w:cs="Times New Roman"/>
          <w:noProof/>
          <w:lang w:val="en-US"/>
        </w:rPr>
        <w:t xml:space="preserve">, 6 </w:t>
      </w:r>
      <w:r w:rsidR="00C64889">
        <w:rPr>
          <w:rFonts w:cs="Times New Roman"/>
          <w:noProof/>
          <w:lang w:val="en-US"/>
        </w:rPr>
        <w:t>(</w:t>
      </w:r>
      <w:r w:rsidRPr="00E30A53">
        <w:rPr>
          <w:rFonts w:cs="Times New Roman"/>
          <w:noProof/>
          <w:lang w:val="en-US"/>
        </w:rPr>
        <w:t>4</w:t>
      </w:r>
      <w:r w:rsidR="00C64889">
        <w:rPr>
          <w:rFonts w:cs="Times New Roman"/>
          <w:noProof/>
          <w:lang w:val="en-US"/>
        </w:rPr>
        <w:t>):</w:t>
      </w:r>
      <w:r w:rsidRPr="00E30A53">
        <w:rPr>
          <w:rFonts w:cs="Times New Roman"/>
          <w:noProof/>
          <w:lang w:val="en-US"/>
        </w:rPr>
        <w:t xml:space="preserve"> 275</w:t>
      </w:r>
    </w:p>
    <w:p w14:paraId="41A7CD9F" w14:textId="24C9E92D" w:rsidR="0097132F" w:rsidRDefault="00C64889" w:rsidP="00C64889">
      <w:pPr>
        <w:autoSpaceDE w:val="0"/>
        <w:autoSpaceDN w:val="0"/>
        <w:adjustRightInd w:val="0"/>
        <w:ind w:left="720" w:hanging="720"/>
        <w:rPr>
          <w:rFonts w:cs="Times New Roman"/>
          <w:b/>
        </w:rPr>
      </w:pPr>
      <w:r w:rsidRPr="00E30A53">
        <w:rPr>
          <w:rFonts w:cs="Times New Roman"/>
          <w:noProof/>
          <w:lang w:val="en-US"/>
        </w:rPr>
        <w:t xml:space="preserve">Yasmin, </w:t>
      </w:r>
      <w:r w:rsidRPr="00E30A53">
        <w:t>Shamsunnahar</w:t>
      </w:r>
      <w:r w:rsidRPr="00E30A53">
        <w:rPr>
          <w:rFonts w:cs="Times New Roman"/>
          <w:noProof/>
          <w:lang w:val="en-US"/>
        </w:rPr>
        <w:t>, N</w:t>
      </w:r>
      <w:r>
        <w:rPr>
          <w:rFonts w:cs="Times New Roman"/>
          <w:noProof/>
          <w:lang w:val="en-US"/>
        </w:rPr>
        <w:t>aveen</w:t>
      </w:r>
      <w:r w:rsidRPr="00E30A53">
        <w:rPr>
          <w:rFonts w:cs="Times New Roman"/>
          <w:noProof/>
          <w:lang w:val="en-US"/>
        </w:rPr>
        <w:t xml:space="preserve"> Eluru</w:t>
      </w:r>
      <w:r w:rsidR="00E30A53" w:rsidRPr="00E30A53">
        <w:rPr>
          <w:rFonts w:cs="Times New Roman"/>
          <w:noProof/>
          <w:lang w:val="en-US"/>
        </w:rPr>
        <w:t>, and A</w:t>
      </w:r>
      <w:r>
        <w:rPr>
          <w:rFonts w:cs="Times New Roman"/>
          <w:noProof/>
          <w:lang w:val="en-US"/>
        </w:rPr>
        <w:t>bdul</w:t>
      </w:r>
      <w:r w:rsidR="00E30A53" w:rsidRPr="00E30A53">
        <w:rPr>
          <w:rFonts w:cs="Times New Roman"/>
          <w:noProof/>
          <w:lang w:val="en-US"/>
        </w:rPr>
        <w:t xml:space="preserve"> R. </w:t>
      </w:r>
      <w:r>
        <w:rPr>
          <w:rFonts w:cs="Times New Roman"/>
          <w:noProof/>
          <w:lang w:val="en-US"/>
        </w:rPr>
        <w:t xml:space="preserve">2015. </w:t>
      </w:r>
      <w:r w:rsidR="00E30A53" w:rsidRPr="00E30A53">
        <w:rPr>
          <w:rFonts w:cs="Times New Roman"/>
          <w:noProof/>
          <w:lang w:val="en-US"/>
        </w:rPr>
        <w:t>Pinjari. Analyzing the continuum of fatal crashes: A generalized</w:t>
      </w:r>
      <w:r>
        <w:rPr>
          <w:rFonts w:cs="Times New Roman"/>
          <w:noProof/>
          <w:lang w:val="en-US"/>
        </w:rPr>
        <w:t xml:space="preserve"> </w:t>
      </w:r>
      <w:r w:rsidR="00E30A53" w:rsidRPr="00E30A53">
        <w:rPr>
          <w:rFonts w:cs="Times New Roman"/>
          <w:noProof/>
          <w:lang w:val="en-US"/>
        </w:rPr>
        <w:t xml:space="preserve">ordered approach. </w:t>
      </w:r>
      <w:r w:rsidR="00E30A53" w:rsidRPr="00C64889">
        <w:rPr>
          <w:rFonts w:cs="Times New Roman"/>
          <w:i/>
          <w:noProof/>
          <w:lang w:val="en-US"/>
        </w:rPr>
        <w:t>Analytic Methods in Accident Research</w:t>
      </w:r>
      <w:r w:rsidR="00E30A53" w:rsidRPr="00E30A53">
        <w:rPr>
          <w:rFonts w:cs="Times New Roman"/>
          <w:noProof/>
          <w:lang w:val="en-US"/>
        </w:rPr>
        <w:t xml:space="preserve">, </w:t>
      </w:r>
      <w:r>
        <w:rPr>
          <w:rFonts w:cs="Times New Roman"/>
          <w:noProof/>
          <w:lang w:val="en-US"/>
        </w:rPr>
        <w:t>7:</w:t>
      </w:r>
      <w:r w:rsidR="00E30A53" w:rsidRPr="00E30A53">
        <w:rPr>
          <w:rFonts w:cs="Times New Roman"/>
          <w:noProof/>
          <w:lang w:val="en-US"/>
        </w:rPr>
        <w:t xml:space="preserve"> 1-15.</w:t>
      </w:r>
      <w:r w:rsidR="00E30A53" w:rsidRPr="00E30A53">
        <w:rPr>
          <w:rFonts w:cs="Times New Roman"/>
          <w:b/>
        </w:rPr>
        <w:fldChar w:fldCharType="end"/>
      </w:r>
      <w:r w:rsidR="00F50E56">
        <w:rPr>
          <w:rFonts w:cs="Times New Roman"/>
          <w:b/>
        </w:rPr>
        <w:fldChar w:fldCharType="end"/>
      </w:r>
    </w:p>
    <w:p w14:paraId="2E172B9B" w14:textId="1C575006" w:rsidR="00CE0394" w:rsidRPr="00C17076" w:rsidRDefault="0097132F" w:rsidP="00A53B3D">
      <w:pPr>
        <w:autoSpaceDE w:val="0"/>
        <w:autoSpaceDN w:val="0"/>
        <w:adjustRightInd w:val="0"/>
        <w:ind w:left="720" w:hanging="720"/>
        <w:rPr>
          <w:rFonts w:cs="Times New Roman"/>
          <w:b/>
        </w:rPr>
      </w:pPr>
      <w:r w:rsidRPr="00A53B3D">
        <w:rPr>
          <w:rFonts w:cs="Times New Roman"/>
          <w:noProof/>
          <w:lang w:val="en-US"/>
        </w:rPr>
        <w:t>Yasmin</w:t>
      </w:r>
      <w:r>
        <w:rPr>
          <w:rFonts w:cs="Times New Roman"/>
          <w:noProof/>
          <w:lang w:val="en-US"/>
        </w:rPr>
        <w:t>, Shamsunnahar</w:t>
      </w:r>
      <w:r w:rsidRPr="00A53B3D">
        <w:rPr>
          <w:rFonts w:cs="Times New Roman"/>
          <w:noProof/>
          <w:lang w:val="en-US"/>
        </w:rPr>
        <w:t xml:space="preserve"> and N</w:t>
      </w:r>
      <w:r>
        <w:rPr>
          <w:rFonts w:cs="Times New Roman"/>
          <w:noProof/>
          <w:lang w:val="en-US"/>
        </w:rPr>
        <w:t>aveen</w:t>
      </w:r>
      <w:r w:rsidRPr="00A53B3D">
        <w:rPr>
          <w:rFonts w:cs="Times New Roman"/>
          <w:noProof/>
          <w:lang w:val="en-US"/>
        </w:rPr>
        <w:t xml:space="preserve"> Eluru</w:t>
      </w:r>
      <w:r>
        <w:rPr>
          <w:rFonts w:cs="Times New Roman"/>
          <w:noProof/>
          <w:lang w:val="en-US"/>
        </w:rPr>
        <w:t>.</w:t>
      </w:r>
      <w:r w:rsidRPr="00A53B3D">
        <w:rPr>
          <w:rFonts w:cs="Times New Roman"/>
          <w:noProof/>
          <w:lang w:val="en-US"/>
        </w:rPr>
        <w:t xml:space="preserve"> 2018</w:t>
      </w:r>
      <w:r>
        <w:rPr>
          <w:rFonts w:cs="Times New Roman"/>
          <w:noProof/>
          <w:lang w:val="en-US"/>
        </w:rPr>
        <w:t>.</w:t>
      </w:r>
      <w:r w:rsidRPr="00A53B3D">
        <w:rPr>
          <w:rFonts w:cs="Times New Roman"/>
          <w:noProof/>
          <w:lang w:val="en-US"/>
        </w:rPr>
        <w:t xml:space="preserve"> A </w:t>
      </w:r>
      <w:r w:rsidRPr="0097132F">
        <w:rPr>
          <w:rFonts w:cs="Times New Roman"/>
          <w:noProof/>
          <w:lang w:val="en-US"/>
        </w:rPr>
        <w:t>mixed grouped response ordered logit count model framework</w:t>
      </w:r>
      <w:r>
        <w:rPr>
          <w:rFonts w:cs="Times New Roman"/>
          <w:noProof/>
          <w:lang w:val="en-US"/>
        </w:rPr>
        <w:t>’.</w:t>
      </w:r>
      <w:r w:rsidRPr="00A53B3D">
        <w:rPr>
          <w:rFonts w:cs="Times New Roman"/>
          <w:noProof/>
          <w:lang w:val="en-US"/>
        </w:rPr>
        <w:t xml:space="preserve"> </w:t>
      </w:r>
      <w:r w:rsidRPr="00A53B3D">
        <w:rPr>
          <w:rFonts w:cs="Times New Roman"/>
          <w:i/>
          <w:noProof/>
          <w:lang w:val="en-US"/>
        </w:rPr>
        <w:t>Analytic Methods in Accident Research</w:t>
      </w:r>
      <w:r>
        <w:rPr>
          <w:rFonts w:cs="Times New Roman"/>
          <w:noProof/>
          <w:lang w:val="en-US"/>
        </w:rPr>
        <w:t>,</w:t>
      </w:r>
      <w:r w:rsidRPr="00A53B3D">
        <w:rPr>
          <w:rFonts w:cs="Times New Roman"/>
          <w:noProof/>
          <w:lang w:val="en-US"/>
        </w:rPr>
        <w:t xml:space="preserve"> 19</w:t>
      </w:r>
      <w:r>
        <w:rPr>
          <w:rFonts w:cs="Times New Roman"/>
          <w:noProof/>
          <w:lang w:val="en-US"/>
        </w:rPr>
        <w:t>:</w:t>
      </w:r>
      <w:r w:rsidRPr="00A53B3D">
        <w:rPr>
          <w:rFonts w:cs="Times New Roman"/>
          <w:noProof/>
          <w:lang w:val="en-US"/>
        </w:rPr>
        <w:t xml:space="preserve"> 49-61</w:t>
      </w:r>
      <w:r>
        <w:rPr>
          <w:rFonts w:cs="Times New Roman"/>
          <w:noProof/>
          <w:lang w:val="en-US"/>
        </w:rPr>
        <w:t>.</w:t>
      </w:r>
    </w:p>
    <w:p w14:paraId="7F27E61D" w14:textId="448E3620" w:rsidR="00B40DA1" w:rsidRPr="00415D18" w:rsidRDefault="00B40DA1" w:rsidP="006D1DA6">
      <w:pPr>
        <w:rPr>
          <w:rFonts w:cs="Times New Roman"/>
          <w:szCs w:val="24"/>
        </w:rPr>
      </w:pPr>
      <w:r w:rsidRPr="00415D18">
        <w:rPr>
          <w:rFonts w:cs="Times New Roman"/>
          <w:noProof/>
          <w:szCs w:val="24"/>
          <w:lang w:val="en-US"/>
        </w:rPr>
        <w:lastRenderedPageBreak/>
        <w:drawing>
          <wp:inline distT="0" distB="0" distL="0" distR="0" wp14:anchorId="580C565C" wp14:editId="79F73E02">
            <wp:extent cx="5943600" cy="4428691"/>
            <wp:effectExtent l="0" t="0" r="0" b="0"/>
            <wp:docPr id="1" name="Picture 1" descr="C:\Users\Public\Group Share\Ridership\Maps\Sunrai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Group Share\Ridership\Maps\Sunrail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4428691"/>
                    </a:xfrm>
                    <a:prstGeom prst="rect">
                      <a:avLst/>
                    </a:prstGeom>
                    <a:noFill/>
                    <a:ln>
                      <a:noFill/>
                    </a:ln>
                  </pic:spPr>
                </pic:pic>
              </a:graphicData>
            </a:graphic>
          </wp:inline>
        </w:drawing>
      </w:r>
    </w:p>
    <w:p w14:paraId="38B3D13C" w14:textId="4757F047" w:rsidR="00041B9D" w:rsidRPr="00484A50" w:rsidRDefault="00655284" w:rsidP="00655284">
      <w:pPr>
        <w:pStyle w:val="Caption"/>
        <w:jc w:val="center"/>
        <w:rPr>
          <w:i w:val="0"/>
          <w:color w:val="auto"/>
          <w:sz w:val="20"/>
          <w:shd w:val="clear" w:color="auto" w:fill="FFFFFF"/>
        </w:rPr>
      </w:pPr>
      <w:r w:rsidRPr="00484A50">
        <w:rPr>
          <w:i w:val="0"/>
          <w:color w:val="auto"/>
          <w:sz w:val="20"/>
          <w:shd w:val="clear" w:color="auto" w:fill="FFFFFF"/>
        </w:rPr>
        <w:t xml:space="preserve">Figure </w:t>
      </w:r>
      <w:r w:rsidRPr="00484A50">
        <w:rPr>
          <w:i w:val="0"/>
          <w:color w:val="auto"/>
          <w:sz w:val="20"/>
          <w:shd w:val="clear" w:color="auto" w:fill="FFFFFF"/>
        </w:rPr>
        <w:fldChar w:fldCharType="begin"/>
      </w:r>
      <w:r w:rsidRPr="00484A50">
        <w:rPr>
          <w:i w:val="0"/>
          <w:color w:val="auto"/>
          <w:sz w:val="20"/>
          <w:shd w:val="clear" w:color="auto" w:fill="FFFFFF"/>
        </w:rPr>
        <w:instrText xml:space="preserve"> SEQ Figure \* ARABIC </w:instrText>
      </w:r>
      <w:r w:rsidRPr="00484A50">
        <w:rPr>
          <w:i w:val="0"/>
          <w:color w:val="auto"/>
          <w:sz w:val="20"/>
          <w:shd w:val="clear" w:color="auto" w:fill="FFFFFF"/>
        </w:rPr>
        <w:fldChar w:fldCharType="separate"/>
      </w:r>
      <w:r w:rsidR="009754BC">
        <w:rPr>
          <w:i w:val="0"/>
          <w:noProof/>
          <w:color w:val="auto"/>
          <w:sz w:val="20"/>
          <w:shd w:val="clear" w:color="auto" w:fill="FFFFFF"/>
        </w:rPr>
        <w:t>1</w:t>
      </w:r>
      <w:r w:rsidRPr="00484A50">
        <w:rPr>
          <w:i w:val="0"/>
          <w:color w:val="auto"/>
          <w:sz w:val="20"/>
          <w:shd w:val="clear" w:color="auto" w:fill="FFFFFF"/>
        </w:rPr>
        <w:fldChar w:fldCharType="end"/>
      </w:r>
      <w:r w:rsidR="00B143C1" w:rsidRPr="00484A50">
        <w:rPr>
          <w:i w:val="0"/>
          <w:color w:val="auto"/>
          <w:sz w:val="20"/>
          <w:shd w:val="clear" w:color="auto" w:fill="FFFFFF"/>
        </w:rPr>
        <w:t xml:space="preserve"> Public Transit System</w:t>
      </w:r>
      <w:r w:rsidR="00574CE3" w:rsidRPr="00484A50">
        <w:rPr>
          <w:i w:val="0"/>
          <w:color w:val="auto"/>
          <w:sz w:val="20"/>
          <w:shd w:val="clear" w:color="auto" w:fill="FFFFFF"/>
        </w:rPr>
        <w:t xml:space="preserve"> (LYNX and SUNRAIL) of Orlando</w:t>
      </w:r>
    </w:p>
    <w:p w14:paraId="158E42E0" w14:textId="77777777" w:rsidR="00041B9D" w:rsidRDefault="00041B9D">
      <w:pPr>
        <w:rPr>
          <w:rFonts w:cs="Times New Roman"/>
          <w:szCs w:val="24"/>
        </w:rPr>
      </w:pPr>
      <w:r>
        <w:rPr>
          <w:rFonts w:cs="Times New Roman"/>
          <w:szCs w:val="24"/>
        </w:rPr>
        <w:br w:type="page"/>
      </w:r>
    </w:p>
    <w:p w14:paraId="3A3072DB" w14:textId="48B09D3E" w:rsidR="00655284" w:rsidRPr="00484A50" w:rsidRDefault="00655284" w:rsidP="00655284">
      <w:pPr>
        <w:pStyle w:val="Caption"/>
        <w:jc w:val="center"/>
        <w:rPr>
          <w:rFonts w:cs="Times New Roman"/>
          <w:sz w:val="16"/>
          <w:szCs w:val="24"/>
        </w:rPr>
      </w:pPr>
      <w:r w:rsidRPr="00484A50">
        <w:rPr>
          <w:i w:val="0"/>
          <w:color w:val="auto"/>
          <w:sz w:val="20"/>
          <w:shd w:val="clear" w:color="auto" w:fill="FFFFFF"/>
        </w:rPr>
        <w:lastRenderedPageBreak/>
        <w:t xml:space="preserve">Table </w:t>
      </w:r>
      <w:r w:rsidRPr="00484A50">
        <w:rPr>
          <w:i w:val="0"/>
          <w:color w:val="auto"/>
          <w:sz w:val="20"/>
          <w:shd w:val="clear" w:color="auto" w:fill="FFFFFF"/>
        </w:rPr>
        <w:fldChar w:fldCharType="begin"/>
      </w:r>
      <w:r w:rsidRPr="00484A50">
        <w:rPr>
          <w:i w:val="0"/>
          <w:color w:val="auto"/>
          <w:sz w:val="20"/>
          <w:shd w:val="clear" w:color="auto" w:fill="FFFFFF"/>
        </w:rPr>
        <w:instrText xml:space="preserve"> SEQ Table \* ARABIC </w:instrText>
      </w:r>
      <w:r w:rsidRPr="00484A50">
        <w:rPr>
          <w:i w:val="0"/>
          <w:color w:val="auto"/>
          <w:sz w:val="20"/>
          <w:shd w:val="clear" w:color="auto" w:fill="FFFFFF"/>
        </w:rPr>
        <w:fldChar w:fldCharType="separate"/>
      </w:r>
      <w:r w:rsidR="009754BC">
        <w:rPr>
          <w:i w:val="0"/>
          <w:noProof/>
          <w:color w:val="auto"/>
          <w:sz w:val="20"/>
          <w:shd w:val="clear" w:color="auto" w:fill="FFFFFF"/>
        </w:rPr>
        <w:t>1</w:t>
      </w:r>
      <w:r w:rsidRPr="00484A50">
        <w:rPr>
          <w:i w:val="0"/>
          <w:color w:val="auto"/>
          <w:sz w:val="20"/>
          <w:shd w:val="clear" w:color="auto" w:fill="FFFFFF"/>
        </w:rPr>
        <w:fldChar w:fldCharType="end"/>
      </w:r>
      <w:r w:rsidRPr="00484A50">
        <w:rPr>
          <w:i w:val="0"/>
          <w:color w:val="auto"/>
          <w:sz w:val="20"/>
          <w:shd w:val="clear" w:color="auto" w:fill="FFFFFF"/>
        </w:rPr>
        <w:t xml:space="preserve"> Frequency of the 13 ridership catego</w:t>
      </w:r>
      <w:r w:rsidR="0009527F">
        <w:rPr>
          <w:i w:val="0"/>
          <w:color w:val="auto"/>
          <w:sz w:val="20"/>
          <w:shd w:val="clear" w:color="auto" w:fill="FFFFFF"/>
        </w:rPr>
        <w:t>ries for boarding and alighting</w:t>
      </w:r>
      <w:r w:rsidR="0009527F">
        <w:rPr>
          <w:rStyle w:val="FootnoteReference"/>
          <w:i w:val="0"/>
          <w:color w:val="auto"/>
          <w:sz w:val="20"/>
          <w:shd w:val="clear" w:color="auto" w:fill="FFFFFF"/>
        </w:rPr>
        <w:footnoteReference w:id="4"/>
      </w:r>
    </w:p>
    <w:tbl>
      <w:tblPr>
        <w:tblW w:w="4900" w:type="pct"/>
        <w:tblLook w:val="04A0" w:firstRow="1" w:lastRow="0" w:firstColumn="1" w:lastColumn="0" w:noHBand="0" w:noVBand="1"/>
      </w:tblPr>
      <w:tblGrid>
        <w:gridCol w:w="1144"/>
        <w:gridCol w:w="1250"/>
        <w:gridCol w:w="1373"/>
        <w:gridCol w:w="1307"/>
        <w:gridCol w:w="1395"/>
        <w:gridCol w:w="1461"/>
        <w:gridCol w:w="1233"/>
      </w:tblGrid>
      <w:tr w:rsidR="00655284" w:rsidRPr="008C5A6F" w14:paraId="3A17CF2B" w14:textId="77777777" w:rsidTr="00655284">
        <w:trPr>
          <w:trHeight w:val="540"/>
        </w:trPr>
        <w:tc>
          <w:tcPr>
            <w:tcW w:w="625" w:type="pct"/>
            <w:vMerge w:val="restart"/>
            <w:tcBorders>
              <w:top w:val="single" w:sz="4" w:space="0" w:color="auto"/>
              <w:left w:val="single" w:sz="4" w:space="0" w:color="auto"/>
              <w:right w:val="single" w:sz="4" w:space="0" w:color="auto"/>
            </w:tcBorders>
            <w:shd w:val="clear" w:color="000000" w:fill="FFFFFF"/>
            <w:vAlign w:val="center"/>
            <w:hideMark/>
          </w:tcPr>
          <w:p w14:paraId="1D6345FE" w14:textId="6853C06B" w:rsidR="00655284" w:rsidRPr="00484A50" w:rsidRDefault="00655284" w:rsidP="008C2E4D">
            <w:pPr>
              <w:rPr>
                <w:rFonts w:eastAsia="Times New Roman" w:cs="Times New Roman"/>
                <w:b/>
                <w:color w:val="000000"/>
                <w:sz w:val="20"/>
                <w:szCs w:val="20"/>
                <w:lang w:val="en-US"/>
              </w:rPr>
            </w:pPr>
            <w:r w:rsidRPr="00484A50">
              <w:rPr>
                <w:rFonts w:eastAsia="Times New Roman" w:cs="Times New Roman"/>
                <w:b/>
                <w:color w:val="000000"/>
                <w:sz w:val="20"/>
                <w:szCs w:val="20"/>
                <w:lang w:val="en-US"/>
              </w:rPr>
              <w:t>Ridership Category</w:t>
            </w:r>
            <w:r w:rsidR="005E0274">
              <w:rPr>
                <w:rFonts w:eastAsia="Times New Roman" w:cs="Times New Roman"/>
                <w:b/>
                <w:color w:val="000000"/>
                <w:sz w:val="20"/>
                <w:szCs w:val="20"/>
                <w:lang w:val="en-US"/>
              </w:rPr>
              <w:t xml:space="preserve"> (Bin)</w:t>
            </w:r>
          </w:p>
        </w:tc>
        <w:tc>
          <w:tcPr>
            <w:tcW w:w="1430" w:type="pct"/>
            <w:gridSpan w:val="2"/>
            <w:tcBorders>
              <w:top w:val="single" w:sz="4" w:space="0" w:color="auto"/>
              <w:left w:val="nil"/>
              <w:bottom w:val="single" w:sz="4" w:space="0" w:color="auto"/>
              <w:right w:val="single" w:sz="4" w:space="0" w:color="auto"/>
            </w:tcBorders>
            <w:shd w:val="clear" w:color="000000" w:fill="FFFFFF"/>
            <w:vAlign w:val="center"/>
            <w:hideMark/>
          </w:tcPr>
          <w:p w14:paraId="0480EADB" w14:textId="77777777" w:rsidR="00655284" w:rsidRPr="00484A50" w:rsidRDefault="00655284" w:rsidP="008C2E4D">
            <w:pPr>
              <w:jc w:val="center"/>
              <w:rPr>
                <w:rFonts w:eastAsia="Times New Roman" w:cs="Times New Roman"/>
                <w:b/>
                <w:color w:val="000000"/>
                <w:sz w:val="20"/>
                <w:szCs w:val="20"/>
                <w:lang w:val="en-US"/>
              </w:rPr>
            </w:pPr>
            <w:r w:rsidRPr="00484A50">
              <w:rPr>
                <w:rFonts w:eastAsia="Times New Roman" w:cs="Times New Roman"/>
                <w:b/>
                <w:color w:val="000000"/>
                <w:sz w:val="20"/>
                <w:szCs w:val="20"/>
                <w:lang w:val="en-US"/>
              </w:rPr>
              <w:t>Frequency</w:t>
            </w:r>
          </w:p>
        </w:tc>
        <w:tc>
          <w:tcPr>
            <w:tcW w:w="1473" w:type="pct"/>
            <w:gridSpan w:val="2"/>
            <w:tcBorders>
              <w:top w:val="single" w:sz="4" w:space="0" w:color="auto"/>
              <w:left w:val="nil"/>
              <w:bottom w:val="single" w:sz="4" w:space="0" w:color="auto"/>
              <w:right w:val="single" w:sz="4" w:space="0" w:color="auto"/>
            </w:tcBorders>
            <w:shd w:val="clear" w:color="000000" w:fill="FFFFFF"/>
            <w:vAlign w:val="center"/>
            <w:hideMark/>
          </w:tcPr>
          <w:p w14:paraId="60BE9545" w14:textId="77777777" w:rsidR="00655284" w:rsidRPr="00484A50" w:rsidRDefault="00655284" w:rsidP="008C2E4D">
            <w:pPr>
              <w:jc w:val="center"/>
              <w:rPr>
                <w:rFonts w:eastAsia="Times New Roman" w:cs="Times New Roman"/>
                <w:b/>
                <w:color w:val="000000"/>
                <w:sz w:val="20"/>
                <w:szCs w:val="20"/>
                <w:lang w:val="en-US"/>
              </w:rPr>
            </w:pPr>
            <w:r w:rsidRPr="00484A50">
              <w:rPr>
                <w:rFonts w:eastAsia="Times New Roman" w:cs="Times New Roman"/>
                <w:b/>
                <w:color w:val="000000"/>
                <w:sz w:val="20"/>
                <w:szCs w:val="20"/>
                <w:lang w:val="en-US"/>
              </w:rPr>
              <w:t>Percent</w:t>
            </w:r>
          </w:p>
        </w:tc>
        <w:tc>
          <w:tcPr>
            <w:tcW w:w="1471" w:type="pct"/>
            <w:gridSpan w:val="2"/>
            <w:tcBorders>
              <w:top w:val="single" w:sz="4" w:space="0" w:color="auto"/>
              <w:left w:val="nil"/>
              <w:bottom w:val="single" w:sz="4" w:space="0" w:color="auto"/>
              <w:right w:val="single" w:sz="4" w:space="0" w:color="auto"/>
            </w:tcBorders>
            <w:shd w:val="clear" w:color="000000" w:fill="FFFFFF"/>
            <w:vAlign w:val="center"/>
            <w:hideMark/>
          </w:tcPr>
          <w:p w14:paraId="0A715D60" w14:textId="77777777" w:rsidR="00655284" w:rsidRPr="00484A50" w:rsidRDefault="00655284" w:rsidP="008C2E4D">
            <w:pPr>
              <w:jc w:val="center"/>
              <w:rPr>
                <w:rFonts w:eastAsia="Times New Roman" w:cs="Times New Roman"/>
                <w:b/>
                <w:color w:val="000000"/>
                <w:sz w:val="20"/>
                <w:szCs w:val="20"/>
                <w:lang w:val="en-US"/>
              </w:rPr>
            </w:pPr>
            <w:r w:rsidRPr="00484A50">
              <w:rPr>
                <w:rFonts w:eastAsia="Times New Roman" w:cs="Times New Roman"/>
                <w:b/>
                <w:color w:val="000000"/>
                <w:sz w:val="20"/>
                <w:szCs w:val="20"/>
                <w:lang w:val="en-US"/>
              </w:rPr>
              <w:t>Cumulative Percent</w:t>
            </w:r>
          </w:p>
        </w:tc>
      </w:tr>
      <w:tr w:rsidR="00655284" w:rsidRPr="008C5A6F" w14:paraId="196A47B3" w14:textId="77777777" w:rsidTr="00655284">
        <w:trPr>
          <w:trHeight w:val="504"/>
        </w:trPr>
        <w:tc>
          <w:tcPr>
            <w:tcW w:w="625" w:type="pct"/>
            <w:vMerge/>
            <w:tcBorders>
              <w:left w:val="single" w:sz="4" w:space="0" w:color="auto"/>
              <w:bottom w:val="single" w:sz="4" w:space="0" w:color="auto"/>
              <w:right w:val="single" w:sz="4" w:space="0" w:color="auto"/>
            </w:tcBorders>
            <w:shd w:val="clear" w:color="000000" w:fill="FFFFFF"/>
            <w:vAlign w:val="center"/>
            <w:hideMark/>
          </w:tcPr>
          <w:p w14:paraId="3E736D4D" w14:textId="77777777" w:rsidR="00655284" w:rsidRPr="00484A50" w:rsidRDefault="00655284" w:rsidP="008C2E4D">
            <w:pPr>
              <w:rPr>
                <w:rFonts w:eastAsia="Times New Roman" w:cs="Times New Roman"/>
                <w:b/>
                <w:color w:val="000000"/>
                <w:sz w:val="20"/>
                <w:szCs w:val="20"/>
                <w:lang w:val="en-US"/>
              </w:rPr>
            </w:pPr>
          </w:p>
        </w:tc>
        <w:tc>
          <w:tcPr>
            <w:tcW w:w="682" w:type="pct"/>
            <w:tcBorders>
              <w:top w:val="nil"/>
              <w:left w:val="nil"/>
              <w:bottom w:val="single" w:sz="4" w:space="0" w:color="auto"/>
              <w:right w:val="single" w:sz="4" w:space="0" w:color="auto"/>
            </w:tcBorders>
            <w:shd w:val="clear" w:color="000000" w:fill="FFFFFF"/>
            <w:vAlign w:val="center"/>
            <w:hideMark/>
          </w:tcPr>
          <w:p w14:paraId="6D350427" w14:textId="77777777" w:rsidR="00655284" w:rsidRPr="00484A50" w:rsidRDefault="00655284" w:rsidP="008C2E4D">
            <w:pPr>
              <w:jc w:val="center"/>
              <w:rPr>
                <w:rFonts w:eastAsia="Times New Roman" w:cs="Times New Roman"/>
                <w:b/>
                <w:color w:val="000000"/>
                <w:sz w:val="20"/>
                <w:szCs w:val="20"/>
                <w:lang w:val="en-US"/>
              </w:rPr>
            </w:pPr>
            <w:r w:rsidRPr="00484A50">
              <w:rPr>
                <w:rFonts w:eastAsia="Times New Roman" w:cs="Times New Roman"/>
                <w:b/>
                <w:color w:val="000000"/>
                <w:sz w:val="20"/>
                <w:szCs w:val="20"/>
                <w:lang w:val="en-US"/>
              </w:rPr>
              <w:t>Boarding</w:t>
            </w:r>
          </w:p>
        </w:tc>
        <w:tc>
          <w:tcPr>
            <w:tcW w:w="749" w:type="pct"/>
            <w:tcBorders>
              <w:top w:val="nil"/>
              <w:left w:val="nil"/>
              <w:bottom w:val="single" w:sz="4" w:space="0" w:color="auto"/>
              <w:right w:val="single" w:sz="4" w:space="0" w:color="auto"/>
            </w:tcBorders>
            <w:shd w:val="clear" w:color="000000" w:fill="FFFFFF"/>
            <w:vAlign w:val="center"/>
            <w:hideMark/>
          </w:tcPr>
          <w:p w14:paraId="25ED3C90" w14:textId="77777777" w:rsidR="00655284" w:rsidRPr="00484A50" w:rsidRDefault="00655284" w:rsidP="008C2E4D">
            <w:pPr>
              <w:jc w:val="center"/>
              <w:rPr>
                <w:rFonts w:eastAsia="Times New Roman" w:cs="Times New Roman"/>
                <w:b/>
                <w:color w:val="000000"/>
                <w:sz w:val="20"/>
                <w:szCs w:val="20"/>
                <w:lang w:val="en-US"/>
              </w:rPr>
            </w:pPr>
            <w:r w:rsidRPr="00484A50">
              <w:rPr>
                <w:rFonts w:eastAsia="Times New Roman" w:cs="Times New Roman"/>
                <w:b/>
                <w:color w:val="000000"/>
                <w:sz w:val="20"/>
                <w:szCs w:val="20"/>
                <w:lang w:val="en-US"/>
              </w:rPr>
              <w:t>Alighting</w:t>
            </w:r>
          </w:p>
        </w:tc>
        <w:tc>
          <w:tcPr>
            <w:tcW w:w="713" w:type="pct"/>
            <w:tcBorders>
              <w:top w:val="nil"/>
              <w:left w:val="nil"/>
              <w:bottom w:val="single" w:sz="4" w:space="0" w:color="auto"/>
              <w:right w:val="single" w:sz="4" w:space="0" w:color="auto"/>
            </w:tcBorders>
            <w:shd w:val="clear" w:color="000000" w:fill="FFFFFF"/>
            <w:vAlign w:val="center"/>
            <w:hideMark/>
          </w:tcPr>
          <w:p w14:paraId="19392579" w14:textId="77777777" w:rsidR="00655284" w:rsidRPr="00484A50" w:rsidRDefault="00655284" w:rsidP="008C2E4D">
            <w:pPr>
              <w:jc w:val="center"/>
              <w:rPr>
                <w:rFonts w:eastAsia="Times New Roman" w:cs="Times New Roman"/>
                <w:b/>
                <w:color w:val="000000"/>
                <w:sz w:val="20"/>
                <w:szCs w:val="20"/>
                <w:lang w:val="en-US"/>
              </w:rPr>
            </w:pPr>
            <w:r w:rsidRPr="00484A50">
              <w:rPr>
                <w:rFonts w:eastAsia="Times New Roman" w:cs="Times New Roman"/>
                <w:b/>
                <w:color w:val="000000"/>
                <w:sz w:val="20"/>
                <w:szCs w:val="20"/>
                <w:lang w:val="en-US"/>
              </w:rPr>
              <w:t>Boarding</w:t>
            </w:r>
          </w:p>
        </w:tc>
        <w:tc>
          <w:tcPr>
            <w:tcW w:w="761" w:type="pct"/>
            <w:tcBorders>
              <w:top w:val="nil"/>
              <w:left w:val="nil"/>
              <w:bottom w:val="single" w:sz="4" w:space="0" w:color="auto"/>
              <w:right w:val="single" w:sz="4" w:space="0" w:color="auto"/>
            </w:tcBorders>
            <w:shd w:val="clear" w:color="000000" w:fill="FFFFFF"/>
            <w:vAlign w:val="center"/>
            <w:hideMark/>
          </w:tcPr>
          <w:p w14:paraId="405F5F89" w14:textId="77777777" w:rsidR="00655284" w:rsidRPr="00484A50" w:rsidRDefault="00655284" w:rsidP="008C2E4D">
            <w:pPr>
              <w:jc w:val="center"/>
              <w:rPr>
                <w:rFonts w:eastAsia="Times New Roman" w:cs="Times New Roman"/>
                <w:b/>
                <w:color w:val="000000"/>
                <w:sz w:val="20"/>
                <w:szCs w:val="20"/>
                <w:lang w:val="en-US"/>
              </w:rPr>
            </w:pPr>
            <w:r w:rsidRPr="00484A50">
              <w:rPr>
                <w:rFonts w:eastAsia="Times New Roman" w:cs="Times New Roman"/>
                <w:b/>
                <w:color w:val="000000"/>
                <w:sz w:val="20"/>
                <w:szCs w:val="20"/>
                <w:lang w:val="en-US"/>
              </w:rPr>
              <w:t>Alighting</w:t>
            </w:r>
          </w:p>
        </w:tc>
        <w:tc>
          <w:tcPr>
            <w:tcW w:w="797" w:type="pct"/>
            <w:tcBorders>
              <w:top w:val="nil"/>
              <w:left w:val="nil"/>
              <w:bottom w:val="single" w:sz="4" w:space="0" w:color="auto"/>
              <w:right w:val="single" w:sz="4" w:space="0" w:color="auto"/>
            </w:tcBorders>
            <w:shd w:val="clear" w:color="000000" w:fill="FFFFFF"/>
            <w:vAlign w:val="center"/>
            <w:hideMark/>
          </w:tcPr>
          <w:p w14:paraId="25E0D6AC" w14:textId="77777777" w:rsidR="00655284" w:rsidRPr="00484A50" w:rsidRDefault="00655284" w:rsidP="008C2E4D">
            <w:pPr>
              <w:jc w:val="center"/>
              <w:rPr>
                <w:rFonts w:eastAsia="Times New Roman" w:cs="Times New Roman"/>
                <w:b/>
                <w:color w:val="000000"/>
                <w:sz w:val="20"/>
                <w:szCs w:val="20"/>
                <w:lang w:val="en-US"/>
              </w:rPr>
            </w:pPr>
            <w:r w:rsidRPr="00484A50">
              <w:rPr>
                <w:rFonts w:eastAsia="Times New Roman" w:cs="Times New Roman"/>
                <w:b/>
                <w:color w:val="000000"/>
                <w:sz w:val="20"/>
                <w:szCs w:val="20"/>
                <w:lang w:val="en-US"/>
              </w:rPr>
              <w:t>Boarding</w:t>
            </w:r>
          </w:p>
        </w:tc>
        <w:tc>
          <w:tcPr>
            <w:tcW w:w="674" w:type="pct"/>
            <w:tcBorders>
              <w:top w:val="nil"/>
              <w:left w:val="nil"/>
              <w:bottom w:val="single" w:sz="4" w:space="0" w:color="auto"/>
              <w:right w:val="single" w:sz="4" w:space="0" w:color="auto"/>
            </w:tcBorders>
            <w:shd w:val="clear" w:color="000000" w:fill="FFFFFF"/>
            <w:vAlign w:val="center"/>
            <w:hideMark/>
          </w:tcPr>
          <w:p w14:paraId="3D985E66" w14:textId="77777777" w:rsidR="00655284" w:rsidRPr="00484A50" w:rsidRDefault="00655284" w:rsidP="008C2E4D">
            <w:pPr>
              <w:jc w:val="center"/>
              <w:rPr>
                <w:rFonts w:eastAsia="Times New Roman" w:cs="Times New Roman"/>
                <w:b/>
                <w:color w:val="000000"/>
                <w:sz w:val="20"/>
                <w:szCs w:val="20"/>
                <w:lang w:val="en-US"/>
              </w:rPr>
            </w:pPr>
            <w:r w:rsidRPr="00484A50">
              <w:rPr>
                <w:rFonts w:eastAsia="Times New Roman" w:cs="Times New Roman"/>
                <w:b/>
                <w:color w:val="000000"/>
                <w:sz w:val="20"/>
                <w:szCs w:val="20"/>
                <w:lang w:val="en-US"/>
              </w:rPr>
              <w:t>Alighting</w:t>
            </w:r>
          </w:p>
        </w:tc>
      </w:tr>
      <w:tr w:rsidR="00484A50" w:rsidRPr="008C5A6F" w14:paraId="277EC7E2" w14:textId="77777777" w:rsidTr="00655284">
        <w:trPr>
          <w:trHeight w:val="300"/>
        </w:trPr>
        <w:tc>
          <w:tcPr>
            <w:tcW w:w="625" w:type="pct"/>
            <w:tcBorders>
              <w:top w:val="nil"/>
              <w:left w:val="single" w:sz="4" w:space="0" w:color="auto"/>
              <w:bottom w:val="single" w:sz="4" w:space="0" w:color="auto"/>
              <w:right w:val="single" w:sz="4" w:space="0" w:color="auto"/>
            </w:tcBorders>
            <w:shd w:val="clear" w:color="000000" w:fill="FFFFFF"/>
            <w:vAlign w:val="center"/>
            <w:hideMark/>
          </w:tcPr>
          <w:p w14:paraId="1D4D4CEF"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1</w:t>
            </w:r>
          </w:p>
        </w:tc>
        <w:tc>
          <w:tcPr>
            <w:tcW w:w="682" w:type="pct"/>
            <w:tcBorders>
              <w:top w:val="nil"/>
              <w:left w:val="nil"/>
              <w:bottom w:val="single" w:sz="4" w:space="0" w:color="auto"/>
              <w:right w:val="single" w:sz="4" w:space="0" w:color="auto"/>
            </w:tcBorders>
            <w:shd w:val="clear" w:color="000000" w:fill="FFFFFF"/>
            <w:vAlign w:val="center"/>
            <w:hideMark/>
          </w:tcPr>
          <w:p w14:paraId="398D3B6D"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10694</w:t>
            </w:r>
          </w:p>
        </w:tc>
        <w:tc>
          <w:tcPr>
            <w:tcW w:w="749" w:type="pct"/>
            <w:tcBorders>
              <w:top w:val="nil"/>
              <w:left w:val="nil"/>
              <w:bottom w:val="single" w:sz="4" w:space="0" w:color="auto"/>
              <w:right w:val="single" w:sz="4" w:space="0" w:color="auto"/>
            </w:tcBorders>
            <w:shd w:val="clear" w:color="auto" w:fill="auto"/>
            <w:noWrap/>
            <w:vAlign w:val="center"/>
          </w:tcPr>
          <w:p w14:paraId="7A2D8CD3"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10251</w:t>
            </w:r>
          </w:p>
        </w:tc>
        <w:tc>
          <w:tcPr>
            <w:tcW w:w="713" w:type="pct"/>
            <w:tcBorders>
              <w:top w:val="nil"/>
              <w:left w:val="nil"/>
              <w:bottom w:val="single" w:sz="4" w:space="0" w:color="auto"/>
              <w:right w:val="single" w:sz="4" w:space="0" w:color="auto"/>
            </w:tcBorders>
            <w:shd w:val="clear" w:color="000000" w:fill="FFFFFF"/>
            <w:vAlign w:val="center"/>
            <w:hideMark/>
          </w:tcPr>
          <w:p w14:paraId="40807EC0"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51.0</w:t>
            </w:r>
          </w:p>
        </w:tc>
        <w:tc>
          <w:tcPr>
            <w:tcW w:w="761" w:type="pct"/>
            <w:tcBorders>
              <w:top w:val="nil"/>
              <w:left w:val="nil"/>
              <w:bottom w:val="single" w:sz="4" w:space="0" w:color="auto"/>
              <w:right w:val="single" w:sz="4" w:space="0" w:color="auto"/>
            </w:tcBorders>
            <w:shd w:val="clear" w:color="auto" w:fill="auto"/>
            <w:noWrap/>
            <w:vAlign w:val="center"/>
          </w:tcPr>
          <w:p w14:paraId="1C8B6E95"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48.9</w:t>
            </w:r>
          </w:p>
        </w:tc>
        <w:tc>
          <w:tcPr>
            <w:tcW w:w="797" w:type="pct"/>
            <w:tcBorders>
              <w:top w:val="nil"/>
              <w:left w:val="nil"/>
              <w:bottom w:val="single" w:sz="4" w:space="0" w:color="auto"/>
              <w:right w:val="single" w:sz="4" w:space="0" w:color="auto"/>
            </w:tcBorders>
            <w:shd w:val="clear" w:color="000000" w:fill="FFFFFF"/>
            <w:vAlign w:val="center"/>
          </w:tcPr>
          <w:p w14:paraId="2C1E1402"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51.0</w:t>
            </w:r>
          </w:p>
        </w:tc>
        <w:tc>
          <w:tcPr>
            <w:tcW w:w="674" w:type="pct"/>
            <w:tcBorders>
              <w:top w:val="nil"/>
              <w:left w:val="nil"/>
              <w:bottom w:val="single" w:sz="4" w:space="0" w:color="auto"/>
              <w:right w:val="single" w:sz="4" w:space="0" w:color="auto"/>
            </w:tcBorders>
            <w:shd w:val="clear" w:color="auto" w:fill="auto"/>
            <w:noWrap/>
            <w:vAlign w:val="center"/>
          </w:tcPr>
          <w:p w14:paraId="18F26E51"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48.9</w:t>
            </w:r>
          </w:p>
        </w:tc>
      </w:tr>
      <w:tr w:rsidR="00484A50" w:rsidRPr="008C5A6F" w14:paraId="1D4C3C9E" w14:textId="77777777" w:rsidTr="00655284">
        <w:trPr>
          <w:trHeight w:val="288"/>
        </w:trPr>
        <w:tc>
          <w:tcPr>
            <w:tcW w:w="625" w:type="pct"/>
            <w:tcBorders>
              <w:top w:val="nil"/>
              <w:left w:val="single" w:sz="4" w:space="0" w:color="auto"/>
              <w:bottom w:val="single" w:sz="4" w:space="0" w:color="auto"/>
              <w:right w:val="single" w:sz="4" w:space="0" w:color="auto"/>
            </w:tcBorders>
            <w:shd w:val="clear" w:color="000000" w:fill="FFFFFF"/>
            <w:vAlign w:val="center"/>
            <w:hideMark/>
          </w:tcPr>
          <w:p w14:paraId="45C6F441"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2</w:t>
            </w:r>
          </w:p>
        </w:tc>
        <w:tc>
          <w:tcPr>
            <w:tcW w:w="682" w:type="pct"/>
            <w:tcBorders>
              <w:top w:val="nil"/>
              <w:left w:val="nil"/>
              <w:bottom w:val="single" w:sz="4" w:space="0" w:color="auto"/>
              <w:right w:val="single" w:sz="4" w:space="0" w:color="auto"/>
            </w:tcBorders>
            <w:shd w:val="clear" w:color="000000" w:fill="FFFFFF"/>
            <w:vAlign w:val="center"/>
            <w:hideMark/>
          </w:tcPr>
          <w:p w14:paraId="7C954291"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3642</w:t>
            </w:r>
          </w:p>
        </w:tc>
        <w:tc>
          <w:tcPr>
            <w:tcW w:w="749" w:type="pct"/>
            <w:tcBorders>
              <w:top w:val="nil"/>
              <w:left w:val="nil"/>
              <w:bottom w:val="single" w:sz="4" w:space="0" w:color="auto"/>
              <w:right w:val="single" w:sz="4" w:space="0" w:color="auto"/>
            </w:tcBorders>
            <w:shd w:val="clear" w:color="auto" w:fill="auto"/>
            <w:noWrap/>
            <w:vAlign w:val="center"/>
          </w:tcPr>
          <w:p w14:paraId="0527B688"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3706</w:t>
            </w:r>
          </w:p>
        </w:tc>
        <w:tc>
          <w:tcPr>
            <w:tcW w:w="713" w:type="pct"/>
            <w:tcBorders>
              <w:top w:val="nil"/>
              <w:left w:val="nil"/>
              <w:bottom w:val="single" w:sz="4" w:space="0" w:color="auto"/>
              <w:right w:val="single" w:sz="4" w:space="0" w:color="auto"/>
            </w:tcBorders>
            <w:shd w:val="clear" w:color="000000" w:fill="FFFFFF"/>
            <w:vAlign w:val="center"/>
            <w:hideMark/>
          </w:tcPr>
          <w:p w14:paraId="5F922AA3"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17.4</w:t>
            </w:r>
          </w:p>
        </w:tc>
        <w:tc>
          <w:tcPr>
            <w:tcW w:w="761" w:type="pct"/>
            <w:tcBorders>
              <w:top w:val="nil"/>
              <w:left w:val="nil"/>
              <w:bottom w:val="single" w:sz="4" w:space="0" w:color="auto"/>
              <w:right w:val="single" w:sz="4" w:space="0" w:color="auto"/>
            </w:tcBorders>
            <w:shd w:val="clear" w:color="auto" w:fill="auto"/>
            <w:noWrap/>
            <w:vAlign w:val="center"/>
          </w:tcPr>
          <w:p w14:paraId="057AA801"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17.7</w:t>
            </w:r>
          </w:p>
        </w:tc>
        <w:tc>
          <w:tcPr>
            <w:tcW w:w="797" w:type="pct"/>
            <w:tcBorders>
              <w:top w:val="nil"/>
              <w:left w:val="nil"/>
              <w:bottom w:val="single" w:sz="4" w:space="0" w:color="auto"/>
              <w:right w:val="single" w:sz="4" w:space="0" w:color="auto"/>
            </w:tcBorders>
            <w:shd w:val="clear" w:color="000000" w:fill="FFFFFF"/>
            <w:vAlign w:val="center"/>
          </w:tcPr>
          <w:p w14:paraId="4D8BDA58"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68.4</w:t>
            </w:r>
          </w:p>
        </w:tc>
        <w:tc>
          <w:tcPr>
            <w:tcW w:w="674" w:type="pct"/>
            <w:tcBorders>
              <w:top w:val="nil"/>
              <w:left w:val="nil"/>
              <w:bottom w:val="single" w:sz="4" w:space="0" w:color="auto"/>
              <w:right w:val="single" w:sz="4" w:space="0" w:color="auto"/>
            </w:tcBorders>
            <w:shd w:val="clear" w:color="auto" w:fill="auto"/>
            <w:noWrap/>
            <w:vAlign w:val="center"/>
          </w:tcPr>
          <w:p w14:paraId="094453B7"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66.6</w:t>
            </w:r>
          </w:p>
        </w:tc>
      </w:tr>
      <w:tr w:rsidR="00484A50" w:rsidRPr="008C5A6F" w14:paraId="54C9BEED" w14:textId="77777777" w:rsidTr="00655284">
        <w:trPr>
          <w:trHeight w:val="288"/>
        </w:trPr>
        <w:tc>
          <w:tcPr>
            <w:tcW w:w="625" w:type="pct"/>
            <w:tcBorders>
              <w:top w:val="nil"/>
              <w:left w:val="single" w:sz="4" w:space="0" w:color="auto"/>
              <w:bottom w:val="single" w:sz="4" w:space="0" w:color="auto"/>
              <w:right w:val="single" w:sz="4" w:space="0" w:color="auto"/>
            </w:tcBorders>
            <w:shd w:val="clear" w:color="000000" w:fill="FFFFFF"/>
            <w:vAlign w:val="center"/>
            <w:hideMark/>
          </w:tcPr>
          <w:p w14:paraId="10BE4887"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3</w:t>
            </w:r>
          </w:p>
        </w:tc>
        <w:tc>
          <w:tcPr>
            <w:tcW w:w="682" w:type="pct"/>
            <w:tcBorders>
              <w:top w:val="nil"/>
              <w:left w:val="nil"/>
              <w:bottom w:val="single" w:sz="4" w:space="0" w:color="auto"/>
              <w:right w:val="single" w:sz="4" w:space="0" w:color="auto"/>
            </w:tcBorders>
            <w:shd w:val="clear" w:color="000000" w:fill="FFFFFF"/>
            <w:vAlign w:val="center"/>
            <w:hideMark/>
          </w:tcPr>
          <w:p w14:paraId="6EF10F53"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2955</w:t>
            </w:r>
          </w:p>
        </w:tc>
        <w:tc>
          <w:tcPr>
            <w:tcW w:w="749" w:type="pct"/>
            <w:tcBorders>
              <w:top w:val="nil"/>
              <w:left w:val="nil"/>
              <w:bottom w:val="single" w:sz="4" w:space="0" w:color="auto"/>
              <w:right w:val="single" w:sz="4" w:space="0" w:color="auto"/>
            </w:tcBorders>
            <w:shd w:val="clear" w:color="auto" w:fill="auto"/>
            <w:noWrap/>
            <w:vAlign w:val="center"/>
          </w:tcPr>
          <w:p w14:paraId="30E5CA68"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3123</w:t>
            </w:r>
          </w:p>
        </w:tc>
        <w:tc>
          <w:tcPr>
            <w:tcW w:w="713" w:type="pct"/>
            <w:tcBorders>
              <w:top w:val="nil"/>
              <w:left w:val="nil"/>
              <w:bottom w:val="single" w:sz="4" w:space="0" w:color="auto"/>
              <w:right w:val="single" w:sz="4" w:space="0" w:color="auto"/>
            </w:tcBorders>
            <w:shd w:val="clear" w:color="000000" w:fill="FFFFFF"/>
            <w:vAlign w:val="center"/>
            <w:hideMark/>
          </w:tcPr>
          <w:p w14:paraId="7A92B6F1"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14.1</w:t>
            </w:r>
          </w:p>
        </w:tc>
        <w:tc>
          <w:tcPr>
            <w:tcW w:w="761" w:type="pct"/>
            <w:tcBorders>
              <w:top w:val="nil"/>
              <w:left w:val="nil"/>
              <w:bottom w:val="single" w:sz="4" w:space="0" w:color="auto"/>
              <w:right w:val="single" w:sz="4" w:space="0" w:color="auto"/>
            </w:tcBorders>
            <w:shd w:val="clear" w:color="auto" w:fill="auto"/>
            <w:noWrap/>
            <w:vAlign w:val="center"/>
          </w:tcPr>
          <w:p w14:paraId="69814079"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14.9</w:t>
            </w:r>
          </w:p>
        </w:tc>
        <w:tc>
          <w:tcPr>
            <w:tcW w:w="797" w:type="pct"/>
            <w:tcBorders>
              <w:top w:val="nil"/>
              <w:left w:val="nil"/>
              <w:bottom w:val="single" w:sz="4" w:space="0" w:color="auto"/>
              <w:right w:val="single" w:sz="4" w:space="0" w:color="auto"/>
            </w:tcBorders>
            <w:shd w:val="clear" w:color="000000" w:fill="FFFFFF"/>
            <w:vAlign w:val="center"/>
          </w:tcPr>
          <w:p w14:paraId="1E9344CA"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82.5</w:t>
            </w:r>
          </w:p>
        </w:tc>
        <w:tc>
          <w:tcPr>
            <w:tcW w:w="674" w:type="pct"/>
            <w:tcBorders>
              <w:top w:val="nil"/>
              <w:left w:val="nil"/>
              <w:bottom w:val="single" w:sz="4" w:space="0" w:color="auto"/>
              <w:right w:val="single" w:sz="4" w:space="0" w:color="auto"/>
            </w:tcBorders>
            <w:shd w:val="clear" w:color="auto" w:fill="auto"/>
            <w:noWrap/>
            <w:vAlign w:val="center"/>
          </w:tcPr>
          <w:p w14:paraId="12C2C344"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81.4</w:t>
            </w:r>
          </w:p>
        </w:tc>
      </w:tr>
      <w:tr w:rsidR="00484A50" w:rsidRPr="008C5A6F" w14:paraId="6B3CDCFB" w14:textId="77777777" w:rsidTr="00655284">
        <w:trPr>
          <w:trHeight w:val="288"/>
        </w:trPr>
        <w:tc>
          <w:tcPr>
            <w:tcW w:w="625" w:type="pct"/>
            <w:tcBorders>
              <w:top w:val="nil"/>
              <w:left w:val="single" w:sz="4" w:space="0" w:color="auto"/>
              <w:bottom w:val="single" w:sz="4" w:space="0" w:color="auto"/>
              <w:right w:val="single" w:sz="4" w:space="0" w:color="auto"/>
            </w:tcBorders>
            <w:shd w:val="clear" w:color="000000" w:fill="FFFFFF"/>
            <w:vAlign w:val="center"/>
            <w:hideMark/>
          </w:tcPr>
          <w:p w14:paraId="5AAE5EEA"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4</w:t>
            </w:r>
          </w:p>
        </w:tc>
        <w:tc>
          <w:tcPr>
            <w:tcW w:w="682" w:type="pct"/>
            <w:tcBorders>
              <w:top w:val="nil"/>
              <w:left w:val="nil"/>
              <w:bottom w:val="single" w:sz="4" w:space="0" w:color="auto"/>
              <w:right w:val="single" w:sz="4" w:space="0" w:color="auto"/>
            </w:tcBorders>
            <w:shd w:val="clear" w:color="000000" w:fill="FFFFFF"/>
            <w:vAlign w:val="center"/>
            <w:hideMark/>
          </w:tcPr>
          <w:p w14:paraId="6E7C2886"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1168</w:t>
            </w:r>
          </w:p>
        </w:tc>
        <w:tc>
          <w:tcPr>
            <w:tcW w:w="749" w:type="pct"/>
            <w:tcBorders>
              <w:top w:val="nil"/>
              <w:left w:val="nil"/>
              <w:bottom w:val="single" w:sz="4" w:space="0" w:color="auto"/>
              <w:right w:val="single" w:sz="4" w:space="0" w:color="auto"/>
            </w:tcBorders>
            <w:shd w:val="clear" w:color="auto" w:fill="auto"/>
            <w:noWrap/>
            <w:vAlign w:val="center"/>
          </w:tcPr>
          <w:p w14:paraId="2C2B7DA3"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1340</w:t>
            </w:r>
          </w:p>
        </w:tc>
        <w:tc>
          <w:tcPr>
            <w:tcW w:w="713" w:type="pct"/>
            <w:tcBorders>
              <w:top w:val="nil"/>
              <w:left w:val="nil"/>
              <w:bottom w:val="single" w:sz="4" w:space="0" w:color="auto"/>
              <w:right w:val="single" w:sz="4" w:space="0" w:color="auto"/>
            </w:tcBorders>
            <w:shd w:val="clear" w:color="000000" w:fill="FFFFFF"/>
            <w:vAlign w:val="center"/>
            <w:hideMark/>
          </w:tcPr>
          <w:p w14:paraId="1B7FB1DB"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5.6</w:t>
            </w:r>
          </w:p>
        </w:tc>
        <w:tc>
          <w:tcPr>
            <w:tcW w:w="761" w:type="pct"/>
            <w:tcBorders>
              <w:top w:val="nil"/>
              <w:left w:val="nil"/>
              <w:bottom w:val="single" w:sz="4" w:space="0" w:color="auto"/>
              <w:right w:val="single" w:sz="4" w:space="0" w:color="auto"/>
            </w:tcBorders>
            <w:shd w:val="clear" w:color="auto" w:fill="auto"/>
            <w:noWrap/>
            <w:vAlign w:val="center"/>
          </w:tcPr>
          <w:p w14:paraId="0CD6D7A8"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6.4</w:t>
            </w:r>
          </w:p>
        </w:tc>
        <w:tc>
          <w:tcPr>
            <w:tcW w:w="797" w:type="pct"/>
            <w:tcBorders>
              <w:top w:val="nil"/>
              <w:left w:val="nil"/>
              <w:bottom w:val="single" w:sz="4" w:space="0" w:color="auto"/>
              <w:right w:val="single" w:sz="4" w:space="0" w:color="auto"/>
            </w:tcBorders>
            <w:shd w:val="clear" w:color="000000" w:fill="FFFFFF"/>
            <w:vAlign w:val="center"/>
          </w:tcPr>
          <w:p w14:paraId="291C0B3E"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88.0</w:t>
            </w:r>
          </w:p>
        </w:tc>
        <w:tc>
          <w:tcPr>
            <w:tcW w:w="674" w:type="pct"/>
            <w:tcBorders>
              <w:top w:val="nil"/>
              <w:left w:val="nil"/>
              <w:bottom w:val="single" w:sz="4" w:space="0" w:color="auto"/>
              <w:right w:val="single" w:sz="4" w:space="0" w:color="auto"/>
            </w:tcBorders>
            <w:shd w:val="clear" w:color="auto" w:fill="auto"/>
            <w:noWrap/>
            <w:vAlign w:val="center"/>
          </w:tcPr>
          <w:p w14:paraId="33E820BE"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87.8</w:t>
            </w:r>
          </w:p>
        </w:tc>
      </w:tr>
      <w:tr w:rsidR="00484A50" w:rsidRPr="008C5A6F" w14:paraId="2DC47914" w14:textId="77777777" w:rsidTr="00655284">
        <w:trPr>
          <w:trHeight w:val="288"/>
        </w:trPr>
        <w:tc>
          <w:tcPr>
            <w:tcW w:w="625" w:type="pct"/>
            <w:tcBorders>
              <w:top w:val="nil"/>
              <w:left w:val="single" w:sz="4" w:space="0" w:color="auto"/>
              <w:bottom w:val="single" w:sz="4" w:space="0" w:color="auto"/>
              <w:right w:val="single" w:sz="4" w:space="0" w:color="auto"/>
            </w:tcBorders>
            <w:shd w:val="clear" w:color="000000" w:fill="FFFFFF"/>
            <w:vAlign w:val="center"/>
            <w:hideMark/>
          </w:tcPr>
          <w:p w14:paraId="18F67FB9"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5</w:t>
            </w:r>
          </w:p>
        </w:tc>
        <w:tc>
          <w:tcPr>
            <w:tcW w:w="682" w:type="pct"/>
            <w:tcBorders>
              <w:top w:val="nil"/>
              <w:left w:val="nil"/>
              <w:bottom w:val="single" w:sz="4" w:space="0" w:color="auto"/>
              <w:right w:val="single" w:sz="4" w:space="0" w:color="auto"/>
            </w:tcBorders>
            <w:shd w:val="clear" w:color="000000" w:fill="FFFFFF"/>
            <w:vAlign w:val="center"/>
            <w:hideMark/>
          </w:tcPr>
          <w:p w14:paraId="438E9D78"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641</w:t>
            </w:r>
          </w:p>
        </w:tc>
        <w:tc>
          <w:tcPr>
            <w:tcW w:w="749" w:type="pct"/>
            <w:tcBorders>
              <w:top w:val="nil"/>
              <w:left w:val="nil"/>
              <w:bottom w:val="single" w:sz="4" w:space="0" w:color="auto"/>
              <w:right w:val="single" w:sz="4" w:space="0" w:color="auto"/>
            </w:tcBorders>
            <w:shd w:val="clear" w:color="auto" w:fill="auto"/>
            <w:noWrap/>
            <w:vAlign w:val="center"/>
          </w:tcPr>
          <w:p w14:paraId="513BE673"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700</w:t>
            </w:r>
          </w:p>
        </w:tc>
        <w:tc>
          <w:tcPr>
            <w:tcW w:w="713" w:type="pct"/>
            <w:tcBorders>
              <w:top w:val="nil"/>
              <w:left w:val="nil"/>
              <w:bottom w:val="single" w:sz="4" w:space="0" w:color="auto"/>
              <w:right w:val="single" w:sz="4" w:space="0" w:color="auto"/>
            </w:tcBorders>
            <w:shd w:val="clear" w:color="000000" w:fill="FFFFFF"/>
            <w:vAlign w:val="center"/>
            <w:hideMark/>
          </w:tcPr>
          <w:p w14:paraId="0204AC2A"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3.1</w:t>
            </w:r>
          </w:p>
        </w:tc>
        <w:tc>
          <w:tcPr>
            <w:tcW w:w="761" w:type="pct"/>
            <w:tcBorders>
              <w:top w:val="nil"/>
              <w:left w:val="nil"/>
              <w:bottom w:val="single" w:sz="4" w:space="0" w:color="auto"/>
              <w:right w:val="single" w:sz="4" w:space="0" w:color="auto"/>
            </w:tcBorders>
            <w:shd w:val="clear" w:color="auto" w:fill="auto"/>
            <w:noWrap/>
            <w:vAlign w:val="center"/>
          </w:tcPr>
          <w:p w14:paraId="084D6755"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3.3</w:t>
            </w:r>
          </w:p>
        </w:tc>
        <w:tc>
          <w:tcPr>
            <w:tcW w:w="797" w:type="pct"/>
            <w:tcBorders>
              <w:top w:val="nil"/>
              <w:left w:val="nil"/>
              <w:bottom w:val="single" w:sz="4" w:space="0" w:color="auto"/>
              <w:right w:val="single" w:sz="4" w:space="0" w:color="auto"/>
            </w:tcBorders>
            <w:shd w:val="clear" w:color="000000" w:fill="FFFFFF"/>
            <w:vAlign w:val="center"/>
          </w:tcPr>
          <w:p w14:paraId="1C81D178"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91.1</w:t>
            </w:r>
          </w:p>
        </w:tc>
        <w:tc>
          <w:tcPr>
            <w:tcW w:w="674" w:type="pct"/>
            <w:tcBorders>
              <w:top w:val="nil"/>
              <w:left w:val="nil"/>
              <w:bottom w:val="single" w:sz="4" w:space="0" w:color="auto"/>
              <w:right w:val="single" w:sz="4" w:space="0" w:color="auto"/>
            </w:tcBorders>
            <w:shd w:val="clear" w:color="auto" w:fill="auto"/>
            <w:noWrap/>
            <w:vAlign w:val="center"/>
          </w:tcPr>
          <w:p w14:paraId="3B4DABCC"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91.2</w:t>
            </w:r>
          </w:p>
        </w:tc>
      </w:tr>
      <w:tr w:rsidR="00484A50" w:rsidRPr="008C5A6F" w14:paraId="7A59EEED" w14:textId="77777777" w:rsidTr="00655284">
        <w:trPr>
          <w:trHeight w:val="288"/>
        </w:trPr>
        <w:tc>
          <w:tcPr>
            <w:tcW w:w="625" w:type="pct"/>
            <w:tcBorders>
              <w:top w:val="nil"/>
              <w:left w:val="single" w:sz="4" w:space="0" w:color="auto"/>
              <w:bottom w:val="single" w:sz="4" w:space="0" w:color="auto"/>
              <w:right w:val="single" w:sz="4" w:space="0" w:color="auto"/>
            </w:tcBorders>
            <w:shd w:val="clear" w:color="000000" w:fill="FFFFFF"/>
            <w:vAlign w:val="center"/>
            <w:hideMark/>
          </w:tcPr>
          <w:p w14:paraId="6565CCD4"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6</w:t>
            </w:r>
          </w:p>
        </w:tc>
        <w:tc>
          <w:tcPr>
            <w:tcW w:w="682" w:type="pct"/>
            <w:tcBorders>
              <w:top w:val="nil"/>
              <w:left w:val="nil"/>
              <w:bottom w:val="single" w:sz="4" w:space="0" w:color="auto"/>
              <w:right w:val="single" w:sz="4" w:space="0" w:color="auto"/>
            </w:tcBorders>
            <w:shd w:val="clear" w:color="000000" w:fill="FFFFFF"/>
            <w:vAlign w:val="center"/>
            <w:hideMark/>
          </w:tcPr>
          <w:p w14:paraId="0D6FD5AF"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433</w:t>
            </w:r>
          </w:p>
        </w:tc>
        <w:tc>
          <w:tcPr>
            <w:tcW w:w="749" w:type="pct"/>
            <w:tcBorders>
              <w:top w:val="nil"/>
              <w:left w:val="nil"/>
              <w:bottom w:val="single" w:sz="4" w:space="0" w:color="auto"/>
              <w:right w:val="single" w:sz="4" w:space="0" w:color="auto"/>
            </w:tcBorders>
            <w:shd w:val="clear" w:color="auto" w:fill="auto"/>
            <w:noWrap/>
            <w:vAlign w:val="center"/>
          </w:tcPr>
          <w:p w14:paraId="166546EF"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483</w:t>
            </w:r>
          </w:p>
        </w:tc>
        <w:tc>
          <w:tcPr>
            <w:tcW w:w="713" w:type="pct"/>
            <w:tcBorders>
              <w:top w:val="nil"/>
              <w:left w:val="nil"/>
              <w:bottom w:val="single" w:sz="4" w:space="0" w:color="auto"/>
              <w:right w:val="single" w:sz="4" w:space="0" w:color="auto"/>
            </w:tcBorders>
            <w:shd w:val="clear" w:color="000000" w:fill="FFFFFF"/>
            <w:vAlign w:val="center"/>
            <w:hideMark/>
          </w:tcPr>
          <w:p w14:paraId="465F06AE"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2.1</w:t>
            </w:r>
          </w:p>
        </w:tc>
        <w:tc>
          <w:tcPr>
            <w:tcW w:w="761" w:type="pct"/>
            <w:tcBorders>
              <w:top w:val="nil"/>
              <w:left w:val="nil"/>
              <w:bottom w:val="single" w:sz="4" w:space="0" w:color="auto"/>
              <w:right w:val="single" w:sz="4" w:space="0" w:color="auto"/>
            </w:tcBorders>
            <w:shd w:val="clear" w:color="auto" w:fill="auto"/>
            <w:noWrap/>
            <w:vAlign w:val="center"/>
          </w:tcPr>
          <w:p w14:paraId="46902278"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2.3</w:t>
            </w:r>
          </w:p>
        </w:tc>
        <w:tc>
          <w:tcPr>
            <w:tcW w:w="797" w:type="pct"/>
            <w:tcBorders>
              <w:top w:val="nil"/>
              <w:left w:val="nil"/>
              <w:bottom w:val="single" w:sz="4" w:space="0" w:color="auto"/>
              <w:right w:val="single" w:sz="4" w:space="0" w:color="auto"/>
            </w:tcBorders>
            <w:shd w:val="clear" w:color="000000" w:fill="FFFFFF"/>
            <w:vAlign w:val="center"/>
          </w:tcPr>
          <w:p w14:paraId="22872698"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93.1</w:t>
            </w:r>
          </w:p>
        </w:tc>
        <w:tc>
          <w:tcPr>
            <w:tcW w:w="674" w:type="pct"/>
            <w:tcBorders>
              <w:top w:val="nil"/>
              <w:left w:val="nil"/>
              <w:bottom w:val="single" w:sz="4" w:space="0" w:color="auto"/>
              <w:right w:val="single" w:sz="4" w:space="0" w:color="auto"/>
            </w:tcBorders>
            <w:shd w:val="clear" w:color="auto" w:fill="auto"/>
            <w:noWrap/>
            <w:vAlign w:val="center"/>
          </w:tcPr>
          <w:p w14:paraId="35E05642"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93.5</w:t>
            </w:r>
          </w:p>
        </w:tc>
      </w:tr>
      <w:tr w:rsidR="00484A50" w:rsidRPr="008C5A6F" w14:paraId="3F829619" w14:textId="77777777" w:rsidTr="00655284">
        <w:trPr>
          <w:trHeight w:val="288"/>
        </w:trPr>
        <w:tc>
          <w:tcPr>
            <w:tcW w:w="625" w:type="pct"/>
            <w:tcBorders>
              <w:top w:val="nil"/>
              <w:left w:val="single" w:sz="4" w:space="0" w:color="auto"/>
              <w:bottom w:val="single" w:sz="4" w:space="0" w:color="auto"/>
              <w:right w:val="single" w:sz="4" w:space="0" w:color="auto"/>
            </w:tcBorders>
            <w:shd w:val="clear" w:color="000000" w:fill="FFFFFF"/>
            <w:vAlign w:val="center"/>
            <w:hideMark/>
          </w:tcPr>
          <w:p w14:paraId="672FE8D7"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7</w:t>
            </w:r>
          </w:p>
        </w:tc>
        <w:tc>
          <w:tcPr>
            <w:tcW w:w="682" w:type="pct"/>
            <w:tcBorders>
              <w:top w:val="nil"/>
              <w:left w:val="nil"/>
              <w:bottom w:val="single" w:sz="4" w:space="0" w:color="auto"/>
              <w:right w:val="single" w:sz="4" w:space="0" w:color="auto"/>
            </w:tcBorders>
            <w:shd w:val="clear" w:color="000000" w:fill="FFFFFF"/>
            <w:vAlign w:val="center"/>
            <w:hideMark/>
          </w:tcPr>
          <w:p w14:paraId="34046BEE"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305</w:t>
            </w:r>
          </w:p>
        </w:tc>
        <w:tc>
          <w:tcPr>
            <w:tcW w:w="749" w:type="pct"/>
            <w:tcBorders>
              <w:top w:val="nil"/>
              <w:left w:val="nil"/>
              <w:bottom w:val="single" w:sz="4" w:space="0" w:color="auto"/>
              <w:right w:val="single" w:sz="4" w:space="0" w:color="auto"/>
            </w:tcBorders>
            <w:shd w:val="clear" w:color="auto" w:fill="auto"/>
            <w:noWrap/>
            <w:vAlign w:val="center"/>
          </w:tcPr>
          <w:p w14:paraId="28AD4B8D"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293</w:t>
            </w:r>
          </w:p>
        </w:tc>
        <w:tc>
          <w:tcPr>
            <w:tcW w:w="713" w:type="pct"/>
            <w:tcBorders>
              <w:top w:val="nil"/>
              <w:left w:val="nil"/>
              <w:bottom w:val="single" w:sz="4" w:space="0" w:color="auto"/>
              <w:right w:val="single" w:sz="4" w:space="0" w:color="auto"/>
            </w:tcBorders>
            <w:shd w:val="clear" w:color="000000" w:fill="FFFFFF"/>
            <w:vAlign w:val="center"/>
            <w:hideMark/>
          </w:tcPr>
          <w:p w14:paraId="1B381BA5"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1.5</w:t>
            </w:r>
          </w:p>
        </w:tc>
        <w:tc>
          <w:tcPr>
            <w:tcW w:w="761" w:type="pct"/>
            <w:tcBorders>
              <w:top w:val="nil"/>
              <w:left w:val="nil"/>
              <w:bottom w:val="single" w:sz="4" w:space="0" w:color="auto"/>
              <w:right w:val="single" w:sz="4" w:space="0" w:color="auto"/>
            </w:tcBorders>
            <w:shd w:val="clear" w:color="auto" w:fill="auto"/>
            <w:noWrap/>
            <w:vAlign w:val="center"/>
          </w:tcPr>
          <w:p w14:paraId="52893DFD"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1.4</w:t>
            </w:r>
          </w:p>
        </w:tc>
        <w:tc>
          <w:tcPr>
            <w:tcW w:w="797" w:type="pct"/>
            <w:tcBorders>
              <w:top w:val="nil"/>
              <w:left w:val="nil"/>
              <w:bottom w:val="single" w:sz="4" w:space="0" w:color="auto"/>
              <w:right w:val="single" w:sz="4" w:space="0" w:color="auto"/>
            </w:tcBorders>
            <w:shd w:val="clear" w:color="000000" w:fill="FFFFFF"/>
            <w:vAlign w:val="center"/>
          </w:tcPr>
          <w:p w14:paraId="761C03D3"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94.6</w:t>
            </w:r>
          </w:p>
        </w:tc>
        <w:tc>
          <w:tcPr>
            <w:tcW w:w="674" w:type="pct"/>
            <w:tcBorders>
              <w:top w:val="nil"/>
              <w:left w:val="nil"/>
              <w:bottom w:val="single" w:sz="4" w:space="0" w:color="auto"/>
              <w:right w:val="single" w:sz="4" w:space="0" w:color="auto"/>
            </w:tcBorders>
            <w:shd w:val="clear" w:color="auto" w:fill="auto"/>
            <w:noWrap/>
            <w:vAlign w:val="center"/>
          </w:tcPr>
          <w:p w14:paraId="2BCBAB97"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94.9</w:t>
            </w:r>
          </w:p>
        </w:tc>
      </w:tr>
      <w:tr w:rsidR="00484A50" w:rsidRPr="008C5A6F" w14:paraId="2CFB1242" w14:textId="77777777" w:rsidTr="00655284">
        <w:trPr>
          <w:trHeight w:val="288"/>
        </w:trPr>
        <w:tc>
          <w:tcPr>
            <w:tcW w:w="625" w:type="pct"/>
            <w:tcBorders>
              <w:top w:val="nil"/>
              <w:left w:val="single" w:sz="4" w:space="0" w:color="auto"/>
              <w:bottom w:val="single" w:sz="4" w:space="0" w:color="auto"/>
              <w:right w:val="single" w:sz="4" w:space="0" w:color="auto"/>
            </w:tcBorders>
            <w:shd w:val="clear" w:color="000000" w:fill="FFFFFF"/>
            <w:vAlign w:val="center"/>
            <w:hideMark/>
          </w:tcPr>
          <w:p w14:paraId="0FC5198C"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8</w:t>
            </w:r>
          </w:p>
        </w:tc>
        <w:tc>
          <w:tcPr>
            <w:tcW w:w="682" w:type="pct"/>
            <w:tcBorders>
              <w:top w:val="nil"/>
              <w:left w:val="nil"/>
              <w:bottom w:val="single" w:sz="4" w:space="0" w:color="auto"/>
              <w:right w:val="single" w:sz="4" w:space="0" w:color="auto"/>
            </w:tcBorders>
            <w:shd w:val="clear" w:color="000000" w:fill="FFFFFF"/>
            <w:vAlign w:val="center"/>
            <w:hideMark/>
          </w:tcPr>
          <w:p w14:paraId="1771C8E2"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226</w:t>
            </w:r>
          </w:p>
        </w:tc>
        <w:tc>
          <w:tcPr>
            <w:tcW w:w="749" w:type="pct"/>
            <w:tcBorders>
              <w:top w:val="nil"/>
              <w:left w:val="nil"/>
              <w:bottom w:val="single" w:sz="4" w:space="0" w:color="auto"/>
              <w:right w:val="single" w:sz="4" w:space="0" w:color="auto"/>
            </w:tcBorders>
            <w:shd w:val="clear" w:color="auto" w:fill="auto"/>
            <w:noWrap/>
            <w:vAlign w:val="center"/>
          </w:tcPr>
          <w:p w14:paraId="03344259"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195</w:t>
            </w:r>
          </w:p>
        </w:tc>
        <w:tc>
          <w:tcPr>
            <w:tcW w:w="713" w:type="pct"/>
            <w:tcBorders>
              <w:top w:val="nil"/>
              <w:left w:val="nil"/>
              <w:bottom w:val="single" w:sz="4" w:space="0" w:color="auto"/>
              <w:right w:val="single" w:sz="4" w:space="0" w:color="auto"/>
            </w:tcBorders>
            <w:shd w:val="clear" w:color="000000" w:fill="FFFFFF"/>
            <w:vAlign w:val="center"/>
            <w:hideMark/>
          </w:tcPr>
          <w:p w14:paraId="06E2054F"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1.1</w:t>
            </w:r>
          </w:p>
        </w:tc>
        <w:tc>
          <w:tcPr>
            <w:tcW w:w="761" w:type="pct"/>
            <w:tcBorders>
              <w:top w:val="nil"/>
              <w:left w:val="nil"/>
              <w:bottom w:val="single" w:sz="4" w:space="0" w:color="auto"/>
              <w:right w:val="single" w:sz="4" w:space="0" w:color="auto"/>
            </w:tcBorders>
            <w:shd w:val="clear" w:color="auto" w:fill="auto"/>
            <w:noWrap/>
            <w:vAlign w:val="center"/>
          </w:tcPr>
          <w:p w14:paraId="27F26B4A"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w:t>
            </w:r>
          </w:p>
        </w:tc>
        <w:tc>
          <w:tcPr>
            <w:tcW w:w="797" w:type="pct"/>
            <w:tcBorders>
              <w:top w:val="nil"/>
              <w:left w:val="nil"/>
              <w:bottom w:val="single" w:sz="4" w:space="0" w:color="auto"/>
              <w:right w:val="single" w:sz="4" w:space="0" w:color="auto"/>
            </w:tcBorders>
            <w:shd w:val="clear" w:color="000000" w:fill="FFFFFF"/>
            <w:vAlign w:val="center"/>
          </w:tcPr>
          <w:p w14:paraId="1A0ABA36"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95.7</w:t>
            </w:r>
          </w:p>
        </w:tc>
        <w:tc>
          <w:tcPr>
            <w:tcW w:w="674" w:type="pct"/>
            <w:tcBorders>
              <w:top w:val="nil"/>
              <w:left w:val="nil"/>
              <w:bottom w:val="single" w:sz="4" w:space="0" w:color="auto"/>
              <w:right w:val="single" w:sz="4" w:space="0" w:color="auto"/>
            </w:tcBorders>
            <w:shd w:val="clear" w:color="auto" w:fill="auto"/>
            <w:noWrap/>
            <w:vAlign w:val="center"/>
          </w:tcPr>
          <w:p w14:paraId="28966706"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95.8</w:t>
            </w:r>
          </w:p>
        </w:tc>
      </w:tr>
      <w:tr w:rsidR="00484A50" w:rsidRPr="008C5A6F" w14:paraId="644E7FD6" w14:textId="77777777" w:rsidTr="00655284">
        <w:trPr>
          <w:trHeight w:val="288"/>
        </w:trPr>
        <w:tc>
          <w:tcPr>
            <w:tcW w:w="625" w:type="pct"/>
            <w:tcBorders>
              <w:top w:val="nil"/>
              <w:left w:val="single" w:sz="4" w:space="0" w:color="auto"/>
              <w:bottom w:val="single" w:sz="4" w:space="0" w:color="auto"/>
              <w:right w:val="single" w:sz="4" w:space="0" w:color="auto"/>
            </w:tcBorders>
            <w:shd w:val="clear" w:color="000000" w:fill="FFFFFF"/>
            <w:vAlign w:val="center"/>
            <w:hideMark/>
          </w:tcPr>
          <w:p w14:paraId="36F82B3B"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9</w:t>
            </w:r>
          </w:p>
        </w:tc>
        <w:tc>
          <w:tcPr>
            <w:tcW w:w="682" w:type="pct"/>
            <w:tcBorders>
              <w:top w:val="nil"/>
              <w:left w:val="nil"/>
              <w:bottom w:val="single" w:sz="4" w:space="0" w:color="auto"/>
              <w:right w:val="single" w:sz="4" w:space="0" w:color="auto"/>
            </w:tcBorders>
            <w:shd w:val="clear" w:color="000000" w:fill="FFFFFF"/>
            <w:vAlign w:val="center"/>
            <w:hideMark/>
          </w:tcPr>
          <w:p w14:paraId="699F4FEF"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174</w:t>
            </w:r>
          </w:p>
        </w:tc>
        <w:tc>
          <w:tcPr>
            <w:tcW w:w="749" w:type="pct"/>
            <w:tcBorders>
              <w:top w:val="nil"/>
              <w:left w:val="nil"/>
              <w:bottom w:val="single" w:sz="4" w:space="0" w:color="auto"/>
              <w:right w:val="single" w:sz="4" w:space="0" w:color="auto"/>
            </w:tcBorders>
            <w:shd w:val="clear" w:color="auto" w:fill="auto"/>
            <w:noWrap/>
            <w:vAlign w:val="center"/>
          </w:tcPr>
          <w:p w14:paraId="1FCA6FB9"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172</w:t>
            </w:r>
          </w:p>
        </w:tc>
        <w:tc>
          <w:tcPr>
            <w:tcW w:w="713" w:type="pct"/>
            <w:tcBorders>
              <w:top w:val="nil"/>
              <w:left w:val="nil"/>
              <w:bottom w:val="single" w:sz="4" w:space="0" w:color="auto"/>
              <w:right w:val="single" w:sz="4" w:space="0" w:color="auto"/>
            </w:tcBorders>
            <w:shd w:val="clear" w:color="000000" w:fill="FFFFFF"/>
            <w:vAlign w:val="center"/>
            <w:hideMark/>
          </w:tcPr>
          <w:p w14:paraId="342CD543"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.8</w:t>
            </w:r>
          </w:p>
        </w:tc>
        <w:tc>
          <w:tcPr>
            <w:tcW w:w="761" w:type="pct"/>
            <w:tcBorders>
              <w:top w:val="nil"/>
              <w:left w:val="nil"/>
              <w:bottom w:val="single" w:sz="4" w:space="0" w:color="auto"/>
              <w:right w:val="single" w:sz="4" w:space="0" w:color="auto"/>
            </w:tcBorders>
            <w:shd w:val="clear" w:color="auto" w:fill="auto"/>
            <w:noWrap/>
            <w:vAlign w:val="center"/>
          </w:tcPr>
          <w:p w14:paraId="36FE4900"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.8</w:t>
            </w:r>
          </w:p>
        </w:tc>
        <w:tc>
          <w:tcPr>
            <w:tcW w:w="797" w:type="pct"/>
            <w:tcBorders>
              <w:top w:val="nil"/>
              <w:left w:val="nil"/>
              <w:bottom w:val="single" w:sz="4" w:space="0" w:color="auto"/>
              <w:right w:val="single" w:sz="4" w:space="0" w:color="auto"/>
            </w:tcBorders>
            <w:shd w:val="clear" w:color="000000" w:fill="FFFFFF"/>
            <w:vAlign w:val="center"/>
          </w:tcPr>
          <w:p w14:paraId="544360C9"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96.5</w:t>
            </w:r>
          </w:p>
        </w:tc>
        <w:tc>
          <w:tcPr>
            <w:tcW w:w="674" w:type="pct"/>
            <w:tcBorders>
              <w:top w:val="nil"/>
              <w:left w:val="nil"/>
              <w:bottom w:val="single" w:sz="4" w:space="0" w:color="auto"/>
              <w:right w:val="single" w:sz="4" w:space="0" w:color="auto"/>
            </w:tcBorders>
            <w:shd w:val="clear" w:color="auto" w:fill="auto"/>
            <w:noWrap/>
            <w:vAlign w:val="center"/>
          </w:tcPr>
          <w:p w14:paraId="37E4EC6A"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96.6</w:t>
            </w:r>
          </w:p>
        </w:tc>
      </w:tr>
      <w:tr w:rsidR="00484A50" w:rsidRPr="008C5A6F" w14:paraId="5B2A502E" w14:textId="77777777" w:rsidTr="00655284">
        <w:trPr>
          <w:trHeight w:val="288"/>
        </w:trPr>
        <w:tc>
          <w:tcPr>
            <w:tcW w:w="625" w:type="pct"/>
            <w:tcBorders>
              <w:top w:val="nil"/>
              <w:left w:val="single" w:sz="4" w:space="0" w:color="auto"/>
              <w:bottom w:val="single" w:sz="4" w:space="0" w:color="auto"/>
              <w:right w:val="single" w:sz="4" w:space="0" w:color="auto"/>
            </w:tcBorders>
            <w:shd w:val="clear" w:color="000000" w:fill="FFFFFF"/>
            <w:vAlign w:val="center"/>
            <w:hideMark/>
          </w:tcPr>
          <w:p w14:paraId="328B3313"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10</w:t>
            </w:r>
          </w:p>
        </w:tc>
        <w:tc>
          <w:tcPr>
            <w:tcW w:w="682" w:type="pct"/>
            <w:tcBorders>
              <w:top w:val="nil"/>
              <w:left w:val="nil"/>
              <w:bottom w:val="single" w:sz="4" w:space="0" w:color="auto"/>
              <w:right w:val="single" w:sz="4" w:space="0" w:color="auto"/>
            </w:tcBorders>
            <w:shd w:val="clear" w:color="000000" w:fill="FFFFFF"/>
            <w:vAlign w:val="center"/>
            <w:hideMark/>
          </w:tcPr>
          <w:p w14:paraId="21331CD2"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115</w:t>
            </w:r>
          </w:p>
        </w:tc>
        <w:tc>
          <w:tcPr>
            <w:tcW w:w="749" w:type="pct"/>
            <w:tcBorders>
              <w:top w:val="nil"/>
              <w:left w:val="nil"/>
              <w:bottom w:val="single" w:sz="4" w:space="0" w:color="auto"/>
              <w:right w:val="single" w:sz="4" w:space="0" w:color="auto"/>
            </w:tcBorders>
            <w:shd w:val="clear" w:color="auto" w:fill="auto"/>
            <w:noWrap/>
            <w:vAlign w:val="center"/>
          </w:tcPr>
          <w:p w14:paraId="40E5719E"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113</w:t>
            </w:r>
          </w:p>
        </w:tc>
        <w:tc>
          <w:tcPr>
            <w:tcW w:w="713" w:type="pct"/>
            <w:tcBorders>
              <w:top w:val="nil"/>
              <w:left w:val="nil"/>
              <w:bottom w:val="single" w:sz="4" w:space="0" w:color="auto"/>
              <w:right w:val="single" w:sz="4" w:space="0" w:color="auto"/>
            </w:tcBorders>
            <w:shd w:val="clear" w:color="000000" w:fill="FFFFFF"/>
            <w:vAlign w:val="center"/>
            <w:hideMark/>
          </w:tcPr>
          <w:p w14:paraId="3D447F42"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.5</w:t>
            </w:r>
          </w:p>
        </w:tc>
        <w:tc>
          <w:tcPr>
            <w:tcW w:w="761" w:type="pct"/>
            <w:tcBorders>
              <w:top w:val="nil"/>
              <w:left w:val="nil"/>
              <w:bottom w:val="single" w:sz="4" w:space="0" w:color="auto"/>
              <w:right w:val="single" w:sz="4" w:space="0" w:color="auto"/>
            </w:tcBorders>
            <w:shd w:val="clear" w:color="auto" w:fill="auto"/>
            <w:noWrap/>
            <w:vAlign w:val="center"/>
          </w:tcPr>
          <w:p w14:paraId="07D2DE0C"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.5</w:t>
            </w:r>
          </w:p>
        </w:tc>
        <w:tc>
          <w:tcPr>
            <w:tcW w:w="797" w:type="pct"/>
            <w:tcBorders>
              <w:top w:val="nil"/>
              <w:left w:val="nil"/>
              <w:bottom w:val="single" w:sz="4" w:space="0" w:color="auto"/>
              <w:right w:val="single" w:sz="4" w:space="0" w:color="auto"/>
            </w:tcBorders>
            <w:shd w:val="clear" w:color="000000" w:fill="FFFFFF"/>
            <w:vAlign w:val="center"/>
          </w:tcPr>
          <w:p w14:paraId="3F9D2862"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97.1</w:t>
            </w:r>
          </w:p>
        </w:tc>
        <w:tc>
          <w:tcPr>
            <w:tcW w:w="674" w:type="pct"/>
            <w:tcBorders>
              <w:top w:val="nil"/>
              <w:left w:val="nil"/>
              <w:bottom w:val="single" w:sz="4" w:space="0" w:color="auto"/>
              <w:right w:val="single" w:sz="4" w:space="0" w:color="auto"/>
            </w:tcBorders>
            <w:shd w:val="clear" w:color="auto" w:fill="auto"/>
            <w:noWrap/>
            <w:vAlign w:val="center"/>
          </w:tcPr>
          <w:p w14:paraId="0B231005"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97.2</w:t>
            </w:r>
          </w:p>
        </w:tc>
      </w:tr>
      <w:tr w:rsidR="00484A50" w:rsidRPr="008C5A6F" w14:paraId="3B047B47" w14:textId="77777777" w:rsidTr="00655284">
        <w:trPr>
          <w:trHeight w:val="288"/>
        </w:trPr>
        <w:tc>
          <w:tcPr>
            <w:tcW w:w="625" w:type="pct"/>
            <w:tcBorders>
              <w:top w:val="nil"/>
              <w:left w:val="single" w:sz="4" w:space="0" w:color="auto"/>
              <w:bottom w:val="single" w:sz="4" w:space="0" w:color="auto"/>
              <w:right w:val="single" w:sz="4" w:space="0" w:color="auto"/>
            </w:tcBorders>
            <w:shd w:val="clear" w:color="000000" w:fill="FFFFFF"/>
            <w:vAlign w:val="center"/>
            <w:hideMark/>
          </w:tcPr>
          <w:p w14:paraId="0152CFAE"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11</w:t>
            </w:r>
          </w:p>
        </w:tc>
        <w:tc>
          <w:tcPr>
            <w:tcW w:w="682" w:type="pct"/>
            <w:tcBorders>
              <w:top w:val="nil"/>
              <w:left w:val="nil"/>
              <w:bottom w:val="single" w:sz="4" w:space="0" w:color="auto"/>
              <w:right w:val="single" w:sz="4" w:space="0" w:color="auto"/>
            </w:tcBorders>
            <w:shd w:val="clear" w:color="000000" w:fill="FFFFFF"/>
            <w:vAlign w:val="center"/>
            <w:hideMark/>
          </w:tcPr>
          <w:p w14:paraId="60F5E6F4"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78</w:t>
            </w:r>
          </w:p>
        </w:tc>
        <w:tc>
          <w:tcPr>
            <w:tcW w:w="749" w:type="pct"/>
            <w:tcBorders>
              <w:top w:val="nil"/>
              <w:left w:val="nil"/>
              <w:bottom w:val="single" w:sz="4" w:space="0" w:color="auto"/>
              <w:right w:val="single" w:sz="4" w:space="0" w:color="auto"/>
            </w:tcBorders>
            <w:shd w:val="clear" w:color="auto" w:fill="auto"/>
            <w:noWrap/>
            <w:vAlign w:val="center"/>
          </w:tcPr>
          <w:p w14:paraId="54AA06F1"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77</w:t>
            </w:r>
          </w:p>
        </w:tc>
        <w:tc>
          <w:tcPr>
            <w:tcW w:w="713" w:type="pct"/>
            <w:tcBorders>
              <w:top w:val="nil"/>
              <w:left w:val="nil"/>
              <w:bottom w:val="single" w:sz="4" w:space="0" w:color="auto"/>
              <w:right w:val="single" w:sz="4" w:space="0" w:color="auto"/>
            </w:tcBorders>
            <w:shd w:val="clear" w:color="000000" w:fill="FFFFFF"/>
            <w:vAlign w:val="center"/>
            <w:hideMark/>
          </w:tcPr>
          <w:p w14:paraId="19D92ADD"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.4</w:t>
            </w:r>
          </w:p>
        </w:tc>
        <w:tc>
          <w:tcPr>
            <w:tcW w:w="761" w:type="pct"/>
            <w:tcBorders>
              <w:top w:val="nil"/>
              <w:left w:val="nil"/>
              <w:bottom w:val="single" w:sz="4" w:space="0" w:color="auto"/>
              <w:right w:val="single" w:sz="4" w:space="0" w:color="auto"/>
            </w:tcBorders>
            <w:shd w:val="clear" w:color="auto" w:fill="auto"/>
            <w:noWrap/>
            <w:vAlign w:val="center"/>
          </w:tcPr>
          <w:p w14:paraId="3B4E158F"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.4</w:t>
            </w:r>
          </w:p>
        </w:tc>
        <w:tc>
          <w:tcPr>
            <w:tcW w:w="797" w:type="pct"/>
            <w:tcBorders>
              <w:top w:val="nil"/>
              <w:left w:val="nil"/>
              <w:bottom w:val="single" w:sz="4" w:space="0" w:color="auto"/>
              <w:right w:val="single" w:sz="4" w:space="0" w:color="auto"/>
            </w:tcBorders>
            <w:shd w:val="clear" w:color="000000" w:fill="FFFFFF"/>
            <w:vAlign w:val="center"/>
          </w:tcPr>
          <w:p w14:paraId="3D9DEE69"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97.4</w:t>
            </w:r>
          </w:p>
        </w:tc>
        <w:tc>
          <w:tcPr>
            <w:tcW w:w="674" w:type="pct"/>
            <w:tcBorders>
              <w:top w:val="nil"/>
              <w:left w:val="nil"/>
              <w:bottom w:val="single" w:sz="4" w:space="0" w:color="auto"/>
              <w:right w:val="single" w:sz="4" w:space="0" w:color="auto"/>
            </w:tcBorders>
            <w:shd w:val="clear" w:color="auto" w:fill="auto"/>
            <w:noWrap/>
            <w:vAlign w:val="center"/>
          </w:tcPr>
          <w:p w14:paraId="6ECFF55A"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97.5</w:t>
            </w:r>
          </w:p>
        </w:tc>
      </w:tr>
      <w:tr w:rsidR="00484A50" w:rsidRPr="008C5A6F" w14:paraId="0EA10131" w14:textId="77777777" w:rsidTr="00655284">
        <w:trPr>
          <w:trHeight w:val="288"/>
        </w:trPr>
        <w:tc>
          <w:tcPr>
            <w:tcW w:w="625" w:type="pct"/>
            <w:tcBorders>
              <w:top w:val="nil"/>
              <w:left w:val="single" w:sz="4" w:space="0" w:color="auto"/>
              <w:bottom w:val="single" w:sz="4" w:space="0" w:color="auto"/>
              <w:right w:val="single" w:sz="4" w:space="0" w:color="auto"/>
            </w:tcBorders>
            <w:shd w:val="clear" w:color="000000" w:fill="FFFFFF"/>
            <w:vAlign w:val="center"/>
            <w:hideMark/>
          </w:tcPr>
          <w:p w14:paraId="35FA16C1"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12</w:t>
            </w:r>
          </w:p>
        </w:tc>
        <w:tc>
          <w:tcPr>
            <w:tcW w:w="682" w:type="pct"/>
            <w:tcBorders>
              <w:top w:val="nil"/>
              <w:left w:val="nil"/>
              <w:bottom w:val="single" w:sz="4" w:space="0" w:color="auto"/>
              <w:right w:val="single" w:sz="4" w:space="0" w:color="auto"/>
            </w:tcBorders>
            <w:shd w:val="clear" w:color="000000" w:fill="FFFFFF"/>
            <w:vAlign w:val="center"/>
            <w:hideMark/>
          </w:tcPr>
          <w:p w14:paraId="5647BA49"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144</w:t>
            </w:r>
          </w:p>
        </w:tc>
        <w:tc>
          <w:tcPr>
            <w:tcW w:w="749" w:type="pct"/>
            <w:tcBorders>
              <w:top w:val="nil"/>
              <w:left w:val="nil"/>
              <w:bottom w:val="single" w:sz="4" w:space="0" w:color="auto"/>
              <w:right w:val="single" w:sz="4" w:space="0" w:color="auto"/>
            </w:tcBorders>
            <w:shd w:val="clear" w:color="auto" w:fill="auto"/>
            <w:noWrap/>
            <w:vAlign w:val="center"/>
          </w:tcPr>
          <w:p w14:paraId="18C26A00"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120</w:t>
            </w:r>
          </w:p>
        </w:tc>
        <w:tc>
          <w:tcPr>
            <w:tcW w:w="713" w:type="pct"/>
            <w:tcBorders>
              <w:top w:val="nil"/>
              <w:left w:val="nil"/>
              <w:bottom w:val="single" w:sz="4" w:space="0" w:color="auto"/>
              <w:right w:val="single" w:sz="4" w:space="0" w:color="auto"/>
            </w:tcBorders>
            <w:shd w:val="clear" w:color="000000" w:fill="FFFFFF"/>
            <w:vAlign w:val="center"/>
            <w:hideMark/>
          </w:tcPr>
          <w:p w14:paraId="75692F8E"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.7</w:t>
            </w:r>
          </w:p>
        </w:tc>
        <w:tc>
          <w:tcPr>
            <w:tcW w:w="761" w:type="pct"/>
            <w:tcBorders>
              <w:top w:val="nil"/>
              <w:left w:val="nil"/>
              <w:bottom w:val="single" w:sz="4" w:space="0" w:color="auto"/>
              <w:right w:val="single" w:sz="4" w:space="0" w:color="auto"/>
            </w:tcBorders>
            <w:shd w:val="clear" w:color="auto" w:fill="auto"/>
            <w:noWrap/>
            <w:vAlign w:val="center"/>
          </w:tcPr>
          <w:p w14:paraId="5F524535"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.6</w:t>
            </w:r>
          </w:p>
        </w:tc>
        <w:tc>
          <w:tcPr>
            <w:tcW w:w="797" w:type="pct"/>
            <w:tcBorders>
              <w:top w:val="nil"/>
              <w:left w:val="nil"/>
              <w:bottom w:val="single" w:sz="4" w:space="0" w:color="auto"/>
              <w:right w:val="single" w:sz="4" w:space="0" w:color="auto"/>
            </w:tcBorders>
            <w:shd w:val="clear" w:color="000000" w:fill="FFFFFF"/>
            <w:vAlign w:val="center"/>
          </w:tcPr>
          <w:p w14:paraId="7235EE5F"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98.1</w:t>
            </w:r>
          </w:p>
        </w:tc>
        <w:tc>
          <w:tcPr>
            <w:tcW w:w="674" w:type="pct"/>
            <w:tcBorders>
              <w:top w:val="nil"/>
              <w:left w:val="nil"/>
              <w:bottom w:val="single" w:sz="4" w:space="0" w:color="auto"/>
              <w:right w:val="single" w:sz="4" w:space="0" w:color="auto"/>
            </w:tcBorders>
            <w:shd w:val="clear" w:color="auto" w:fill="auto"/>
            <w:noWrap/>
            <w:vAlign w:val="center"/>
          </w:tcPr>
          <w:p w14:paraId="1A06B6D6"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98.1</w:t>
            </w:r>
          </w:p>
        </w:tc>
      </w:tr>
      <w:tr w:rsidR="00484A50" w:rsidRPr="008C5A6F" w14:paraId="151CCD8F" w14:textId="77777777" w:rsidTr="00655284">
        <w:trPr>
          <w:trHeight w:val="288"/>
        </w:trPr>
        <w:tc>
          <w:tcPr>
            <w:tcW w:w="625" w:type="pct"/>
            <w:tcBorders>
              <w:top w:val="nil"/>
              <w:left w:val="single" w:sz="4" w:space="0" w:color="auto"/>
              <w:bottom w:val="single" w:sz="4" w:space="0" w:color="auto"/>
              <w:right w:val="single" w:sz="4" w:space="0" w:color="auto"/>
            </w:tcBorders>
            <w:shd w:val="clear" w:color="000000" w:fill="FFFFFF"/>
            <w:vAlign w:val="center"/>
            <w:hideMark/>
          </w:tcPr>
          <w:p w14:paraId="51B77949"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13</w:t>
            </w:r>
          </w:p>
        </w:tc>
        <w:tc>
          <w:tcPr>
            <w:tcW w:w="682" w:type="pct"/>
            <w:tcBorders>
              <w:top w:val="nil"/>
              <w:left w:val="nil"/>
              <w:bottom w:val="single" w:sz="4" w:space="0" w:color="auto"/>
              <w:right w:val="single" w:sz="4" w:space="0" w:color="auto"/>
            </w:tcBorders>
            <w:shd w:val="clear" w:color="000000" w:fill="FFFFFF"/>
            <w:vAlign w:val="center"/>
            <w:hideMark/>
          </w:tcPr>
          <w:p w14:paraId="06B4C01D"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395</w:t>
            </w:r>
          </w:p>
        </w:tc>
        <w:tc>
          <w:tcPr>
            <w:tcW w:w="749" w:type="pct"/>
            <w:tcBorders>
              <w:top w:val="nil"/>
              <w:left w:val="nil"/>
              <w:bottom w:val="single" w:sz="4" w:space="0" w:color="auto"/>
              <w:right w:val="single" w:sz="4" w:space="0" w:color="auto"/>
            </w:tcBorders>
            <w:shd w:val="clear" w:color="auto" w:fill="auto"/>
            <w:noWrap/>
            <w:vAlign w:val="center"/>
          </w:tcPr>
          <w:p w14:paraId="5F3ABCCD"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397</w:t>
            </w:r>
          </w:p>
        </w:tc>
        <w:tc>
          <w:tcPr>
            <w:tcW w:w="713" w:type="pct"/>
            <w:tcBorders>
              <w:top w:val="nil"/>
              <w:left w:val="nil"/>
              <w:bottom w:val="single" w:sz="4" w:space="0" w:color="auto"/>
              <w:right w:val="single" w:sz="4" w:space="0" w:color="auto"/>
            </w:tcBorders>
            <w:shd w:val="clear" w:color="000000" w:fill="FFFFFF"/>
            <w:vAlign w:val="center"/>
            <w:hideMark/>
          </w:tcPr>
          <w:p w14:paraId="6B69DB03"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1.9</w:t>
            </w:r>
          </w:p>
        </w:tc>
        <w:tc>
          <w:tcPr>
            <w:tcW w:w="761" w:type="pct"/>
            <w:tcBorders>
              <w:top w:val="nil"/>
              <w:left w:val="nil"/>
              <w:bottom w:val="single" w:sz="4" w:space="0" w:color="auto"/>
              <w:right w:val="single" w:sz="4" w:space="0" w:color="auto"/>
            </w:tcBorders>
            <w:shd w:val="clear" w:color="auto" w:fill="auto"/>
            <w:noWrap/>
            <w:vAlign w:val="center"/>
          </w:tcPr>
          <w:p w14:paraId="5703FA6C" w14:textId="77777777" w:rsidR="00655284" w:rsidRPr="00484A50" w:rsidRDefault="00655284" w:rsidP="008C2E4D">
            <w:pPr>
              <w:jc w:val="center"/>
              <w:rPr>
                <w:rFonts w:eastAsia="Times New Roman" w:cs="Times New Roman"/>
                <w:color w:val="000000"/>
                <w:sz w:val="20"/>
                <w:szCs w:val="20"/>
                <w:lang w:val="en-US"/>
              </w:rPr>
            </w:pPr>
            <w:r w:rsidRPr="00484A50">
              <w:rPr>
                <w:rFonts w:cs="Times New Roman"/>
                <w:color w:val="000000"/>
                <w:sz w:val="20"/>
                <w:szCs w:val="20"/>
              </w:rPr>
              <w:t>1.9</w:t>
            </w:r>
          </w:p>
        </w:tc>
        <w:tc>
          <w:tcPr>
            <w:tcW w:w="797" w:type="pct"/>
            <w:tcBorders>
              <w:top w:val="nil"/>
              <w:left w:val="nil"/>
              <w:bottom w:val="single" w:sz="4" w:space="0" w:color="auto"/>
              <w:right w:val="single" w:sz="4" w:space="0" w:color="auto"/>
            </w:tcBorders>
            <w:shd w:val="clear" w:color="000000" w:fill="FFFFFF"/>
            <w:vAlign w:val="center"/>
            <w:hideMark/>
          </w:tcPr>
          <w:p w14:paraId="4EAAF6A5"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100</w:t>
            </w:r>
          </w:p>
        </w:tc>
        <w:tc>
          <w:tcPr>
            <w:tcW w:w="674" w:type="pct"/>
            <w:tcBorders>
              <w:top w:val="nil"/>
              <w:left w:val="nil"/>
              <w:bottom w:val="single" w:sz="4" w:space="0" w:color="auto"/>
              <w:right w:val="single" w:sz="4" w:space="0" w:color="auto"/>
            </w:tcBorders>
            <w:shd w:val="clear" w:color="auto" w:fill="auto"/>
            <w:noWrap/>
            <w:hideMark/>
          </w:tcPr>
          <w:p w14:paraId="0FC509FC" w14:textId="77777777" w:rsidR="00655284" w:rsidRPr="00484A50" w:rsidRDefault="00655284" w:rsidP="008C2E4D">
            <w:pPr>
              <w:jc w:val="center"/>
              <w:rPr>
                <w:rFonts w:eastAsia="Times New Roman" w:cs="Times New Roman"/>
                <w:color w:val="000000"/>
                <w:sz w:val="20"/>
                <w:szCs w:val="20"/>
                <w:lang w:val="en-US"/>
              </w:rPr>
            </w:pPr>
            <w:r w:rsidRPr="00484A50">
              <w:rPr>
                <w:rFonts w:eastAsia="Times New Roman" w:cs="Times New Roman"/>
                <w:color w:val="000000"/>
                <w:sz w:val="20"/>
                <w:szCs w:val="20"/>
                <w:lang w:val="en-US"/>
              </w:rPr>
              <w:t>100.0</w:t>
            </w:r>
          </w:p>
        </w:tc>
      </w:tr>
    </w:tbl>
    <w:p w14:paraId="75819865" w14:textId="77777777" w:rsidR="00655284" w:rsidRPr="00655284" w:rsidRDefault="00655284" w:rsidP="00655284">
      <w:pPr>
        <w:pStyle w:val="Caption"/>
        <w:jc w:val="center"/>
        <w:rPr>
          <w:i w:val="0"/>
          <w:iCs w:val="0"/>
          <w:color w:val="auto"/>
          <w:sz w:val="22"/>
          <w:szCs w:val="22"/>
          <w:shd w:val="clear" w:color="auto" w:fill="FFFFFF"/>
        </w:rPr>
      </w:pPr>
    </w:p>
    <w:p w14:paraId="08EAE427" w14:textId="77777777" w:rsidR="003658F8" w:rsidRDefault="003658F8" w:rsidP="00655284">
      <w:pPr>
        <w:pStyle w:val="Caption"/>
        <w:jc w:val="center"/>
        <w:rPr>
          <w:i w:val="0"/>
          <w:iCs w:val="0"/>
          <w:color w:val="auto"/>
          <w:sz w:val="20"/>
          <w:szCs w:val="22"/>
          <w:shd w:val="clear" w:color="auto" w:fill="FFFFFF"/>
        </w:rPr>
      </w:pPr>
    </w:p>
    <w:p w14:paraId="0A67D1AA" w14:textId="77777777" w:rsidR="003658F8" w:rsidRDefault="003658F8">
      <w:pPr>
        <w:rPr>
          <w:sz w:val="20"/>
          <w:shd w:val="clear" w:color="auto" w:fill="FFFFFF"/>
        </w:rPr>
      </w:pPr>
      <w:r>
        <w:rPr>
          <w:i/>
          <w:iCs/>
          <w:sz w:val="20"/>
          <w:shd w:val="clear" w:color="auto" w:fill="FFFFFF"/>
        </w:rPr>
        <w:br w:type="page"/>
      </w:r>
    </w:p>
    <w:p w14:paraId="24B9CE99" w14:textId="5441FBF7" w:rsidR="00A3594B" w:rsidRPr="00484A50" w:rsidRDefault="00655284" w:rsidP="00655284">
      <w:pPr>
        <w:pStyle w:val="Caption"/>
        <w:jc w:val="center"/>
        <w:rPr>
          <w:i w:val="0"/>
          <w:iCs w:val="0"/>
          <w:color w:val="auto"/>
          <w:sz w:val="20"/>
          <w:szCs w:val="22"/>
          <w:shd w:val="clear" w:color="auto" w:fill="FFFFFF"/>
        </w:rPr>
        <w:sectPr w:rsidR="00A3594B" w:rsidRPr="00484A50" w:rsidSect="009754BC">
          <w:footerReference w:type="default" r:id="rId12"/>
          <w:type w:val="continuous"/>
          <w:pgSz w:w="12240" w:h="15840"/>
          <w:pgMar w:top="1418" w:right="1440" w:bottom="1440" w:left="1440" w:header="709" w:footer="709" w:gutter="0"/>
          <w:cols w:space="708"/>
          <w:titlePg/>
          <w:docGrid w:linePitch="360"/>
        </w:sectPr>
      </w:pPr>
      <w:r w:rsidRPr="00484A50">
        <w:rPr>
          <w:i w:val="0"/>
          <w:iCs w:val="0"/>
          <w:color w:val="auto"/>
          <w:sz w:val="20"/>
          <w:szCs w:val="22"/>
          <w:shd w:val="clear" w:color="auto" w:fill="FFFFFF"/>
        </w:rPr>
        <w:lastRenderedPageBreak/>
        <w:t xml:space="preserve">Table </w:t>
      </w:r>
      <w:r w:rsidRPr="00484A50">
        <w:rPr>
          <w:i w:val="0"/>
          <w:iCs w:val="0"/>
          <w:color w:val="auto"/>
          <w:sz w:val="20"/>
          <w:szCs w:val="22"/>
          <w:shd w:val="clear" w:color="auto" w:fill="FFFFFF"/>
        </w:rPr>
        <w:fldChar w:fldCharType="begin"/>
      </w:r>
      <w:r w:rsidRPr="00484A50">
        <w:rPr>
          <w:i w:val="0"/>
          <w:iCs w:val="0"/>
          <w:color w:val="auto"/>
          <w:sz w:val="20"/>
          <w:szCs w:val="22"/>
          <w:shd w:val="clear" w:color="auto" w:fill="FFFFFF"/>
        </w:rPr>
        <w:instrText xml:space="preserve"> SEQ Table \* ARABIC </w:instrText>
      </w:r>
      <w:r w:rsidRPr="00484A50">
        <w:rPr>
          <w:i w:val="0"/>
          <w:iCs w:val="0"/>
          <w:color w:val="auto"/>
          <w:sz w:val="20"/>
          <w:szCs w:val="22"/>
          <w:shd w:val="clear" w:color="auto" w:fill="FFFFFF"/>
        </w:rPr>
        <w:fldChar w:fldCharType="separate"/>
      </w:r>
      <w:r w:rsidR="009754BC">
        <w:rPr>
          <w:i w:val="0"/>
          <w:iCs w:val="0"/>
          <w:noProof/>
          <w:color w:val="auto"/>
          <w:sz w:val="20"/>
          <w:szCs w:val="22"/>
          <w:shd w:val="clear" w:color="auto" w:fill="FFFFFF"/>
        </w:rPr>
        <w:t>2</w:t>
      </w:r>
      <w:r w:rsidRPr="00484A50">
        <w:rPr>
          <w:i w:val="0"/>
          <w:iCs w:val="0"/>
          <w:color w:val="auto"/>
          <w:sz w:val="20"/>
          <w:szCs w:val="22"/>
          <w:shd w:val="clear" w:color="auto" w:fill="FFFFFF"/>
        </w:rPr>
        <w:fldChar w:fldCharType="end"/>
      </w:r>
      <w:r w:rsidRPr="00484A50">
        <w:rPr>
          <w:i w:val="0"/>
          <w:iCs w:val="0"/>
          <w:color w:val="auto"/>
          <w:sz w:val="20"/>
          <w:szCs w:val="22"/>
          <w:shd w:val="clear" w:color="auto" w:fill="FFFFFF"/>
        </w:rPr>
        <w:t xml:space="preserve"> Summary Statistics of Lynx Bus Ridership (August 2013 to April 2015)</w:t>
      </w:r>
    </w:p>
    <w:tbl>
      <w:tblPr>
        <w:tblW w:w="4900" w:type="pct"/>
        <w:jc w:val="center"/>
        <w:tblLook w:val="04A0" w:firstRow="1" w:lastRow="0" w:firstColumn="1" w:lastColumn="0" w:noHBand="0" w:noVBand="1"/>
      </w:tblPr>
      <w:tblGrid>
        <w:gridCol w:w="971"/>
        <w:gridCol w:w="1613"/>
        <w:gridCol w:w="1636"/>
        <w:gridCol w:w="1636"/>
        <w:gridCol w:w="1636"/>
        <w:gridCol w:w="1636"/>
      </w:tblGrid>
      <w:tr w:rsidR="0096745A" w:rsidRPr="00415D18" w14:paraId="03254D32" w14:textId="77777777" w:rsidTr="00FC4759">
        <w:trPr>
          <w:trHeight w:val="432"/>
          <w:jc w:val="center"/>
        </w:trPr>
        <w:tc>
          <w:tcPr>
            <w:tcW w:w="880"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62906B27" w14:textId="0BA580D6" w:rsidR="0096745A" w:rsidRPr="00484A50" w:rsidRDefault="009874E4" w:rsidP="0096745A">
            <w:pPr>
              <w:jc w:val="center"/>
              <w:rPr>
                <w:rFonts w:eastAsia="Times New Roman" w:cs="Times New Roman"/>
                <w:b/>
                <w:bCs/>
                <w:color w:val="000000"/>
                <w:sz w:val="20"/>
                <w:szCs w:val="24"/>
                <w:lang w:val="en-US"/>
              </w:rPr>
            </w:pPr>
            <w:r w:rsidRPr="00484A50">
              <w:rPr>
                <w:rFonts w:eastAsia="Times New Roman" w:cs="Times New Roman"/>
                <w:b/>
                <w:bCs/>
                <w:color w:val="000000"/>
                <w:sz w:val="20"/>
                <w:szCs w:val="24"/>
                <w:lang w:val="en-US"/>
              </w:rPr>
              <w:t>Time-period</w:t>
            </w:r>
          </w:p>
        </w:tc>
        <w:tc>
          <w:tcPr>
            <w:tcW w:w="1460" w:type="dxa"/>
            <w:vMerge w:val="restart"/>
            <w:tcBorders>
              <w:top w:val="double" w:sz="6" w:space="0" w:color="auto"/>
              <w:left w:val="single" w:sz="4" w:space="0" w:color="auto"/>
              <w:bottom w:val="single" w:sz="4" w:space="0" w:color="auto"/>
              <w:right w:val="single" w:sz="4" w:space="0" w:color="auto"/>
            </w:tcBorders>
            <w:shd w:val="clear" w:color="auto" w:fill="auto"/>
            <w:vAlign w:val="center"/>
            <w:hideMark/>
          </w:tcPr>
          <w:p w14:paraId="596B8FBB" w14:textId="77777777" w:rsidR="0096745A" w:rsidRPr="00484A50" w:rsidRDefault="0096745A" w:rsidP="0096745A">
            <w:pPr>
              <w:jc w:val="center"/>
              <w:rPr>
                <w:rFonts w:eastAsia="Times New Roman" w:cs="Times New Roman"/>
                <w:b/>
                <w:bCs/>
                <w:color w:val="000000"/>
                <w:sz w:val="20"/>
                <w:szCs w:val="24"/>
                <w:lang w:val="en-US"/>
              </w:rPr>
            </w:pPr>
            <w:r w:rsidRPr="00484A50">
              <w:rPr>
                <w:rFonts w:eastAsia="Times New Roman" w:cs="Times New Roman"/>
                <w:b/>
                <w:bCs/>
                <w:color w:val="000000"/>
                <w:sz w:val="20"/>
                <w:szCs w:val="24"/>
                <w:lang w:val="en-US"/>
              </w:rPr>
              <w:t>Quarter Name</w:t>
            </w:r>
          </w:p>
        </w:tc>
        <w:tc>
          <w:tcPr>
            <w:tcW w:w="2960" w:type="dxa"/>
            <w:gridSpan w:val="2"/>
            <w:tcBorders>
              <w:top w:val="double" w:sz="6" w:space="0" w:color="auto"/>
              <w:left w:val="nil"/>
              <w:bottom w:val="single" w:sz="4" w:space="0" w:color="auto"/>
              <w:right w:val="single" w:sz="4" w:space="0" w:color="auto"/>
            </w:tcBorders>
            <w:shd w:val="clear" w:color="auto" w:fill="auto"/>
            <w:vAlign w:val="center"/>
            <w:hideMark/>
          </w:tcPr>
          <w:p w14:paraId="0E75ED9A" w14:textId="77777777" w:rsidR="0096745A" w:rsidRPr="00484A50" w:rsidRDefault="0096745A" w:rsidP="0096745A">
            <w:pPr>
              <w:jc w:val="center"/>
              <w:rPr>
                <w:rFonts w:eastAsia="Times New Roman" w:cs="Times New Roman"/>
                <w:b/>
                <w:bCs/>
                <w:color w:val="000000"/>
                <w:sz w:val="20"/>
                <w:szCs w:val="24"/>
                <w:lang w:val="en-US"/>
              </w:rPr>
            </w:pPr>
            <w:r w:rsidRPr="00484A50">
              <w:rPr>
                <w:rFonts w:eastAsia="Times New Roman" w:cs="Times New Roman"/>
                <w:b/>
                <w:bCs/>
                <w:color w:val="000000"/>
                <w:sz w:val="20"/>
                <w:szCs w:val="24"/>
                <w:lang w:val="en-US"/>
              </w:rPr>
              <w:t>Boarding</w:t>
            </w:r>
          </w:p>
        </w:tc>
        <w:tc>
          <w:tcPr>
            <w:tcW w:w="2960" w:type="dxa"/>
            <w:gridSpan w:val="2"/>
            <w:tcBorders>
              <w:top w:val="double" w:sz="6" w:space="0" w:color="auto"/>
              <w:left w:val="nil"/>
              <w:bottom w:val="single" w:sz="4" w:space="0" w:color="auto"/>
              <w:right w:val="double" w:sz="6" w:space="0" w:color="000000"/>
            </w:tcBorders>
            <w:shd w:val="clear" w:color="auto" w:fill="auto"/>
            <w:vAlign w:val="center"/>
            <w:hideMark/>
          </w:tcPr>
          <w:p w14:paraId="5D28D94D" w14:textId="77777777" w:rsidR="0096745A" w:rsidRPr="00484A50" w:rsidRDefault="0096745A" w:rsidP="0096745A">
            <w:pPr>
              <w:jc w:val="center"/>
              <w:rPr>
                <w:rFonts w:eastAsia="Times New Roman" w:cs="Times New Roman"/>
                <w:b/>
                <w:bCs/>
                <w:color w:val="000000"/>
                <w:sz w:val="20"/>
                <w:szCs w:val="24"/>
                <w:lang w:val="en-US"/>
              </w:rPr>
            </w:pPr>
            <w:r w:rsidRPr="00484A50">
              <w:rPr>
                <w:rFonts w:eastAsia="Times New Roman" w:cs="Times New Roman"/>
                <w:b/>
                <w:bCs/>
                <w:color w:val="000000"/>
                <w:sz w:val="20"/>
                <w:szCs w:val="24"/>
                <w:lang w:val="en-US"/>
              </w:rPr>
              <w:t>Alighting</w:t>
            </w:r>
          </w:p>
        </w:tc>
      </w:tr>
      <w:tr w:rsidR="0096745A" w:rsidRPr="00415D18" w14:paraId="041007D7" w14:textId="77777777" w:rsidTr="00FC4759">
        <w:trPr>
          <w:trHeight w:val="432"/>
          <w:jc w:val="center"/>
        </w:trPr>
        <w:tc>
          <w:tcPr>
            <w:tcW w:w="880" w:type="dxa"/>
            <w:vMerge/>
            <w:tcBorders>
              <w:top w:val="double" w:sz="6" w:space="0" w:color="auto"/>
              <w:left w:val="double" w:sz="6" w:space="0" w:color="auto"/>
              <w:bottom w:val="single" w:sz="4" w:space="0" w:color="auto"/>
              <w:right w:val="single" w:sz="4" w:space="0" w:color="auto"/>
            </w:tcBorders>
            <w:vAlign w:val="center"/>
            <w:hideMark/>
          </w:tcPr>
          <w:p w14:paraId="490F320F" w14:textId="77777777" w:rsidR="0096745A" w:rsidRPr="00484A50" w:rsidRDefault="0096745A" w:rsidP="0096745A">
            <w:pPr>
              <w:jc w:val="left"/>
              <w:rPr>
                <w:rFonts w:eastAsia="Times New Roman" w:cs="Times New Roman"/>
                <w:b/>
                <w:bCs/>
                <w:color w:val="000000"/>
                <w:sz w:val="20"/>
                <w:szCs w:val="24"/>
                <w:lang w:val="en-US"/>
              </w:rPr>
            </w:pPr>
          </w:p>
        </w:tc>
        <w:tc>
          <w:tcPr>
            <w:tcW w:w="1460" w:type="dxa"/>
            <w:vMerge/>
            <w:tcBorders>
              <w:top w:val="double" w:sz="6" w:space="0" w:color="auto"/>
              <w:left w:val="single" w:sz="4" w:space="0" w:color="auto"/>
              <w:bottom w:val="single" w:sz="4" w:space="0" w:color="auto"/>
              <w:right w:val="single" w:sz="4" w:space="0" w:color="auto"/>
            </w:tcBorders>
            <w:vAlign w:val="center"/>
            <w:hideMark/>
          </w:tcPr>
          <w:p w14:paraId="67003A72" w14:textId="77777777" w:rsidR="0096745A" w:rsidRPr="00484A50" w:rsidRDefault="0096745A" w:rsidP="0096745A">
            <w:pPr>
              <w:jc w:val="left"/>
              <w:rPr>
                <w:rFonts w:eastAsia="Times New Roman" w:cs="Times New Roman"/>
                <w:b/>
                <w:bCs/>
                <w:color w:val="000000"/>
                <w:sz w:val="20"/>
                <w:szCs w:val="24"/>
                <w:lang w:val="en-US"/>
              </w:rPr>
            </w:pPr>
          </w:p>
        </w:tc>
        <w:tc>
          <w:tcPr>
            <w:tcW w:w="1480" w:type="dxa"/>
            <w:tcBorders>
              <w:top w:val="nil"/>
              <w:left w:val="nil"/>
              <w:bottom w:val="single" w:sz="4" w:space="0" w:color="auto"/>
              <w:right w:val="single" w:sz="4" w:space="0" w:color="auto"/>
            </w:tcBorders>
            <w:shd w:val="clear" w:color="auto" w:fill="auto"/>
            <w:vAlign w:val="center"/>
            <w:hideMark/>
          </w:tcPr>
          <w:p w14:paraId="0ECF25D2" w14:textId="77777777" w:rsidR="0096745A" w:rsidRPr="00484A50" w:rsidRDefault="0096745A" w:rsidP="0096745A">
            <w:pPr>
              <w:jc w:val="center"/>
              <w:rPr>
                <w:rFonts w:eastAsia="Times New Roman" w:cs="Times New Roman"/>
                <w:b/>
                <w:bCs/>
                <w:color w:val="000000"/>
                <w:sz w:val="20"/>
                <w:szCs w:val="24"/>
                <w:lang w:val="en-US"/>
              </w:rPr>
            </w:pPr>
            <w:r w:rsidRPr="00484A50">
              <w:rPr>
                <w:rFonts w:eastAsia="Times New Roman" w:cs="Times New Roman"/>
                <w:b/>
                <w:bCs/>
                <w:color w:val="000000"/>
                <w:sz w:val="20"/>
                <w:szCs w:val="24"/>
                <w:lang w:val="en-US"/>
              </w:rPr>
              <w:t>Mean</w:t>
            </w:r>
          </w:p>
        </w:tc>
        <w:tc>
          <w:tcPr>
            <w:tcW w:w="1480" w:type="dxa"/>
            <w:tcBorders>
              <w:top w:val="nil"/>
              <w:left w:val="nil"/>
              <w:bottom w:val="single" w:sz="4" w:space="0" w:color="auto"/>
              <w:right w:val="single" w:sz="4" w:space="0" w:color="auto"/>
            </w:tcBorders>
            <w:shd w:val="clear" w:color="auto" w:fill="auto"/>
            <w:vAlign w:val="center"/>
            <w:hideMark/>
          </w:tcPr>
          <w:p w14:paraId="3BEAAD2D" w14:textId="77777777" w:rsidR="0096745A" w:rsidRPr="00484A50" w:rsidRDefault="0096745A" w:rsidP="0096745A">
            <w:pPr>
              <w:jc w:val="center"/>
              <w:rPr>
                <w:rFonts w:eastAsia="Times New Roman" w:cs="Times New Roman"/>
                <w:b/>
                <w:bCs/>
                <w:color w:val="000000"/>
                <w:sz w:val="20"/>
                <w:szCs w:val="24"/>
                <w:lang w:val="en-US"/>
              </w:rPr>
            </w:pPr>
            <w:r w:rsidRPr="00484A50">
              <w:rPr>
                <w:rFonts w:eastAsia="Times New Roman" w:cs="Times New Roman"/>
                <w:b/>
                <w:bCs/>
                <w:color w:val="000000"/>
                <w:sz w:val="20"/>
                <w:szCs w:val="24"/>
                <w:lang w:val="en-US"/>
              </w:rPr>
              <w:t>Standard Deviation</w:t>
            </w:r>
          </w:p>
        </w:tc>
        <w:tc>
          <w:tcPr>
            <w:tcW w:w="1480" w:type="dxa"/>
            <w:tcBorders>
              <w:top w:val="nil"/>
              <w:left w:val="nil"/>
              <w:bottom w:val="single" w:sz="4" w:space="0" w:color="auto"/>
              <w:right w:val="single" w:sz="4" w:space="0" w:color="auto"/>
            </w:tcBorders>
            <w:shd w:val="clear" w:color="auto" w:fill="auto"/>
            <w:vAlign w:val="center"/>
            <w:hideMark/>
          </w:tcPr>
          <w:p w14:paraId="3502608E" w14:textId="77777777" w:rsidR="0096745A" w:rsidRPr="00484A50" w:rsidRDefault="0096745A" w:rsidP="0096745A">
            <w:pPr>
              <w:jc w:val="center"/>
              <w:rPr>
                <w:rFonts w:eastAsia="Times New Roman" w:cs="Times New Roman"/>
                <w:b/>
                <w:bCs/>
                <w:color w:val="000000"/>
                <w:sz w:val="20"/>
                <w:szCs w:val="24"/>
                <w:lang w:val="en-US"/>
              </w:rPr>
            </w:pPr>
            <w:r w:rsidRPr="00484A50">
              <w:rPr>
                <w:rFonts w:eastAsia="Times New Roman" w:cs="Times New Roman"/>
                <w:b/>
                <w:bCs/>
                <w:color w:val="000000"/>
                <w:sz w:val="20"/>
                <w:szCs w:val="24"/>
                <w:lang w:val="en-US"/>
              </w:rPr>
              <w:t>Mean</w:t>
            </w:r>
          </w:p>
        </w:tc>
        <w:tc>
          <w:tcPr>
            <w:tcW w:w="1480" w:type="dxa"/>
            <w:tcBorders>
              <w:top w:val="nil"/>
              <w:left w:val="nil"/>
              <w:bottom w:val="single" w:sz="4" w:space="0" w:color="auto"/>
              <w:right w:val="double" w:sz="6" w:space="0" w:color="auto"/>
            </w:tcBorders>
            <w:shd w:val="clear" w:color="auto" w:fill="auto"/>
            <w:vAlign w:val="center"/>
            <w:hideMark/>
          </w:tcPr>
          <w:p w14:paraId="373EECD2" w14:textId="77777777" w:rsidR="0096745A" w:rsidRPr="00484A50" w:rsidRDefault="0096745A" w:rsidP="0096745A">
            <w:pPr>
              <w:jc w:val="center"/>
              <w:rPr>
                <w:rFonts w:eastAsia="Times New Roman" w:cs="Times New Roman"/>
                <w:b/>
                <w:bCs/>
                <w:color w:val="000000"/>
                <w:sz w:val="20"/>
                <w:szCs w:val="24"/>
                <w:lang w:val="en-US"/>
              </w:rPr>
            </w:pPr>
            <w:r w:rsidRPr="00484A50">
              <w:rPr>
                <w:rFonts w:eastAsia="Times New Roman" w:cs="Times New Roman"/>
                <w:b/>
                <w:bCs/>
                <w:color w:val="000000"/>
                <w:sz w:val="20"/>
                <w:szCs w:val="24"/>
                <w:lang w:val="en-US"/>
              </w:rPr>
              <w:t>Standard Deviation</w:t>
            </w:r>
          </w:p>
        </w:tc>
      </w:tr>
      <w:tr w:rsidR="0096745A" w:rsidRPr="00415D18" w14:paraId="62999EF0" w14:textId="77777777" w:rsidTr="00FC4759">
        <w:trPr>
          <w:trHeight w:val="432"/>
          <w:jc w:val="center"/>
        </w:trPr>
        <w:tc>
          <w:tcPr>
            <w:tcW w:w="880" w:type="dxa"/>
            <w:tcBorders>
              <w:top w:val="nil"/>
              <w:left w:val="double" w:sz="6" w:space="0" w:color="auto"/>
              <w:bottom w:val="single" w:sz="4" w:space="0" w:color="auto"/>
              <w:right w:val="single" w:sz="4" w:space="0" w:color="auto"/>
            </w:tcBorders>
            <w:shd w:val="clear" w:color="auto" w:fill="auto"/>
            <w:vAlign w:val="center"/>
            <w:hideMark/>
          </w:tcPr>
          <w:p w14:paraId="76096485"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1</w:t>
            </w:r>
          </w:p>
        </w:tc>
        <w:tc>
          <w:tcPr>
            <w:tcW w:w="1460" w:type="dxa"/>
            <w:tcBorders>
              <w:top w:val="nil"/>
              <w:left w:val="nil"/>
              <w:bottom w:val="single" w:sz="4" w:space="0" w:color="auto"/>
              <w:right w:val="single" w:sz="4" w:space="0" w:color="auto"/>
            </w:tcBorders>
            <w:shd w:val="clear" w:color="auto" w:fill="auto"/>
            <w:vAlign w:val="center"/>
            <w:hideMark/>
          </w:tcPr>
          <w:p w14:paraId="616242F7"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August-13</w:t>
            </w:r>
          </w:p>
        </w:tc>
        <w:tc>
          <w:tcPr>
            <w:tcW w:w="1480" w:type="dxa"/>
            <w:tcBorders>
              <w:top w:val="nil"/>
              <w:left w:val="nil"/>
              <w:bottom w:val="single" w:sz="4" w:space="0" w:color="auto"/>
              <w:right w:val="single" w:sz="4" w:space="0" w:color="auto"/>
            </w:tcBorders>
            <w:shd w:val="clear" w:color="auto" w:fill="auto"/>
            <w:vAlign w:val="center"/>
            <w:hideMark/>
          </w:tcPr>
          <w:p w14:paraId="11AFF94A"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22.30</w:t>
            </w:r>
          </w:p>
        </w:tc>
        <w:tc>
          <w:tcPr>
            <w:tcW w:w="1480" w:type="dxa"/>
            <w:tcBorders>
              <w:top w:val="nil"/>
              <w:left w:val="nil"/>
              <w:bottom w:val="single" w:sz="4" w:space="0" w:color="auto"/>
              <w:right w:val="single" w:sz="4" w:space="0" w:color="auto"/>
            </w:tcBorders>
            <w:shd w:val="clear" w:color="auto" w:fill="auto"/>
            <w:vAlign w:val="center"/>
            <w:hideMark/>
          </w:tcPr>
          <w:p w14:paraId="26FB5384"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160.51</w:t>
            </w:r>
          </w:p>
        </w:tc>
        <w:tc>
          <w:tcPr>
            <w:tcW w:w="1480" w:type="dxa"/>
            <w:tcBorders>
              <w:top w:val="nil"/>
              <w:left w:val="nil"/>
              <w:bottom w:val="single" w:sz="4" w:space="0" w:color="auto"/>
              <w:right w:val="single" w:sz="4" w:space="0" w:color="auto"/>
            </w:tcBorders>
            <w:shd w:val="clear" w:color="auto" w:fill="auto"/>
            <w:vAlign w:val="center"/>
            <w:hideMark/>
          </w:tcPr>
          <w:p w14:paraId="12BFBB4F"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21.95</w:t>
            </w:r>
          </w:p>
        </w:tc>
        <w:tc>
          <w:tcPr>
            <w:tcW w:w="1480" w:type="dxa"/>
            <w:tcBorders>
              <w:top w:val="nil"/>
              <w:left w:val="nil"/>
              <w:bottom w:val="single" w:sz="4" w:space="0" w:color="auto"/>
              <w:right w:val="double" w:sz="6" w:space="0" w:color="auto"/>
            </w:tcBorders>
            <w:shd w:val="clear" w:color="auto" w:fill="auto"/>
            <w:vAlign w:val="center"/>
            <w:hideMark/>
          </w:tcPr>
          <w:p w14:paraId="60817CB2"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152.86</w:t>
            </w:r>
          </w:p>
        </w:tc>
      </w:tr>
      <w:tr w:rsidR="0096745A" w:rsidRPr="00415D18" w14:paraId="7101C2A0" w14:textId="77777777" w:rsidTr="00FC4759">
        <w:trPr>
          <w:trHeight w:val="432"/>
          <w:jc w:val="center"/>
        </w:trPr>
        <w:tc>
          <w:tcPr>
            <w:tcW w:w="880" w:type="dxa"/>
            <w:tcBorders>
              <w:top w:val="nil"/>
              <w:left w:val="double" w:sz="6" w:space="0" w:color="auto"/>
              <w:bottom w:val="single" w:sz="4" w:space="0" w:color="auto"/>
              <w:right w:val="single" w:sz="4" w:space="0" w:color="auto"/>
            </w:tcBorders>
            <w:shd w:val="clear" w:color="auto" w:fill="auto"/>
            <w:vAlign w:val="center"/>
            <w:hideMark/>
          </w:tcPr>
          <w:p w14:paraId="3A735B11"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2</w:t>
            </w:r>
          </w:p>
        </w:tc>
        <w:tc>
          <w:tcPr>
            <w:tcW w:w="1460" w:type="dxa"/>
            <w:tcBorders>
              <w:top w:val="nil"/>
              <w:left w:val="nil"/>
              <w:bottom w:val="single" w:sz="4" w:space="0" w:color="auto"/>
              <w:right w:val="single" w:sz="4" w:space="0" w:color="auto"/>
            </w:tcBorders>
            <w:shd w:val="clear" w:color="auto" w:fill="auto"/>
            <w:vAlign w:val="center"/>
            <w:hideMark/>
          </w:tcPr>
          <w:p w14:paraId="76797B02"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December-13</w:t>
            </w:r>
          </w:p>
        </w:tc>
        <w:tc>
          <w:tcPr>
            <w:tcW w:w="1480" w:type="dxa"/>
            <w:tcBorders>
              <w:top w:val="nil"/>
              <w:left w:val="nil"/>
              <w:bottom w:val="single" w:sz="4" w:space="0" w:color="auto"/>
              <w:right w:val="single" w:sz="4" w:space="0" w:color="auto"/>
            </w:tcBorders>
            <w:shd w:val="clear" w:color="auto" w:fill="auto"/>
            <w:vAlign w:val="center"/>
            <w:hideMark/>
          </w:tcPr>
          <w:p w14:paraId="2D70E1C8"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20.88</w:t>
            </w:r>
          </w:p>
        </w:tc>
        <w:tc>
          <w:tcPr>
            <w:tcW w:w="1480" w:type="dxa"/>
            <w:tcBorders>
              <w:top w:val="nil"/>
              <w:left w:val="nil"/>
              <w:bottom w:val="single" w:sz="4" w:space="0" w:color="auto"/>
              <w:right w:val="single" w:sz="4" w:space="0" w:color="auto"/>
            </w:tcBorders>
            <w:shd w:val="clear" w:color="auto" w:fill="auto"/>
            <w:vAlign w:val="center"/>
            <w:hideMark/>
          </w:tcPr>
          <w:p w14:paraId="5E92786A"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151.85</w:t>
            </w:r>
          </w:p>
        </w:tc>
        <w:tc>
          <w:tcPr>
            <w:tcW w:w="1480" w:type="dxa"/>
            <w:tcBorders>
              <w:top w:val="nil"/>
              <w:left w:val="nil"/>
              <w:bottom w:val="single" w:sz="4" w:space="0" w:color="auto"/>
              <w:right w:val="single" w:sz="4" w:space="0" w:color="auto"/>
            </w:tcBorders>
            <w:shd w:val="clear" w:color="auto" w:fill="auto"/>
            <w:vAlign w:val="center"/>
            <w:hideMark/>
          </w:tcPr>
          <w:p w14:paraId="342274A4"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20.61</w:t>
            </w:r>
          </w:p>
        </w:tc>
        <w:tc>
          <w:tcPr>
            <w:tcW w:w="1480" w:type="dxa"/>
            <w:tcBorders>
              <w:top w:val="nil"/>
              <w:left w:val="nil"/>
              <w:bottom w:val="single" w:sz="4" w:space="0" w:color="auto"/>
              <w:right w:val="double" w:sz="6" w:space="0" w:color="auto"/>
            </w:tcBorders>
            <w:shd w:val="clear" w:color="auto" w:fill="auto"/>
            <w:vAlign w:val="center"/>
            <w:hideMark/>
          </w:tcPr>
          <w:p w14:paraId="28E19444"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143.49</w:t>
            </w:r>
          </w:p>
        </w:tc>
      </w:tr>
      <w:tr w:rsidR="0096745A" w:rsidRPr="00415D18" w14:paraId="669DB74F" w14:textId="77777777" w:rsidTr="00FC4759">
        <w:trPr>
          <w:trHeight w:val="432"/>
          <w:jc w:val="center"/>
        </w:trPr>
        <w:tc>
          <w:tcPr>
            <w:tcW w:w="880" w:type="dxa"/>
            <w:tcBorders>
              <w:top w:val="nil"/>
              <w:left w:val="double" w:sz="6" w:space="0" w:color="auto"/>
              <w:bottom w:val="single" w:sz="4" w:space="0" w:color="auto"/>
              <w:right w:val="single" w:sz="4" w:space="0" w:color="auto"/>
            </w:tcBorders>
            <w:shd w:val="clear" w:color="auto" w:fill="auto"/>
            <w:vAlign w:val="center"/>
            <w:hideMark/>
          </w:tcPr>
          <w:p w14:paraId="6B9470BA"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3</w:t>
            </w:r>
          </w:p>
        </w:tc>
        <w:tc>
          <w:tcPr>
            <w:tcW w:w="1460" w:type="dxa"/>
            <w:tcBorders>
              <w:top w:val="nil"/>
              <w:left w:val="nil"/>
              <w:bottom w:val="single" w:sz="4" w:space="0" w:color="auto"/>
              <w:right w:val="single" w:sz="4" w:space="0" w:color="auto"/>
            </w:tcBorders>
            <w:shd w:val="clear" w:color="auto" w:fill="auto"/>
            <w:vAlign w:val="center"/>
            <w:hideMark/>
          </w:tcPr>
          <w:p w14:paraId="38B59279"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April-14</w:t>
            </w:r>
          </w:p>
        </w:tc>
        <w:tc>
          <w:tcPr>
            <w:tcW w:w="1480" w:type="dxa"/>
            <w:tcBorders>
              <w:top w:val="nil"/>
              <w:left w:val="nil"/>
              <w:bottom w:val="single" w:sz="4" w:space="0" w:color="auto"/>
              <w:right w:val="single" w:sz="4" w:space="0" w:color="auto"/>
            </w:tcBorders>
            <w:shd w:val="clear" w:color="auto" w:fill="auto"/>
            <w:vAlign w:val="center"/>
            <w:hideMark/>
          </w:tcPr>
          <w:p w14:paraId="28C0EC06"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20.54</w:t>
            </w:r>
          </w:p>
        </w:tc>
        <w:tc>
          <w:tcPr>
            <w:tcW w:w="1480" w:type="dxa"/>
            <w:tcBorders>
              <w:top w:val="nil"/>
              <w:left w:val="nil"/>
              <w:bottom w:val="single" w:sz="4" w:space="0" w:color="auto"/>
              <w:right w:val="single" w:sz="4" w:space="0" w:color="auto"/>
            </w:tcBorders>
            <w:shd w:val="clear" w:color="auto" w:fill="auto"/>
            <w:vAlign w:val="center"/>
            <w:hideMark/>
          </w:tcPr>
          <w:p w14:paraId="0C2B6146"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157.83</w:t>
            </w:r>
          </w:p>
        </w:tc>
        <w:tc>
          <w:tcPr>
            <w:tcW w:w="1480" w:type="dxa"/>
            <w:tcBorders>
              <w:top w:val="nil"/>
              <w:left w:val="nil"/>
              <w:bottom w:val="single" w:sz="4" w:space="0" w:color="auto"/>
              <w:right w:val="single" w:sz="4" w:space="0" w:color="auto"/>
            </w:tcBorders>
            <w:shd w:val="clear" w:color="auto" w:fill="auto"/>
            <w:vAlign w:val="center"/>
            <w:hideMark/>
          </w:tcPr>
          <w:p w14:paraId="773F6BA8"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20.32</w:t>
            </w:r>
          </w:p>
        </w:tc>
        <w:tc>
          <w:tcPr>
            <w:tcW w:w="1480" w:type="dxa"/>
            <w:tcBorders>
              <w:top w:val="nil"/>
              <w:left w:val="nil"/>
              <w:bottom w:val="single" w:sz="4" w:space="0" w:color="auto"/>
              <w:right w:val="double" w:sz="6" w:space="0" w:color="auto"/>
            </w:tcBorders>
            <w:shd w:val="clear" w:color="auto" w:fill="auto"/>
            <w:vAlign w:val="center"/>
            <w:hideMark/>
          </w:tcPr>
          <w:p w14:paraId="5711F2D5"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151.89</w:t>
            </w:r>
          </w:p>
        </w:tc>
      </w:tr>
      <w:tr w:rsidR="0096745A" w:rsidRPr="00415D18" w14:paraId="1AD53297" w14:textId="77777777" w:rsidTr="00FC4759">
        <w:trPr>
          <w:trHeight w:val="432"/>
          <w:jc w:val="center"/>
        </w:trPr>
        <w:tc>
          <w:tcPr>
            <w:tcW w:w="880" w:type="dxa"/>
            <w:tcBorders>
              <w:top w:val="nil"/>
              <w:left w:val="double" w:sz="6" w:space="0" w:color="auto"/>
              <w:bottom w:val="single" w:sz="4" w:space="0" w:color="auto"/>
              <w:right w:val="single" w:sz="4" w:space="0" w:color="auto"/>
            </w:tcBorders>
            <w:shd w:val="clear" w:color="auto" w:fill="auto"/>
            <w:vAlign w:val="center"/>
            <w:hideMark/>
          </w:tcPr>
          <w:p w14:paraId="4B8E3B0C"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4</w:t>
            </w:r>
          </w:p>
        </w:tc>
        <w:tc>
          <w:tcPr>
            <w:tcW w:w="1460" w:type="dxa"/>
            <w:tcBorders>
              <w:top w:val="nil"/>
              <w:left w:val="nil"/>
              <w:bottom w:val="single" w:sz="4" w:space="0" w:color="auto"/>
              <w:right w:val="single" w:sz="4" w:space="0" w:color="auto"/>
            </w:tcBorders>
            <w:shd w:val="clear" w:color="auto" w:fill="auto"/>
            <w:vAlign w:val="center"/>
            <w:hideMark/>
          </w:tcPr>
          <w:p w14:paraId="2A7C2409"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August-14</w:t>
            </w:r>
          </w:p>
        </w:tc>
        <w:tc>
          <w:tcPr>
            <w:tcW w:w="1480" w:type="dxa"/>
            <w:tcBorders>
              <w:top w:val="nil"/>
              <w:left w:val="nil"/>
              <w:bottom w:val="single" w:sz="4" w:space="0" w:color="auto"/>
              <w:right w:val="single" w:sz="4" w:space="0" w:color="auto"/>
            </w:tcBorders>
            <w:shd w:val="clear" w:color="auto" w:fill="auto"/>
            <w:vAlign w:val="center"/>
            <w:hideMark/>
          </w:tcPr>
          <w:p w14:paraId="777F3D97"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21.51</w:t>
            </w:r>
          </w:p>
        </w:tc>
        <w:tc>
          <w:tcPr>
            <w:tcW w:w="1480" w:type="dxa"/>
            <w:tcBorders>
              <w:top w:val="nil"/>
              <w:left w:val="nil"/>
              <w:bottom w:val="single" w:sz="4" w:space="0" w:color="auto"/>
              <w:right w:val="single" w:sz="4" w:space="0" w:color="auto"/>
            </w:tcBorders>
            <w:shd w:val="clear" w:color="auto" w:fill="auto"/>
            <w:vAlign w:val="center"/>
            <w:hideMark/>
          </w:tcPr>
          <w:p w14:paraId="676ABF44"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162.01</w:t>
            </w:r>
          </w:p>
        </w:tc>
        <w:tc>
          <w:tcPr>
            <w:tcW w:w="1480" w:type="dxa"/>
            <w:tcBorders>
              <w:top w:val="nil"/>
              <w:left w:val="nil"/>
              <w:bottom w:val="single" w:sz="4" w:space="0" w:color="auto"/>
              <w:right w:val="single" w:sz="4" w:space="0" w:color="auto"/>
            </w:tcBorders>
            <w:shd w:val="clear" w:color="auto" w:fill="auto"/>
            <w:vAlign w:val="center"/>
            <w:hideMark/>
          </w:tcPr>
          <w:p w14:paraId="053885D3"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21.38</w:t>
            </w:r>
          </w:p>
        </w:tc>
        <w:tc>
          <w:tcPr>
            <w:tcW w:w="1480" w:type="dxa"/>
            <w:tcBorders>
              <w:top w:val="nil"/>
              <w:left w:val="nil"/>
              <w:bottom w:val="single" w:sz="4" w:space="0" w:color="auto"/>
              <w:right w:val="double" w:sz="6" w:space="0" w:color="auto"/>
            </w:tcBorders>
            <w:shd w:val="clear" w:color="auto" w:fill="auto"/>
            <w:vAlign w:val="center"/>
            <w:hideMark/>
          </w:tcPr>
          <w:p w14:paraId="64729544"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154.30</w:t>
            </w:r>
          </w:p>
        </w:tc>
      </w:tr>
      <w:tr w:rsidR="0096745A" w:rsidRPr="00415D18" w14:paraId="53962909" w14:textId="77777777" w:rsidTr="00FC4759">
        <w:trPr>
          <w:trHeight w:val="432"/>
          <w:jc w:val="center"/>
        </w:trPr>
        <w:tc>
          <w:tcPr>
            <w:tcW w:w="880" w:type="dxa"/>
            <w:tcBorders>
              <w:top w:val="nil"/>
              <w:left w:val="double" w:sz="6" w:space="0" w:color="auto"/>
              <w:bottom w:val="single" w:sz="4" w:space="0" w:color="auto"/>
              <w:right w:val="single" w:sz="4" w:space="0" w:color="auto"/>
            </w:tcBorders>
            <w:shd w:val="clear" w:color="auto" w:fill="auto"/>
            <w:vAlign w:val="center"/>
            <w:hideMark/>
          </w:tcPr>
          <w:p w14:paraId="00027904"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5</w:t>
            </w:r>
          </w:p>
        </w:tc>
        <w:tc>
          <w:tcPr>
            <w:tcW w:w="1460" w:type="dxa"/>
            <w:tcBorders>
              <w:top w:val="nil"/>
              <w:left w:val="nil"/>
              <w:bottom w:val="single" w:sz="4" w:space="0" w:color="auto"/>
              <w:right w:val="single" w:sz="4" w:space="0" w:color="auto"/>
            </w:tcBorders>
            <w:shd w:val="clear" w:color="auto" w:fill="auto"/>
            <w:vAlign w:val="center"/>
            <w:hideMark/>
          </w:tcPr>
          <w:p w14:paraId="79E93DBB"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December-14</w:t>
            </w:r>
          </w:p>
        </w:tc>
        <w:tc>
          <w:tcPr>
            <w:tcW w:w="1480" w:type="dxa"/>
            <w:tcBorders>
              <w:top w:val="nil"/>
              <w:left w:val="nil"/>
              <w:bottom w:val="single" w:sz="4" w:space="0" w:color="auto"/>
              <w:right w:val="single" w:sz="4" w:space="0" w:color="auto"/>
            </w:tcBorders>
            <w:shd w:val="clear" w:color="auto" w:fill="auto"/>
            <w:vAlign w:val="center"/>
            <w:hideMark/>
          </w:tcPr>
          <w:p w14:paraId="03F22061"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20.32</w:t>
            </w:r>
          </w:p>
        </w:tc>
        <w:tc>
          <w:tcPr>
            <w:tcW w:w="1480" w:type="dxa"/>
            <w:tcBorders>
              <w:top w:val="nil"/>
              <w:left w:val="nil"/>
              <w:bottom w:val="single" w:sz="4" w:space="0" w:color="auto"/>
              <w:right w:val="single" w:sz="4" w:space="0" w:color="auto"/>
            </w:tcBorders>
            <w:shd w:val="clear" w:color="auto" w:fill="auto"/>
            <w:vAlign w:val="center"/>
            <w:hideMark/>
          </w:tcPr>
          <w:p w14:paraId="7AD0EACC"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151.18</w:t>
            </w:r>
          </w:p>
        </w:tc>
        <w:tc>
          <w:tcPr>
            <w:tcW w:w="1480" w:type="dxa"/>
            <w:tcBorders>
              <w:top w:val="nil"/>
              <w:left w:val="nil"/>
              <w:bottom w:val="single" w:sz="4" w:space="0" w:color="auto"/>
              <w:right w:val="single" w:sz="4" w:space="0" w:color="auto"/>
            </w:tcBorders>
            <w:shd w:val="clear" w:color="auto" w:fill="auto"/>
            <w:vAlign w:val="center"/>
            <w:hideMark/>
          </w:tcPr>
          <w:p w14:paraId="3BCC91D7"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20.39</w:t>
            </w:r>
          </w:p>
        </w:tc>
        <w:tc>
          <w:tcPr>
            <w:tcW w:w="1480" w:type="dxa"/>
            <w:tcBorders>
              <w:top w:val="nil"/>
              <w:left w:val="nil"/>
              <w:bottom w:val="single" w:sz="4" w:space="0" w:color="auto"/>
              <w:right w:val="double" w:sz="6" w:space="0" w:color="auto"/>
            </w:tcBorders>
            <w:shd w:val="clear" w:color="auto" w:fill="auto"/>
            <w:vAlign w:val="center"/>
            <w:hideMark/>
          </w:tcPr>
          <w:p w14:paraId="3203B727"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146.65</w:t>
            </w:r>
          </w:p>
        </w:tc>
      </w:tr>
      <w:tr w:rsidR="0096745A" w:rsidRPr="00415D18" w14:paraId="55E6AFA5" w14:textId="77777777" w:rsidTr="00FC4759">
        <w:trPr>
          <w:trHeight w:val="432"/>
          <w:jc w:val="center"/>
        </w:trPr>
        <w:tc>
          <w:tcPr>
            <w:tcW w:w="880" w:type="dxa"/>
            <w:tcBorders>
              <w:top w:val="nil"/>
              <w:left w:val="double" w:sz="6" w:space="0" w:color="auto"/>
              <w:bottom w:val="double" w:sz="6" w:space="0" w:color="auto"/>
              <w:right w:val="single" w:sz="4" w:space="0" w:color="auto"/>
            </w:tcBorders>
            <w:shd w:val="clear" w:color="auto" w:fill="auto"/>
            <w:vAlign w:val="center"/>
            <w:hideMark/>
          </w:tcPr>
          <w:p w14:paraId="42B11E41"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6</w:t>
            </w:r>
          </w:p>
        </w:tc>
        <w:tc>
          <w:tcPr>
            <w:tcW w:w="1460" w:type="dxa"/>
            <w:tcBorders>
              <w:top w:val="nil"/>
              <w:left w:val="nil"/>
              <w:bottom w:val="double" w:sz="6" w:space="0" w:color="auto"/>
              <w:right w:val="single" w:sz="4" w:space="0" w:color="auto"/>
            </w:tcBorders>
            <w:shd w:val="clear" w:color="auto" w:fill="auto"/>
            <w:vAlign w:val="center"/>
            <w:hideMark/>
          </w:tcPr>
          <w:p w14:paraId="1FE2713E"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April-15</w:t>
            </w:r>
          </w:p>
        </w:tc>
        <w:tc>
          <w:tcPr>
            <w:tcW w:w="1480" w:type="dxa"/>
            <w:tcBorders>
              <w:top w:val="nil"/>
              <w:left w:val="nil"/>
              <w:bottom w:val="double" w:sz="6" w:space="0" w:color="auto"/>
              <w:right w:val="single" w:sz="4" w:space="0" w:color="auto"/>
            </w:tcBorders>
            <w:shd w:val="clear" w:color="auto" w:fill="auto"/>
            <w:vAlign w:val="center"/>
            <w:hideMark/>
          </w:tcPr>
          <w:p w14:paraId="4D1F11E4"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20.65</w:t>
            </w:r>
          </w:p>
        </w:tc>
        <w:tc>
          <w:tcPr>
            <w:tcW w:w="1480" w:type="dxa"/>
            <w:tcBorders>
              <w:top w:val="nil"/>
              <w:left w:val="nil"/>
              <w:bottom w:val="double" w:sz="6" w:space="0" w:color="auto"/>
              <w:right w:val="single" w:sz="4" w:space="0" w:color="auto"/>
            </w:tcBorders>
            <w:shd w:val="clear" w:color="auto" w:fill="auto"/>
            <w:vAlign w:val="center"/>
            <w:hideMark/>
          </w:tcPr>
          <w:p w14:paraId="3BFE44C6"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156.02</w:t>
            </w:r>
          </w:p>
        </w:tc>
        <w:tc>
          <w:tcPr>
            <w:tcW w:w="1480" w:type="dxa"/>
            <w:tcBorders>
              <w:top w:val="nil"/>
              <w:left w:val="nil"/>
              <w:bottom w:val="double" w:sz="6" w:space="0" w:color="auto"/>
              <w:right w:val="single" w:sz="4" w:space="0" w:color="auto"/>
            </w:tcBorders>
            <w:shd w:val="clear" w:color="auto" w:fill="auto"/>
            <w:vAlign w:val="center"/>
            <w:hideMark/>
          </w:tcPr>
          <w:p w14:paraId="24A13DD1"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20.52</w:t>
            </w:r>
          </w:p>
        </w:tc>
        <w:tc>
          <w:tcPr>
            <w:tcW w:w="1480" w:type="dxa"/>
            <w:tcBorders>
              <w:top w:val="nil"/>
              <w:left w:val="nil"/>
              <w:bottom w:val="double" w:sz="6" w:space="0" w:color="auto"/>
              <w:right w:val="double" w:sz="6" w:space="0" w:color="auto"/>
            </w:tcBorders>
            <w:shd w:val="clear" w:color="auto" w:fill="auto"/>
            <w:vAlign w:val="center"/>
            <w:hideMark/>
          </w:tcPr>
          <w:p w14:paraId="58CD4541" w14:textId="77777777" w:rsidR="0096745A" w:rsidRPr="00484A50" w:rsidRDefault="0096745A" w:rsidP="0096745A">
            <w:pPr>
              <w:jc w:val="center"/>
              <w:rPr>
                <w:rFonts w:eastAsia="Times New Roman" w:cs="Times New Roman"/>
                <w:color w:val="000000"/>
                <w:sz w:val="20"/>
                <w:szCs w:val="24"/>
                <w:lang w:val="en-US"/>
              </w:rPr>
            </w:pPr>
            <w:r w:rsidRPr="00484A50">
              <w:rPr>
                <w:rFonts w:eastAsia="Times New Roman" w:cs="Times New Roman"/>
                <w:color w:val="000000"/>
                <w:sz w:val="20"/>
                <w:szCs w:val="24"/>
                <w:lang w:val="en-US"/>
              </w:rPr>
              <w:t>149.57</w:t>
            </w:r>
          </w:p>
        </w:tc>
      </w:tr>
    </w:tbl>
    <w:p w14:paraId="63E52D7F" w14:textId="77777777" w:rsidR="00311BB0" w:rsidRPr="00415D18" w:rsidRDefault="00311BB0" w:rsidP="00A84740">
      <w:pPr>
        <w:spacing w:line="360" w:lineRule="auto"/>
        <w:rPr>
          <w:rFonts w:cs="Times New Roman"/>
          <w:szCs w:val="24"/>
        </w:rPr>
      </w:pPr>
    </w:p>
    <w:p w14:paraId="573226D1" w14:textId="77777777" w:rsidR="00215FAE" w:rsidRPr="00415D18" w:rsidRDefault="00215FAE" w:rsidP="00DB19EA">
      <w:pPr>
        <w:spacing w:line="360" w:lineRule="auto"/>
        <w:ind w:left="284" w:hanging="284"/>
        <w:jc w:val="center"/>
        <w:rPr>
          <w:rFonts w:cs="Times New Roman"/>
          <w:szCs w:val="24"/>
        </w:rPr>
        <w:sectPr w:rsidR="00215FAE" w:rsidRPr="00415D18" w:rsidSect="00C571B0">
          <w:type w:val="continuous"/>
          <w:pgSz w:w="12240" w:h="15840"/>
          <w:pgMar w:top="1418" w:right="1440" w:bottom="1440" w:left="1440" w:header="709" w:footer="709" w:gutter="0"/>
          <w:cols w:space="708"/>
          <w:docGrid w:linePitch="360"/>
        </w:sectPr>
      </w:pPr>
    </w:p>
    <w:p w14:paraId="6D110D0C" w14:textId="212A5604" w:rsidR="003B1636" w:rsidRPr="00484A50" w:rsidRDefault="00655284" w:rsidP="00655284">
      <w:pPr>
        <w:pStyle w:val="Caption"/>
        <w:jc w:val="center"/>
        <w:rPr>
          <w:i w:val="0"/>
          <w:iCs w:val="0"/>
          <w:color w:val="auto"/>
          <w:sz w:val="20"/>
          <w:szCs w:val="22"/>
          <w:shd w:val="clear" w:color="auto" w:fill="FFFFFF"/>
        </w:rPr>
      </w:pPr>
      <w:r w:rsidRPr="00484A50">
        <w:rPr>
          <w:i w:val="0"/>
          <w:iCs w:val="0"/>
          <w:color w:val="auto"/>
          <w:sz w:val="20"/>
          <w:szCs w:val="22"/>
          <w:shd w:val="clear" w:color="auto" w:fill="FFFFFF"/>
        </w:rPr>
        <w:lastRenderedPageBreak/>
        <w:t xml:space="preserve">Table </w:t>
      </w:r>
      <w:r w:rsidRPr="00484A50">
        <w:rPr>
          <w:i w:val="0"/>
          <w:iCs w:val="0"/>
          <w:color w:val="auto"/>
          <w:sz w:val="20"/>
          <w:szCs w:val="22"/>
          <w:shd w:val="clear" w:color="auto" w:fill="FFFFFF"/>
        </w:rPr>
        <w:fldChar w:fldCharType="begin"/>
      </w:r>
      <w:r w:rsidRPr="00484A50">
        <w:rPr>
          <w:i w:val="0"/>
          <w:iCs w:val="0"/>
          <w:color w:val="auto"/>
          <w:sz w:val="20"/>
          <w:szCs w:val="22"/>
          <w:shd w:val="clear" w:color="auto" w:fill="FFFFFF"/>
        </w:rPr>
        <w:instrText xml:space="preserve"> SEQ Table \* ARABIC </w:instrText>
      </w:r>
      <w:r w:rsidRPr="00484A50">
        <w:rPr>
          <w:i w:val="0"/>
          <w:iCs w:val="0"/>
          <w:color w:val="auto"/>
          <w:sz w:val="20"/>
          <w:szCs w:val="22"/>
          <w:shd w:val="clear" w:color="auto" w:fill="FFFFFF"/>
        </w:rPr>
        <w:fldChar w:fldCharType="separate"/>
      </w:r>
      <w:r w:rsidR="009754BC">
        <w:rPr>
          <w:i w:val="0"/>
          <w:iCs w:val="0"/>
          <w:noProof/>
          <w:color w:val="auto"/>
          <w:sz w:val="20"/>
          <w:szCs w:val="22"/>
          <w:shd w:val="clear" w:color="auto" w:fill="FFFFFF"/>
        </w:rPr>
        <w:t>3</w:t>
      </w:r>
      <w:r w:rsidRPr="00484A50">
        <w:rPr>
          <w:i w:val="0"/>
          <w:iCs w:val="0"/>
          <w:color w:val="auto"/>
          <w:sz w:val="20"/>
          <w:szCs w:val="22"/>
          <w:shd w:val="clear" w:color="auto" w:fill="FFFFFF"/>
        </w:rPr>
        <w:fldChar w:fldCharType="end"/>
      </w:r>
      <w:r w:rsidR="00EC3DEC" w:rsidRPr="00484A50">
        <w:rPr>
          <w:i w:val="0"/>
          <w:iCs w:val="0"/>
          <w:color w:val="auto"/>
          <w:sz w:val="20"/>
          <w:szCs w:val="22"/>
          <w:shd w:val="clear" w:color="auto" w:fill="FFFFFF"/>
        </w:rPr>
        <w:t xml:space="preserve"> Descriptive </w:t>
      </w:r>
      <w:r w:rsidR="00574CE3" w:rsidRPr="00484A50">
        <w:rPr>
          <w:i w:val="0"/>
          <w:iCs w:val="0"/>
          <w:color w:val="auto"/>
          <w:sz w:val="20"/>
          <w:szCs w:val="22"/>
          <w:shd w:val="clear" w:color="auto" w:fill="FFFFFF"/>
        </w:rPr>
        <w:t xml:space="preserve">Statistics </w:t>
      </w:r>
      <w:r w:rsidR="00EC3DEC" w:rsidRPr="00484A50">
        <w:rPr>
          <w:i w:val="0"/>
          <w:iCs w:val="0"/>
          <w:color w:val="auto"/>
          <w:sz w:val="20"/>
          <w:szCs w:val="22"/>
          <w:shd w:val="clear" w:color="auto" w:fill="FFFFFF"/>
        </w:rPr>
        <w:t xml:space="preserve">of </w:t>
      </w:r>
      <w:r w:rsidR="00307E03" w:rsidRPr="00484A50">
        <w:rPr>
          <w:i w:val="0"/>
          <w:iCs w:val="0"/>
          <w:color w:val="auto"/>
          <w:sz w:val="20"/>
          <w:szCs w:val="22"/>
          <w:shd w:val="clear" w:color="auto" w:fill="FFFFFF"/>
        </w:rPr>
        <w:t xml:space="preserve">Independent </w:t>
      </w:r>
      <w:r w:rsidR="00574CE3" w:rsidRPr="00484A50">
        <w:rPr>
          <w:i w:val="0"/>
          <w:iCs w:val="0"/>
          <w:color w:val="auto"/>
          <w:sz w:val="20"/>
          <w:szCs w:val="22"/>
          <w:shd w:val="clear" w:color="auto" w:fill="FFFFFF"/>
        </w:rPr>
        <w:t>Variables</w:t>
      </w:r>
    </w:p>
    <w:tbl>
      <w:tblPr>
        <w:tblW w:w="4994" w:type="pct"/>
        <w:jc w:val="center"/>
        <w:tblLayout w:type="fixed"/>
        <w:tblLook w:val="04A0" w:firstRow="1" w:lastRow="0" w:firstColumn="1" w:lastColumn="0" w:noHBand="0" w:noVBand="1"/>
      </w:tblPr>
      <w:tblGrid>
        <w:gridCol w:w="3593"/>
        <w:gridCol w:w="5954"/>
        <w:gridCol w:w="1124"/>
        <w:gridCol w:w="1124"/>
        <w:gridCol w:w="1125"/>
      </w:tblGrid>
      <w:tr w:rsidR="002422FE" w:rsidRPr="00415D18" w14:paraId="53515AAD" w14:textId="77777777" w:rsidTr="006D1DA6">
        <w:trPr>
          <w:trHeight w:val="237"/>
          <w:jc w:val="center"/>
        </w:trPr>
        <w:tc>
          <w:tcPr>
            <w:tcW w:w="3593" w:type="dxa"/>
            <w:tcBorders>
              <w:top w:val="double" w:sz="6" w:space="0" w:color="auto"/>
              <w:left w:val="double" w:sz="6" w:space="0" w:color="auto"/>
              <w:bottom w:val="nil"/>
              <w:right w:val="single" w:sz="4" w:space="0" w:color="auto"/>
            </w:tcBorders>
            <w:shd w:val="clear" w:color="auto" w:fill="auto"/>
            <w:vAlign w:val="center"/>
            <w:hideMark/>
          </w:tcPr>
          <w:p w14:paraId="2496B698" w14:textId="77777777" w:rsidR="002422FE" w:rsidRPr="00242CD0" w:rsidRDefault="002422FE" w:rsidP="002422FE">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Variable Name</w:t>
            </w:r>
          </w:p>
        </w:tc>
        <w:tc>
          <w:tcPr>
            <w:tcW w:w="5954" w:type="dxa"/>
            <w:tcBorders>
              <w:top w:val="double" w:sz="6" w:space="0" w:color="auto"/>
              <w:left w:val="nil"/>
              <w:bottom w:val="nil"/>
              <w:right w:val="single" w:sz="4" w:space="0" w:color="auto"/>
            </w:tcBorders>
            <w:shd w:val="clear" w:color="auto" w:fill="auto"/>
            <w:vAlign w:val="center"/>
            <w:hideMark/>
          </w:tcPr>
          <w:p w14:paraId="44E7B77D" w14:textId="77777777" w:rsidR="002422FE" w:rsidRPr="00242CD0" w:rsidRDefault="002422FE" w:rsidP="002422FE">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Variable Description</w:t>
            </w:r>
          </w:p>
        </w:tc>
        <w:tc>
          <w:tcPr>
            <w:tcW w:w="1124" w:type="dxa"/>
            <w:tcBorders>
              <w:top w:val="double" w:sz="6" w:space="0" w:color="auto"/>
              <w:left w:val="nil"/>
              <w:bottom w:val="nil"/>
              <w:right w:val="single" w:sz="4" w:space="0" w:color="auto"/>
            </w:tcBorders>
            <w:shd w:val="clear" w:color="auto" w:fill="auto"/>
            <w:vAlign w:val="center"/>
            <w:hideMark/>
          </w:tcPr>
          <w:p w14:paraId="08772130" w14:textId="77777777" w:rsidR="002422FE" w:rsidRPr="00242CD0" w:rsidRDefault="002422FE" w:rsidP="002422FE">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Minimum</w:t>
            </w:r>
          </w:p>
        </w:tc>
        <w:tc>
          <w:tcPr>
            <w:tcW w:w="1124" w:type="dxa"/>
            <w:tcBorders>
              <w:top w:val="double" w:sz="6" w:space="0" w:color="auto"/>
              <w:left w:val="nil"/>
              <w:bottom w:val="nil"/>
              <w:right w:val="single" w:sz="4" w:space="0" w:color="auto"/>
            </w:tcBorders>
            <w:shd w:val="clear" w:color="auto" w:fill="auto"/>
            <w:vAlign w:val="center"/>
            <w:hideMark/>
          </w:tcPr>
          <w:p w14:paraId="5D40DBB1" w14:textId="77777777" w:rsidR="002422FE" w:rsidRPr="00242CD0" w:rsidRDefault="002422FE" w:rsidP="002422FE">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Maximum</w:t>
            </w:r>
          </w:p>
        </w:tc>
        <w:tc>
          <w:tcPr>
            <w:tcW w:w="1125" w:type="dxa"/>
            <w:tcBorders>
              <w:top w:val="double" w:sz="6" w:space="0" w:color="auto"/>
              <w:left w:val="nil"/>
              <w:bottom w:val="nil"/>
              <w:right w:val="double" w:sz="6" w:space="0" w:color="auto"/>
            </w:tcBorders>
            <w:shd w:val="clear" w:color="auto" w:fill="auto"/>
            <w:vAlign w:val="center"/>
            <w:hideMark/>
          </w:tcPr>
          <w:p w14:paraId="1C390A6B" w14:textId="77777777" w:rsidR="002422FE" w:rsidRPr="00242CD0" w:rsidRDefault="002422FE" w:rsidP="002422FE">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Mean</w:t>
            </w:r>
          </w:p>
        </w:tc>
      </w:tr>
      <w:tr w:rsidR="002422FE" w:rsidRPr="00415D18" w14:paraId="4CB1C771" w14:textId="77777777" w:rsidTr="006D1DA6">
        <w:trPr>
          <w:trHeight w:val="237"/>
          <w:jc w:val="center"/>
        </w:trPr>
        <w:tc>
          <w:tcPr>
            <w:tcW w:w="3593" w:type="dxa"/>
            <w:tcBorders>
              <w:top w:val="double" w:sz="6" w:space="0" w:color="auto"/>
              <w:left w:val="double" w:sz="6" w:space="0" w:color="auto"/>
              <w:bottom w:val="single" w:sz="4" w:space="0" w:color="auto"/>
              <w:right w:val="single" w:sz="4" w:space="0" w:color="auto"/>
            </w:tcBorders>
            <w:shd w:val="clear" w:color="auto" w:fill="auto"/>
            <w:vAlign w:val="center"/>
            <w:hideMark/>
          </w:tcPr>
          <w:p w14:paraId="73107457" w14:textId="77777777" w:rsidR="002422FE" w:rsidRPr="00242CD0" w:rsidRDefault="002422FE" w:rsidP="002422FE">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Stop Level Attributes</w:t>
            </w:r>
          </w:p>
        </w:tc>
        <w:tc>
          <w:tcPr>
            <w:tcW w:w="5954" w:type="dxa"/>
            <w:tcBorders>
              <w:top w:val="double" w:sz="6" w:space="0" w:color="auto"/>
              <w:left w:val="nil"/>
              <w:bottom w:val="single" w:sz="4" w:space="0" w:color="auto"/>
              <w:right w:val="single" w:sz="4" w:space="0" w:color="auto"/>
            </w:tcBorders>
            <w:shd w:val="clear" w:color="auto" w:fill="auto"/>
            <w:vAlign w:val="center"/>
            <w:hideMark/>
          </w:tcPr>
          <w:p w14:paraId="594C111C" w14:textId="77777777" w:rsidR="002422FE" w:rsidRPr="00242CD0" w:rsidRDefault="002422FE" w:rsidP="002422FE">
            <w:pPr>
              <w:jc w:val="left"/>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 </w:t>
            </w:r>
          </w:p>
        </w:tc>
        <w:tc>
          <w:tcPr>
            <w:tcW w:w="1124" w:type="dxa"/>
            <w:tcBorders>
              <w:top w:val="double" w:sz="6" w:space="0" w:color="auto"/>
              <w:left w:val="nil"/>
              <w:bottom w:val="single" w:sz="4" w:space="0" w:color="auto"/>
              <w:right w:val="single" w:sz="4" w:space="0" w:color="auto"/>
            </w:tcBorders>
            <w:shd w:val="clear" w:color="auto" w:fill="auto"/>
            <w:vAlign w:val="center"/>
            <w:hideMark/>
          </w:tcPr>
          <w:p w14:paraId="56394167" w14:textId="77777777" w:rsidR="002422FE" w:rsidRPr="00242CD0" w:rsidRDefault="002422FE" w:rsidP="002422FE">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 </w:t>
            </w:r>
          </w:p>
        </w:tc>
        <w:tc>
          <w:tcPr>
            <w:tcW w:w="1124" w:type="dxa"/>
            <w:tcBorders>
              <w:top w:val="double" w:sz="6" w:space="0" w:color="auto"/>
              <w:left w:val="nil"/>
              <w:bottom w:val="single" w:sz="4" w:space="0" w:color="auto"/>
              <w:right w:val="single" w:sz="4" w:space="0" w:color="auto"/>
            </w:tcBorders>
            <w:shd w:val="clear" w:color="auto" w:fill="auto"/>
            <w:vAlign w:val="center"/>
            <w:hideMark/>
          </w:tcPr>
          <w:p w14:paraId="6D8EEB46" w14:textId="77777777" w:rsidR="002422FE" w:rsidRPr="00242CD0" w:rsidRDefault="002422FE" w:rsidP="002422FE">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 </w:t>
            </w:r>
          </w:p>
        </w:tc>
        <w:tc>
          <w:tcPr>
            <w:tcW w:w="1125" w:type="dxa"/>
            <w:tcBorders>
              <w:top w:val="double" w:sz="6" w:space="0" w:color="auto"/>
              <w:left w:val="nil"/>
              <w:bottom w:val="single" w:sz="4" w:space="0" w:color="auto"/>
              <w:right w:val="double" w:sz="6" w:space="0" w:color="auto"/>
            </w:tcBorders>
            <w:shd w:val="clear" w:color="auto" w:fill="auto"/>
            <w:vAlign w:val="center"/>
            <w:hideMark/>
          </w:tcPr>
          <w:p w14:paraId="1EE4DAFC" w14:textId="77777777" w:rsidR="002422FE" w:rsidRPr="00242CD0" w:rsidRDefault="002422FE" w:rsidP="002422FE">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 </w:t>
            </w:r>
          </w:p>
        </w:tc>
      </w:tr>
      <w:tr w:rsidR="002422FE" w:rsidRPr="00415D18" w14:paraId="4D8B087C"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hideMark/>
          </w:tcPr>
          <w:p w14:paraId="5B3D2858" w14:textId="77777777" w:rsidR="002422FE" w:rsidRPr="00242CD0" w:rsidRDefault="002422FE" w:rsidP="002422FE">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 xml:space="preserve">Headway </w:t>
            </w:r>
          </w:p>
        </w:tc>
        <w:tc>
          <w:tcPr>
            <w:tcW w:w="5954" w:type="dxa"/>
            <w:tcBorders>
              <w:top w:val="nil"/>
              <w:left w:val="nil"/>
              <w:bottom w:val="nil"/>
              <w:right w:val="single" w:sz="4" w:space="0" w:color="auto"/>
            </w:tcBorders>
            <w:shd w:val="clear" w:color="auto" w:fill="auto"/>
            <w:noWrap/>
            <w:vAlign w:val="center"/>
            <w:hideMark/>
          </w:tcPr>
          <w:p w14:paraId="5441A031" w14:textId="77777777" w:rsidR="002422FE" w:rsidRPr="00242CD0" w:rsidRDefault="002422FE" w:rsidP="002422FE">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Headway in minutes</w:t>
            </w:r>
          </w:p>
        </w:tc>
        <w:tc>
          <w:tcPr>
            <w:tcW w:w="1124" w:type="dxa"/>
            <w:tcBorders>
              <w:top w:val="nil"/>
              <w:left w:val="nil"/>
              <w:bottom w:val="nil"/>
              <w:right w:val="single" w:sz="4" w:space="0" w:color="auto"/>
            </w:tcBorders>
            <w:shd w:val="clear" w:color="auto" w:fill="auto"/>
            <w:noWrap/>
            <w:vAlign w:val="center"/>
            <w:hideMark/>
          </w:tcPr>
          <w:p w14:paraId="74AB6B0A" w14:textId="77777777" w:rsidR="002422FE" w:rsidRPr="00242CD0" w:rsidRDefault="002422FE" w:rsidP="002422FE">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1.11</w:t>
            </w:r>
          </w:p>
        </w:tc>
        <w:tc>
          <w:tcPr>
            <w:tcW w:w="1124" w:type="dxa"/>
            <w:tcBorders>
              <w:top w:val="nil"/>
              <w:left w:val="nil"/>
              <w:bottom w:val="nil"/>
              <w:right w:val="single" w:sz="4" w:space="0" w:color="auto"/>
            </w:tcBorders>
            <w:shd w:val="clear" w:color="auto" w:fill="auto"/>
            <w:noWrap/>
            <w:vAlign w:val="center"/>
            <w:hideMark/>
          </w:tcPr>
          <w:p w14:paraId="6F364668" w14:textId="77777777" w:rsidR="002422FE" w:rsidRPr="00242CD0" w:rsidRDefault="002422FE" w:rsidP="002422FE">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60.00</w:t>
            </w:r>
          </w:p>
        </w:tc>
        <w:tc>
          <w:tcPr>
            <w:tcW w:w="1125" w:type="dxa"/>
            <w:tcBorders>
              <w:top w:val="nil"/>
              <w:left w:val="nil"/>
              <w:bottom w:val="nil"/>
              <w:right w:val="double" w:sz="6" w:space="0" w:color="auto"/>
            </w:tcBorders>
            <w:shd w:val="clear" w:color="auto" w:fill="auto"/>
            <w:noWrap/>
            <w:vAlign w:val="center"/>
            <w:hideMark/>
          </w:tcPr>
          <w:p w14:paraId="1037F3A7" w14:textId="77777777" w:rsidR="002422FE" w:rsidRPr="00242CD0" w:rsidRDefault="002422FE" w:rsidP="002422FE">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37.63</w:t>
            </w:r>
          </w:p>
        </w:tc>
      </w:tr>
      <w:tr w:rsidR="002422FE" w:rsidRPr="00415D18" w14:paraId="617EC3FE"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vAlign w:val="center"/>
            <w:hideMark/>
          </w:tcPr>
          <w:p w14:paraId="69D16D70" w14:textId="77777777" w:rsidR="002422FE" w:rsidRPr="00242CD0" w:rsidRDefault="002422FE" w:rsidP="002422FE">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 xml:space="preserve">No of Bus stop in a </w:t>
            </w:r>
          </w:p>
        </w:tc>
        <w:tc>
          <w:tcPr>
            <w:tcW w:w="5954" w:type="dxa"/>
            <w:tcBorders>
              <w:top w:val="nil"/>
              <w:left w:val="nil"/>
              <w:bottom w:val="nil"/>
              <w:right w:val="single" w:sz="4" w:space="0" w:color="auto"/>
            </w:tcBorders>
            <w:shd w:val="clear" w:color="auto" w:fill="auto"/>
            <w:vAlign w:val="center"/>
            <w:hideMark/>
          </w:tcPr>
          <w:p w14:paraId="22604D36" w14:textId="77777777" w:rsidR="002422FE" w:rsidRPr="00242CD0" w:rsidRDefault="002422FE" w:rsidP="002422FE">
            <w:pPr>
              <w:jc w:val="left"/>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 </w:t>
            </w:r>
          </w:p>
        </w:tc>
        <w:tc>
          <w:tcPr>
            <w:tcW w:w="1124" w:type="dxa"/>
            <w:tcBorders>
              <w:top w:val="nil"/>
              <w:left w:val="nil"/>
              <w:bottom w:val="nil"/>
              <w:right w:val="single" w:sz="4" w:space="0" w:color="auto"/>
            </w:tcBorders>
            <w:shd w:val="clear" w:color="auto" w:fill="auto"/>
            <w:vAlign w:val="center"/>
            <w:hideMark/>
          </w:tcPr>
          <w:p w14:paraId="637EDD31" w14:textId="77777777" w:rsidR="002422FE" w:rsidRPr="00242CD0" w:rsidRDefault="002422FE" w:rsidP="002422FE">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 </w:t>
            </w:r>
          </w:p>
        </w:tc>
        <w:tc>
          <w:tcPr>
            <w:tcW w:w="1124" w:type="dxa"/>
            <w:tcBorders>
              <w:top w:val="nil"/>
              <w:left w:val="nil"/>
              <w:bottom w:val="nil"/>
              <w:right w:val="single" w:sz="4" w:space="0" w:color="auto"/>
            </w:tcBorders>
            <w:shd w:val="clear" w:color="auto" w:fill="auto"/>
            <w:vAlign w:val="center"/>
            <w:hideMark/>
          </w:tcPr>
          <w:p w14:paraId="14F89312" w14:textId="77777777" w:rsidR="002422FE" w:rsidRPr="00242CD0" w:rsidRDefault="002422FE" w:rsidP="002422FE">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 </w:t>
            </w:r>
          </w:p>
        </w:tc>
        <w:tc>
          <w:tcPr>
            <w:tcW w:w="1125" w:type="dxa"/>
            <w:tcBorders>
              <w:top w:val="nil"/>
              <w:left w:val="nil"/>
              <w:bottom w:val="nil"/>
              <w:right w:val="double" w:sz="6" w:space="0" w:color="auto"/>
            </w:tcBorders>
            <w:shd w:val="clear" w:color="auto" w:fill="auto"/>
            <w:vAlign w:val="center"/>
            <w:hideMark/>
          </w:tcPr>
          <w:p w14:paraId="1F2ECD18" w14:textId="77777777" w:rsidR="002422FE" w:rsidRPr="00242CD0" w:rsidRDefault="002422FE" w:rsidP="002422FE">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 </w:t>
            </w:r>
          </w:p>
        </w:tc>
      </w:tr>
      <w:tr w:rsidR="002422FE" w:rsidRPr="00415D18" w14:paraId="4B1DC787" w14:textId="77777777" w:rsidTr="006D1DA6">
        <w:trPr>
          <w:trHeight w:val="237"/>
          <w:jc w:val="center"/>
        </w:trPr>
        <w:tc>
          <w:tcPr>
            <w:tcW w:w="3593" w:type="dxa"/>
            <w:tcBorders>
              <w:top w:val="nil"/>
              <w:left w:val="double" w:sz="6" w:space="0" w:color="auto"/>
              <w:bottom w:val="double" w:sz="6" w:space="0" w:color="auto"/>
              <w:right w:val="single" w:sz="4" w:space="0" w:color="auto"/>
            </w:tcBorders>
            <w:shd w:val="clear" w:color="auto" w:fill="auto"/>
            <w:vAlign w:val="center"/>
            <w:hideMark/>
          </w:tcPr>
          <w:p w14:paraId="5731E2E7" w14:textId="33FBF6D8" w:rsidR="002422FE" w:rsidRPr="00242CD0" w:rsidRDefault="002422FE" w:rsidP="00574CE3">
            <w:pPr>
              <w:ind w:left="233" w:firstLineChars="200" w:firstLine="400"/>
              <w:jc w:val="left"/>
              <w:rPr>
                <w:rFonts w:eastAsia="Times New Roman" w:cs="Times New Roman"/>
                <w:i/>
                <w:iCs/>
                <w:color w:val="000000"/>
                <w:sz w:val="20"/>
                <w:szCs w:val="20"/>
                <w:lang w:val="en-US"/>
              </w:rPr>
            </w:pPr>
            <w:r w:rsidRPr="00242CD0">
              <w:rPr>
                <w:rFonts w:eastAsia="Times New Roman" w:cs="Times New Roman"/>
                <w:i/>
                <w:iCs/>
                <w:color w:val="000000"/>
                <w:sz w:val="20"/>
                <w:szCs w:val="20"/>
                <w:lang w:val="en-US"/>
              </w:rPr>
              <w:t>800 m buffer</w:t>
            </w:r>
          </w:p>
        </w:tc>
        <w:tc>
          <w:tcPr>
            <w:tcW w:w="5954" w:type="dxa"/>
            <w:tcBorders>
              <w:top w:val="nil"/>
              <w:left w:val="nil"/>
              <w:bottom w:val="double" w:sz="6" w:space="0" w:color="auto"/>
              <w:right w:val="single" w:sz="4" w:space="0" w:color="auto"/>
            </w:tcBorders>
            <w:shd w:val="clear" w:color="auto" w:fill="auto"/>
            <w:noWrap/>
            <w:vAlign w:val="bottom"/>
            <w:hideMark/>
          </w:tcPr>
          <w:p w14:paraId="2FDAACE2" w14:textId="2EB23E2A" w:rsidR="002422FE" w:rsidRPr="00242CD0" w:rsidRDefault="002422FE" w:rsidP="002422FE">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(Number of bus stops in 800m buffer)/10</w:t>
            </w:r>
          </w:p>
        </w:tc>
        <w:tc>
          <w:tcPr>
            <w:tcW w:w="1124" w:type="dxa"/>
            <w:tcBorders>
              <w:top w:val="nil"/>
              <w:left w:val="nil"/>
              <w:bottom w:val="double" w:sz="6" w:space="0" w:color="auto"/>
              <w:right w:val="single" w:sz="4" w:space="0" w:color="auto"/>
            </w:tcBorders>
            <w:shd w:val="clear" w:color="auto" w:fill="auto"/>
            <w:noWrap/>
            <w:vAlign w:val="center"/>
            <w:hideMark/>
          </w:tcPr>
          <w:p w14:paraId="73272254" w14:textId="77777777" w:rsidR="002422FE" w:rsidRPr="00242CD0" w:rsidRDefault="002422FE" w:rsidP="002422FE">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0.10</w:t>
            </w:r>
          </w:p>
        </w:tc>
        <w:tc>
          <w:tcPr>
            <w:tcW w:w="1124" w:type="dxa"/>
            <w:tcBorders>
              <w:top w:val="nil"/>
              <w:left w:val="nil"/>
              <w:bottom w:val="double" w:sz="6" w:space="0" w:color="auto"/>
              <w:right w:val="single" w:sz="4" w:space="0" w:color="auto"/>
            </w:tcBorders>
            <w:shd w:val="clear" w:color="auto" w:fill="auto"/>
            <w:noWrap/>
            <w:vAlign w:val="center"/>
            <w:hideMark/>
          </w:tcPr>
          <w:p w14:paraId="3F5CF49D" w14:textId="77777777" w:rsidR="002422FE" w:rsidRPr="00242CD0" w:rsidRDefault="002422FE" w:rsidP="002422FE">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9.30</w:t>
            </w:r>
          </w:p>
        </w:tc>
        <w:tc>
          <w:tcPr>
            <w:tcW w:w="1125" w:type="dxa"/>
            <w:tcBorders>
              <w:top w:val="nil"/>
              <w:left w:val="nil"/>
              <w:bottom w:val="double" w:sz="6" w:space="0" w:color="auto"/>
              <w:right w:val="double" w:sz="6" w:space="0" w:color="auto"/>
            </w:tcBorders>
            <w:shd w:val="clear" w:color="auto" w:fill="auto"/>
            <w:noWrap/>
            <w:vAlign w:val="center"/>
            <w:hideMark/>
          </w:tcPr>
          <w:p w14:paraId="6C210DDD" w14:textId="77777777" w:rsidR="002422FE" w:rsidRPr="00242CD0" w:rsidRDefault="002422FE" w:rsidP="002422FE">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1.79</w:t>
            </w:r>
          </w:p>
        </w:tc>
      </w:tr>
      <w:tr w:rsidR="0052101F" w:rsidRPr="00415D18" w14:paraId="794C485D" w14:textId="77777777" w:rsidTr="00DA6E7A">
        <w:trPr>
          <w:trHeight w:val="237"/>
          <w:jc w:val="center"/>
        </w:trPr>
        <w:tc>
          <w:tcPr>
            <w:tcW w:w="12920" w:type="dxa"/>
            <w:gridSpan w:val="5"/>
            <w:tcBorders>
              <w:top w:val="nil"/>
              <w:left w:val="double" w:sz="6" w:space="0" w:color="auto"/>
              <w:bottom w:val="single" w:sz="4" w:space="0" w:color="auto"/>
              <w:right w:val="double" w:sz="6" w:space="0" w:color="auto"/>
            </w:tcBorders>
            <w:shd w:val="clear" w:color="auto" w:fill="auto"/>
            <w:vAlign w:val="center"/>
            <w:hideMark/>
          </w:tcPr>
          <w:p w14:paraId="565E4364" w14:textId="6245B42B" w:rsidR="0052101F" w:rsidRPr="00242CD0" w:rsidRDefault="0052101F" w:rsidP="0052101F">
            <w:pPr>
              <w:jc w:val="left"/>
              <w:rPr>
                <w:rFonts w:eastAsia="Times New Roman" w:cs="Times New Roman"/>
                <w:b/>
                <w:bCs/>
                <w:color w:val="000000"/>
                <w:sz w:val="20"/>
                <w:szCs w:val="20"/>
                <w:lang w:val="en-US"/>
              </w:rPr>
            </w:pPr>
            <w:r w:rsidRPr="00242CD0">
              <w:rPr>
                <w:rFonts w:eastAsia="Times New Roman" w:cs="Times New Roman"/>
                <w:color w:val="000000"/>
                <w:sz w:val="20"/>
                <w:szCs w:val="20"/>
                <w:lang w:val="en-US"/>
              </w:rPr>
              <w:t xml:space="preserve">Transportation Infrastructure </w:t>
            </w:r>
            <w:r w:rsidR="0089053B">
              <w:rPr>
                <w:rFonts w:eastAsia="Times New Roman" w:cs="Times New Roman"/>
                <w:color w:val="000000"/>
                <w:sz w:val="20"/>
                <w:szCs w:val="20"/>
                <w:lang w:val="en-US"/>
              </w:rPr>
              <w:t>Characteristics</w:t>
            </w:r>
          </w:p>
        </w:tc>
      </w:tr>
      <w:tr w:rsidR="0083345B" w:rsidRPr="00415D18" w14:paraId="4A22CD17"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tcPr>
          <w:p w14:paraId="4C722620" w14:textId="37A971F3" w:rsidR="0083345B" w:rsidRPr="00242CD0" w:rsidRDefault="0083345B" w:rsidP="0083345B">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Bus route Length in a</w:t>
            </w:r>
          </w:p>
        </w:tc>
        <w:tc>
          <w:tcPr>
            <w:tcW w:w="5954" w:type="dxa"/>
            <w:tcBorders>
              <w:top w:val="nil"/>
              <w:left w:val="nil"/>
              <w:bottom w:val="nil"/>
              <w:right w:val="single" w:sz="4" w:space="0" w:color="auto"/>
            </w:tcBorders>
            <w:shd w:val="clear" w:color="auto" w:fill="auto"/>
            <w:noWrap/>
            <w:vAlign w:val="center"/>
          </w:tcPr>
          <w:p w14:paraId="522D7077" w14:textId="7A853B4F" w:rsidR="0083345B" w:rsidRPr="00242CD0" w:rsidRDefault="0083345B" w:rsidP="0083345B">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Bus route length in kilometers</w:t>
            </w:r>
          </w:p>
        </w:tc>
        <w:tc>
          <w:tcPr>
            <w:tcW w:w="1124" w:type="dxa"/>
            <w:tcBorders>
              <w:top w:val="nil"/>
              <w:left w:val="nil"/>
              <w:bottom w:val="nil"/>
              <w:right w:val="single" w:sz="4" w:space="0" w:color="auto"/>
            </w:tcBorders>
            <w:shd w:val="clear" w:color="auto" w:fill="auto"/>
            <w:noWrap/>
            <w:vAlign w:val="center"/>
          </w:tcPr>
          <w:p w14:paraId="34407314" w14:textId="64414334" w:rsidR="0083345B" w:rsidRPr="00242CD0" w:rsidRDefault="0083345B" w:rsidP="0083345B">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c>
          <w:tcPr>
            <w:tcW w:w="1124" w:type="dxa"/>
            <w:tcBorders>
              <w:top w:val="nil"/>
              <w:left w:val="nil"/>
              <w:bottom w:val="nil"/>
              <w:right w:val="single" w:sz="4" w:space="0" w:color="auto"/>
            </w:tcBorders>
            <w:shd w:val="clear" w:color="auto" w:fill="auto"/>
            <w:noWrap/>
            <w:vAlign w:val="center"/>
          </w:tcPr>
          <w:p w14:paraId="278B84AF" w14:textId="36BC0552" w:rsidR="0083345B" w:rsidRPr="00242CD0" w:rsidRDefault="0083345B" w:rsidP="0083345B">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c>
          <w:tcPr>
            <w:tcW w:w="1125" w:type="dxa"/>
            <w:tcBorders>
              <w:top w:val="nil"/>
              <w:left w:val="nil"/>
              <w:bottom w:val="nil"/>
              <w:right w:val="double" w:sz="6" w:space="0" w:color="auto"/>
            </w:tcBorders>
            <w:shd w:val="clear" w:color="auto" w:fill="auto"/>
            <w:noWrap/>
            <w:vAlign w:val="center"/>
          </w:tcPr>
          <w:p w14:paraId="2E6DECD1" w14:textId="6624F60D" w:rsidR="0083345B" w:rsidRPr="00242CD0" w:rsidRDefault="0083345B" w:rsidP="0083345B">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r>
      <w:tr w:rsidR="0083345B" w:rsidRPr="00415D18" w14:paraId="3583B367"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tcPr>
          <w:p w14:paraId="3422C9EB" w14:textId="330033B4" w:rsidR="0083345B" w:rsidRPr="00242CD0" w:rsidRDefault="0083345B" w:rsidP="007B0D57">
            <w:pPr>
              <w:ind w:left="233" w:firstLineChars="200" w:firstLine="400"/>
              <w:jc w:val="left"/>
              <w:rPr>
                <w:rFonts w:eastAsia="Times New Roman" w:cs="Times New Roman"/>
                <w:i/>
                <w:iCs/>
                <w:color w:val="000000"/>
                <w:sz w:val="20"/>
                <w:szCs w:val="20"/>
                <w:lang w:val="en-US"/>
              </w:rPr>
            </w:pPr>
            <w:r w:rsidRPr="00242CD0">
              <w:rPr>
                <w:rFonts w:eastAsia="Times New Roman" w:cs="Times New Roman"/>
                <w:i/>
                <w:iCs/>
                <w:color w:val="000000"/>
                <w:sz w:val="20"/>
                <w:szCs w:val="20"/>
                <w:lang w:val="en-US"/>
              </w:rPr>
              <w:t>600 m buffer</w:t>
            </w:r>
          </w:p>
        </w:tc>
        <w:tc>
          <w:tcPr>
            <w:tcW w:w="5954" w:type="dxa"/>
            <w:tcBorders>
              <w:top w:val="nil"/>
              <w:left w:val="nil"/>
              <w:bottom w:val="nil"/>
              <w:right w:val="single" w:sz="4" w:space="0" w:color="auto"/>
            </w:tcBorders>
            <w:shd w:val="clear" w:color="auto" w:fill="auto"/>
            <w:noWrap/>
            <w:vAlign w:val="center"/>
          </w:tcPr>
          <w:p w14:paraId="35A8F8B0" w14:textId="29CC5835" w:rsidR="0083345B" w:rsidRPr="00242CD0" w:rsidRDefault="0083345B" w:rsidP="0083345B">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(Bus route length in 600 m buffer)/10</w:t>
            </w:r>
          </w:p>
        </w:tc>
        <w:tc>
          <w:tcPr>
            <w:tcW w:w="1124" w:type="dxa"/>
            <w:tcBorders>
              <w:top w:val="nil"/>
              <w:left w:val="nil"/>
              <w:bottom w:val="nil"/>
              <w:right w:val="single" w:sz="4" w:space="0" w:color="auto"/>
            </w:tcBorders>
            <w:shd w:val="clear" w:color="auto" w:fill="auto"/>
            <w:noWrap/>
            <w:vAlign w:val="center"/>
          </w:tcPr>
          <w:p w14:paraId="2E595A3F" w14:textId="1F60BE99" w:rsidR="0083345B" w:rsidRPr="00242CD0" w:rsidRDefault="0083345B" w:rsidP="0083345B">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0.11</w:t>
            </w:r>
          </w:p>
        </w:tc>
        <w:tc>
          <w:tcPr>
            <w:tcW w:w="1124" w:type="dxa"/>
            <w:tcBorders>
              <w:top w:val="nil"/>
              <w:left w:val="nil"/>
              <w:bottom w:val="nil"/>
              <w:right w:val="single" w:sz="4" w:space="0" w:color="auto"/>
            </w:tcBorders>
            <w:shd w:val="clear" w:color="auto" w:fill="auto"/>
            <w:noWrap/>
            <w:vAlign w:val="center"/>
          </w:tcPr>
          <w:p w14:paraId="34E7E25A" w14:textId="5D7CC926" w:rsidR="0083345B" w:rsidRPr="00242CD0" w:rsidRDefault="0083345B" w:rsidP="0083345B">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6.06</w:t>
            </w:r>
          </w:p>
        </w:tc>
        <w:tc>
          <w:tcPr>
            <w:tcW w:w="1125" w:type="dxa"/>
            <w:tcBorders>
              <w:top w:val="nil"/>
              <w:left w:val="nil"/>
              <w:bottom w:val="nil"/>
              <w:right w:val="double" w:sz="6" w:space="0" w:color="auto"/>
            </w:tcBorders>
            <w:shd w:val="clear" w:color="auto" w:fill="auto"/>
            <w:noWrap/>
            <w:vAlign w:val="center"/>
          </w:tcPr>
          <w:p w14:paraId="3EE36AC4" w14:textId="173DA148" w:rsidR="0083345B" w:rsidRPr="00242CD0" w:rsidRDefault="0083345B" w:rsidP="0083345B">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0.51</w:t>
            </w:r>
          </w:p>
        </w:tc>
      </w:tr>
      <w:tr w:rsidR="0083345B" w:rsidRPr="00415D18" w14:paraId="30A88059"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tcPr>
          <w:p w14:paraId="188633DD" w14:textId="3260FEE7" w:rsidR="0083345B" w:rsidRPr="00242CD0" w:rsidRDefault="0083345B" w:rsidP="007B0D57">
            <w:pPr>
              <w:ind w:left="233" w:firstLineChars="200" w:firstLine="400"/>
              <w:jc w:val="left"/>
              <w:rPr>
                <w:rFonts w:eastAsia="Times New Roman" w:cs="Times New Roman"/>
                <w:i/>
                <w:iCs/>
                <w:color w:val="000000"/>
                <w:sz w:val="20"/>
                <w:szCs w:val="20"/>
                <w:lang w:val="en-US"/>
              </w:rPr>
            </w:pPr>
            <w:r w:rsidRPr="00242CD0">
              <w:rPr>
                <w:rFonts w:eastAsia="Times New Roman" w:cs="Times New Roman"/>
                <w:i/>
                <w:iCs/>
                <w:color w:val="000000"/>
                <w:sz w:val="20"/>
                <w:szCs w:val="20"/>
                <w:lang w:val="en-US"/>
              </w:rPr>
              <w:t>400 m buffer</w:t>
            </w:r>
          </w:p>
        </w:tc>
        <w:tc>
          <w:tcPr>
            <w:tcW w:w="5954" w:type="dxa"/>
            <w:tcBorders>
              <w:top w:val="nil"/>
              <w:left w:val="nil"/>
              <w:bottom w:val="nil"/>
              <w:right w:val="single" w:sz="4" w:space="0" w:color="auto"/>
            </w:tcBorders>
            <w:shd w:val="clear" w:color="auto" w:fill="auto"/>
            <w:noWrap/>
            <w:vAlign w:val="center"/>
          </w:tcPr>
          <w:p w14:paraId="6F8056A9" w14:textId="4E1FC327" w:rsidR="0083345B" w:rsidRPr="00242CD0" w:rsidRDefault="0083345B" w:rsidP="0083345B">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(Bus route length in 400 m buffer)/10</w:t>
            </w:r>
          </w:p>
        </w:tc>
        <w:tc>
          <w:tcPr>
            <w:tcW w:w="1124" w:type="dxa"/>
            <w:tcBorders>
              <w:top w:val="nil"/>
              <w:left w:val="nil"/>
              <w:bottom w:val="nil"/>
              <w:right w:val="single" w:sz="4" w:space="0" w:color="auto"/>
            </w:tcBorders>
            <w:shd w:val="clear" w:color="auto" w:fill="auto"/>
            <w:noWrap/>
            <w:vAlign w:val="center"/>
          </w:tcPr>
          <w:p w14:paraId="29898622" w14:textId="338E83D7" w:rsidR="0083345B" w:rsidRPr="00242CD0" w:rsidRDefault="0083345B" w:rsidP="0083345B">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0.05</w:t>
            </w:r>
          </w:p>
        </w:tc>
        <w:tc>
          <w:tcPr>
            <w:tcW w:w="1124" w:type="dxa"/>
            <w:tcBorders>
              <w:top w:val="nil"/>
              <w:left w:val="nil"/>
              <w:bottom w:val="nil"/>
              <w:right w:val="single" w:sz="4" w:space="0" w:color="auto"/>
            </w:tcBorders>
            <w:shd w:val="clear" w:color="auto" w:fill="auto"/>
            <w:noWrap/>
            <w:vAlign w:val="center"/>
          </w:tcPr>
          <w:p w14:paraId="1BEBA031" w14:textId="7D648C52" w:rsidR="0083345B" w:rsidRPr="00242CD0" w:rsidRDefault="0083345B" w:rsidP="0083345B">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4.17</w:t>
            </w:r>
          </w:p>
        </w:tc>
        <w:tc>
          <w:tcPr>
            <w:tcW w:w="1125" w:type="dxa"/>
            <w:tcBorders>
              <w:top w:val="nil"/>
              <w:left w:val="nil"/>
              <w:bottom w:val="nil"/>
              <w:right w:val="double" w:sz="6" w:space="0" w:color="auto"/>
            </w:tcBorders>
            <w:shd w:val="clear" w:color="auto" w:fill="auto"/>
            <w:noWrap/>
            <w:vAlign w:val="center"/>
          </w:tcPr>
          <w:p w14:paraId="396D4979" w14:textId="15680EFE" w:rsidR="0083345B" w:rsidRPr="00242CD0" w:rsidRDefault="0083345B" w:rsidP="0083345B">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0.27</w:t>
            </w:r>
          </w:p>
        </w:tc>
      </w:tr>
      <w:tr w:rsidR="0083345B" w:rsidRPr="00415D18" w14:paraId="48F9AF06"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tcPr>
          <w:p w14:paraId="4B50A48F" w14:textId="1D8C6481" w:rsidR="0083345B" w:rsidRPr="00242CD0" w:rsidRDefault="0083345B" w:rsidP="0083345B">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Side walk length in a</w:t>
            </w:r>
          </w:p>
        </w:tc>
        <w:tc>
          <w:tcPr>
            <w:tcW w:w="5954" w:type="dxa"/>
            <w:tcBorders>
              <w:top w:val="nil"/>
              <w:left w:val="nil"/>
              <w:bottom w:val="nil"/>
              <w:right w:val="single" w:sz="4" w:space="0" w:color="auto"/>
            </w:tcBorders>
            <w:shd w:val="clear" w:color="auto" w:fill="auto"/>
            <w:noWrap/>
            <w:vAlign w:val="center"/>
          </w:tcPr>
          <w:p w14:paraId="6FC5CDB3" w14:textId="2DF879CA" w:rsidR="0083345B" w:rsidRPr="00242CD0" w:rsidRDefault="0083345B" w:rsidP="0083345B">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Side walk length in kilometers</w:t>
            </w:r>
          </w:p>
        </w:tc>
        <w:tc>
          <w:tcPr>
            <w:tcW w:w="1124" w:type="dxa"/>
            <w:tcBorders>
              <w:top w:val="nil"/>
              <w:left w:val="nil"/>
              <w:bottom w:val="nil"/>
              <w:right w:val="single" w:sz="4" w:space="0" w:color="auto"/>
            </w:tcBorders>
            <w:shd w:val="clear" w:color="auto" w:fill="auto"/>
            <w:noWrap/>
            <w:vAlign w:val="center"/>
          </w:tcPr>
          <w:p w14:paraId="12713E5F" w14:textId="01A18A0C" w:rsidR="0083345B" w:rsidRPr="00242CD0" w:rsidRDefault="0083345B" w:rsidP="0083345B">
            <w:pPr>
              <w:jc w:val="center"/>
              <w:rPr>
                <w:rFonts w:eastAsia="Times New Roman" w:cs="Times New Roman"/>
                <w:color w:val="000000"/>
                <w:sz w:val="20"/>
                <w:szCs w:val="20"/>
                <w:lang w:val="en-US"/>
              </w:rPr>
            </w:pPr>
          </w:p>
        </w:tc>
        <w:tc>
          <w:tcPr>
            <w:tcW w:w="1124" w:type="dxa"/>
            <w:tcBorders>
              <w:top w:val="nil"/>
              <w:left w:val="nil"/>
              <w:bottom w:val="nil"/>
              <w:right w:val="single" w:sz="4" w:space="0" w:color="auto"/>
            </w:tcBorders>
            <w:shd w:val="clear" w:color="auto" w:fill="auto"/>
            <w:noWrap/>
            <w:vAlign w:val="center"/>
          </w:tcPr>
          <w:p w14:paraId="1D727D2F" w14:textId="20373965" w:rsidR="0083345B" w:rsidRPr="00242CD0" w:rsidRDefault="0083345B" w:rsidP="0083345B">
            <w:pPr>
              <w:jc w:val="center"/>
              <w:rPr>
                <w:rFonts w:eastAsia="Times New Roman" w:cs="Times New Roman"/>
                <w:color w:val="000000"/>
                <w:sz w:val="20"/>
                <w:szCs w:val="20"/>
                <w:lang w:val="en-US"/>
              </w:rPr>
            </w:pPr>
          </w:p>
        </w:tc>
        <w:tc>
          <w:tcPr>
            <w:tcW w:w="1125" w:type="dxa"/>
            <w:tcBorders>
              <w:top w:val="nil"/>
              <w:left w:val="nil"/>
              <w:bottom w:val="nil"/>
              <w:right w:val="double" w:sz="6" w:space="0" w:color="auto"/>
            </w:tcBorders>
            <w:shd w:val="clear" w:color="auto" w:fill="auto"/>
            <w:noWrap/>
            <w:vAlign w:val="center"/>
          </w:tcPr>
          <w:p w14:paraId="4C39302B" w14:textId="215DA2B2" w:rsidR="0083345B" w:rsidRPr="00242CD0" w:rsidRDefault="0083345B" w:rsidP="0083345B">
            <w:pPr>
              <w:jc w:val="center"/>
              <w:rPr>
                <w:rFonts w:eastAsia="Times New Roman" w:cs="Times New Roman"/>
                <w:color w:val="000000"/>
                <w:sz w:val="20"/>
                <w:szCs w:val="20"/>
                <w:lang w:val="en-US"/>
              </w:rPr>
            </w:pPr>
          </w:p>
        </w:tc>
      </w:tr>
      <w:tr w:rsidR="00960E97" w:rsidRPr="00415D18" w14:paraId="515F9D21"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tcPr>
          <w:p w14:paraId="2DBC4502" w14:textId="208952BE" w:rsidR="00960E97" w:rsidRPr="00242CD0" w:rsidRDefault="00960E97" w:rsidP="007B0D57">
            <w:pPr>
              <w:ind w:left="233" w:firstLineChars="200" w:firstLine="400"/>
              <w:jc w:val="left"/>
              <w:rPr>
                <w:rFonts w:eastAsia="Times New Roman" w:cs="Times New Roman"/>
                <w:color w:val="000000"/>
                <w:sz w:val="20"/>
                <w:szCs w:val="20"/>
                <w:lang w:val="en-US"/>
              </w:rPr>
            </w:pPr>
            <w:r w:rsidRPr="00242CD0">
              <w:rPr>
                <w:rFonts w:eastAsia="Times New Roman" w:cs="Times New Roman"/>
                <w:i/>
                <w:iCs/>
                <w:color w:val="000000"/>
                <w:sz w:val="20"/>
                <w:szCs w:val="20"/>
                <w:lang w:val="en-US"/>
              </w:rPr>
              <w:t>800 m buffer</w:t>
            </w:r>
          </w:p>
        </w:tc>
        <w:tc>
          <w:tcPr>
            <w:tcW w:w="5954" w:type="dxa"/>
            <w:tcBorders>
              <w:top w:val="nil"/>
              <w:left w:val="nil"/>
              <w:bottom w:val="nil"/>
              <w:right w:val="single" w:sz="4" w:space="0" w:color="auto"/>
            </w:tcBorders>
            <w:shd w:val="clear" w:color="auto" w:fill="auto"/>
            <w:noWrap/>
            <w:vAlign w:val="center"/>
          </w:tcPr>
          <w:p w14:paraId="2AB030AC" w14:textId="4F380BC7" w:rsidR="00960E97" w:rsidRPr="00242CD0" w:rsidRDefault="00960E97" w:rsidP="00960E97">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c>
          <w:tcPr>
            <w:tcW w:w="1124" w:type="dxa"/>
            <w:tcBorders>
              <w:top w:val="nil"/>
              <w:left w:val="nil"/>
              <w:bottom w:val="nil"/>
              <w:right w:val="single" w:sz="4" w:space="0" w:color="auto"/>
            </w:tcBorders>
            <w:shd w:val="clear" w:color="auto" w:fill="auto"/>
            <w:noWrap/>
            <w:vAlign w:val="center"/>
          </w:tcPr>
          <w:p w14:paraId="4448133F" w14:textId="2B0E6441"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0.00</w:t>
            </w:r>
          </w:p>
        </w:tc>
        <w:tc>
          <w:tcPr>
            <w:tcW w:w="1124" w:type="dxa"/>
            <w:tcBorders>
              <w:top w:val="nil"/>
              <w:left w:val="nil"/>
              <w:bottom w:val="nil"/>
              <w:right w:val="single" w:sz="4" w:space="0" w:color="auto"/>
            </w:tcBorders>
            <w:shd w:val="clear" w:color="auto" w:fill="auto"/>
            <w:noWrap/>
            <w:vAlign w:val="center"/>
          </w:tcPr>
          <w:p w14:paraId="1C172CC8" w14:textId="54E0C9B4"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13.27</w:t>
            </w:r>
          </w:p>
        </w:tc>
        <w:tc>
          <w:tcPr>
            <w:tcW w:w="1125" w:type="dxa"/>
            <w:tcBorders>
              <w:top w:val="nil"/>
              <w:left w:val="nil"/>
              <w:bottom w:val="nil"/>
              <w:right w:val="double" w:sz="6" w:space="0" w:color="auto"/>
            </w:tcBorders>
            <w:shd w:val="clear" w:color="auto" w:fill="auto"/>
            <w:noWrap/>
            <w:vAlign w:val="center"/>
          </w:tcPr>
          <w:p w14:paraId="401DC6C7" w14:textId="71C500F9"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3.16</w:t>
            </w:r>
          </w:p>
        </w:tc>
      </w:tr>
      <w:tr w:rsidR="00960E97" w:rsidRPr="00415D18" w14:paraId="34A70116"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hideMark/>
          </w:tcPr>
          <w:p w14:paraId="7E810D58" w14:textId="77777777" w:rsidR="00960E97" w:rsidRPr="00242CD0" w:rsidRDefault="00960E97" w:rsidP="00960E97">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Secondary highway length in a</w:t>
            </w:r>
          </w:p>
        </w:tc>
        <w:tc>
          <w:tcPr>
            <w:tcW w:w="5954" w:type="dxa"/>
            <w:tcBorders>
              <w:top w:val="nil"/>
              <w:left w:val="nil"/>
              <w:bottom w:val="nil"/>
              <w:right w:val="single" w:sz="4" w:space="0" w:color="auto"/>
            </w:tcBorders>
            <w:shd w:val="clear" w:color="auto" w:fill="auto"/>
            <w:noWrap/>
            <w:vAlign w:val="center"/>
            <w:hideMark/>
          </w:tcPr>
          <w:p w14:paraId="37E9E906" w14:textId="77777777" w:rsidR="00960E97" w:rsidRPr="00242CD0" w:rsidRDefault="00960E97" w:rsidP="00960E97">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Secondary highway length in kilometers</w:t>
            </w:r>
          </w:p>
        </w:tc>
        <w:tc>
          <w:tcPr>
            <w:tcW w:w="1124" w:type="dxa"/>
            <w:tcBorders>
              <w:top w:val="nil"/>
              <w:left w:val="nil"/>
              <w:bottom w:val="nil"/>
              <w:right w:val="single" w:sz="4" w:space="0" w:color="auto"/>
            </w:tcBorders>
            <w:shd w:val="clear" w:color="auto" w:fill="auto"/>
            <w:noWrap/>
            <w:vAlign w:val="center"/>
            <w:hideMark/>
          </w:tcPr>
          <w:p w14:paraId="239D4EFE"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c>
          <w:tcPr>
            <w:tcW w:w="1124" w:type="dxa"/>
            <w:tcBorders>
              <w:top w:val="nil"/>
              <w:left w:val="nil"/>
              <w:bottom w:val="nil"/>
              <w:right w:val="single" w:sz="4" w:space="0" w:color="auto"/>
            </w:tcBorders>
            <w:shd w:val="clear" w:color="auto" w:fill="auto"/>
            <w:noWrap/>
            <w:vAlign w:val="center"/>
            <w:hideMark/>
          </w:tcPr>
          <w:p w14:paraId="64EC2882"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c>
          <w:tcPr>
            <w:tcW w:w="1125" w:type="dxa"/>
            <w:tcBorders>
              <w:top w:val="nil"/>
              <w:left w:val="nil"/>
              <w:bottom w:val="nil"/>
              <w:right w:val="double" w:sz="6" w:space="0" w:color="auto"/>
            </w:tcBorders>
            <w:shd w:val="clear" w:color="auto" w:fill="auto"/>
            <w:noWrap/>
            <w:vAlign w:val="center"/>
            <w:hideMark/>
          </w:tcPr>
          <w:p w14:paraId="52DAF2F2"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r>
      <w:tr w:rsidR="00960E97" w:rsidRPr="00415D18" w14:paraId="0F7DCC6D"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hideMark/>
          </w:tcPr>
          <w:p w14:paraId="05E1744D" w14:textId="77777777" w:rsidR="00960E97" w:rsidRPr="00242CD0" w:rsidRDefault="00960E97" w:rsidP="007B0D57">
            <w:pPr>
              <w:ind w:left="233" w:firstLineChars="200" w:firstLine="400"/>
              <w:jc w:val="left"/>
              <w:rPr>
                <w:rFonts w:eastAsia="Times New Roman" w:cs="Times New Roman"/>
                <w:i/>
                <w:iCs/>
                <w:color w:val="000000"/>
                <w:sz w:val="20"/>
                <w:szCs w:val="20"/>
                <w:lang w:val="en-US"/>
              </w:rPr>
            </w:pPr>
            <w:r w:rsidRPr="00242CD0">
              <w:rPr>
                <w:rFonts w:eastAsia="Times New Roman" w:cs="Times New Roman"/>
                <w:i/>
                <w:iCs/>
                <w:color w:val="000000"/>
                <w:sz w:val="20"/>
                <w:szCs w:val="20"/>
                <w:lang w:val="en-US"/>
              </w:rPr>
              <w:t>800 m buffer</w:t>
            </w:r>
          </w:p>
        </w:tc>
        <w:tc>
          <w:tcPr>
            <w:tcW w:w="5954" w:type="dxa"/>
            <w:tcBorders>
              <w:top w:val="nil"/>
              <w:left w:val="nil"/>
              <w:bottom w:val="nil"/>
              <w:right w:val="single" w:sz="4" w:space="0" w:color="auto"/>
            </w:tcBorders>
            <w:shd w:val="clear" w:color="auto" w:fill="auto"/>
            <w:vAlign w:val="center"/>
            <w:hideMark/>
          </w:tcPr>
          <w:p w14:paraId="35375024" w14:textId="59B23ACA" w:rsidR="00960E97" w:rsidRPr="00242CD0" w:rsidRDefault="00960E97" w:rsidP="00960E97">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Secondary highway length in 800 m buffer / Total road length in 800 m buffer</w:t>
            </w:r>
          </w:p>
        </w:tc>
        <w:tc>
          <w:tcPr>
            <w:tcW w:w="1124" w:type="dxa"/>
            <w:tcBorders>
              <w:top w:val="nil"/>
              <w:left w:val="nil"/>
              <w:bottom w:val="nil"/>
              <w:right w:val="single" w:sz="4" w:space="0" w:color="auto"/>
            </w:tcBorders>
            <w:shd w:val="clear" w:color="auto" w:fill="auto"/>
            <w:noWrap/>
            <w:vAlign w:val="center"/>
            <w:hideMark/>
          </w:tcPr>
          <w:p w14:paraId="260A4853"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0.00</w:t>
            </w:r>
          </w:p>
        </w:tc>
        <w:tc>
          <w:tcPr>
            <w:tcW w:w="1124" w:type="dxa"/>
            <w:tcBorders>
              <w:top w:val="nil"/>
              <w:left w:val="nil"/>
              <w:bottom w:val="nil"/>
              <w:right w:val="single" w:sz="4" w:space="0" w:color="auto"/>
            </w:tcBorders>
            <w:shd w:val="clear" w:color="auto" w:fill="auto"/>
            <w:noWrap/>
            <w:vAlign w:val="center"/>
            <w:hideMark/>
          </w:tcPr>
          <w:p w14:paraId="73856A6C"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1.00</w:t>
            </w:r>
          </w:p>
        </w:tc>
        <w:tc>
          <w:tcPr>
            <w:tcW w:w="1125" w:type="dxa"/>
            <w:tcBorders>
              <w:top w:val="nil"/>
              <w:left w:val="nil"/>
              <w:bottom w:val="nil"/>
              <w:right w:val="double" w:sz="6" w:space="0" w:color="auto"/>
            </w:tcBorders>
            <w:shd w:val="clear" w:color="auto" w:fill="auto"/>
            <w:noWrap/>
            <w:vAlign w:val="center"/>
            <w:hideMark/>
          </w:tcPr>
          <w:p w14:paraId="60509C01"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0.34</w:t>
            </w:r>
          </w:p>
        </w:tc>
      </w:tr>
      <w:tr w:rsidR="00960E97" w:rsidRPr="00415D18" w14:paraId="2F0DA528"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hideMark/>
          </w:tcPr>
          <w:p w14:paraId="24DCC333" w14:textId="77777777" w:rsidR="00960E97" w:rsidRPr="00242CD0" w:rsidRDefault="00960E97" w:rsidP="00960E97">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Rail road length in a</w:t>
            </w:r>
          </w:p>
        </w:tc>
        <w:tc>
          <w:tcPr>
            <w:tcW w:w="5954" w:type="dxa"/>
            <w:tcBorders>
              <w:top w:val="nil"/>
              <w:left w:val="nil"/>
              <w:bottom w:val="nil"/>
              <w:right w:val="single" w:sz="4" w:space="0" w:color="auto"/>
            </w:tcBorders>
            <w:shd w:val="clear" w:color="auto" w:fill="auto"/>
            <w:noWrap/>
            <w:vAlign w:val="center"/>
            <w:hideMark/>
          </w:tcPr>
          <w:p w14:paraId="443948B4" w14:textId="77777777" w:rsidR="00960E97" w:rsidRPr="00242CD0" w:rsidRDefault="00960E97" w:rsidP="00960E97">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Rail road length in kilometers</w:t>
            </w:r>
          </w:p>
        </w:tc>
        <w:tc>
          <w:tcPr>
            <w:tcW w:w="1124" w:type="dxa"/>
            <w:tcBorders>
              <w:top w:val="nil"/>
              <w:left w:val="nil"/>
              <w:bottom w:val="nil"/>
              <w:right w:val="single" w:sz="4" w:space="0" w:color="auto"/>
            </w:tcBorders>
            <w:shd w:val="clear" w:color="auto" w:fill="auto"/>
            <w:noWrap/>
            <w:vAlign w:val="center"/>
            <w:hideMark/>
          </w:tcPr>
          <w:p w14:paraId="64A6FEAD"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c>
          <w:tcPr>
            <w:tcW w:w="1124" w:type="dxa"/>
            <w:tcBorders>
              <w:top w:val="nil"/>
              <w:left w:val="nil"/>
              <w:bottom w:val="nil"/>
              <w:right w:val="single" w:sz="4" w:space="0" w:color="auto"/>
            </w:tcBorders>
            <w:shd w:val="clear" w:color="auto" w:fill="auto"/>
            <w:noWrap/>
            <w:vAlign w:val="center"/>
            <w:hideMark/>
          </w:tcPr>
          <w:p w14:paraId="75851227"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c>
          <w:tcPr>
            <w:tcW w:w="1125" w:type="dxa"/>
            <w:tcBorders>
              <w:top w:val="nil"/>
              <w:left w:val="nil"/>
              <w:bottom w:val="nil"/>
              <w:right w:val="double" w:sz="6" w:space="0" w:color="auto"/>
            </w:tcBorders>
            <w:shd w:val="clear" w:color="auto" w:fill="auto"/>
            <w:noWrap/>
            <w:vAlign w:val="center"/>
            <w:hideMark/>
          </w:tcPr>
          <w:p w14:paraId="0D16642C"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r>
      <w:tr w:rsidR="00960E97" w:rsidRPr="00415D18" w14:paraId="402E8682"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hideMark/>
          </w:tcPr>
          <w:p w14:paraId="3985B9B6" w14:textId="77777777" w:rsidR="00960E97" w:rsidRPr="00242CD0" w:rsidRDefault="00960E97" w:rsidP="007B0D57">
            <w:pPr>
              <w:ind w:left="233" w:firstLineChars="200" w:firstLine="400"/>
              <w:jc w:val="left"/>
              <w:rPr>
                <w:rFonts w:eastAsia="Times New Roman" w:cs="Times New Roman"/>
                <w:i/>
                <w:iCs/>
                <w:color w:val="000000"/>
                <w:sz w:val="20"/>
                <w:szCs w:val="20"/>
                <w:lang w:val="en-US"/>
              </w:rPr>
            </w:pPr>
            <w:r w:rsidRPr="00242CD0">
              <w:rPr>
                <w:rFonts w:eastAsia="Times New Roman" w:cs="Times New Roman"/>
                <w:i/>
                <w:iCs/>
                <w:color w:val="000000"/>
                <w:sz w:val="20"/>
                <w:szCs w:val="20"/>
                <w:lang w:val="en-US"/>
              </w:rPr>
              <w:t>800 m buffer</w:t>
            </w:r>
          </w:p>
        </w:tc>
        <w:tc>
          <w:tcPr>
            <w:tcW w:w="5954" w:type="dxa"/>
            <w:tcBorders>
              <w:top w:val="nil"/>
              <w:left w:val="nil"/>
              <w:bottom w:val="nil"/>
              <w:right w:val="single" w:sz="4" w:space="0" w:color="auto"/>
            </w:tcBorders>
            <w:shd w:val="clear" w:color="auto" w:fill="auto"/>
            <w:noWrap/>
            <w:vAlign w:val="center"/>
            <w:hideMark/>
          </w:tcPr>
          <w:p w14:paraId="5A324E36" w14:textId="77777777" w:rsidR="00960E97" w:rsidRPr="00242CD0" w:rsidRDefault="00960E97" w:rsidP="00960E97">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c>
          <w:tcPr>
            <w:tcW w:w="1124" w:type="dxa"/>
            <w:tcBorders>
              <w:top w:val="nil"/>
              <w:left w:val="nil"/>
              <w:bottom w:val="nil"/>
              <w:right w:val="single" w:sz="4" w:space="0" w:color="auto"/>
            </w:tcBorders>
            <w:shd w:val="clear" w:color="auto" w:fill="auto"/>
            <w:noWrap/>
            <w:vAlign w:val="center"/>
            <w:hideMark/>
          </w:tcPr>
          <w:p w14:paraId="56EF5850"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0.00</w:t>
            </w:r>
          </w:p>
        </w:tc>
        <w:tc>
          <w:tcPr>
            <w:tcW w:w="1124" w:type="dxa"/>
            <w:tcBorders>
              <w:top w:val="nil"/>
              <w:left w:val="nil"/>
              <w:bottom w:val="nil"/>
              <w:right w:val="single" w:sz="4" w:space="0" w:color="auto"/>
            </w:tcBorders>
            <w:shd w:val="clear" w:color="auto" w:fill="auto"/>
            <w:noWrap/>
            <w:vAlign w:val="center"/>
            <w:hideMark/>
          </w:tcPr>
          <w:p w14:paraId="371BE814"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6.04</w:t>
            </w:r>
          </w:p>
        </w:tc>
        <w:tc>
          <w:tcPr>
            <w:tcW w:w="1125" w:type="dxa"/>
            <w:tcBorders>
              <w:top w:val="nil"/>
              <w:left w:val="nil"/>
              <w:bottom w:val="nil"/>
              <w:right w:val="double" w:sz="6" w:space="0" w:color="auto"/>
            </w:tcBorders>
            <w:shd w:val="clear" w:color="auto" w:fill="auto"/>
            <w:noWrap/>
            <w:vAlign w:val="center"/>
            <w:hideMark/>
          </w:tcPr>
          <w:p w14:paraId="44A31A23"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0.31</w:t>
            </w:r>
          </w:p>
        </w:tc>
      </w:tr>
      <w:tr w:rsidR="00960E97" w:rsidRPr="00415D18" w14:paraId="4AE43B8E" w14:textId="77777777" w:rsidTr="006D1DA6">
        <w:trPr>
          <w:trHeight w:val="237"/>
          <w:jc w:val="center"/>
        </w:trPr>
        <w:tc>
          <w:tcPr>
            <w:tcW w:w="3593" w:type="dxa"/>
            <w:tcBorders>
              <w:top w:val="nil"/>
              <w:left w:val="double" w:sz="6" w:space="0" w:color="auto"/>
              <w:right w:val="single" w:sz="4" w:space="0" w:color="auto"/>
            </w:tcBorders>
            <w:shd w:val="clear" w:color="auto" w:fill="auto"/>
          </w:tcPr>
          <w:p w14:paraId="53EB023E" w14:textId="34945C81" w:rsidR="00960E97" w:rsidRPr="00242CD0" w:rsidRDefault="00960E97" w:rsidP="00960E97">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Local road length in a</w:t>
            </w:r>
          </w:p>
        </w:tc>
        <w:tc>
          <w:tcPr>
            <w:tcW w:w="5954" w:type="dxa"/>
            <w:tcBorders>
              <w:top w:val="nil"/>
              <w:left w:val="nil"/>
              <w:bottom w:val="nil"/>
              <w:right w:val="single" w:sz="4" w:space="0" w:color="auto"/>
            </w:tcBorders>
            <w:shd w:val="clear" w:color="auto" w:fill="auto"/>
            <w:noWrap/>
            <w:vAlign w:val="center"/>
          </w:tcPr>
          <w:p w14:paraId="79C1D644" w14:textId="3AAD9D2D" w:rsidR="00960E97" w:rsidRPr="00242CD0" w:rsidRDefault="00960E97" w:rsidP="00960E97">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Local road length in kilometers</w:t>
            </w:r>
          </w:p>
        </w:tc>
        <w:tc>
          <w:tcPr>
            <w:tcW w:w="1124" w:type="dxa"/>
            <w:tcBorders>
              <w:top w:val="nil"/>
              <w:left w:val="nil"/>
              <w:bottom w:val="nil"/>
              <w:right w:val="single" w:sz="4" w:space="0" w:color="auto"/>
            </w:tcBorders>
            <w:shd w:val="clear" w:color="auto" w:fill="auto"/>
            <w:noWrap/>
            <w:vAlign w:val="center"/>
          </w:tcPr>
          <w:p w14:paraId="1C45F56D" w14:textId="317398CC"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c>
          <w:tcPr>
            <w:tcW w:w="1124" w:type="dxa"/>
            <w:tcBorders>
              <w:top w:val="nil"/>
              <w:left w:val="nil"/>
              <w:bottom w:val="nil"/>
              <w:right w:val="single" w:sz="4" w:space="0" w:color="auto"/>
            </w:tcBorders>
            <w:shd w:val="clear" w:color="auto" w:fill="auto"/>
            <w:noWrap/>
            <w:vAlign w:val="center"/>
          </w:tcPr>
          <w:p w14:paraId="42E520DA" w14:textId="3AB98E98"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c>
          <w:tcPr>
            <w:tcW w:w="1125" w:type="dxa"/>
            <w:tcBorders>
              <w:top w:val="nil"/>
              <w:left w:val="nil"/>
              <w:bottom w:val="nil"/>
              <w:right w:val="double" w:sz="6" w:space="0" w:color="auto"/>
            </w:tcBorders>
            <w:shd w:val="clear" w:color="auto" w:fill="auto"/>
            <w:noWrap/>
            <w:vAlign w:val="center"/>
          </w:tcPr>
          <w:p w14:paraId="6B2A2542" w14:textId="7BA037CE"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r>
      <w:tr w:rsidR="00960E97" w:rsidRPr="00415D18" w14:paraId="44E847D2" w14:textId="77777777" w:rsidTr="006D1DA6">
        <w:trPr>
          <w:trHeight w:val="237"/>
          <w:jc w:val="center"/>
        </w:trPr>
        <w:tc>
          <w:tcPr>
            <w:tcW w:w="3593" w:type="dxa"/>
            <w:tcBorders>
              <w:top w:val="nil"/>
              <w:left w:val="double" w:sz="6" w:space="0" w:color="auto"/>
              <w:bottom w:val="double" w:sz="6" w:space="0" w:color="auto"/>
              <w:right w:val="single" w:sz="4" w:space="0" w:color="auto"/>
            </w:tcBorders>
            <w:shd w:val="clear" w:color="auto" w:fill="auto"/>
          </w:tcPr>
          <w:p w14:paraId="30CD83B0" w14:textId="4C89CAD4" w:rsidR="00960E97" w:rsidRPr="00242CD0" w:rsidRDefault="00960E97" w:rsidP="007B0D57">
            <w:pPr>
              <w:ind w:left="233" w:firstLineChars="200" w:firstLine="400"/>
              <w:jc w:val="left"/>
              <w:rPr>
                <w:rFonts w:eastAsia="Times New Roman" w:cs="Times New Roman"/>
                <w:i/>
                <w:iCs/>
                <w:color w:val="000000"/>
                <w:sz w:val="20"/>
                <w:szCs w:val="20"/>
                <w:lang w:val="en-US"/>
              </w:rPr>
            </w:pPr>
            <w:r w:rsidRPr="00242CD0">
              <w:rPr>
                <w:rFonts w:eastAsia="Times New Roman" w:cs="Times New Roman"/>
                <w:i/>
                <w:iCs/>
                <w:color w:val="000000"/>
                <w:sz w:val="20"/>
                <w:szCs w:val="20"/>
                <w:lang w:val="en-US"/>
              </w:rPr>
              <w:t>800 m buffer</w:t>
            </w:r>
          </w:p>
        </w:tc>
        <w:tc>
          <w:tcPr>
            <w:tcW w:w="5954" w:type="dxa"/>
            <w:tcBorders>
              <w:top w:val="nil"/>
              <w:left w:val="nil"/>
              <w:bottom w:val="double" w:sz="4" w:space="0" w:color="auto"/>
              <w:right w:val="single" w:sz="4" w:space="0" w:color="auto"/>
            </w:tcBorders>
            <w:shd w:val="clear" w:color="auto" w:fill="auto"/>
            <w:noWrap/>
            <w:vAlign w:val="center"/>
          </w:tcPr>
          <w:p w14:paraId="5741CD41" w14:textId="5D36FD8E" w:rsidR="00960E97" w:rsidRPr="00242CD0" w:rsidRDefault="00960E97" w:rsidP="00960E97">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Local road length in 800 m buffer / Total road length in 800 m buffer</w:t>
            </w:r>
          </w:p>
        </w:tc>
        <w:tc>
          <w:tcPr>
            <w:tcW w:w="1124" w:type="dxa"/>
            <w:tcBorders>
              <w:top w:val="nil"/>
              <w:left w:val="nil"/>
              <w:bottom w:val="double" w:sz="4" w:space="0" w:color="auto"/>
              <w:right w:val="single" w:sz="4" w:space="0" w:color="auto"/>
            </w:tcBorders>
            <w:shd w:val="clear" w:color="auto" w:fill="auto"/>
            <w:noWrap/>
            <w:vAlign w:val="center"/>
          </w:tcPr>
          <w:p w14:paraId="126C1A0C" w14:textId="21AA28EC"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0.00</w:t>
            </w:r>
          </w:p>
        </w:tc>
        <w:tc>
          <w:tcPr>
            <w:tcW w:w="1124" w:type="dxa"/>
            <w:tcBorders>
              <w:top w:val="nil"/>
              <w:left w:val="nil"/>
              <w:bottom w:val="double" w:sz="4" w:space="0" w:color="auto"/>
              <w:right w:val="single" w:sz="4" w:space="0" w:color="auto"/>
            </w:tcBorders>
            <w:shd w:val="clear" w:color="auto" w:fill="auto"/>
            <w:noWrap/>
            <w:vAlign w:val="center"/>
          </w:tcPr>
          <w:p w14:paraId="582FF342" w14:textId="17F0B4A3"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1.00</w:t>
            </w:r>
          </w:p>
        </w:tc>
        <w:tc>
          <w:tcPr>
            <w:tcW w:w="1125" w:type="dxa"/>
            <w:tcBorders>
              <w:top w:val="nil"/>
              <w:left w:val="nil"/>
              <w:bottom w:val="double" w:sz="4" w:space="0" w:color="auto"/>
              <w:right w:val="double" w:sz="6" w:space="0" w:color="auto"/>
            </w:tcBorders>
            <w:shd w:val="clear" w:color="auto" w:fill="auto"/>
            <w:noWrap/>
            <w:vAlign w:val="center"/>
          </w:tcPr>
          <w:p w14:paraId="42940DF5" w14:textId="084E8EF6"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0.65</w:t>
            </w:r>
          </w:p>
        </w:tc>
      </w:tr>
      <w:tr w:rsidR="0052101F" w:rsidRPr="00415D18" w14:paraId="5A4B134A" w14:textId="77777777" w:rsidTr="00DA6E7A">
        <w:trPr>
          <w:trHeight w:val="237"/>
          <w:jc w:val="center"/>
        </w:trPr>
        <w:tc>
          <w:tcPr>
            <w:tcW w:w="12920" w:type="dxa"/>
            <w:gridSpan w:val="5"/>
            <w:tcBorders>
              <w:top w:val="double" w:sz="6" w:space="0" w:color="auto"/>
              <w:left w:val="double" w:sz="6" w:space="0" w:color="auto"/>
              <w:bottom w:val="single" w:sz="4" w:space="0" w:color="auto"/>
              <w:right w:val="double" w:sz="6" w:space="0" w:color="auto"/>
            </w:tcBorders>
            <w:shd w:val="clear" w:color="auto" w:fill="auto"/>
            <w:vAlign w:val="center"/>
            <w:hideMark/>
          </w:tcPr>
          <w:p w14:paraId="447F14BB" w14:textId="3A2E848A" w:rsidR="0052101F" w:rsidRPr="00242CD0" w:rsidRDefault="0052101F" w:rsidP="0052101F">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 xml:space="preserve">Built </w:t>
            </w:r>
            <w:r w:rsidR="0022642F" w:rsidRPr="00242CD0">
              <w:rPr>
                <w:rFonts w:eastAsia="Times New Roman" w:cs="Times New Roman"/>
                <w:color w:val="000000"/>
                <w:sz w:val="20"/>
                <w:szCs w:val="20"/>
                <w:lang w:val="en-US"/>
              </w:rPr>
              <w:t xml:space="preserve">Environment </w:t>
            </w:r>
            <w:r w:rsidR="002D5182">
              <w:rPr>
                <w:rFonts w:eastAsia="Times New Roman" w:cs="Times New Roman"/>
                <w:color w:val="000000"/>
                <w:sz w:val="20"/>
                <w:szCs w:val="20"/>
                <w:lang w:val="en-US"/>
              </w:rPr>
              <w:t>Attributes</w:t>
            </w:r>
            <w:r w:rsidR="002D5182" w:rsidRPr="00242CD0">
              <w:rPr>
                <w:rFonts w:eastAsia="Times New Roman" w:cs="Times New Roman"/>
                <w:color w:val="000000"/>
                <w:sz w:val="20"/>
                <w:szCs w:val="20"/>
                <w:lang w:val="en-US"/>
              </w:rPr>
              <w:t> </w:t>
            </w:r>
          </w:p>
        </w:tc>
      </w:tr>
      <w:tr w:rsidR="00960E97" w:rsidRPr="00415D18" w14:paraId="2243449A"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hideMark/>
          </w:tcPr>
          <w:p w14:paraId="0D2FD10F" w14:textId="77777777" w:rsidR="00960E97" w:rsidRPr="00242CD0" w:rsidRDefault="00960E97" w:rsidP="00960E97">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Residential area in a</w:t>
            </w:r>
          </w:p>
        </w:tc>
        <w:tc>
          <w:tcPr>
            <w:tcW w:w="5954" w:type="dxa"/>
            <w:tcBorders>
              <w:top w:val="nil"/>
              <w:left w:val="nil"/>
              <w:bottom w:val="nil"/>
              <w:right w:val="single" w:sz="4" w:space="0" w:color="auto"/>
            </w:tcBorders>
            <w:shd w:val="clear" w:color="auto" w:fill="auto"/>
            <w:noWrap/>
            <w:vAlign w:val="center"/>
            <w:hideMark/>
          </w:tcPr>
          <w:p w14:paraId="7E73D163" w14:textId="12A08C3A" w:rsidR="00960E97" w:rsidRPr="00242CD0" w:rsidRDefault="00960E97" w:rsidP="00DA6E7A">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Residential area in square kilometers</w:t>
            </w:r>
          </w:p>
        </w:tc>
        <w:tc>
          <w:tcPr>
            <w:tcW w:w="1124" w:type="dxa"/>
            <w:tcBorders>
              <w:top w:val="nil"/>
              <w:left w:val="nil"/>
              <w:bottom w:val="nil"/>
              <w:right w:val="single" w:sz="4" w:space="0" w:color="auto"/>
            </w:tcBorders>
            <w:shd w:val="clear" w:color="auto" w:fill="auto"/>
            <w:noWrap/>
            <w:vAlign w:val="center"/>
            <w:hideMark/>
          </w:tcPr>
          <w:p w14:paraId="3C34B1DC"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c>
          <w:tcPr>
            <w:tcW w:w="1124" w:type="dxa"/>
            <w:tcBorders>
              <w:top w:val="nil"/>
              <w:left w:val="nil"/>
              <w:bottom w:val="nil"/>
              <w:right w:val="single" w:sz="4" w:space="0" w:color="auto"/>
            </w:tcBorders>
            <w:shd w:val="clear" w:color="auto" w:fill="auto"/>
            <w:noWrap/>
            <w:vAlign w:val="center"/>
            <w:hideMark/>
          </w:tcPr>
          <w:p w14:paraId="4C98182B"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c>
          <w:tcPr>
            <w:tcW w:w="1125" w:type="dxa"/>
            <w:tcBorders>
              <w:top w:val="nil"/>
              <w:left w:val="nil"/>
              <w:bottom w:val="nil"/>
              <w:right w:val="double" w:sz="6" w:space="0" w:color="auto"/>
            </w:tcBorders>
            <w:shd w:val="clear" w:color="auto" w:fill="auto"/>
            <w:noWrap/>
            <w:vAlign w:val="center"/>
            <w:hideMark/>
          </w:tcPr>
          <w:p w14:paraId="01E3FBE5"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 </w:t>
            </w:r>
          </w:p>
        </w:tc>
      </w:tr>
      <w:tr w:rsidR="00960E97" w:rsidRPr="00415D18" w14:paraId="5568ED22"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hideMark/>
          </w:tcPr>
          <w:p w14:paraId="09AB9B92" w14:textId="77777777" w:rsidR="00960E97" w:rsidRPr="00242CD0" w:rsidRDefault="00960E97" w:rsidP="007B0D57">
            <w:pPr>
              <w:ind w:left="233" w:firstLineChars="200" w:firstLine="400"/>
              <w:jc w:val="left"/>
              <w:rPr>
                <w:rFonts w:eastAsia="Times New Roman" w:cs="Times New Roman"/>
                <w:i/>
                <w:iCs/>
                <w:color w:val="000000"/>
                <w:sz w:val="20"/>
                <w:szCs w:val="20"/>
                <w:lang w:val="en-US"/>
              </w:rPr>
            </w:pPr>
            <w:r w:rsidRPr="00242CD0">
              <w:rPr>
                <w:rFonts w:eastAsia="Times New Roman" w:cs="Times New Roman"/>
                <w:i/>
                <w:iCs/>
                <w:color w:val="000000"/>
                <w:sz w:val="20"/>
                <w:szCs w:val="20"/>
                <w:lang w:val="en-US"/>
              </w:rPr>
              <w:t>800 m buffer</w:t>
            </w:r>
          </w:p>
        </w:tc>
        <w:tc>
          <w:tcPr>
            <w:tcW w:w="5954" w:type="dxa"/>
            <w:tcBorders>
              <w:top w:val="nil"/>
              <w:left w:val="nil"/>
              <w:bottom w:val="nil"/>
              <w:right w:val="single" w:sz="4" w:space="0" w:color="auto"/>
            </w:tcBorders>
            <w:shd w:val="clear" w:color="auto" w:fill="auto"/>
            <w:vAlign w:val="center"/>
            <w:hideMark/>
          </w:tcPr>
          <w:p w14:paraId="177BEF6E" w14:textId="77777777" w:rsidR="00960E97" w:rsidRPr="00242CD0" w:rsidRDefault="00960E97" w:rsidP="00960E97">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Residential area in 800 m buffer / Total area in 800m buffer</w:t>
            </w:r>
          </w:p>
        </w:tc>
        <w:tc>
          <w:tcPr>
            <w:tcW w:w="1124" w:type="dxa"/>
            <w:tcBorders>
              <w:top w:val="nil"/>
              <w:left w:val="nil"/>
              <w:bottom w:val="nil"/>
              <w:right w:val="single" w:sz="4" w:space="0" w:color="auto"/>
            </w:tcBorders>
            <w:shd w:val="clear" w:color="auto" w:fill="auto"/>
            <w:noWrap/>
            <w:vAlign w:val="center"/>
            <w:hideMark/>
          </w:tcPr>
          <w:p w14:paraId="089D1C11"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0.00</w:t>
            </w:r>
          </w:p>
        </w:tc>
        <w:tc>
          <w:tcPr>
            <w:tcW w:w="1124" w:type="dxa"/>
            <w:tcBorders>
              <w:top w:val="nil"/>
              <w:left w:val="nil"/>
              <w:bottom w:val="nil"/>
              <w:right w:val="single" w:sz="4" w:space="0" w:color="auto"/>
            </w:tcBorders>
            <w:shd w:val="clear" w:color="auto" w:fill="auto"/>
            <w:noWrap/>
            <w:vAlign w:val="center"/>
            <w:hideMark/>
          </w:tcPr>
          <w:p w14:paraId="0E4A6822"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1.00</w:t>
            </w:r>
          </w:p>
        </w:tc>
        <w:tc>
          <w:tcPr>
            <w:tcW w:w="1125" w:type="dxa"/>
            <w:tcBorders>
              <w:top w:val="nil"/>
              <w:left w:val="nil"/>
              <w:bottom w:val="nil"/>
              <w:right w:val="double" w:sz="6" w:space="0" w:color="auto"/>
            </w:tcBorders>
            <w:shd w:val="clear" w:color="auto" w:fill="auto"/>
            <w:noWrap/>
            <w:vAlign w:val="center"/>
            <w:hideMark/>
          </w:tcPr>
          <w:p w14:paraId="57899D6B"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0.32</w:t>
            </w:r>
          </w:p>
        </w:tc>
      </w:tr>
      <w:tr w:rsidR="00960E97" w:rsidRPr="00415D18" w14:paraId="50F499FE"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hideMark/>
          </w:tcPr>
          <w:p w14:paraId="355E1455" w14:textId="77777777" w:rsidR="00960E97" w:rsidRPr="00242CD0" w:rsidRDefault="00960E97" w:rsidP="007B0D57">
            <w:pPr>
              <w:ind w:left="233" w:firstLineChars="200" w:firstLine="400"/>
              <w:jc w:val="left"/>
              <w:rPr>
                <w:rFonts w:eastAsia="Times New Roman" w:cs="Times New Roman"/>
                <w:i/>
                <w:iCs/>
                <w:color w:val="000000"/>
                <w:sz w:val="20"/>
                <w:szCs w:val="20"/>
                <w:lang w:val="en-US"/>
              </w:rPr>
            </w:pPr>
            <w:r w:rsidRPr="00242CD0">
              <w:rPr>
                <w:rFonts w:eastAsia="Times New Roman" w:cs="Times New Roman"/>
                <w:i/>
                <w:iCs/>
                <w:color w:val="000000"/>
                <w:sz w:val="20"/>
                <w:szCs w:val="20"/>
                <w:lang w:val="en-US"/>
              </w:rPr>
              <w:t>600 m buffer</w:t>
            </w:r>
          </w:p>
        </w:tc>
        <w:tc>
          <w:tcPr>
            <w:tcW w:w="5954" w:type="dxa"/>
            <w:tcBorders>
              <w:top w:val="nil"/>
              <w:left w:val="nil"/>
              <w:bottom w:val="nil"/>
              <w:right w:val="single" w:sz="4" w:space="0" w:color="auto"/>
            </w:tcBorders>
            <w:shd w:val="clear" w:color="auto" w:fill="auto"/>
            <w:vAlign w:val="center"/>
            <w:hideMark/>
          </w:tcPr>
          <w:p w14:paraId="753ED8B1" w14:textId="77777777" w:rsidR="00960E97" w:rsidRPr="00242CD0" w:rsidRDefault="00960E97" w:rsidP="00960E97">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Residential area in 600 m buffer / Total area in 600m buffer</w:t>
            </w:r>
          </w:p>
        </w:tc>
        <w:tc>
          <w:tcPr>
            <w:tcW w:w="1124" w:type="dxa"/>
            <w:tcBorders>
              <w:top w:val="nil"/>
              <w:left w:val="nil"/>
              <w:bottom w:val="nil"/>
              <w:right w:val="single" w:sz="4" w:space="0" w:color="auto"/>
            </w:tcBorders>
            <w:shd w:val="clear" w:color="auto" w:fill="auto"/>
            <w:noWrap/>
            <w:vAlign w:val="center"/>
            <w:hideMark/>
          </w:tcPr>
          <w:p w14:paraId="070BFA03"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0.00</w:t>
            </w:r>
          </w:p>
        </w:tc>
        <w:tc>
          <w:tcPr>
            <w:tcW w:w="1124" w:type="dxa"/>
            <w:tcBorders>
              <w:top w:val="nil"/>
              <w:left w:val="nil"/>
              <w:bottom w:val="nil"/>
              <w:right w:val="single" w:sz="4" w:space="0" w:color="auto"/>
            </w:tcBorders>
            <w:shd w:val="clear" w:color="auto" w:fill="auto"/>
            <w:noWrap/>
            <w:vAlign w:val="center"/>
            <w:hideMark/>
          </w:tcPr>
          <w:p w14:paraId="7182F45E"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1.00</w:t>
            </w:r>
          </w:p>
        </w:tc>
        <w:tc>
          <w:tcPr>
            <w:tcW w:w="1125" w:type="dxa"/>
            <w:tcBorders>
              <w:top w:val="nil"/>
              <w:left w:val="nil"/>
              <w:bottom w:val="nil"/>
              <w:right w:val="double" w:sz="6" w:space="0" w:color="auto"/>
            </w:tcBorders>
            <w:shd w:val="clear" w:color="auto" w:fill="auto"/>
            <w:noWrap/>
            <w:vAlign w:val="center"/>
            <w:hideMark/>
          </w:tcPr>
          <w:p w14:paraId="47E5AB97"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0.31</w:t>
            </w:r>
          </w:p>
        </w:tc>
      </w:tr>
      <w:tr w:rsidR="00960E97" w:rsidRPr="00415D18" w14:paraId="6E63AB65" w14:textId="77777777" w:rsidTr="006D1DA6">
        <w:trPr>
          <w:trHeight w:val="237"/>
          <w:jc w:val="center"/>
        </w:trPr>
        <w:tc>
          <w:tcPr>
            <w:tcW w:w="3593" w:type="dxa"/>
            <w:tcBorders>
              <w:top w:val="nil"/>
              <w:left w:val="double" w:sz="6" w:space="0" w:color="auto"/>
              <w:bottom w:val="double" w:sz="6" w:space="0" w:color="auto"/>
              <w:right w:val="single" w:sz="4" w:space="0" w:color="auto"/>
            </w:tcBorders>
            <w:shd w:val="clear" w:color="auto" w:fill="auto"/>
            <w:hideMark/>
          </w:tcPr>
          <w:p w14:paraId="52C492D1" w14:textId="77777777" w:rsidR="00960E97" w:rsidRPr="00242CD0" w:rsidRDefault="00960E97" w:rsidP="00960E97">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Central Business area distance (km)</w:t>
            </w:r>
          </w:p>
        </w:tc>
        <w:tc>
          <w:tcPr>
            <w:tcW w:w="5954" w:type="dxa"/>
            <w:tcBorders>
              <w:top w:val="nil"/>
              <w:left w:val="nil"/>
              <w:bottom w:val="double" w:sz="6" w:space="0" w:color="auto"/>
              <w:right w:val="single" w:sz="4" w:space="0" w:color="auto"/>
            </w:tcBorders>
            <w:shd w:val="clear" w:color="auto" w:fill="auto"/>
            <w:noWrap/>
            <w:vAlign w:val="center"/>
            <w:hideMark/>
          </w:tcPr>
          <w:p w14:paraId="5A414B31" w14:textId="77777777" w:rsidR="00960E97" w:rsidRPr="00242CD0" w:rsidRDefault="00960E97" w:rsidP="00960E97">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(Central Business area distance)/10</w:t>
            </w:r>
          </w:p>
        </w:tc>
        <w:tc>
          <w:tcPr>
            <w:tcW w:w="1124" w:type="dxa"/>
            <w:tcBorders>
              <w:top w:val="nil"/>
              <w:left w:val="nil"/>
              <w:bottom w:val="double" w:sz="6" w:space="0" w:color="auto"/>
              <w:right w:val="single" w:sz="4" w:space="0" w:color="auto"/>
            </w:tcBorders>
            <w:shd w:val="clear" w:color="auto" w:fill="auto"/>
            <w:noWrap/>
            <w:vAlign w:val="center"/>
            <w:hideMark/>
          </w:tcPr>
          <w:p w14:paraId="15EE8CE4"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0.00</w:t>
            </w:r>
          </w:p>
        </w:tc>
        <w:tc>
          <w:tcPr>
            <w:tcW w:w="1124" w:type="dxa"/>
            <w:tcBorders>
              <w:top w:val="nil"/>
              <w:left w:val="nil"/>
              <w:bottom w:val="double" w:sz="6" w:space="0" w:color="auto"/>
              <w:right w:val="single" w:sz="4" w:space="0" w:color="auto"/>
            </w:tcBorders>
            <w:shd w:val="clear" w:color="auto" w:fill="auto"/>
            <w:noWrap/>
            <w:vAlign w:val="center"/>
            <w:hideMark/>
          </w:tcPr>
          <w:p w14:paraId="7B9FC47E"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5.06</w:t>
            </w:r>
          </w:p>
        </w:tc>
        <w:tc>
          <w:tcPr>
            <w:tcW w:w="1125" w:type="dxa"/>
            <w:tcBorders>
              <w:top w:val="nil"/>
              <w:left w:val="nil"/>
              <w:bottom w:val="double" w:sz="6" w:space="0" w:color="auto"/>
              <w:right w:val="double" w:sz="6" w:space="0" w:color="auto"/>
            </w:tcBorders>
            <w:shd w:val="clear" w:color="auto" w:fill="auto"/>
            <w:noWrap/>
            <w:vAlign w:val="center"/>
            <w:hideMark/>
          </w:tcPr>
          <w:p w14:paraId="3B42026C"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1.18</w:t>
            </w:r>
          </w:p>
        </w:tc>
      </w:tr>
      <w:tr w:rsidR="0052101F" w:rsidRPr="00415D18" w14:paraId="2DC54B06" w14:textId="77777777" w:rsidTr="00DA6E7A">
        <w:trPr>
          <w:trHeight w:val="237"/>
          <w:jc w:val="center"/>
        </w:trPr>
        <w:tc>
          <w:tcPr>
            <w:tcW w:w="12920" w:type="dxa"/>
            <w:gridSpan w:val="5"/>
            <w:tcBorders>
              <w:top w:val="double" w:sz="6" w:space="0" w:color="auto"/>
              <w:left w:val="double" w:sz="6" w:space="0" w:color="auto"/>
              <w:bottom w:val="single" w:sz="4" w:space="0" w:color="auto"/>
              <w:right w:val="double" w:sz="6" w:space="0" w:color="auto"/>
            </w:tcBorders>
            <w:shd w:val="clear" w:color="auto" w:fill="auto"/>
            <w:vAlign w:val="center"/>
            <w:hideMark/>
          </w:tcPr>
          <w:p w14:paraId="220B7CF3" w14:textId="259F69D7" w:rsidR="0052101F" w:rsidRPr="00242CD0" w:rsidRDefault="00041B9D" w:rsidP="0052101F">
            <w:pPr>
              <w:jc w:val="left"/>
              <w:rPr>
                <w:rFonts w:eastAsia="Times New Roman" w:cs="Times New Roman"/>
                <w:color w:val="000000"/>
                <w:sz w:val="20"/>
                <w:szCs w:val="20"/>
                <w:lang w:val="en-US"/>
              </w:rPr>
            </w:pPr>
            <w:r>
              <w:rPr>
                <w:rFonts w:eastAsia="Times New Roman" w:cs="Times New Roman"/>
                <w:color w:val="000000"/>
                <w:sz w:val="20"/>
                <w:szCs w:val="20"/>
                <w:lang w:val="en-US"/>
              </w:rPr>
              <w:t>D</w:t>
            </w:r>
            <w:r w:rsidR="0052101F" w:rsidRPr="0052101F">
              <w:rPr>
                <w:rFonts w:eastAsia="Times New Roman" w:cs="Times New Roman"/>
                <w:color w:val="000000"/>
                <w:sz w:val="20"/>
                <w:szCs w:val="20"/>
                <w:lang w:val="en-US"/>
              </w:rPr>
              <w:t xml:space="preserve">emographic and </w:t>
            </w:r>
            <w:r w:rsidR="002D5182" w:rsidRPr="0052101F">
              <w:rPr>
                <w:rFonts w:eastAsia="Times New Roman" w:cs="Times New Roman"/>
                <w:color w:val="000000"/>
                <w:sz w:val="20"/>
                <w:szCs w:val="20"/>
                <w:lang w:val="en-US"/>
              </w:rPr>
              <w:t xml:space="preserve">Socioeconomic </w:t>
            </w:r>
            <w:r w:rsidR="002D5182">
              <w:rPr>
                <w:rFonts w:eastAsia="Times New Roman" w:cs="Times New Roman"/>
                <w:color w:val="000000"/>
                <w:sz w:val="20"/>
                <w:szCs w:val="20"/>
                <w:lang w:val="en-US"/>
              </w:rPr>
              <w:t>Characteristics</w:t>
            </w:r>
            <w:r w:rsidR="002D5182" w:rsidRPr="00242CD0">
              <w:rPr>
                <w:rFonts w:eastAsia="Times New Roman" w:cs="Times New Roman"/>
                <w:color w:val="000000"/>
                <w:sz w:val="20"/>
                <w:szCs w:val="20"/>
                <w:lang w:val="en-US"/>
              </w:rPr>
              <w:t> </w:t>
            </w:r>
          </w:p>
        </w:tc>
      </w:tr>
      <w:tr w:rsidR="00960E97" w:rsidRPr="00415D18" w14:paraId="4B46108B"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hideMark/>
          </w:tcPr>
          <w:p w14:paraId="04DBE95E" w14:textId="77777777" w:rsidR="00960E97" w:rsidRPr="00242CD0" w:rsidRDefault="00960E97" w:rsidP="00960E97">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Age 65 and up</w:t>
            </w:r>
          </w:p>
        </w:tc>
        <w:tc>
          <w:tcPr>
            <w:tcW w:w="5954" w:type="dxa"/>
            <w:tcBorders>
              <w:top w:val="nil"/>
              <w:left w:val="nil"/>
              <w:bottom w:val="nil"/>
              <w:right w:val="single" w:sz="4" w:space="0" w:color="auto"/>
            </w:tcBorders>
            <w:shd w:val="clear" w:color="auto" w:fill="auto"/>
            <w:vAlign w:val="center"/>
            <w:hideMark/>
          </w:tcPr>
          <w:p w14:paraId="039479DE" w14:textId="77777777" w:rsidR="00960E97" w:rsidRPr="00242CD0" w:rsidRDefault="00960E97" w:rsidP="00960E97">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(People age 65 and up)/Census Area</w:t>
            </w:r>
          </w:p>
        </w:tc>
        <w:tc>
          <w:tcPr>
            <w:tcW w:w="1124" w:type="dxa"/>
            <w:tcBorders>
              <w:top w:val="nil"/>
              <w:left w:val="nil"/>
              <w:bottom w:val="nil"/>
              <w:right w:val="single" w:sz="4" w:space="0" w:color="auto"/>
            </w:tcBorders>
            <w:shd w:val="clear" w:color="auto" w:fill="auto"/>
            <w:noWrap/>
            <w:vAlign w:val="center"/>
            <w:hideMark/>
          </w:tcPr>
          <w:p w14:paraId="7213EE65"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-6.36</w:t>
            </w:r>
          </w:p>
        </w:tc>
        <w:tc>
          <w:tcPr>
            <w:tcW w:w="1124" w:type="dxa"/>
            <w:tcBorders>
              <w:top w:val="nil"/>
              <w:left w:val="nil"/>
              <w:bottom w:val="nil"/>
              <w:right w:val="single" w:sz="4" w:space="0" w:color="auto"/>
            </w:tcBorders>
            <w:shd w:val="clear" w:color="auto" w:fill="auto"/>
            <w:noWrap/>
            <w:vAlign w:val="center"/>
            <w:hideMark/>
          </w:tcPr>
          <w:p w14:paraId="01AD941A"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3.23</w:t>
            </w:r>
          </w:p>
        </w:tc>
        <w:tc>
          <w:tcPr>
            <w:tcW w:w="1125" w:type="dxa"/>
            <w:tcBorders>
              <w:top w:val="nil"/>
              <w:left w:val="nil"/>
              <w:bottom w:val="nil"/>
              <w:right w:val="double" w:sz="6" w:space="0" w:color="auto"/>
            </w:tcBorders>
            <w:shd w:val="clear" w:color="auto" w:fill="auto"/>
            <w:noWrap/>
            <w:vAlign w:val="center"/>
            <w:hideMark/>
          </w:tcPr>
          <w:p w14:paraId="7B176336"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-1.07</w:t>
            </w:r>
          </w:p>
        </w:tc>
      </w:tr>
      <w:tr w:rsidR="00960E97" w:rsidRPr="00415D18" w14:paraId="26B4DD7E"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hideMark/>
          </w:tcPr>
          <w:p w14:paraId="59F59410" w14:textId="77777777" w:rsidR="00960E97" w:rsidRPr="00242CD0" w:rsidRDefault="00960E97" w:rsidP="00960E97">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Education level - 9 to 12 grade</w:t>
            </w:r>
          </w:p>
        </w:tc>
        <w:tc>
          <w:tcPr>
            <w:tcW w:w="5954" w:type="dxa"/>
            <w:tcBorders>
              <w:top w:val="nil"/>
              <w:left w:val="nil"/>
              <w:bottom w:val="nil"/>
              <w:right w:val="single" w:sz="4" w:space="0" w:color="auto"/>
            </w:tcBorders>
            <w:shd w:val="clear" w:color="auto" w:fill="auto"/>
            <w:vAlign w:val="center"/>
            <w:hideMark/>
          </w:tcPr>
          <w:p w14:paraId="3D3E1569" w14:textId="77777777" w:rsidR="00960E97" w:rsidRPr="00242CD0" w:rsidRDefault="00960E97" w:rsidP="00960E97">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Education level 9 to 12 grade / Census Area</w:t>
            </w:r>
          </w:p>
        </w:tc>
        <w:tc>
          <w:tcPr>
            <w:tcW w:w="1124" w:type="dxa"/>
            <w:tcBorders>
              <w:top w:val="nil"/>
              <w:left w:val="nil"/>
              <w:bottom w:val="nil"/>
              <w:right w:val="single" w:sz="4" w:space="0" w:color="auto"/>
            </w:tcBorders>
            <w:shd w:val="clear" w:color="auto" w:fill="auto"/>
            <w:noWrap/>
            <w:vAlign w:val="center"/>
            <w:hideMark/>
          </w:tcPr>
          <w:p w14:paraId="11C830B1"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-8.04</w:t>
            </w:r>
          </w:p>
        </w:tc>
        <w:tc>
          <w:tcPr>
            <w:tcW w:w="1124" w:type="dxa"/>
            <w:tcBorders>
              <w:top w:val="nil"/>
              <w:left w:val="nil"/>
              <w:bottom w:val="nil"/>
              <w:right w:val="single" w:sz="4" w:space="0" w:color="auto"/>
            </w:tcBorders>
            <w:shd w:val="clear" w:color="auto" w:fill="auto"/>
            <w:noWrap/>
            <w:vAlign w:val="center"/>
            <w:hideMark/>
          </w:tcPr>
          <w:p w14:paraId="4800BE15"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2.41</w:t>
            </w:r>
          </w:p>
        </w:tc>
        <w:tc>
          <w:tcPr>
            <w:tcW w:w="1125" w:type="dxa"/>
            <w:tcBorders>
              <w:top w:val="nil"/>
              <w:left w:val="nil"/>
              <w:bottom w:val="nil"/>
              <w:right w:val="double" w:sz="6" w:space="0" w:color="auto"/>
            </w:tcBorders>
            <w:shd w:val="clear" w:color="auto" w:fill="auto"/>
            <w:noWrap/>
            <w:vAlign w:val="center"/>
            <w:hideMark/>
          </w:tcPr>
          <w:p w14:paraId="5F8905EA"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-1.50</w:t>
            </w:r>
          </w:p>
        </w:tc>
      </w:tr>
      <w:tr w:rsidR="00960E97" w:rsidRPr="00415D18" w14:paraId="1D821FAE" w14:textId="77777777" w:rsidTr="006D1DA6">
        <w:trPr>
          <w:trHeight w:val="237"/>
          <w:jc w:val="center"/>
        </w:trPr>
        <w:tc>
          <w:tcPr>
            <w:tcW w:w="3593" w:type="dxa"/>
            <w:tcBorders>
              <w:top w:val="nil"/>
              <w:left w:val="double" w:sz="6" w:space="0" w:color="auto"/>
              <w:bottom w:val="nil"/>
              <w:right w:val="single" w:sz="4" w:space="0" w:color="auto"/>
            </w:tcBorders>
            <w:shd w:val="clear" w:color="auto" w:fill="auto"/>
            <w:hideMark/>
          </w:tcPr>
          <w:p w14:paraId="03A1EB71" w14:textId="77777777" w:rsidR="00960E97" w:rsidRPr="00242CD0" w:rsidRDefault="00960E97" w:rsidP="00960E97">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Low Income Category (&lt;30k)</w:t>
            </w:r>
          </w:p>
        </w:tc>
        <w:tc>
          <w:tcPr>
            <w:tcW w:w="5954" w:type="dxa"/>
            <w:tcBorders>
              <w:top w:val="nil"/>
              <w:left w:val="nil"/>
              <w:bottom w:val="nil"/>
              <w:right w:val="single" w:sz="4" w:space="0" w:color="auto"/>
            </w:tcBorders>
            <w:shd w:val="clear" w:color="auto" w:fill="auto"/>
            <w:vAlign w:val="center"/>
            <w:hideMark/>
          </w:tcPr>
          <w:p w14:paraId="75D1F828" w14:textId="77777777" w:rsidR="00960E97" w:rsidRPr="00242CD0" w:rsidRDefault="00960E97" w:rsidP="00960E97">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Low income People (&lt;30k)/Census Area</w:t>
            </w:r>
          </w:p>
        </w:tc>
        <w:tc>
          <w:tcPr>
            <w:tcW w:w="1124" w:type="dxa"/>
            <w:tcBorders>
              <w:top w:val="nil"/>
              <w:left w:val="nil"/>
              <w:bottom w:val="nil"/>
              <w:right w:val="single" w:sz="4" w:space="0" w:color="auto"/>
            </w:tcBorders>
            <w:shd w:val="clear" w:color="auto" w:fill="auto"/>
            <w:noWrap/>
            <w:vAlign w:val="center"/>
            <w:hideMark/>
          </w:tcPr>
          <w:p w14:paraId="132A19E2"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-8.55</w:t>
            </w:r>
          </w:p>
        </w:tc>
        <w:tc>
          <w:tcPr>
            <w:tcW w:w="1124" w:type="dxa"/>
            <w:tcBorders>
              <w:top w:val="nil"/>
              <w:left w:val="nil"/>
              <w:bottom w:val="nil"/>
              <w:right w:val="single" w:sz="4" w:space="0" w:color="auto"/>
            </w:tcBorders>
            <w:shd w:val="clear" w:color="auto" w:fill="auto"/>
            <w:noWrap/>
            <w:vAlign w:val="center"/>
            <w:hideMark/>
          </w:tcPr>
          <w:p w14:paraId="512FB69C"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2.85</w:t>
            </w:r>
          </w:p>
        </w:tc>
        <w:tc>
          <w:tcPr>
            <w:tcW w:w="1125" w:type="dxa"/>
            <w:tcBorders>
              <w:top w:val="nil"/>
              <w:left w:val="nil"/>
              <w:bottom w:val="nil"/>
              <w:right w:val="double" w:sz="6" w:space="0" w:color="auto"/>
            </w:tcBorders>
            <w:shd w:val="clear" w:color="auto" w:fill="auto"/>
            <w:noWrap/>
            <w:vAlign w:val="center"/>
            <w:hideMark/>
          </w:tcPr>
          <w:p w14:paraId="2E7D71C3"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-0.77</w:t>
            </w:r>
          </w:p>
        </w:tc>
      </w:tr>
      <w:tr w:rsidR="00960E97" w:rsidRPr="00415D18" w14:paraId="1C094F8E" w14:textId="77777777" w:rsidTr="00861649">
        <w:trPr>
          <w:trHeight w:val="237"/>
          <w:jc w:val="center"/>
        </w:trPr>
        <w:tc>
          <w:tcPr>
            <w:tcW w:w="3593" w:type="dxa"/>
            <w:tcBorders>
              <w:top w:val="nil"/>
              <w:left w:val="double" w:sz="6" w:space="0" w:color="auto"/>
              <w:right w:val="single" w:sz="4" w:space="0" w:color="auto"/>
            </w:tcBorders>
            <w:shd w:val="clear" w:color="auto" w:fill="auto"/>
            <w:hideMark/>
          </w:tcPr>
          <w:p w14:paraId="226378C2" w14:textId="77777777" w:rsidR="00960E97" w:rsidRPr="00242CD0" w:rsidRDefault="00960E97" w:rsidP="00960E97">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Vehicle Ownership - No vehicle</w:t>
            </w:r>
          </w:p>
        </w:tc>
        <w:tc>
          <w:tcPr>
            <w:tcW w:w="5954" w:type="dxa"/>
            <w:tcBorders>
              <w:top w:val="nil"/>
              <w:left w:val="nil"/>
              <w:right w:val="single" w:sz="4" w:space="0" w:color="auto"/>
            </w:tcBorders>
            <w:shd w:val="clear" w:color="auto" w:fill="auto"/>
            <w:vAlign w:val="center"/>
            <w:hideMark/>
          </w:tcPr>
          <w:p w14:paraId="5D1C60B9" w14:textId="77777777" w:rsidR="00960E97" w:rsidRPr="00242CD0" w:rsidRDefault="00960E97" w:rsidP="00960E97">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Vehicle Ownership - No Vehicle / Census Area</w:t>
            </w:r>
          </w:p>
        </w:tc>
        <w:tc>
          <w:tcPr>
            <w:tcW w:w="1124" w:type="dxa"/>
            <w:tcBorders>
              <w:top w:val="nil"/>
              <w:left w:val="nil"/>
              <w:right w:val="single" w:sz="4" w:space="0" w:color="auto"/>
            </w:tcBorders>
            <w:shd w:val="clear" w:color="auto" w:fill="auto"/>
            <w:noWrap/>
            <w:vAlign w:val="center"/>
            <w:hideMark/>
          </w:tcPr>
          <w:p w14:paraId="24B78688"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-8.55</w:t>
            </w:r>
          </w:p>
        </w:tc>
        <w:tc>
          <w:tcPr>
            <w:tcW w:w="1124" w:type="dxa"/>
            <w:tcBorders>
              <w:top w:val="nil"/>
              <w:left w:val="nil"/>
              <w:right w:val="single" w:sz="4" w:space="0" w:color="auto"/>
            </w:tcBorders>
            <w:shd w:val="clear" w:color="auto" w:fill="auto"/>
            <w:noWrap/>
            <w:vAlign w:val="center"/>
            <w:hideMark/>
          </w:tcPr>
          <w:p w14:paraId="2FB0C368"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1.58</w:t>
            </w:r>
          </w:p>
        </w:tc>
        <w:tc>
          <w:tcPr>
            <w:tcW w:w="1125" w:type="dxa"/>
            <w:tcBorders>
              <w:top w:val="nil"/>
              <w:left w:val="nil"/>
              <w:right w:val="double" w:sz="6" w:space="0" w:color="auto"/>
            </w:tcBorders>
            <w:shd w:val="clear" w:color="auto" w:fill="auto"/>
            <w:noWrap/>
            <w:vAlign w:val="center"/>
            <w:hideMark/>
          </w:tcPr>
          <w:p w14:paraId="2B4548DF" w14:textId="77777777" w:rsidR="00960E97" w:rsidRPr="00242CD0" w:rsidRDefault="00960E97" w:rsidP="00960E97">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-2.11</w:t>
            </w:r>
          </w:p>
        </w:tc>
      </w:tr>
      <w:tr w:rsidR="00B877E1" w:rsidRPr="00415D18" w14:paraId="2740502F" w14:textId="77777777" w:rsidTr="00861649">
        <w:trPr>
          <w:trHeight w:val="237"/>
          <w:jc w:val="center"/>
        </w:trPr>
        <w:tc>
          <w:tcPr>
            <w:tcW w:w="3593" w:type="dxa"/>
            <w:tcBorders>
              <w:top w:val="nil"/>
              <w:left w:val="double" w:sz="6" w:space="0" w:color="auto"/>
              <w:bottom w:val="double" w:sz="6" w:space="0" w:color="auto"/>
              <w:right w:val="single" w:sz="4" w:space="0" w:color="auto"/>
            </w:tcBorders>
            <w:shd w:val="clear" w:color="auto" w:fill="auto"/>
          </w:tcPr>
          <w:p w14:paraId="6168EB22" w14:textId="61BEC6BE" w:rsidR="00B877E1" w:rsidRPr="00242CD0" w:rsidRDefault="00B877E1" w:rsidP="00B877E1">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Household ownership</w:t>
            </w:r>
          </w:p>
        </w:tc>
        <w:tc>
          <w:tcPr>
            <w:tcW w:w="5954" w:type="dxa"/>
            <w:tcBorders>
              <w:top w:val="nil"/>
              <w:left w:val="nil"/>
              <w:bottom w:val="double" w:sz="6" w:space="0" w:color="auto"/>
              <w:right w:val="single" w:sz="4" w:space="0" w:color="auto"/>
            </w:tcBorders>
            <w:shd w:val="clear" w:color="auto" w:fill="auto"/>
            <w:vAlign w:val="center"/>
          </w:tcPr>
          <w:p w14:paraId="11116D84" w14:textId="6EDB45F4" w:rsidR="00B877E1" w:rsidRPr="00242CD0" w:rsidRDefault="00B877E1" w:rsidP="00B877E1">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Household Ownership / Census Area</w:t>
            </w:r>
          </w:p>
        </w:tc>
        <w:tc>
          <w:tcPr>
            <w:tcW w:w="1124" w:type="dxa"/>
            <w:tcBorders>
              <w:top w:val="nil"/>
              <w:left w:val="nil"/>
              <w:bottom w:val="double" w:sz="6" w:space="0" w:color="auto"/>
              <w:right w:val="single" w:sz="4" w:space="0" w:color="auto"/>
            </w:tcBorders>
            <w:shd w:val="clear" w:color="auto" w:fill="auto"/>
            <w:noWrap/>
            <w:vAlign w:val="center"/>
          </w:tcPr>
          <w:p w14:paraId="64A32596" w14:textId="6D17A729" w:rsidR="00B877E1" w:rsidRPr="00242CD0" w:rsidRDefault="00B877E1" w:rsidP="00B877E1">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-6.87</w:t>
            </w:r>
          </w:p>
        </w:tc>
        <w:tc>
          <w:tcPr>
            <w:tcW w:w="1124" w:type="dxa"/>
            <w:tcBorders>
              <w:top w:val="nil"/>
              <w:left w:val="nil"/>
              <w:bottom w:val="double" w:sz="6" w:space="0" w:color="auto"/>
              <w:right w:val="single" w:sz="4" w:space="0" w:color="auto"/>
            </w:tcBorders>
            <w:shd w:val="clear" w:color="auto" w:fill="auto"/>
            <w:noWrap/>
            <w:vAlign w:val="center"/>
          </w:tcPr>
          <w:p w14:paraId="61E5D404" w14:textId="3F74C41C" w:rsidR="00B877E1" w:rsidRPr="00242CD0" w:rsidRDefault="00B877E1" w:rsidP="00B877E1">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3.36</w:t>
            </w:r>
          </w:p>
        </w:tc>
        <w:tc>
          <w:tcPr>
            <w:tcW w:w="1125" w:type="dxa"/>
            <w:tcBorders>
              <w:top w:val="nil"/>
              <w:left w:val="nil"/>
              <w:bottom w:val="double" w:sz="6" w:space="0" w:color="auto"/>
              <w:right w:val="double" w:sz="6" w:space="0" w:color="auto"/>
            </w:tcBorders>
            <w:shd w:val="clear" w:color="auto" w:fill="auto"/>
            <w:noWrap/>
            <w:vAlign w:val="center"/>
          </w:tcPr>
          <w:p w14:paraId="49038634" w14:textId="7D943584" w:rsidR="00B877E1" w:rsidRPr="00242CD0" w:rsidRDefault="00B877E1" w:rsidP="00B877E1">
            <w:pPr>
              <w:jc w:val="center"/>
              <w:rPr>
                <w:rFonts w:eastAsia="Times New Roman" w:cs="Times New Roman"/>
                <w:color w:val="000000"/>
                <w:sz w:val="20"/>
                <w:szCs w:val="20"/>
                <w:lang w:val="en-US"/>
              </w:rPr>
            </w:pPr>
            <w:r w:rsidRPr="00242CD0">
              <w:rPr>
                <w:rFonts w:eastAsia="Times New Roman" w:cs="Times New Roman"/>
                <w:color w:val="000000"/>
                <w:sz w:val="20"/>
                <w:szCs w:val="20"/>
                <w:lang w:val="en-US"/>
              </w:rPr>
              <w:t>-0.53</w:t>
            </w:r>
          </w:p>
        </w:tc>
      </w:tr>
      <w:tr w:rsidR="005A32EC" w:rsidRPr="00415D18" w14:paraId="7045B3F3" w14:textId="77777777" w:rsidTr="00861649">
        <w:trPr>
          <w:trHeight w:val="237"/>
          <w:jc w:val="center"/>
        </w:trPr>
        <w:tc>
          <w:tcPr>
            <w:tcW w:w="12920" w:type="dxa"/>
            <w:gridSpan w:val="5"/>
            <w:tcBorders>
              <w:top w:val="double" w:sz="6" w:space="0" w:color="auto"/>
              <w:left w:val="double" w:sz="6" w:space="0" w:color="auto"/>
              <w:bottom w:val="single" w:sz="4" w:space="0" w:color="auto"/>
              <w:right w:val="double" w:sz="6" w:space="0" w:color="auto"/>
            </w:tcBorders>
            <w:shd w:val="clear" w:color="auto" w:fill="auto"/>
            <w:vAlign w:val="center"/>
          </w:tcPr>
          <w:p w14:paraId="6FA38C2E" w14:textId="4DB02AA8" w:rsidR="005A32EC" w:rsidRPr="00242CD0" w:rsidRDefault="005A32EC" w:rsidP="00861649">
            <w:pPr>
              <w:jc w:val="left"/>
              <w:rPr>
                <w:rFonts w:eastAsia="Times New Roman" w:cs="Times New Roman"/>
                <w:color w:val="000000"/>
                <w:sz w:val="20"/>
                <w:szCs w:val="20"/>
                <w:lang w:val="en-US"/>
              </w:rPr>
            </w:pPr>
            <w:r>
              <w:rPr>
                <w:rFonts w:eastAsia="Times New Roman" w:cs="Times New Roman"/>
                <w:color w:val="000000"/>
                <w:sz w:val="20"/>
                <w:szCs w:val="20"/>
                <w:lang w:val="en-US"/>
              </w:rPr>
              <w:t xml:space="preserve">Temporal and </w:t>
            </w:r>
            <w:r w:rsidRPr="00242CD0">
              <w:rPr>
                <w:rFonts w:eastAsia="Times New Roman" w:cs="Times New Roman"/>
                <w:color w:val="000000"/>
                <w:sz w:val="20"/>
                <w:szCs w:val="20"/>
                <w:lang w:val="en-US"/>
              </w:rPr>
              <w:t>SunRail Effect</w:t>
            </w:r>
            <w:r>
              <w:rPr>
                <w:rFonts w:eastAsia="Times New Roman" w:cs="Times New Roman"/>
                <w:color w:val="000000"/>
                <w:sz w:val="20"/>
                <w:szCs w:val="20"/>
                <w:lang w:val="en-US"/>
              </w:rPr>
              <w:t>s</w:t>
            </w:r>
          </w:p>
        </w:tc>
      </w:tr>
      <w:tr w:rsidR="001E15DD" w:rsidRPr="00415D18" w14:paraId="515732DD" w14:textId="77777777" w:rsidTr="00861649">
        <w:trPr>
          <w:trHeight w:val="237"/>
          <w:jc w:val="center"/>
        </w:trPr>
        <w:tc>
          <w:tcPr>
            <w:tcW w:w="3593" w:type="dxa"/>
            <w:tcBorders>
              <w:top w:val="single" w:sz="4" w:space="0" w:color="auto"/>
              <w:left w:val="double" w:sz="6" w:space="0" w:color="auto"/>
              <w:right w:val="single" w:sz="4" w:space="0" w:color="auto"/>
            </w:tcBorders>
            <w:shd w:val="clear" w:color="auto" w:fill="auto"/>
            <w:vAlign w:val="center"/>
          </w:tcPr>
          <w:p w14:paraId="488BF5F5" w14:textId="10B3E6B8" w:rsidR="001E15DD" w:rsidRPr="00861649" w:rsidRDefault="001E15DD" w:rsidP="00861649">
            <w:pPr>
              <w:ind w:left="409"/>
              <w:jc w:val="left"/>
              <w:rPr>
                <w:rFonts w:cs="Times New Roman"/>
                <w:sz w:val="20"/>
                <w:szCs w:val="20"/>
              </w:rPr>
            </w:pPr>
            <w:r>
              <w:rPr>
                <w:rFonts w:cs="Times New Roman"/>
                <w:sz w:val="20"/>
                <w:szCs w:val="20"/>
              </w:rPr>
              <w:t xml:space="preserve">Church </w:t>
            </w:r>
            <w:r w:rsidR="005A32EC">
              <w:rPr>
                <w:rFonts w:cs="Times New Roman"/>
                <w:sz w:val="20"/>
                <w:szCs w:val="20"/>
              </w:rPr>
              <w:t xml:space="preserve">Streets </w:t>
            </w:r>
            <w:r>
              <w:rPr>
                <w:rFonts w:cs="Times New Roman"/>
                <w:sz w:val="20"/>
                <w:szCs w:val="20"/>
              </w:rPr>
              <w:t>SunRail station influenced stop</w:t>
            </w:r>
            <w:r w:rsidR="005A32EC">
              <w:rPr>
                <w:rFonts w:cs="Times New Roman"/>
                <w:sz w:val="20"/>
                <w:szCs w:val="20"/>
              </w:rPr>
              <w:t>s</w:t>
            </w:r>
            <w:r>
              <w:rPr>
                <w:rFonts w:cs="Times New Roman"/>
                <w:sz w:val="20"/>
                <w:szCs w:val="20"/>
              </w:rPr>
              <w:t>*SunRail operation period</w:t>
            </w:r>
          </w:p>
        </w:tc>
        <w:tc>
          <w:tcPr>
            <w:tcW w:w="5954" w:type="dxa"/>
            <w:tcBorders>
              <w:top w:val="single" w:sz="4" w:space="0" w:color="auto"/>
              <w:left w:val="nil"/>
              <w:right w:val="single" w:sz="4" w:space="0" w:color="auto"/>
            </w:tcBorders>
            <w:shd w:val="clear" w:color="auto" w:fill="auto"/>
            <w:vAlign w:val="center"/>
          </w:tcPr>
          <w:p w14:paraId="3C67815C" w14:textId="107888EF" w:rsidR="001E15DD" w:rsidRPr="00242CD0" w:rsidRDefault="00EC1421" w:rsidP="001E15DD">
            <w:pPr>
              <w:jc w:val="left"/>
              <w:rPr>
                <w:rFonts w:eastAsia="Times New Roman" w:cs="Times New Roman"/>
                <w:color w:val="000000"/>
                <w:sz w:val="20"/>
                <w:szCs w:val="20"/>
                <w:lang w:val="en-US"/>
              </w:rPr>
            </w:pPr>
            <w:r>
              <w:rPr>
                <w:rFonts w:eastAsia="Times New Roman" w:cs="Times New Roman"/>
                <w:color w:val="000000"/>
                <w:sz w:val="20"/>
                <w:szCs w:val="20"/>
                <w:lang w:val="en-US"/>
              </w:rPr>
              <w:t xml:space="preserve">Interaction term of SunRail influenced bus stops for Church </w:t>
            </w:r>
            <w:r w:rsidR="00861649">
              <w:rPr>
                <w:rFonts w:eastAsia="Times New Roman" w:cs="Times New Roman"/>
                <w:color w:val="000000"/>
                <w:sz w:val="20"/>
                <w:szCs w:val="20"/>
                <w:lang w:val="en-US"/>
              </w:rPr>
              <w:t>Streets</w:t>
            </w:r>
            <w:r>
              <w:rPr>
                <w:rFonts w:eastAsia="Times New Roman" w:cs="Times New Roman"/>
                <w:color w:val="000000"/>
                <w:sz w:val="20"/>
                <w:szCs w:val="20"/>
                <w:lang w:val="en-US"/>
              </w:rPr>
              <w:t xml:space="preserve"> station and SunRail operation period</w:t>
            </w:r>
          </w:p>
        </w:tc>
        <w:tc>
          <w:tcPr>
            <w:tcW w:w="1124" w:type="dxa"/>
            <w:tcBorders>
              <w:top w:val="single" w:sz="4" w:space="0" w:color="auto"/>
              <w:left w:val="nil"/>
              <w:right w:val="single" w:sz="4" w:space="0" w:color="auto"/>
            </w:tcBorders>
            <w:shd w:val="clear" w:color="auto" w:fill="auto"/>
            <w:noWrap/>
            <w:vAlign w:val="center"/>
          </w:tcPr>
          <w:p w14:paraId="69DA7997" w14:textId="612D393C" w:rsidR="001E15DD" w:rsidRPr="00242CD0" w:rsidRDefault="00991854" w:rsidP="001E15DD">
            <w:pPr>
              <w:jc w:val="center"/>
              <w:rPr>
                <w:rFonts w:eastAsia="Times New Roman" w:cs="Times New Roman"/>
                <w:color w:val="000000"/>
                <w:sz w:val="20"/>
                <w:szCs w:val="20"/>
                <w:lang w:val="en-US"/>
              </w:rPr>
            </w:pPr>
            <w:r>
              <w:rPr>
                <w:rFonts w:eastAsia="Times New Roman" w:cs="Times New Roman"/>
                <w:color w:val="000000"/>
                <w:sz w:val="20"/>
                <w:szCs w:val="20"/>
                <w:lang w:val="en-US"/>
              </w:rPr>
              <w:t>0.00</w:t>
            </w:r>
          </w:p>
        </w:tc>
        <w:tc>
          <w:tcPr>
            <w:tcW w:w="1124" w:type="dxa"/>
            <w:tcBorders>
              <w:top w:val="single" w:sz="4" w:space="0" w:color="auto"/>
              <w:left w:val="nil"/>
              <w:right w:val="single" w:sz="4" w:space="0" w:color="auto"/>
            </w:tcBorders>
            <w:shd w:val="clear" w:color="auto" w:fill="auto"/>
            <w:noWrap/>
            <w:vAlign w:val="center"/>
          </w:tcPr>
          <w:p w14:paraId="7D778785" w14:textId="1EF99C26" w:rsidR="001E15DD" w:rsidRPr="00242CD0" w:rsidRDefault="00991854" w:rsidP="001E15DD">
            <w:pPr>
              <w:jc w:val="center"/>
              <w:rPr>
                <w:rFonts w:eastAsia="Times New Roman" w:cs="Times New Roman"/>
                <w:color w:val="000000"/>
                <w:sz w:val="20"/>
                <w:szCs w:val="20"/>
                <w:lang w:val="en-US"/>
              </w:rPr>
            </w:pPr>
            <w:r>
              <w:rPr>
                <w:rFonts w:eastAsia="Times New Roman" w:cs="Times New Roman"/>
                <w:color w:val="000000"/>
                <w:sz w:val="20"/>
                <w:szCs w:val="20"/>
                <w:lang w:val="en-US"/>
              </w:rPr>
              <w:t>1.00</w:t>
            </w:r>
          </w:p>
        </w:tc>
        <w:tc>
          <w:tcPr>
            <w:tcW w:w="1125" w:type="dxa"/>
            <w:tcBorders>
              <w:top w:val="single" w:sz="4" w:space="0" w:color="auto"/>
              <w:left w:val="nil"/>
              <w:right w:val="double" w:sz="6" w:space="0" w:color="auto"/>
            </w:tcBorders>
            <w:shd w:val="clear" w:color="auto" w:fill="auto"/>
            <w:noWrap/>
            <w:vAlign w:val="center"/>
          </w:tcPr>
          <w:p w14:paraId="6D96E835" w14:textId="68E8201D" w:rsidR="001E15DD" w:rsidRPr="00242CD0" w:rsidRDefault="00991854" w:rsidP="001E15DD">
            <w:pPr>
              <w:jc w:val="center"/>
              <w:rPr>
                <w:rFonts w:eastAsia="Times New Roman" w:cs="Times New Roman"/>
                <w:color w:val="000000"/>
                <w:sz w:val="20"/>
                <w:szCs w:val="20"/>
                <w:lang w:val="en-US"/>
              </w:rPr>
            </w:pPr>
            <w:r>
              <w:rPr>
                <w:rFonts w:eastAsia="Times New Roman" w:cs="Times New Roman"/>
                <w:color w:val="000000"/>
                <w:sz w:val="20"/>
                <w:szCs w:val="20"/>
                <w:lang w:val="en-US"/>
              </w:rPr>
              <w:t>0.18</w:t>
            </w:r>
          </w:p>
        </w:tc>
      </w:tr>
      <w:tr w:rsidR="001E15DD" w:rsidRPr="00415D18" w14:paraId="3032D75C" w14:textId="77777777" w:rsidTr="00861649">
        <w:trPr>
          <w:trHeight w:val="237"/>
          <w:jc w:val="center"/>
        </w:trPr>
        <w:tc>
          <w:tcPr>
            <w:tcW w:w="3593" w:type="dxa"/>
            <w:tcBorders>
              <w:top w:val="nil"/>
              <w:left w:val="double" w:sz="6" w:space="0" w:color="auto"/>
              <w:bottom w:val="double" w:sz="6" w:space="0" w:color="auto"/>
              <w:right w:val="single" w:sz="4" w:space="0" w:color="auto"/>
            </w:tcBorders>
            <w:shd w:val="clear" w:color="auto" w:fill="auto"/>
            <w:vAlign w:val="center"/>
          </w:tcPr>
          <w:p w14:paraId="47E75557" w14:textId="18438390" w:rsidR="001E15DD" w:rsidRPr="00242CD0" w:rsidRDefault="001E15DD" w:rsidP="00861649">
            <w:pPr>
              <w:ind w:leftChars="167" w:left="409" w:hangingChars="4" w:hanging="8"/>
              <w:jc w:val="left"/>
              <w:rPr>
                <w:rFonts w:eastAsia="Times New Roman" w:cs="Times New Roman"/>
                <w:color w:val="000000"/>
                <w:sz w:val="20"/>
                <w:szCs w:val="20"/>
                <w:lang w:val="en-US"/>
              </w:rPr>
            </w:pPr>
            <w:r>
              <w:rPr>
                <w:rFonts w:cs="Times New Roman"/>
                <w:sz w:val="20"/>
                <w:szCs w:val="20"/>
              </w:rPr>
              <w:t>AMTRAK SunRail station influenced stop</w:t>
            </w:r>
            <w:r w:rsidR="005A32EC">
              <w:rPr>
                <w:rFonts w:cs="Times New Roman"/>
                <w:sz w:val="20"/>
                <w:szCs w:val="20"/>
              </w:rPr>
              <w:t>s</w:t>
            </w:r>
            <w:r>
              <w:rPr>
                <w:rFonts w:cs="Times New Roman"/>
                <w:sz w:val="20"/>
                <w:szCs w:val="20"/>
              </w:rPr>
              <w:t>*SunRail operation period</w:t>
            </w:r>
          </w:p>
        </w:tc>
        <w:tc>
          <w:tcPr>
            <w:tcW w:w="5954" w:type="dxa"/>
            <w:tcBorders>
              <w:top w:val="nil"/>
              <w:left w:val="nil"/>
              <w:bottom w:val="double" w:sz="6" w:space="0" w:color="auto"/>
              <w:right w:val="single" w:sz="4" w:space="0" w:color="auto"/>
            </w:tcBorders>
            <w:shd w:val="clear" w:color="auto" w:fill="auto"/>
            <w:vAlign w:val="center"/>
          </w:tcPr>
          <w:p w14:paraId="10C1BE87" w14:textId="14E8B449" w:rsidR="001E15DD" w:rsidRPr="00242CD0" w:rsidRDefault="00EC1421" w:rsidP="00EC1421">
            <w:pPr>
              <w:jc w:val="left"/>
              <w:rPr>
                <w:rFonts w:eastAsia="Times New Roman" w:cs="Times New Roman"/>
                <w:color w:val="000000"/>
                <w:sz w:val="20"/>
                <w:szCs w:val="20"/>
                <w:lang w:val="en-US"/>
              </w:rPr>
            </w:pPr>
            <w:r>
              <w:rPr>
                <w:rFonts w:eastAsia="Times New Roman" w:cs="Times New Roman"/>
                <w:color w:val="000000"/>
                <w:sz w:val="20"/>
                <w:szCs w:val="20"/>
                <w:lang w:val="en-US"/>
              </w:rPr>
              <w:t>Interaction term of SunRail influenced bus stops for AMTRAK station and SunRail operation period</w:t>
            </w:r>
          </w:p>
        </w:tc>
        <w:tc>
          <w:tcPr>
            <w:tcW w:w="1124" w:type="dxa"/>
            <w:tcBorders>
              <w:top w:val="nil"/>
              <w:left w:val="nil"/>
              <w:bottom w:val="double" w:sz="6" w:space="0" w:color="auto"/>
              <w:right w:val="single" w:sz="4" w:space="0" w:color="auto"/>
            </w:tcBorders>
            <w:shd w:val="clear" w:color="auto" w:fill="auto"/>
            <w:noWrap/>
            <w:vAlign w:val="center"/>
          </w:tcPr>
          <w:p w14:paraId="73B7054D" w14:textId="2C24EF39" w:rsidR="001E15DD" w:rsidRPr="00242CD0" w:rsidRDefault="00991854" w:rsidP="001E15DD">
            <w:pPr>
              <w:jc w:val="center"/>
              <w:rPr>
                <w:rFonts w:eastAsia="Times New Roman" w:cs="Times New Roman"/>
                <w:color w:val="000000"/>
                <w:sz w:val="20"/>
                <w:szCs w:val="20"/>
                <w:lang w:val="en-US"/>
              </w:rPr>
            </w:pPr>
            <w:r>
              <w:rPr>
                <w:rFonts w:eastAsia="Times New Roman" w:cs="Times New Roman"/>
                <w:color w:val="000000"/>
                <w:sz w:val="20"/>
                <w:szCs w:val="20"/>
                <w:lang w:val="en-US"/>
              </w:rPr>
              <w:t>0.00</w:t>
            </w:r>
          </w:p>
        </w:tc>
        <w:tc>
          <w:tcPr>
            <w:tcW w:w="1124" w:type="dxa"/>
            <w:tcBorders>
              <w:top w:val="nil"/>
              <w:left w:val="nil"/>
              <w:bottom w:val="double" w:sz="6" w:space="0" w:color="auto"/>
              <w:right w:val="single" w:sz="4" w:space="0" w:color="auto"/>
            </w:tcBorders>
            <w:shd w:val="clear" w:color="auto" w:fill="auto"/>
            <w:noWrap/>
            <w:vAlign w:val="center"/>
          </w:tcPr>
          <w:p w14:paraId="4F534705" w14:textId="1FFA2CC2" w:rsidR="001E15DD" w:rsidRPr="00242CD0" w:rsidRDefault="00991854" w:rsidP="001E15DD">
            <w:pPr>
              <w:jc w:val="center"/>
              <w:rPr>
                <w:rFonts w:eastAsia="Times New Roman" w:cs="Times New Roman"/>
                <w:color w:val="000000"/>
                <w:sz w:val="20"/>
                <w:szCs w:val="20"/>
                <w:lang w:val="en-US"/>
              </w:rPr>
            </w:pPr>
            <w:r>
              <w:rPr>
                <w:rFonts w:eastAsia="Times New Roman" w:cs="Times New Roman"/>
                <w:color w:val="000000"/>
                <w:sz w:val="20"/>
                <w:szCs w:val="20"/>
                <w:lang w:val="en-US"/>
              </w:rPr>
              <w:t>1.00</w:t>
            </w:r>
          </w:p>
        </w:tc>
        <w:tc>
          <w:tcPr>
            <w:tcW w:w="1125" w:type="dxa"/>
            <w:tcBorders>
              <w:top w:val="nil"/>
              <w:left w:val="nil"/>
              <w:bottom w:val="double" w:sz="6" w:space="0" w:color="auto"/>
              <w:right w:val="double" w:sz="6" w:space="0" w:color="auto"/>
            </w:tcBorders>
            <w:shd w:val="clear" w:color="auto" w:fill="auto"/>
            <w:noWrap/>
            <w:vAlign w:val="center"/>
          </w:tcPr>
          <w:p w14:paraId="48D861F5" w14:textId="5B93DA27" w:rsidR="001E15DD" w:rsidRPr="00242CD0" w:rsidRDefault="00991854" w:rsidP="001E15DD">
            <w:pPr>
              <w:jc w:val="center"/>
              <w:rPr>
                <w:rFonts w:eastAsia="Times New Roman" w:cs="Times New Roman"/>
                <w:color w:val="000000"/>
                <w:sz w:val="20"/>
                <w:szCs w:val="20"/>
                <w:lang w:val="en-US"/>
              </w:rPr>
            </w:pPr>
            <w:r>
              <w:rPr>
                <w:rFonts w:eastAsia="Times New Roman" w:cs="Times New Roman"/>
                <w:color w:val="000000"/>
                <w:sz w:val="20"/>
                <w:szCs w:val="20"/>
                <w:lang w:val="en-US"/>
              </w:rPr>
              <w:t>0.06</w:t>
            </w:r>
          </w:p>
        </w:tc>
      </w:tr>
    </w:tbl>
    <w:p w14:paraId="60DCED74" w14:textId="77777777" w:rsidR="00EC3DEC" w:rsidRPr="00415D18" w:rsidRDefault="00EC3DEC" w:rsidP="003B1636">
      <w:pPr>
        <w:jc w:val="center"/>
        <w:rPr>
          <w:rFonts w:cs="Times New Roman"/>
          <w:b/>
        </w:rPr>
        <w:sectPr w:rsidR="00EC3DEC" w:rsidRPr="00415D18" w:rsidSect="00C571B0">
          <w:type w:val="continuous"/>
          <w:pgSz w:w="15840" w:h="12240" w:orient="landscape"/>
          <w:pgMar w:top="1440" w:right="1418" w:bottom="1440" w:left="1440" w:header="709" w:footer="709" w:gutter="0"/>
          <w:cols w:space="708"/>
          <w:docGrid w:linePitch="360"/>
        </w:sectPr>
      </w:pPr>
    </w:p>
    <w:p w14:paraId="0826B23A" w14:textId="693B85E5" w:rsidR="00CF65B0" w:rsidRPr="00484A50" w:rsidRDefault="00655284" w:rsidP="00655284">
      <w:pPr>
        <w:pStyle w:val="Caption"/>
        <w:jc w:val="center"/>
        <w:rPr>
          <w:i w:val="0"/>
          <w:iCs w:val="0"/>
          <w:color w:val="auto"/>
          <w:sz w:val="20"/>
          <w:szCs w:val="22"/>
          <w:shd w:val="clear" w:color="auto" w:fill="FFFFFF"/>
        </w:rPr>
      </w:pPr>
      <w:r w:rsidRPr="00484A50">
        <w:rPr>
          <w:i w:val="0"/>
          <w:iCs w:val="0"/>
          <w:color w:val="auto"/>
          <w:sz w:val="20"/>
          <w:szCs w:val="22"/>
          <w:shd w:val="clear" w:color="auto" w:fill="FFFFFF"/>
        </w:rPr>
        <w:lastRenderedPageBreak/>
        <w:t xml:space="preserve">Table </w:t>
      </w:r>
      <w:r w:rsidRPr="00484A50">
        <w:rPr>
          <w:i w:val="0"/>
          <w:iCs w:val="0"/>
          <w:color w:val="auto"/>
          <w:sz w:val="20"/>
          <w:szCs w:val="22"/>
          <w:shd w:val="clear" w:color="auto" w:fill="FFFFFF"/>
        </w:rPr>
        <w:fldChar w:fldCharType="begin"/>
      </w:r>
      <w:r w:rsidRPr="00484A50">
        <w:rPr>
          <w:i w:val="0"/>
          <w:iCs w:val="0"/>
          <w:color w:val="auto"/>
          <w:sz w:val="20"/>
          <w:szCs w:val="22"/>
          <w:shd w:val="clear" w:color="auto" w:fill="FFFFFF"/>
        </w:rPr>
        <w:instrText xml:space="preserve"> SEQ Table \* ARABIC </w:instrText>
      </w:r>
      <w:r w:rsidRPr="00484A50">
        <w:rPr>
          <w:i w:val="0"/>
          <w:iCs w:val="0"/>
          <w:color w:val="auto"/>
          <w:sz w:val="20"/>
          <w:szCs w:val="22"/>
          <w:shd w:val="clear" w:color="auto" w:fill="FFFFFF"/>
        </w:rPr>
        <w:fldChar w:fldCharType="separate"/>
      </w:r>
      <w:r w:rsidR="009754BC">
        <w:rPr>
          <w:i w:val="0"/>
          <w:iCs w:val="0"/>
          <w:noProof/>
          <w:color w:val="auto"/>
          <w:sz w:val="20"/>
          <w:szCs w:val="22"/>
          <w:shd w:val="clear" w:color="auto" w:fill="FFFFFF"/>
        </w:rPr>
        <w:t>4</w:t>
      </w:r>
      <w:r w:rsidRPr="00484A50">
        <w:rPr>
          <w:i w:val="0"/>
          <w:iCs w:val="0"/>
          <w:color w:val="auto"/>
          <w:sz w:val="20"/>
          <w:szCs w:val="22"/>
          <w:shd w:val="clear" w:color="auto" w:fill="FFFFFF"/>
        </w:rPr>
        <w:fldChar w:fldCharType="end"/>
      </w:r>
      <w:r w:rsidR="00CF65B0" w:rsidRPr="00484A50">
        <w:rPr>
          <w:i w:val="0"/>
          <w:iCs w:val="0"/>
          <w:color w:val="auto"/>
          <w:sz w:val="20"/>
          <w:szCs w:val="22"/>
          <w:shd w:val="clear" w:color="auto" w:fill="FFFFFF"/>
        </w:rPr>
        <w:t xml:space="preserve"> </w:t>
      </w:r>
      <w:r w:rsidR="00C5233F" w:rsidRPr="00484A50">
        <w:rPr>
          <w:i w:val="0"/>
          <w:iCs w:val="0"/>
          <w:color w:val="auto"/>
          <w:sz w:val="20"/>
          <w:szCs w:val="22"/>
          <w:shd w:val="clear" w:color="auto" w:fill="FFFFFF"/>
        </w:rPr>
        <w:t xml:space="preserve">Panel Joint </w:t>
      </w:r>
      <w:r w:rsidR="00CF65B0" w:rsidRPr="00484A50">
        <w:rPr>
          <w:i w:val="0"/>
          <w:iCs w:val="0"/>
          <w:color w:val="auto"/>
          <w:sz w:val="20"/>
          <w:szCs w:val="22"/>
          <w:shd w:val="clear" w:color="auto" w:fill="FFFFFF"/>
        </w:rPr>
        <w:t>Group Ordered Logit Model Results</w:t>
      </w:r>
    </w:p>
    <w:tbl>
      <w:tblPr>
        <w:tblW w:w="5006" w:type="pct"/>
        <w:jc w:val="center"/>
        <w:tblLook w:val="04A0" w:firstRow="1" w:lastRow="0" w:firstColumn="1" w:lastColumn="0" w:noHBand="0" w:noVBand="1"/>
      </w:tblPr>
      <w:tblGrid>
        <w:gridCol w:w="4047"/>
        <w:gridCol w:w="1523"/>
        <w:gridCol w:w="1116"/>
        <w:gridCol w:w="1523"/>
        <w:gridCol w:w="1117"/>
      </w:tblGrid>
      <w:tr w:rsidR="00CF65B0" w:rsidRPr="00415D18" w14:paraId="06653DEC" w14:textId="77777777" w:rsidTr="00156971">
        <w:trPr>
          <w:trHeight w:val="263"/>
          <w:jc w:val="center"/>
        </w:trPr>
        <w:tc>
          <w:tcPr>
            <w:tcW w:w="4047" w:type="dxa"/>
            <w:vMerge w:val="restart"/>
            <w:tcBorders>
              <w:top w:val="double" w:sz="6" w:space="0" w:color="auto"/>
              <w:left w:val="double" w:sz="6" w:space="0" w:color="auto"/>
              <w:bottom w:val="single" w:sz="4" w:space="0" w:color="auto"/>
              <w:right w:val="single" w:sz="4" w:space="0" w:color="auto"/>
            </w:tcBorders>
            <w:shd w:val="clear" w:color="auto" w:fill="auto"/>
            <w:vAlign w:val="center"/>
            <w:hideMark/>
          </w:tcPr>
          <w:p w14:paraId="7FA37C38" w14:textId="77777777" w:rsidR="00CF65B0" w:rsidRPr="00242CD0" w:rsidRDefault="00CF65B0" w:rsidP="00156971">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Variable Name</w:t>
            </w:r>
          </w:p>
        </w:tc>
        <w:tc>
          <w:tcPr>
            <w:tcW w:w="2639" w:type="dxa"/>
            <w:gridSpan w:val="2"/>
            <w:tcBorders>
              <w:top w:val="double" w:sz="6" w:space="0" w:color="auto"/>
              <w:left w:val="nil"/>
              <w:bottom w:val="single" w:sz="4" w:space="0" w:color="auto"/>
              <w:right w:val="single" w:sz="4" w:space="0" w:color="auto"/>
            </w:tcBorders>
            <w:shd w:val="clear" w:color="auto" w:fill="auto"/>
            <w:noWrap/>
            <w:vAlign w:val="center"/>
            <w:hideMark/>
          </w:tcPr>
          <w:p w14:paraId="3DE1768A" w14:textId="77777777" w:rsidR="00CF65B0" w:rsidRPr="00242CD0" w:rsidRDefault="00CF65B0" w:rsidP="00156971">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Boarding</w:t>
            </w:r>
          </w:p>
        </w:tc>
        <w:tc>
          <w:tcPr>
            <w:tcW w:w="2640" w:type="dxa"/>
            <w:gridSpan w:val="2"/>
            <w:tcBorders>
              <w:top w:val="double" w:sz="6" w:space="0" w:color="auto"/>
              <w:left w:val="nil"/>
              <w:bottom w:val="single" w:sz="4" w:space="0" w:color="auto"/>
              <w:right w:val="double" w:sz="6" w:space="0" w:color="000000"/>
            </w:tcBorders>
            <w:shd w:val="clear" w:color="auto" w:fill="auto"/>
            <w:noWrap/>
            <w:vAlign w:val="center"/>
            <w:hideMark/>
          </w:tcPr>
          <w:p w14:paraId="0D8D7243" w14:textId="77777777" w:rsidR="00CF65B0" w:rsidRPr="00242CD0" w:rsidRDefault="00CF65B0" w:rsidP="00156971">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Alighting</w:t>
            </w:r>
          </w:p>
        </w:tc>
      </w:tr>
      <w:tr w:rsidR="00CF65B0" w:rsidRPr="00415D18" w14:paraId="0C8C2939" w14:textId="77777777" w:rsidTr="00156971">
        <w:trPr>
          <w:trHeight w:val="121"/>
          <w:jc w:val="center"/>
        </w:trPr>
        <w:tc>
          <w:tcPr>
            <w:tcW w:w="4047" w:type="dxa"/>
            <w:vMerge/>
            <w:tcBorders>
              <w:top w:val="double" w:sz="6" w:space="0" w:color="auto"/>
              <w:left w:val="double" w:sz="6" w:space="0" w:color="auto"/>
              <w:bottom w:val="single" w:sz="4" w:space="0" w:color="auto"/>
              <w:right w:val="single" w:sz="4" w:space="0" w:color="auto"/>
            </w:tcBorders>
            <w:vAlign w:val="center"/>
            <w:hideMark/>
          </w:tcPr>
          <w:p w14:paraId="75054872" w14:textId="77777777" w:rsidR="00CF65B0" w:rsidRPr="00242CD0" w:rsidRDefault="00CF65B0" w:rsidP="00156971">
            <w:pPr>
              <w:jc w:val="left"/>
              <w:rPr>
                <w:rFonts w:eastAsia="Times New Roman" w:cs="Times New Roman"/>
                <w:b/>
                <w:bCs/>
                <w:color w:val="000000"/>
                <w:sz w:val="20"/>
                <w:szCs w:val="20"/>
                <w:lang w:val="en-US"/>
              </w:rPr>
            </w:pPr>
          </w:p>
        </w:tc>
        <w:tc>
          <w:tcPr>
            <w:tcW w:w="1523" w:type="dxa"/>
            <w:tcBorders>
              <w:top w:val="nil"/>
              <w:left w:val="nil"/>
              <w:bottom w:val="single" w:sz="4" w:space="0" w:color="auto"/>
              <w:right w:val="single" w:sz="4" w:space="0" w:color="auto"/>
            </w:tcBorders>
            <w:shd w:val="clear" w:color="auto" w:fill="auto"/>
            <w:noWrap/>
            <w:vAlign w:val="center"/>
            <w:hideMark/>
          </w:tcPr>
          <w:p w14:paraId="66B922B7" w14:textId="77777777" w:rsidR="00CF65B0" w:rsidRPr="00242CD0" w:rsidRDefault="00CF65B0" w:rsidP="00156971">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Estimates</w:t>
            </w:r>
          </w:p>
        </w:tc>
        <w:tc>
          <w:tcPr>
            <w:tcW w:w="1116" w:type="dxa"/>
            <w:tcBorders>
              <w:top w:val="nil"/>
              <w:left w:val="nil"/>
              <w:bottom w:val="single" w:sz="4" w:space="0" w:color="auto"/>
              <w:right w:val="single" w:sz="4" w:space="0" w:color="auto"/>
            </w:tcBorders>
            <w:shd w:val="clear" w:color="auto" w:fill="auto"/>
            <w:noWrap/>
            <w:vAlign w:val="center"/>
            <w:hideMark/>
          </w:tcPr>
          <w:p w14:paraId="6775B67F" w14:textId="77777777" w:rsidR="00CF65B0" w:rsidRPr="00242CD0" w:rsidRDefault="00CF65B0" w:rsidP="00156971">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t-stat</w:t>
            </w:r>
          </w:p>
        </w:tc>
        <w:tc>
          <w:tcPr>
            <w:tcW w:w="1523" w:type="dxa"/>
            <w:tcBorders>
              <w:top w:val="nil"/>
              <w:left w:val="nil"/>
              <w:bottom w:val="single" w:sz="4" w:space="0" w:color="auto"/>
              <w:right w:val="single" w:sz="4" w:space="0" w:color="auto"/>
            </w:tcBorders>
            <w:shd w:val="clear" w:color="auto" w:fill="auto"/>
            <w:noWrap/>
            <w:vAlign w:val="center"/>
            <w:hideMark/>
          </w:tcPr>
          <w:p w14:paraId="29E7152F" w14:textId="77777777" w:rsidR="00CF65B0" w:rsidRPr="00242CD0" w:rsidRDefault="00CF65B0" w:rsidP="00156971">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Estimates</w:t>
            </w:r>
          </w:p>
        </w:tc>
        <w:tc>
          <w:tcPr>
            <w:tcW w:w="1117" w:type="dxa"/>
            <w:tcBorders>
              <w:top w:val="nil"/>
              <w:left w:val="nil"/>
              <w:bottom w:val="single" w:sz="4" w:space="0" w:color="auto"/>
              <w:right w:val="double" w:sz="6" w:space="0" w:color="auto"/>
            </w:tcBorders>
            <w:shd w:val="clear" w:color="auto" w:fill="auto"/>
            <w:noWrap/>
            <w:vAlign w:val="center"/>
            <w:hideMark/>
          </w:tcPr>
          <w:p w14:paraId="212466E5" w14:textId="77777777" w:rsidR="00CF65B0" w:rsidRPr="00242CD0" w:rsidRDefault="00CF65B0" w:rsidP="00156971">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t-stat</w:t>
            </w:r>
          </w:p>
        </w:tc>
      </w:tr>
      <w:tr w:rsidR="00CF65B0" w:rsidRPr="00415D18" w14:paraId="698159D7" w14:textId="77777777" w:rsidTr="00156971">
        <w:trPr>
          <w:trHeight w:val="253"/>
          <w:jc w:val="center"/>
        </w:trPr>
        <w:tc>
          <w:tcPr>
            <w:tcW w:w="4047" w:type="dxa"/>
            <w:tcBorders>
              <w:top w:val="nil"/>
              <w:left w:val="double" w:sz="6" w:space="0" w:color="auto"/>
              <w:bottom w:val="single" w:sz="4" w:space="0" w:color="auto"/>
              <w:right w:val="single" w:sz="4" w:space="0" w:color="auto"/>
            </w:tcBorders>
            <w:shd w:val="clear" w:color="auto" w:fill="auto"/>
            <w:noWrap/>
            <w:vAlign w:val="center"/>
            <w:hideMark/>
          </w:tcPr>
          <w:p w14:paraId="781634DD" w14:textId="77777777" w:rsidR="00CF65B0" w:rsidRPr="00242CD0" w:rsidRDefault="00CF65B0" w:rsidP="00156971">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Constant</w:t>
            </w:r>
          </w:p>
        </w:tc>
        <w:tc>
          <w:tcPr>
            <w:tcW w:w="1523" w:type="dxa"/>
            <w:tcBorders>
              <w:top w:val="nil"/>
              <w:left w:val="nil"/>
              <w:bottom w:val="single" w:sz="4" w:space="0" w:color="auto"/>
              <w:right w:val="single" w:sz="4" w:space="0" w:color="auto"/>
            </w:tcBorders>
            <w:shd w:val="clear" w:color="auto" w:fill="auto"/>
            <w:noWrap/>
            <w:vAlign w:val="center"/>
          </w:tcPr>
          <w:p w14:paraId="06F6F53B"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-8.062</w:t>
            </w:r>
          </w:p>
        </w:tc>
        <w:tc>
          <w:tcPr>
            <w:tcW w:w="1116" w:type="dxa"/>
            <w:tcBorders>
              <w:top w:val="nil"/>
              <w:left w:val="nil"/>
              <w:bottom w:val="single" w:sz="4" w:space="0" w:color="auto"/>
              <w:right w:val="single" w:sz="4" w:space="0" w:color="auto"/>
            </w:tcBorders>
            <w:shd w:val="clear" w:color="auto" w:fill="auto"/>
            <w:noWrap/>
            <w:vAlign w:val="center"/>
          </w:tcPr>
          <w:p w14:paraId="4B2A7E1F"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-4.634</w:t>
            </w:r>
          </w:p>
        </w:tc>
        <w:tc>
          <w:tcPr>
            <w:tcW w:w="1523" w:type="dxa"/>
            <w:tcBorders>
              <w:top w:val="nil"/>
              <w:left w:val="nil"/>
              <w:bottom w:val="single" w:sz="4" w:space="0" w:color="auto"/>
              <w:right w:val="single" w:sz="4" w:space="0" w:color="auto"/>
            </w:tcBorders>
            <w:shd w:val="clear" w:color="auto" w:fill="auto"/>
            <w:noWrap/>
            <w:vAlign w:val="center"/>
          </w:tcPr>
          <w:p w14:paraId="3835531D"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-6.779</w:t>
            </w:r>
          </w:p>
        </w:tc>
        <w:tc>
          <w:tcPr>
            <w:tcW w:w="1117" w:type="dxa"/>
            <w:tcBorders>
              <w:top w:val="nil"/>
              <w:left w:val="nil"/>
              <w:bottom w:val="single" w:sz="4" w:space="0" w:color="auto"/>
              <w:right w:val="double" w:sz="6" w:space="0" w:color="auto"/>
            </w:tcBorders>
            <w:shd w:val="clear" w:color="auto" w:fill="auto"/>
            <w:noWrap/>
            <w:vAlign w:val="center"/>
          </w:tcPr>
          <w:p w14:paraId="70C24FEE"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-4.828</w:t>
            </w:r>
          </w:p>
        </w:tc>
      </w:tr>
      <w:tr w:rsidR="00CF65B0" w:rsidRPr="00415D18" w14:paraId="31BF060C" w14:textId="77777777" w:rsidTr="00156971">
        <w:trPr>
          <w:trHeight w:val="253"/>
          <w:jc w:val="center"/>
        </w:trPr>
        <w:tc>
          <w:tcPr>
            <w:tcW w:w="4047" w:type="dxa"/>
            <w:tcBorders>
              <w:top w:val="nil"/>
              <w:left w:val="double" w:sz="6" w:space="0" w:color="auto"/>
              <w:bottom w:val="single" w:sz="4" w:space="0" w:color="auto"/>
              <w:right w:val="single" w:sz="4" w:space="0" w:color="auto"/>
            </w:tcBorders>
            <w:shd w:val="clear" w:color="auto" w:fill="auto"/>
            <w:vAlign w:val="center"/>
            <w:hideMark/>
          </w:tcPr>
          <w:p w14:paraId="22607B07" w14:textId="77777777" w:rsidR="00CF65B0" w:rsidRPr="00242CD0" w:rsidRDefault="00CF65B0" w:rsidP="00156971">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Stop Level Attributes</w:t>
            </w:r>
          </w:p>
        </w:tc>
        <w:tc>
          <w:tcPr>
            <w:tcW w:w="1523" w:type="dxa"/>
            <w:tcBorders>
              <w:top w:val="nil"/>
              <w:left w:val="nil"/>
              <w:bottom w:val="single" w:sz="4" w:space="0" w:color="auto"/>
              <w:right w:val="single" w:sz="4" w:space="0" w:color="auto"/>
            </w:tcBorders>
            <w:shd w:val="clear" w:color="auto" w:fill="auto"/>
            <w:noWrap/>
            <w:vAlign w:val="center"/>
          </w:tcPr>
          <w:p w14:paraId="6A5C80ED" w14:textId="77777777" w:rsidR="00CF65B0" w:rsidRPr="00242CD0" w:rsidRDefault="00CF65B0" w:rsidP="00156971">
            <w:pPr>
              <w:jc w:val="center"/>
              <w:rPr>
                <w:rFonts w:eastAsia="Times New Roman" w:cs="Times New Roman"/>
                <w:b/>
                <w:bCs/>
                <w:color w:val="000000"/>
                <w:sz w:val="20"/>
                <w:szCs w:val="20"/>
                <w:lang w:val="en-US"/>
              </w:rPr>
            </w:pPr>
          </w:p>
        </w:tc>
        <w:tc>
          <w:tcPr>
            <w:tcW w:w="1116" w:type="dxa"/>
            <w:tcBorders>
              <w:top w:val="nil"/>
              <w:left w:val="nil"/>
              <w:bottom w:val="single" w:sz="4" w:space="0" w:color="auto"/>
              <w:right w:val="single" w:sz="4" w:space="0" w:color="auto"/>
            </w:tcBorders>
            <w:shd w:val="clear" w:color="auto" w:fill="auto"/>
            <w:noWrap/>
            <w:vAlign w:val="center"/>
          </w:tcPr>
          <w:p w14:paraId="79CAE593" w14:textId="77777777" w:rsidR="00CF65B0" w:rsidRPr="00242CD0" w:rsidRDefault="00CF65B0" w:rsidP="00156971">
            <w:pPr>
              <w:jc w:val="center"/>
              <w:rPr>
                <w:rFonts w:eastAsia="Times New Roman" w:cs="Times New Roman"/>
                <w:b/>
                <w:bCs/>
                <w:color w:val="000000"/>
                <w:sz w:val="20"/>
                <w:szCs w:val="20"/>
                <w:lang w:val="en-US"/>
              </w:rPr>
            </w:pPr>
          </w:p>
        </w:tc>
        <w:tc>
          <w:tcPr>
            <w:tcW w:w="1523" w:type="dxa"/>
            <w:tcBorders>
              <w:top w:val="nil"/>
              <w:left w:val="nil"/>
              <w:bottom w:val="single" w:sz="4" w:space="0" w:color="auto"/>
              <w:right w:val="single" w:sz="4" w:space="0" w:color="auto"/>
            </w:tcBorders>
            <w:shd w:val="clear" w:color="auto" w:fill="auto"/>
            <w:noWrap/>
            <w:vAlign w:val="center"/>
          </w:tcPr>
          <w:p w14:paraId="77D644AA" w14:textId="77777777" w:rsidR="00CF65B0" w:rsidRPr="00242CD0" w:rsidRDefault="00CF65B0" w:rsidP="00156971">
            <w:pPr>
              <w:jc w:val="center"/>
              <w:rPr>
                <w:rFonts w:eastAsia="Times New Roman" w:cs="Times New Roman"/>
                <w:b/>
                <w:bCs/>
                <w:color w:val="000000"/>
                <w:sz w:val="20"/>
                <w:szCs w:val="20"/>
                <w:lang w:val="en-US"/>
              </w:rPr>
            </w:pPr>
          </w:p>
        </w:tc>
        <w:tc>
          <w:tcPr>
            <w:tcW w:w="1117" w:type="dxa"/>
            <w:tcBorders>
              <w:top w:val="nil"/>
              <w:left w:val="nil"/>
              <w:bottom w:val="single" w:sz="4" w:space="0" w:color="auto"/>
              <w:right w:val="double" w:sz="6" w:space="0" w:color="auto"/>
            </w:tcBorders>
            <w:shd w:val="clear" w:color="auto" w:fill="auto"/>
            <w:noWrap/>
            <w:vAlign w:val="center"/>
          </w:tcPr>
          <w:p w14:paraId="72152F28" w14:textId="77777777" w:rsidR="00CF65B0" w:rsidRPr="00242CD0" w:rsidRDefault="00CF65B0" w:rsidP="00156971">
            <w:pPr>
              <w:jc w:val="center"/>
              <w:rPr>
                <w:rFonts w:eastAsia="Times New Roman" w:cs="Times New Roman"/>
                <w:b/>
                <w:bCs/>
                <w:color w:val="000000"/>
                <w:sz w:val="20"/>
                <w:szCs w:val="20"/>
                <w:lang w:val="en-US"/>
              </w:rPr>
            </w:pPr>
          </w:p>
        </w:tc>
      </w:tr>
      <w:tr w:rsidR="00CF65B0" w:rsidRPr="00415D18" w14:paraId="1451AE6B" w14:textId="77777777" w:rsidTr="00156971">
        <w:trPr>
          <w:trHeight w:val="253"/>
          <w:jc w:val="center"/>
        </w:trPr>
        <w:tc>
          <w:tcPr>
            <w:tcW w:w="4047" w:type="dxa"/>
            <w:tcBorders>
              <w:top w:val="nil"/>
              <w:left w:val="double" w:sz="6" w:space="0" w:color="auto"/>
              <w:bottom w:val="nil"/>
              <w:right w:val="single" w:sz="4" w:space="0" w:color="auto"/>
            </w:tcBorders>
            <w:shd w:val="clear" w:color="auto" w:fill="auto"/>
            <w:vAlign w:val="center"/>
            <w:hideMark/>
          </w:tcPr>
          <w:p w14:paraId="0857BF39" w14:textId="77777777" w:rsidR="00CF65B0" w:rsidRPr="00242CD0" w:rsidRDefault="00CF65B0" w:rsidP="00156971">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 xml:space="preserve">Headway </w:t>
            </w:r>
          </w:p>
        </w:tc>
        <w:tc>
          <w:tcPr>
            <w:tcW w:w="1523" w:type="dxa"/>
            <w:tcBorders>
              <w:top w:val="nil"/>
              <w:left w:val="nil"/>
              <w:bottom w:val="nil"/>
              <w:right w:val="single" w:sz="4" w:space="0" w:color="auto"/>
            </w:tcBorders>
            <w:shd w:val="clear" w:color="auto" w:fill="auto"/>
            <w:noWrap/>
            <w:vAlign w:val="center"/>
          </w:tcPr>
          <w:p w14:paraId="294F9E6A"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-1.015</w:t>
            </w:r>
          </w:p>
        </w:tc>
        <w:tc>
          <w:tcPr>
            <w:tcW w:w="1116" w:type="dxa"/>
            <w:tcBorders>
              <w:top w:val="nil"/>
              <w:left w:val="nil"/>
              <w:bottom w:val="nil"/>
              <w:right w:val="single" w:sz="4" w:space="0" w:color="auto"/>
            </w:tcBorders>
            <w:shd w:val="clear" w:color="auto" w:fill="auto"/>
            <w:noWrap/>
            <w:vAlign w:val="center"/>
          </w:tcPr>
          <w:p w14:paraId="6E7CFE87"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-48.520</w:t>
            </w:r>
          </w:p>
        </w:tc>
        <w:tc>
          <w:tcPr>
            <w:tcW w:w="1523" w:type="dxa"/>
            <w:tcBorders>
              <w:top w:val="nil"/>
              <w:left w:val="nil"/>
              <w:bottom w:val="nil"/>
              <w:right w:val="single" w:sz="4" w:space="0" w:color="auto"/>
            </w:tcBorders>
            <w:shd w:val="clear" w:color="auto" w:fill="auto"/>
            <w:noWrap/>
            <w:vAlign w:val="center"/>
          </w:tcPr>
          <w:p w14:paraId="4C3D7FD2"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-0.710</w:t>
            </w:r>
          </w:p>
        </w:tc>
        <w:tc>
          <w:tcPr>
            <w:tcW w:w="1117" w:type="dxa"/>
            <w:tcBorders>
              <w:top w:val="nil"/>
              <w:left w:val="nil"/>
              <w:bottom w:val="nil"/>
              <w:right w:val="double" w:sz="6" w:space="0" w:color="auto"/>
            </w:tcBorders>
            <w:shd w:val="clear" w:color="auto" w:fill="auto"/>
            <w:noWrap/>
            <w:vAlign w:val="center"/>
          </w:tcPr>
          <w:p w14:paraId="6E5D8203"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-40.330</w:t>
            </w:r>
          </w:p>
        </w:tc>
      </w:tr>
      <w:tr w:rsidR="00CF65B0" w:rsidRPr="00415D18" w14:paraId="1794ACB4" w14:textId="77777777" w:rsidTr="00156971">
        <w:trPr>
          <w:trHeight w:val="253"/>
          <w:jc w:val="center"/>
        </w:trPr>
        <w:tc>
          <w:tcPr>
            <w:tcW w:w="4047" w:type="dxa"/>
            <w:tcBorders>
              <w:top w:val="nil"/>
              <w:left w:val="double" w:sz="6" w:space="0" w:color="auto"/>
              <w:bottom w:val="nil"/>
              <w:right w:val="single" w:sz="4" w:space="0" w:color="auto"/>
            </w:tcBorders>
            <w:shd w:val="clear" w:color="auto" w:fill="auto"/>
            <w:vAlign w:val="center"/>
            <w:hideMark/>
          </w:tcPr>
          <w:p w14:paraId="1C9D0621" w14:textId="77777777" w:rsidR="00CF65B0" w:rsidRPr="00242CD0" w:rsidRDefault="00CF65B0" w:rsidP="00156971">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 xml:space="preserve">No of Bus stop in a </w:t>
            </w:r>
          </w:p>
        </w:tc>
        <w:tc>
          <w:tcPr>
            <w:tcW w:w="1523" w:type="dxa"/>
            <w:tcBorders>
              <w:top w:val="nil"/>
              <w:left w:val="nil"/>
              <w:bottom w:val="nil"/>
              <w:right w:val="single" w:sz="4" w:space="0" w:color="auto"/>
            </w:tcBorders>
            <w:shd w:val="clear" w:color="auto" w:fill="auto"/>
            <w:noWrap/>
            <w:vAlign w:val="center"/>
          </w:tcPr>
          <w:p w14:paraId="4F00EFDC" w14:textId="77777777" w:rsidR="00CF65B0" w:rsidRPr="00242CD0" w:rsidRDefault="00CF65B0" w:rsidP="00156971">
            <w:pPr>
              <w:jc w:val="left"/>
              <w:rPr>
                <w:rFonts w:eastAsia="Times New Roman" w:cs="Times New Roman"/>
                <w:color w:val="000000"/>
                <w:sz w:val="20"/>
                <w:szCs w:val="20"/>
                <w:lang w:val="en-US"/>
              </w:rPr>
            </w:pPr>
          </w:p>
        </w:tc>
        <w:tc>
          <w:tcPr>
            <w:tcW w:w="1116" w:type="dxa"/>
            <w:tcBorders>
              <w:top w:val="nil"/>
              <w:left w:val="nil"/>
              <w:bottom w:val="nil"/>
              <w:right w:val="single" w:sz="4" w:space="0" w:color="auto"/>
            </w:tcBorders>
            <w:shd w:val="clear" w:color="auto" w:fill="auto"/>
            <w:noWrap/>
            <w:vAlign w:val="center"/>
          </w:tcPr>
          <w:p w14:paraId="71FEBCE3" w14:textId="77777777" w:rsidR="00CF65B0" w:rsidRPr="00242CD0" w:rsidRDefault="00CF65B0" w:rsidP="00156971">
            <w:pPr>
              <w:jc w:val="left"/>
              <w:rPr>
                <w:rFonts w:eastAsia="Times New Roman" w:cs="Times New Roman"/>
                <w:color w:val="000000"/>
                <w:sz w:val="20"/>
                <w:szCs w:val="20"/>
                <w:lang w:val="en-US"/>
              </w:rPr>
            </w:pPr>
          </w:p>
        </w:tc>
        <w:tc>
          <w:tcPr>
            <w:tcW w:w="1523" w:type="dxa"/>
            <w:tcBorders>
              <w:top w:val="nil"/>
              <w:left w:val="nil"/>
              <w:bottom w:val="nil"/>
              <w:right w:val="single" w:sz="4" w:space="0" w:color="auto"/>
            </w:tcBorders>
            <w:shd w:val="clear" w:color="auto" w:fill="auto"/>
            <w:noWrap/>
            <w:vAlign w:val="center"/>
          </w:tcPr>
          <w:p w14:paraId="54A134DE" w14:textId="77777777" w:rsidR="00CF65B0" w:rsidRPr="00242CD0" w:rsidRDefault="00CF65B0" w:rsidP="00156971">
            <w:pPr>
              <w:jc w:val="left"/>
              <w:rPr>
                <w:rFonts w:eastAsia="Times New Roman" w:cs="Times New Roman"/>
                <w:color w:val="000000"/>
                <w:sz w:val="20"/>
                <w:szCs w:val="20"/>
                <w:lang w:val="en-US"/>
              </w:rPr>
            </w:pPr>
          </w:p>
        </w:tc>
        <w:tc>
          <w:tcPr>
            <w:tcW w:w="1117" w:type="dxa"/>
            <w:tcBorders>
              <w:top w:val="nil"/>
              <w:left w:val="nil"/>
              <w:bottom w:val="nil"/>
              <w:right w:val="double" w:sz="6" w:space="0" w:color="auto"/>
            </w:tcBorders>
            <w:shd w:val="clear" w:color="auto" w:fill="auto"/>
            <w:noWrap/>
            <w:vAlign w:val="center"/>
          </w:tcPr>
          <w:p w14:paraId="477611C6" w14:textId="77777777" w:rsidR="00CF65B0" w:rsidRPr="00242CD0" w:rsidRDefault="00CF65B0" w:rsidP="00156971">
            <w:pPr>
              <w:jc w:val="center"/>
              <w:rPr>
                <w:rFonts w:eastAsia="Times New Roman" w:cs="Times New Roman"/>
                <w:color w:val="000000"/>
                <w:sz w:val="20"/>
                <w:szCs w:val="20"/>
                <w:lang w:val="en-US"/>
              </w:rPr>
            </w:pPr>
          </w:p>
        </w:tc>
      </w:tr>
      <w:tr w:rsidR="00CF65B0" w:rsidRPr="00415D18" w14:paraId="23A73654" w14:textId="77777777" w:rsidTr="00156971">
        <w:trPr>
          <w:trHeight w:val="253"/>
          <w:jc w:val="center"/>
        </w:trPr>
        <w:tc>
          <w:tcPr>
            <w:tcW w:w="4047" w:type="dxa"/>
            <w:tcBorders>
              <w:top w:val="nil"/>
              <w:left w:val="double" w:sz="6" w:space="0" w:color="auto"/>
              <w:bottom w:val="nil"/>
              <w:right w:val="single" w:sz="4" w:space="0" w:color="auto"/>
            </w:tcBorders>
            <w:shd w:val="clear" w:color="auto" w:fill="auto"/>
            <w:vAlign w:val="center"/>
            <w:hideMark/>
          </w:tcPr>
          <w:p w14:paraId="3DB22BB7" w14:textId="77777777" w:rsidR="00CF65B0" w:rsidRPr="00242CD0" w:rsidRDefault="00CF65B0" w:rsidP="00156971">
            <w:pPr>
              <w:ind w:firstLineChars="284" w:firstLine="568"/>
              <w:jc w:val="left"/>
              <w:rPr>
                <w:rFonts w:eastAsia="Times New Roman" w:cs="Times New Roman"/>
                <w:i/>
                <w:iCs/>
                <w:color w:val="000000"/>
                <w:sz w:val="20"/>
                <w:szCs w:val="20"/>
                <w:lang w:val="en-US"/>
              </w:rPr>
            </w:pPr>
            <w:r w:rsidRPr="00242CD0">
              <w:rPr>
                <w:rFonts w:eastAsia="Times New Roman" w:cs="Times New Roman"/>
                <w:i/>
                <w:iCs/>
                <w:color w:val="000000"/>
                <w:sz w:val="20"/>
                <w:szCs w:val="20"/>
                <w:lang w:val="en-US"/>
              </w:rPr>
              <w:t>800 m buffer</w:t>
            </w:r>
          </w:p>
        </w:tc>
        <w:tc>
          <w:tcPr>
            <w:tcW w:w="1523" w:type="dxa"/>
            <w:tcBorders>
              <w:top w:val="nil"/>
              <w:left w:val="nil"/>
              <w:bottom w:val="nil"/>
              <w:right w:val="single" w:sz="4" w:space="0" w:color="auto"/>
            </w:tcBorders>
            <w:shd w:val="clear" w:color="auto" w:fill="auto"/>
            <w:noWrap/>
            <w:vAlign w:val="center"/>
          </w:tcPr>
          <w:p w14:paraId="7743D967"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-9.051</w:t>
            </w:r>
          </w:p>
        </w:tc>
        <w:tc>
          <w:tcPr>
            <w:tcW w:w="1116" w:type="dxa"/>
            <w:tcBorders>
              <w:top w:val="nil"/>
              <w:left w:val="nil"/>
              <w:bottom w:val="nil"/>
              <w:right w:val="single" w:sz="4" w:space="0" w:color="auto"/>
            </w:tcBorders>
            <w:shd w:val="clear" w:color="auto" w:fill="auto"/>
            <w:noWrap/>
            <w:vAlign w:val="center"/>
          </w:tcPr>
          <w:p w14:paraId="00F84107"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-21.032</w:t>
            </w:r>
          </w:p>
        </w:tc>
        <w:tc>
          <w:tcPr>
            <w:tcW w:w="1523" w:type="dxa"/>
            <w:tcBorders>
              <w:top w:val="nil"/>
              <w:left w:val="nil"/>
              <w:bottom w:val="nil"/>
              <w:right w:val="single" w:sz="4" w:space="0" w:color="auto"/>
            </w:tcBorders>
            <w:shd w:val="clear" w:color="auto" w:fill="auto"/>
            <w:noWrap/>
            <w:vAlign w:val="center"/>
          </w:tcPr>
          <w:p w14:paraId="4EE35FB7"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-7.810</w:t>
            </w:r>
          </w:p>
        </w:tc>
        <w:tc>
          <w:tcPr>
            <w:tcW w:w="1117" w:type="dxa"/>
            <w:tcBorders>
              <w:top w:val="nil"/>
              <w:left w:val="nil"/>
              <w:bottom w:val="nil"/>
              <w:right w:val="double" w:sz="6" w:space="0" w:color="auto"/>
            </w:tcBorders>
            <w:shd w:val="clear" w:color="auto" w:fill="auto"/>
            <w:noWrap/>
            <w:vAlign w:val="center"/>
          </w:tcPr>
          <w:p w14:paraId="03DBD5D6"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-19.086</w:t>
            </w:r>
          </w:p>
        </w:tc>
      </w:tr>
      <w:tr w:rsidR="0022642F" w:rsidRPr="00415D18" w14:paraId="3DFF0ED0" w14:textId="77777777" w:rsidTr="00FE5AE7">
        <w:trPr>
          <w:trHeight w:val="425"/>
          <w:jc w:val="center"/>
        </w:trPr>
        <w:tc>
          <w:tcPr>
            <w:tcW w:w="9326" w:type="dxa"/>
            <w:gridSpan w:val="5"/>
            <w:tcBorders>
              <w:top w:val="single" w:sz="4" w:space="0" w:color="auto"/>
              <w:left w:val="double" w:sz="6" w:space="0" w:color="auto"/>
              <w:bottom w:val="single" w:sz="4" w:space="0" w:color="auto"/>
              <w:right w:val="double" w:sz="6" w:space="0" w:color="auto"/>
            </w:tcBorders>
            <w:shd w:val="clear" w:color="auto" w:fill="auto"/>
            <w:vAlign w:val="center"/>
            <w:hideMark/>
          </w:tcPr>
          <w:p w14:paraId="1F20879B" w14:textId="3BCA9ED6" w:rsidR="0022642F" w:rsidRPr="00242CD0" w:rsidRDefault="0022642F" w:rsidP="00C17076">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 xml:space="preserve">Transportation Infrastructure </w:t>
            </w:r>
            <w:r>
              <w:rPr>
                <w:rFonts w:eastAsia="Times New Roman" w:cs="Times New Roman"/>
                <w:color w:val="000000"/>
                <w:sz w:val="20"/>
                <w:szCs w:val="20"/>
                <w:lang w:val="en-US"/>
              </w:rPr>
              <w:t>Characteristics</w:t>
            </w:r>
          </w:p>
        </w:tc>
      </w:tr>
      <w:tr w:rsidR="00CF65B0" w:rsidRPr="00415D18" w14:paraId="1BB12262" w14:textId="77777777" w:rsidTr="00156971">
        <w:trPr>
          <w:trHeight w:val="253"/>
          <w:jc w:val="center"/>
        </w:trPr>
        <w:tc>
          <w:tcPr>
            <w:tcW w:w="4047" w:type="dxa"/>
            <w:tcBorders>
              <w:top w:val="nil"/>
              <w:left w:val="double" w:sz="6" w:space="0" w:color="auto"/>
              <w:bottom w:val="nil"/>
              <w:right w:val="single" w:sz="4" w:space="0" w:color="auto"/>
            </w:tcBorders>
            <w:shd w:val="clear" w:color="auto" w:fill="auto"/>
            <w:vAlign w:val="center"/>
          </w:tcPr>
          <w:p w14:paraId="7CE822AB" w14:textId="77777777" w:rsidR="00CF65B0" w:rsidRPr="00242CD0" w:rsidRDefault="00CF65B0" w:rsidP="00156971">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Bus route Length in a</w:t>
            </w:r>
          </w:p>
        </w:tc>
        <w:tc>
          <w:tcPr>
            <w:tcW w:w="1523" w:type="dxa"/>
            <w:tcBorders>
              <w:top w:val="nil"/>
              <w:left w:val="nil"/>
              <w:bottom w:val="nil"/>
              <w:right w:val="single" w:sz="4" w:space="0" w:color="auto"/>
            </w:tcBorders>
            <w:shd w:val="clear" w:color="auto" w:fill="auto"/>
            <w:noWrap/>
            <w:vAlign w:val="center"/>
          </w:tcPr>
          <w:p w14:paraId="7086E38B" w14:textId="77777777" w:rsidR="00CF65B0" w:rsidRPr="00242CD0" w:rsidRDefault="00CF65B0" w:rsidP="00156971">
            <w:pPr>
              <w:jc w:val="left"/>
              <w:rPr>
                <w:rFonts w:eastAsia="Times New Roman" w:cs="Times New Roman"/>
                <w:color w:val="000000"/>
                <w:sz w:val="20"/>
                <w:szCs w:val="20"/>
                <w:lang w:val="en-US"/>
              </w:rPr>
            </w:pPr>
          </w:p>
        </w:tc>
        <w:tc>
          <w:tcPr>
            <w:tcW w:w="1116" w:type="dxa"/>
            <w:tcBorders>
              <w:top w:val="nil"/>
              <w:left w:val="nil"/>
              <w:bottom w:val="nil"/>
              <w:right w:val="single" w:sz="4" w:space="0" w:color="auto"/>
            </w:tcBorders>
            <w:shd w:val="clear" w:color="auto" w:fill="auto"/>
            <w:noWrap/>
            <w:vAlign w:val="center"/>
          </w:tcPr>
          <w:p w14:paraId="01D43B38" w14:textId="77777777" w:rsidR="00CF65B0" w:rsidRPr="00242CD0" w:rsidRDefault="00CF65B0" w:rsidP="00156971">
            <w:pPr>
              <w:jc w:val="left"/>
              <w:rPr>
                <w:rFonts w:eastAsia="Times New Roman" w:cs="Times New Roman"/>
                <w:color w:val="000000"/>
                <w:sz w:val="20"/>
                <w:szCs w:val="20"/>
                <w:lang w:val="en-US"/>
              </w:rPr>
            </w:pPr>
          </w:p>
        </w:tc>
        <w:tc>
          <w:tcPr>
            <w:tcW w:w="1523" w:type="dxa"/>
            <w:tcBorders>
              <w:top w:val="nil"/>
              <w:left w:val="nil"/>
              <w:bottom w:val="nil"/>
              <w:right w:val="single" w:sz="4" w:space="0" w:color="auto"/>
            </w:tcBorders>
            <w:shd w:val="clear" w:color="auto" w:fill="auto"/>
            <w:noWrap/>
            <w:vAlign w:val="center"/>
          </w:tcPr>
          <w:p w14:paraId="45F0803A" w14:textId="77777777" w:rsidR="00CF65B0" w:rsidRPr="00242CD0" w:rsidRDefault="00CF65B0" w:rsidP="00156971">
            <w:pPr>
              <w:jc w:val="left"/>
              <w:rPr>
                <w:rFonts w:eastAsia="Times New Roman" w:cs="Times New Roman"/>
                <w:color w:val="000000"/>
                <w:sz w:val="20"/>
                <w:szCs w:val="20"/>
                <w:lang w:val="en-US"/>
              </w:rPr>
            </w:pPr>
          </w:p>
        </w:tc>
        <w:tc>
          <w:tcPr>
            <w:tcW w:w="1117" w:type="dxa"/>
            <w:tcBorders>
              <w:top w:val="nil"/>
              <w:left w:val="nil"/>
              <w:bottom w:val="nil"/>
              <w:right w:val="double" w:sz="6" w:space="0" w:color="auto"/>
            </w:tcBorders>
            <w:shd w:val="clear" w:color="auto" w:fill="auto"/>
            <w:noWrap/>
            <w:vAlign w:val="center"/>
          </w:tcPr>
          <w:p w14:paraId="36740358" w14:textId="77777777" w:rsidR="00CF65B0" w:rsidRPr="00242CD0" w:rsidRDefault="00CF65B0" w:rsidP="00156971">
            <w:pPr>
              <w:jc w:val="center"/>
              <w:rPr>
                <w:rFonts w:eastAsia="Times New Roman" w:cs="Times New Roman"/>
                <w:color w:val="000000"/>
                <w:sz w:val="20"/>
                <w:szCs w:val="20"/>
                <w:lang w:val="en-US"/>
              </w:rPr>
            </w:pPr>
          </w:p>
        </w:tc>
      </w:tr>
      <w:tr w:rsidR="00CF65B0" w:rsidRPr="00415D18" w14:paraId="699ED02F" w14:textId="77777777" w:rsidTr="00156971">
        <w:trPr>
          <w:trHeight w:val="253"/>
          <w:jc w:val="center"/>
        </w:trPr>
        <w:tc>
          <w:tcPr>
            <w:tcW w:w="4047" w:type="dxa"/>
            <w:tcBorders>
              <w:top w:val="nil"/>
              <w:left w:val="double" w:sz="6" w:space="0" w:color="auto"/>
              <w:bottom w:val="nil"/>
              <w:right w:val="single" w:sz="4" w:space="0" w:color="auto"/>
            </w:tcBorders>
            <w:shd w:val="clear" w:color="auto" w:fill="auto"/>
            <w:vAlign w:val="center"/>
          </w:tcPr>
          <w:p w14:paraId="7580D427" w14:textId="77777777" w:rsidR="00CF65B0" w:rsidRPr="00242CD0" w:rsidRDefault="00CF65B0" w:rsidP="00156971">
            <w:pPr>
              <w:ind w:firstLineChars="284" w:firstLine="568"/>
              <w:jc w:val="left"/>
              <w:rPr>
                <w:rFonts w:eastAsia="Times New Roman" w:cs="Times New Roman"/>
                <w:i/>
                <w:iCs/>
                <w:color w:val="000000"/>
                <w:sz w:val="20"/>
                <w:szCs w:val="20"/>
                <w:lang w:val="en-US"/>
              </w:rPr>
            </w:pPr>
            <w:r>
              <w:rPr>
                <w:rFonts w:eastAsia="Times New Roman" w:cs="Times New Roman"/>
                <w:i/>
                <w:iCs/>
                <w:color w:val="000000"/>
                <w:sz w:val="20"/>
                <w:szCs w:val="20"/>
                <w:lang w:val="en-US"/>
              </w:rPr>
              <w:t>8</w:t>
            </w:r>
            <w:r w:rsidRPr="00242CD0">
              <w:rPr>
                <w:rFonts w:eastAsia="Times New Roman" w:cs="Times New Roman"/>
                <w:i/>
                <w:iCs/>
                <w:color w:val="000000"/>
                <w:sz w:val="20"/>
                <w:szCs w:val="20"/>
                <w:lang w:val="en-US"/>
              </w:rPr>
              <w:t>00 m buffer</w:t>
            </w:r>
          </w:p>
        </w:tc>
        <w:tc>
          <w:tcPr>
            <w:tcW w:w="1523" w:type="dxa"/>
            <w:tcBorders>
              <w:top w:val="nil"/>
              <w:left w:val="nil"/>
              <w:bottom w:val="nil"/>
              <w:right w:val="single" w:sz="4" w:space="0" w:color="auto"/>
            </w:tcBorders>
            <w:shd w:val="clear" w:color="auto" w:fill="auto"/>
            <w:noWrap/>
            <w:vAlign w:val="center"/>
          </w:tcPr>
          <w:p w14:paraId="6A57D21A" w14:textId="416D6B4C"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w:t>
            </w:r>
            <w:r w:rsidR="003F1660">
              <w:rPr>
                <w:rFonts w:eastAsia="Times New Roman" w:cs="Times New Roman"/>
                <w:color w:val="000000"/>
                <w:sz w:val="20"/>
                <w:szCs w:val="20"/>
                <w:lang w:val="en-US"/>
              </w:rPr>
              <w:t>--</w:t>
            </w:r>
          </w:p>
        </w:tc>
        <w:tc>
          <w:tcPr>
            <w:tcW w:w="1116" w:type="dxa"/>
            <w:tcBorders>
              <w:top w:val="nil"/>
              <w:left w:val="nil"/>
              <w:bottom w:val="nil"/>
              <w:right w:val="single" w:sz="4" w:space="0" w:color="auto"/>
            </w:tcBorders>
            <w:shd w:val="clear" w:color="auto" w:fill="auto"/>
            <w:noWrap/>
            <w:vAlign w:val="center"/>
          </w:tcPr>
          <w:p w14:paraId="46242C0D" w14:textId="3A53FC3D" w:rsidR="00CF65B0" w:rsidRPr="00242CD0" w:rsidRDefault="003F166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w:t>
            </w:r>
          </w:p>
        </w:tc>
        <w:tc>
          <w:tcPr>
            <w:tcW w:w="1523" w:type="dxa"/>
            <w:tcBorders>
              <w:top w:val="nil"/>
              <w:left w:val="nil"/>
              <w:bottom w:val="nil"/>
              <w:right w:val="single" w:sz="4" w:space="0" w:color="auto"/>
            </w:tcBorders>
            <w:shd w:val="clear" w:color="auto" w:fill="auto"/>
            <w:noWrap/>
            <w:vAlign w:val="center"/>
          </w:tcPr>
          <w:p w14:paraId="74BACB2E"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9.91</w:t>
            </w:r>
          </w:p>
        </w:tc>
        <w:tc>
          <w:tcPr>
            <w:tcW w:w="1117" w:type="dxa"/>
            <w:tcBorders>
              <w:top w:val="nil"/>
              <w:left w:val="nil"/>
              <w:bottom w:val="nil"/>
              <w:right w:val="double" w:sz="6" w:space="0" w:color="auto"/>
            </w:tcBorders>
            <w:shd w:val="clear" w:color="auto" w:fill="auto"/>
            <w:noWrap/>
            <w:vAlign w:val="center"/>
          </w:tcPr>
          <w:p w14:paraId="3D11A975"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26.995</w:t>
            </w:r>
          </w:p>
        </w:tc>
      </w:tr>
      <w:tr w:rsidR="003F1660" w:rsidRPr="00415D18" w14:paraId="6A949210" w14:textId="77777777" w:rsidTr="0018688A">
        <w:trPr>
          <w:trHeight w:val="253"/>
          <w:jc w:val="center"/>
        </w:trPr>
        <w:tc>
          <w:tcPr>
            <w:tcW w:w="4047" w:type="dxa"/>
            <w:tcBorders>
              <w:top w:val="nil"/>
              <w:left w:val="double" w:sz="6" w:space="0" w:color="auto"/>
              <w:bottom w:val="nil"/>
              <w:right w:val="single" w:sz="4" w:space="0" w:color="auto"/>
            </w:tcBorders>
            <w:shd w:val="clear" w:color="auto" w:fill="auto"/>
            <w:vAlign w:val="center"/>
          </w:tcPr>
          <w:p w14:paraId="0CA57D62" w14:textId="77777777" w:rsidR="003F1660" w:rsidRPr="00242CD0" w:rsidRDefault="003F1660" w:rsidP="003F1660">
            <w:pPr>
              <w:ind w:firstLineChars="284" w:firstLine="568"/>
              <w:jc w:val="left"/>
              <w:rPr>
                <w:rFonts w:eastAsia="Times New Roman" w:cs="Times New Roman"/>
                <w:i/>
                <w:iCs/>
                <w:color w:val="000000"/>
                <w:sz w:val="20"/>
                <w:szCs w:val="20"/>
                <w:lang w:val="en-US"/>
              </w:rPr>
            </w:pPr>
            <w:r>
              <w:rPr>
                <w:rFonts w:eastAsia="Times New Roman" w:cs="Times New Roman"/>
                <w:i/>
                <w:iCs/>
                <w:color w:val="000000"/>
                <w:sz w:val="20"/>
                <w:szCs w:val="20"/>
                <w:lang w:val="en-US"/>
              </w:rPr>
              <w:t>6</w:t>
            </w:r>
            <w:r w:rsidRPr="00242CD0">
              <w:rPr>
                <w:rFonts w:eastAsia="Times New Roman" w:cs="Times New Roman"/>
                <w:i/>
                <w:iCs/>
                <w:color w:val="000000"/>
                <w:sz w:val="20"/>
                <w:szCs w:val="20"/>
                <w:lang w:val="en-US"/>
              </w:rPr>
              <w:t>00 m buffer</w:t>
            </w:r>
          </w:p>
        </w:tc>
        <w:tc>
          <w:tcPr>
            <w:tcW w:w="1523" w:type="dxa"/>
            <w:tcBorders>
              <w:top w:val="nil"/>
              <w:left w:val="nil"/>
              <w:bottom w:val="nil"/>
              <w:right w:val="single" w:sz="4" w:space="0" w:color="auto"/>
            </w:tcBorders>
            <w:shd w:val="clear" w:color="auto" w:fill="auto"/>
            <w:noWrap/>
            <w:vAlign w:val="center"/>
          </w:tcPr>
          <w:p w14:paraId="43C7D811" w14:textId="77777777" w:rsidR="003F1660" w:rsidRPr="00242CD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16.479</w:t>
            </w:r>
          </w:p>
        </w:tc>
        <w:tc>
          <w:tcPr>
            <w:tcW w:w="1116" w:type="dxa"/>
            <w:tcBorders>
              <w:top w:val="nil"/>
              <w:left w:val="nil"/>
              <w:bottom w:val="nil"/>
              <w:right w:val="single" w:sz="4" w:space="0" w:color="auto"/>
            </w:tcBorders>
            <w:shd w:val="clear" w:color="auto" w:fill="auto"/>
            <w:noWrap/>
            <w:vAlign w:val="center"/>
          </w:tcPr>
          <w:p w14:paraId="64B8D83E" w14:textId="77777777" w:rsidR="003F1660" w:rsidRPr="00242CD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26.689</w:t>
            </w:r>
          </w:p>
        </w:tc>
        <w:tc>
          <w:tcPr>
            <w:tcW w:w="1523" w:type="dxa"/>
            <w:tcBorders>
              <w:top w:val="nil"/>
              <w:left w:val="nil"/>
              <w:bottom w:val="nil"/>
              <w:right w:val="single" w:sz="4" w:space="0" w:color="auto"/>
            </w:tcBorders>
            <w:shd w:val="clear" w:color="auto" w:fill="auto"/>
            <w:noWrap/>
          </w:tcPr>
          <w:p w14:paraId="224CBB16" w14:textId="413A009B" w:rsidR="003F1660" w:rsidRPr="00242CD0" w:rsidRDefault="003F1660" w:rsidP="003F1660">
            <w:pPr>
              <w:jc w:val="center"/>
              <w:rPr>
                <w:rFonts w:eastAsia="Times New Roman" w:cs="Times New Roman"/>
                <w:color w:val="000000"/>
                <w:sz w:val="20"/>
                <w:szCs w:val="20"/>
                <w:lang w:val="en-US"/>
              </w:rPr>
            </w:pPr>
            <w:r w:rsidRPr="00FE08F1">
              <w:rPr>
                <w:rFonts w:eastAsia="Times New Roman" w:cs="Times New Roman"/>
                <w:color w:val="000000"/>
                <w:sz w:val="20"/>
                <w:szCs w:val="20"/>
                <w:lang w:val="en-US"/>
              </w:rPr>
              <w:t>---</w:t>
            </w:r>
          </w:p>
        </w:tc>
        <w:tc>
          <w:tcPr>
            <w:tcW w:w="1117" w:type="dxa"/>
            <w:tcBorders>
              <w:top w:val="nil"/>
              <w:left w:val="nil"/>
              <w:bottom w:val="nil"/>
              <w:right w:val="double" w:sz="6" w:space="0" w:color="auto"/>
            </w:tcBorders>
            <w:shd w:val="clear" w:color="auto" w:fill="auto"/>
            <w:noWrap/>
          </w:tcPr>
          <w:p w14:paraId="74B1F86E" w14:textId="5B61FF75" w:rsidR="003F1660" w:rsidRPr="00242CD0" w:rsidRDefault="003F1660" w:rsidP="003F1660">
            <w:pPr>
              <w:jc w:val="center"/>
              <w:rPr>
                <w:rFonts w:eastAsia="Times New Roman" w:cs="Times New Roman"/>
                <w:color w:val="000000"/>
                <w:sz w:val="20"/>
                <w:szCs w:val="20"/>
                <w:lang w:val="en-US"/>
              </w:rPr>
            </w:pPr>
            <w:r w:rsidRPr="00FE08F1">
              <w:rPr>
                <w:rFonts w:eastAsia="Times New Roman" w:cs="Times New Roman"/>
                <w:color w:val="000000"/>
                <w:sz w:val="20"/>
                <w:szCs w:val="20"/>
                <w:lang w:val="en-US"/>
              </w:rPr>
              <w:t>---</w:t>
            </w:r>
          </w:p>
        </w:tc>
      </w:tr>
      <w:tr w:rsidR="00CF65B0" w:rsidRPr="00415D18" w14:paraId="10AADEEF" w14:textId="77777777" w:rsidTr="00156971">
        <w:trPr>
          <w:trHeight w:val="253"/>
          <w:jc w:val="center"/>
        </w:trPr>
        <w:tc>
          <w:tcPr>
            <w:tcW w:w="4047" w:type="dxa"/>
            <w:tcBorders>
              <w:top w:val="nil"/>
              <w:left w:val="double" w:sz="6" w:space="0" w:color="auto"/>
              <w:bottom w:val="nil"/>
              <w:right w:val="single" w:sz="4" w:space="0" w:color="auto"/>
            </w:tcBorders>
            <w:shd w:val="clear" w:color="auto" w:fill="auto"/>
            <w:vAlign w:val="center"/>
          </w:tcPr>
          <w:p w14:paraId="60B464A0" w14:textId="77777777" w:rsidR="00CF65B0" w:rsidRPr="00242CD0" w:rsidRDefault="00CF65B0" w:rsidP="00156971">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Side walk length in a</w:t>
            </w:r>
          </w:p>
        </w:tc>
        <w:tc>
          <w:tcPr>
            <w:tcW w:w="1523" w:type="dxa"/>
            <w:tcBorders>
              <w:top w:val="nil"/>
              <w:left w:val="nil"/>
              <w:bottom w:val="nil"/>
              <w:right w:val="single" w:sz="4" w:space="0" w:color="auto"/>
            </w:tcBorders>
            <w:shd w:val="clear" w:color="auto" w:fill="auto"/>
            <w:noWrap/>
            <w:vAlign w:val="center"/>
          </w:tcPr>
          <w:p w14:paraId="03852EC9" w14:textId="77777777" w:rsidR="00CF65B0" w:rsidRPr="00242CD0" w:rsidRDefault="00CF65B0" w:rsidP="00156971">
            <w:pPr>
              <w:jc w:val="center"/>
              <w:rPr>
                <w:rFonts w:eastAsia="Times New Roman" w:cs="Times New Roman"/>
                <w:color w:val="000000"/>
                <w:sz w:val="20"/>
                <w:szCs w:val="20"/>
                <w:lang w:val="en-US"/>
              </w:rPr>
            </w:pPr>
          </w:p>
        </w:tc>
        <w:tc>
          <w:tcPr>
            <w:tcW w:w="1116" w:type="dxa"/>
            <w:tcBorders>
              <w:top w:val="nil"/>
              <w:left w:val="nil"/>
              <w:bottom w:val="nil"/>
              <w:right w:val="single" w:sz="4" w:space="0" w:color="auto"/>
            </w:tcBorders>
            <w:shd w:val="clear" w:color="auto" w:fill="auto"/>
            <w:noWrap/>
            <w:vAlign w:val="center"/>
          </w:tcPr>
          <w:p w14:paraId="276094A3" w14:textId="77777777" w:rsidR="00CF65B0" w:rsidRPr="00242CD0" w:rsidRDefault="00CF65B0" w:rsidP="00156971">
            <w:pPr>
              <w:jc w:val="center"/>
              <w:rPr>
                <w:rFonts w:eastAsia="Times New Roman" w:cs="Times New Roman"/>
                <w:color w:val="000000"/>
                <w:sz w:val="20"/>
                <w:szCs w:val="20"/>
                <w:lang w:val="en-US"/>
              </w:rPr>
            </w:pPr>
          </w:p>
        </w:tc>
        <w:tc>
          <w:tcPr>
            <w:tcW w:w="1523" w:type="dxa"/>
            <w:tcBorders>
              <w:top w:val="nil"/>
              <w:left w:val="nil"/>
              <w:bottom w:val="nil"/>
              <w:right w:val="single" w:sz="4" w:space="0" w:color="auto"/>
            </w:tcBorders>
            <w:shd w:val="clear" w:color="auto" w:fill="auto"/>
            <w:noWrap/>
            <w:vAlign w:val="center"/>
          </w:tcPr>
          <w:p w14:paraId="3F32ECDC" w14:textId="77777777" w:rsidR="00CF65B0" w:rsidRPr="00242CD0" w:rsidRDefault="00CF65B0" w:rsidP="00156971">
            <w:pPr>
              <w:jc w:val="center"/>
              <w:rPr>
                <w:rFonts w:eastAsia="Times New Roman" w:cs="Times New Roman"/>
                <w:color w:val="000000"/>
                <w:sz w:val="20"/>
                <w:szCs w:val="20"/>
                <w:lang w:val="en-US"/>
              </w:rPr>
            </w:pPr>
          </w:p>
        </w:tc>
        <w:tc>
          <w:tcPr>
            <w:tcW w:w="1117" w:type="dxa"/>
            <w:tcBorders>
              <w:top w:val="nil"/>
              <w:left w:val="nil"/>
              <w:bottom w:val="nil"/>
              <w:right w:val="double" w:sz="6" w:space="0" w:color="auto"/>
            </w:tcBorders>
            <w:shd w:val="clear" w:color="auto" w:fill="auto"/>
            <w:noWrap/>
            <w:vAlign w:val="center"/>
          </w:tcPr>
          <w:p w14:paraId="1FB57DE1" w14:textId="77777777" w:rsidR="00CF65B0" w:rsidRPr="00242CD0" w:rsidRDefault="00CF65B0" w:rsidP="00156971">
            <w:pPr>
              <w:jc w:val="center"/>
              <w:rPr>
                <w:rFonts w:eastAsia="Times New Roman" w:cs="Times New Roman"/>
                <w:color w:val="000000"/>
                <w:sz w:val="20"/>
                <w:szCs w:val="20"/>
                <w:lang w:val="en-US"/>
              </w:rPr>
            </w:pPr>
          </w:p>
        </w:tc>
      </w:tr>
      <w:tr w:rsidR="00CF65B0" w:rsidRPr="00415D18" w14:paraId="6E1E8785" w14:textId="77777777" w:rsidTr="00156971">
        <w:trPr>
          <w:trHeight w:val="253"/>
          <w:jc w:val="center"/>
        </w:trPr>
        <w:tc>
          <w:tcPr>
            <w:tcW w:w="4047" w:type="dxa"/>
            <w:tcBorders>
              <w:top w:val="nil"/>
              <w:left w:val="double" w:sz="6" w:space="0" w:color="auto"/>
              <w:bottom w:val="nil"/>
              <w:right w:val="single" w:sz="4" w:space="0" w:color="auto"/>
            </w:tcBorders>
            <w:shd w:val="clear" w:color="auto" w:fill="auto"/>
            <w:vAlign w:val="center"/>
          </w:tcPr>
          <w:p w14:paraId="0637212A" w14:textId="77777777" w:rsidR="00CF65B0" w:rsidRPr="00242CD0" w:rsidRDefault="00CF65B0" w:rsidP="00156971">
            <w:pPr>
              <w:ind w:firstLineChars="284" w:firstLine="568"/>
              <w:jc w:val="left"/>
              <w:rPr>
                <w:rFonts w:eastAsia="Times New Roman" w:cs="Times New Roman"/>
                <w:color w:val="000000"/>
                <w:sz w:val="20"/>
                <w:szCs w:val="20"/>
                <w:lang w:val="en-US"/>
              </w:rPr>
            </w:pPr>
            <w:r w:rsidRPr="00242CD0">
              <w:rPr>
                <w:rFonts w:eastAsia="Times New Roman" w:cs="Times New Roman"/>
                <w:i/>
                <w:iCs/>
                <w:color w:val="000000"/>
                <w:sz w:val="20"/>
                <w:szCs w:val="20"/>
                <w:lang w:val="en-US"/>
              </w:rPr>
              <w:t>800 m buffer</w:t>
            </w:r>
          </w:p>
        </w:tc>
        <w:tc>
          <w:tcPr>
            <w:tcW w:w="1523" w:type="dxa"/>
            <w:tcBorders>
              <w:top w:val="nil"/>
              <w:left w:val="nil"/>
              <w:bottom w:val="nil"/>
              <w:right w:val="single" w:sz="4" w:space="0" w:color="auto"/>
            </w:tcBorders>
            <w:shd w:val="clear" w:color="auto" w:fill="auto"/>
            <w:noWrap/>
            <w:vAlign w:val="center"/>
          </w:tcPr>
          <w:p w14:paraId="0BFFED6D"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4.645</w:t>
            </w:r>
          </w:p>
        </w:tc>
        <w:tc>
          <w:tcPr>
            <w:tcW w:w="1116" w:type="dxa"/>
            <w:tcBorders>
              <w:top w:val="nil"/>
              <w:left w:val="nil"/>
              <w:bottom w:val="nil"/>
              <w:right w:val="single" w:sz="4" w:space="0" w:color="auto"/>
            </w:tcBorders>
            <w:shd w:val="clear" w:color="auto" w:fill="auto"/>
            <w:noWrap/>
            <w:vAlign w:val="center"/>
          </w:tcPr>
          <w:p w14:paraId="744425AB"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23.496</w:t>
            </w:r>
          </w:p>
        </w:tc>
        <w:tc>
          <w:tcPr>
            <w:tcW w:w="1523" w:type="dxa"/>
            <w:tcBorders>
              <w:top w:val="nil"/>
              <w:left w:val="nil"/>
              <w:bottom w:val="nil"/>
              <w:right w:val="single" w:sz="4" w:space="0" w:color="auto"/>
            </w:tcBorders>
            <w:shd w:val="clear" w:color="auto" w:fill="auto"/>
            <w:noWrap/>
            <w:vAlign w:val="center"/>
          </w:tcPr>
          <w:p w14:paraId="7565FE5D"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3.518</w:t>
            </w:r>
          </w:p>
        </w:tc>
        <w:tc>
          <w:tcPr>
            <w:tcW w:w="1117" w:type="dxa"/>
            <w:tcBorders>
              <w:top w:val="nil"/>
              <w:left w:val="nil"/>
              <w:bottom w:val="nil"/>
              <w:right w:val="double" w:sz="6" w:space="0" w:color="auto"/>
            </w:tcBorders>
            <w:shd w:val="clear" w:color="auto" w:fill="auto"/>
            <w:noWrap/>
            <w:vAlign w:val="center"/>
          </w:tcPr>
          <w:p w14:paraId="64DC2FB1"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19.328</w:t>
            </w:r>
          </w:p>
        </w:tc>
      </w:tr>
      <w:tr w:rsidR="00CF65B0" w:rsidRPr="00415D18" w14:paraId="7F5B5F82" w14:textId="77777777" w:rsidTr="00156971">
        <w:trPr>
          <w:trHeight w:val="253"/>
          <w:jc w:val="center"/>
        </w:trPr>
        <w:tc>
          <w:tcPr>
            <w:tcW w:w="4047" w:type="dxa"/>
            <w:tcBorders>
              <w:top w:val="nil"/>
              <w:left w:val="double" w:sz="6" w:space="0" w:color="auto"/>
              <w:bottom w:val="nil"/>
              <w:right w:val="single" w:sz="4" w:space="0" w:color="auto"/>
            </w:tcBorders>
            <w:shd w:val="clear" w:color="auto" w:fill="auto"/>
            <w:vAlign w:val="center"/>
            <w:hideMark/>
          </w:tcPr>
          <w:p w14:paraId="2441DA93" w14:textId="77777777" w:rsidR="00CF65B0" w:rsidRPr="00242CD0" w:rsidRDefault="00CF65B0" w:rsidP="00156971">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Rail road length in a</w:t>
            </w:r>
          </w:p>
        </w:tc>
        <w:tc>
          <w:tcPr>
            <w:tcW w:w="1523" w:type="dxa"/>
            <w:tcBorders>
              <w:top w:val="nil"/>
              <w:left w:val="nil"/>
              <w:bottom w:val="nil"/>
              <w:right w:val="single" w:sz="4" w:space="0" w:color="auto"/>
            </w:tcBorders>
            <w:shd w:val="clear" w:color="auto" w:fill="auto"/>
            <w:noWrap/>
            <w:vAlign w:val="center"/>
          </w:tcPr>
          <w:p w14:paraId="0D6B0A8E" w14:textId="77777777" w:rsidR="00CF65B0" w:rsidRPr="00242CD0" w:rsidRDefault="00CF65B0" w:rsidP="00156971">
            <w:pPr>
              <w:jc w:val="left"/>
              <w:rPr>
                <w:rFonts w:eastAsia="Times New Roman" w:cs="Times New Roman"/>
                <w:color w:val="000000"/>
                <w:sz w:val="20"/>
                <w:szCs w:val="20"/>
                <w:lang w:val="en-US"/>
              </w:rPr>
            </w:pPr>
          </w:p>
        </w:tc>
        <w:tc>
          <w:tcPr>
            <w:tcW w:w="1116" w:type="dxa"/>
            <w:tcBorders>
              <w:top w:val="nil"/>
              <w:left w:val="nil"/>
              <w:bottom w:val="nil"/>
              <w:right w:val="single" w:sz="4" w:space="0" w:color="auto"/>
            </w:tcBorders>
            <w:shd w:val="clear" w:color="auto" w:fill="auto"/>
            <w:noWrap/>
            <w:vAlign w:val="center"/>
          </w:tcPr>
          <w:p w14:paraId="5E809232" w14:textId="77777777" w:rsidR="00CF65B0" w:rsidRPr="00242CD0" w:rsidRDefault="00CF65B0" w:rsidP="00156971">
            <w:pPr>
              <w:jc w:val="left"/>
              <w:rPr>
                <w:rFonts w:eastAsia="Times New Roman" w:cs="Times New Roman"/>
                <w:color w:val="000000"/>
                <w:sz w:val="20"/>
                <w:szCs w:val="20"/>
                <w:lang w:val="en-US"/>
              </w:rPr>
            </w:pPr>
          </w:p>
        </w:tc>
        <w:tc>
          <w:tcPr>
            <w:tcW w:w="1523" w:type="dxa"/>
            <w:tcBorders>
              <w:top w:val="nil"/>
              <w:left w:val="nil"/>
              <w:bottom w:val="nil"/>
              <w:right w:val="single" w:sz="4" w:space="0" w:color="auto"/>
            </w:tcBorders>
            <w:shd w:val="clear" w:color="auto" w:fill="auto"/>
            <w:noWrap/>
            <w:vAlign w:val="center"/>
          </w:tcPr>
          <w:p w14:paraId="0575733E" w14:textId="77777777" w:rsidR="00CF65B0" w:rsidRPr="00242CD0" w:rsidRDefault="00CF65B0" w:rsidP="00156971">
            <w:pPr>
              <w:jc w:val="left"/>
              <w:rPr>
                <w:rFonts w:eastAsia="Times New Roman" w:cs="Times New Roman"/>
                <w:color w:val="000000"/>
                <w:sz w:val="20"/>
                <w:szCs w:val="20"/>
                <w:lang w:val="en-US"/>
              </w:rPr>
            </w:pPr>
          </w:p>
        </w:tc>
        <w:tc>
          <w:tcPr>
            <w:tcW w:w="1117" w:type="dxa"/>
            <w:tcBorders>
              <w:top w:val="nil"/>
              <w:left w:val="nil"/>
              <w:bottom w:val="nil"/>
              <w:right w:val="double" w:sz="6" w:space="0" w:color="auto"/>
            </w:tcBorders>
            <w:shd w:val="clear" w:color="auto" w:fill="auto"/>
            <w:noWrap/>
            <w:vAlign w:val="center"/>
          </w:tcPr>
          <w:p w14:paraId="05D2B44B" w14:textId="77777777" w:rsidR="00CF65B0" w:rsidRPr="00242CD0" w:rsidRDefault="00CF65B0" w:rsidP="00156971">
            <w:pPr>
              <w:jc w:val="center"/>
              <w:rPr>
                <w:rFonts w:eastAsia="Times New Roman" w:cs="Times New Roman"/>
                <w:color w:val="000000"/>
                <w:sz w:val="20"/>
                <w:szCs w:val="20"/>
                <w:lang w:val="en-US"/>
              </w:rPr>
            </w:pPr>
          </w:p>
        </w:tc>
      </w:tr>
      <w:tr w:rsidR="003F1660" w:rsidRPr="00415D18" w14:paraId="0CEBB37F" w14:textId="77777777" w:rsidTr="0018688A">
        <w:trPr>
          <w:trHeight w:val="253"/>
          <w:jc w:val="center"/>
        </w:trPr>
        <w:tc>
          <w:tcPr>
            <w:tcW w:w="4047" w:type="dxa"/>
            <w:tcBorders>
              <w:top w:val="nil"/>
              <w:left w:val="double" w:sz="6" w:space="0" w:color="auto"/>
              <w:bottom w:val="nil"/>
              <w:right w:val="single" w:sz="4" w:space="0" w:color="auto"/>
            </w:tcBorders>
            <w:shd w:val="clear" w:color="auto" w:fill="auto"/>
            <w:vAlign w:val="center"/>
            <w:hideMark/>
          </w:tcPr>
          <w:p w14:paraId="6F6BFC41" w14:textId="77777777" w:rsidR="003F1660" w:rsidRPr="00242CD0" w:rsidRDefault="003F1660" w:rsidP="003F1660">
            <w:pPr>
              <w:ind w:firstLineChars="284" w:firstLine="568"/>
              <w:jc w:val="left"/>
              <w:rPr>
                <w:rFonts w:eastAsia="Times New Roman" w:cs="Times New Roman"/>
                <w:i/>
                <w:iCs/>
                <w:color w:val="000000"/>
                <w:sz w:val="20"/>
                <w:szCs w:val="20"/>
                <w:lang w:val="en-US"/>
              </w:rPr>
            </w:pPr>
            <w:r>
              <w:rPr>
                <w:rFonts w:eastAsia="Times New Roman" w:cs="Times New Roman"/>
                <w:i/>
                <w:iCs/>
                <w:color w:val="000000"/>
                <w:sz w:val="20"/>
                <w:szCs w:val="20"/>
                <w:lang w:val="en-US"/>
              </w:rPr>
              <w:t>6</w:t>
            </w:r>
            <w:r w:rsidRPr="00242CD0">
              <w:rPr>
                <w:rFonts w:eastAsia="Times New Roman" w:cs="Times New Roman"/>
                <w:i/>
                <w:iCs/>
                <w:color w:val="000000"/>
                <w:sz w:val="20"/>
                <w:szCs w:val="20"/>
                <w:lang w:val="en-US"/>
              </w:rPr>
              <w:t>00 m buffer</w:t>
            </w:r>
          </w:p>
        </w:tc>
        <w:tc>
          <w:tcPr>
            <w:tcW w:w="1523" w:type="dxa"/>
            <w:tcBorders>
              <w:top w:val="nil"/>
              <w:left w:val="nil"/>
              <w:bottom w:val="nil"/>
              <w:right w:val="single" w:sz="4" w:space="0" w:color="auto"/>
            </w:tcBorders>
            <w:shd w:val="clear" w:color="auto" w:fill="auto"/>
            <w:noWrap/>
          </w:tcPr>
          <w:p w14:paraId="1CB93789" w14:textId="6623025B" w:rsidR="003F1660" w:rsidRPr="00242CD0" w:rsidRDefault="003F1660" w:rsidP="003F1660">
            <w:pPr>
              <w:jc w:val="center"/>
              <w:rPr>
                <w:rFonts w:eastAsia="Times New Roman" w:cs="Times New Roman"/>
                <w:color w:val="000000"/>
                <w:sz w:val="20"/>
                <w:szCs w:val="20"/>
                <w:lang w:val="en-US"/>
              </w:rPr>
            </w:pPr>
            <w:r w:rsidRPr="004A5BD0">
              <w:rPr>
                <w:rFonts w:eastAsia="Times New Roman" w:cs="Times New Roman"/>
                <w:color w:val="000000"/>
                <w:sz w:val="20"/>
                <w:szCs w:val="20"/>
                <w:lang w:val="en-US"/>
              </w:rPr>
              <w:t>---</w:t>
            </w:r>
          </w:p>
        </w:tc>
        <w:tc>
          <w:tcPr>
            <w:tcW w:w="1116" w:type="dxa"/>
            <w:tcBorders>
              <w:top w:val="nil"/>
              <w:left w:val="nil"/>
              <w:bottom w:val="nil"/>
              <w:right w:val="single" w:sz="4" w:space="0" w:color="auto"/>
            </w:tcBorders>
            <w:shd w:val="clear" w:color="auto" w:fill="auto"/>
            <w:noWrap/>
          </w:tcPr>
          <w:p w14:paraId="0894483B" w14:textId="6BB0F5C4" w:rsidR="003F1660" w:rsidRPr="00242CD0" w:rsidRDefault="003F1660" w:rsidP="003F1660">
            <w:pPr>
              <w:jc w:val="center"/>
              <w:rPr>
                <w:rFonts w:eastAsia="Times New Roman" w:cs="Times New Roman"/>
                <w:color w:val="000000"/>
                <w:sz w:val="20"/>
                <w:szCs w:val="20"/>
                <w:lang w:val="en-US"/>
              </w:rPr>
            </w:pPr>
            <w:r w:rsidRPr="004A5BD0">
              <w:rPr>
                <w:rFonts w:eastAsia="Times New Roman" w:cs="Times New Roman"/>
                <w:color w:val="000000"/>
                <w:sz w:val="20"/>
                <w:szCs w:val="20"/>
                <w:lang w:val="en-US"/>
              </w:rPr>
              <w:t>---</w:t>
            </w:r>
          </w:p>
        </w:tc>
        <w:tc>
          <w:tcPr>
            <w:tcW w:w="1523" w:type="dxa"/>
            <w:tcBorders>
              <w:top w:val="nil"/>
              <w:left w:val="nil"/>
              <w:bottom w:val="nil"/>
              <w:right w:val="single" w:sz="4" w:space="0" w:color="auto"/>
            </w:tcBorders>
            <w:shd w:val="clear" w:color="auto" w:fill="auto"/>
            <w:noWrap/>
            <w:vAlign w:val="center"/>
          </w:tcPr>
          <w:p w14:paraId="3BA3C185" w14:textId="77777777" w:rsidR="003F1660" w:rsidRPr="00242CD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-7.044</w:t>
            </w:r>
          </w:p>
        </w:tc>
        <w:tc>
          <w:tcPr>
            <w:tcW w:w="1117" w:type="dxa"/>
            <w:tcBorders>
              <w:top w:val="nil"/>
              <w:left w:val="nil"/>
              <w:bottom w:val="nil"/>
              <w:right w:val="double" w:sz="6" w:space="0" w:color="auto"/>
            </w:tcBorders>
            <w:shd w:val="clear" w:color="auto" w:fill="auto"/>
            <w:noWrap/>
            <w:vAlign w:val="center"/>
          </w:tcPr>
          <w:p w14:paraId="1443ED1A" w14:textId="77777777" w:rsidR="003F1660" w:rsidRPr="00242CD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-11.654</w:t>
            </w:r>
          </w:p>
        </w:tc>
      </w:tr>
      <w:tr w:rsidR="003F1660" w:rsidRPr="00415D18" w14:paraId="07B6EB8A" w14:textId="77777777" w:rsidTr="0018688A">
        <w:trPr>
          <w:trHeight w:val="253"/>
          <w:jc w:val="center"/>
        </w:trPr>
        <w:tc>
          <w:tcPr>
            <w:tcW w:w="4047" w:type="dxa"/>
            <w:tcBorders>
              <w:top w:val="nil"/>
              <w:left w:val="double" w:sz="6" w:space="0" w:color="auto"/>
              <w:bottom w:val="nil"/>
              <w:right w:val="single" w:sz="4" w:space="0" w:color="auto"/>
            </w:tcBorders>
            <w:shd w:val="clear" w:color="auto" w:fill="auto"/>
            <w:vAlign w:val="center"/>
          </w:tcPr>
          <w:p w14:paraId="4951D9B1" w14:textId="77777777" w:rsidR="003F1660" w:rsidRPr="00242CD0" w:rsidRDefault="003F1660" w:rsidP="003F1660">
            <w:pPr>
              <w:ind w:firstLineChars="284" w:firstLine="568"/>
              <w:jc w:val="left"/>
              <w:rPr>
                <w:rFonts w:eastAsia="Times New Roman" w:cs="Times New Roman"/>
                <w:i/>
                <w:iCs/>
                <w:color w:val="000000"/>
                <w:sz w:val="20"/>
                <w:szCs w:val="20"/>
                <w:lang w:val="en-US"/>
              </w:rPr>
            </w:pPr>
            <w:r>
              <w:rPr>
                <w:rFonts w:eastAsia="Times New Roman" w:cs="Times New Roman"/>
                <w:i/>
                <w:iCs/>
                <w:color w:val="000000"/>
                <w:sz w:val="20"/>
                <w:szCs w:val="20"/>
                <w:lang w:val="en-US"/>
              </w:rPr>
              <w:t>4</w:t>
            </w:r>
            <w:r w:rsidRPr="00242CD0">
              <w:rPr>
                <w:rFonts w:eastAsia="Times New Roman" w:cs="Times New Roman"/>
                <w:i/>
                <w:iCs/>
                <w:color w:val="000000"/>
                <w:sz w:val="20"/>
                <w:szCs w:val="20"/>
                <w:lang w:val="en-US"/>
              </w:rPr>
              <w:t>00 m buffer</w:t>
            </w:r>
          </w:p>
        </w:tc>
        <w:tc>
          <w:tcPr>
            <w:tcW w:w="1523" w:type="dxa"/>
            <w:tcBorders>
              <w:top w:val="nil"/>
              <w:left w:val="nil"/>
              <w:bottom w:val="nil"/>
              <w:right w:val="single" w:sz="4" w:space="0" w:color="auto"/>
            </w:tcBorders>
            <w:shd w:val="clear" w:color="auto" w:fill="auto"/>
            <w:noWrap/>
            <w:vAlign w:val="center"/>
          </w:tcPr>
          <w:p w14:paraId="64192ADF" w14:textId="77777777" w:rsidR="003F1660" w:rsidRPr="00242CD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-17.429</w:t>
            </w:r>
          </w:p>
        </w:tc>
        <w:tc>
          <w:tcPr>
            <w:tcW w:w="1116" w:type="dxa"/>
            <w:tcBorders>
              <w:top w:val="nil"/>
              <w:left w:val="nil"/>
              <w:bottom w:val="nil"/>
              <w:right w:val="single" w:sz="4" w:space="0" w:color="auto"/>
            </w:tcBorders>
            <w:shd w:val="clear" w:color="auto" w:fill="auto"/>
            <w:noWrap/>
            <w:vAlign w:val="center"/>
          </w:tcPr>
          <w:p w14:paraId="348EA978" w14:textId="77777777" w:rsidR="003F1660" w:rsidRPr="00242CD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-14.379</w:t>
            </w:r>
          </w:p>
        </w:tc>
        <w:tc>
          <w:tcPr>
            <w:tcW w:w="1523" w:type="dxa"/>
            <w:tcBorders>
              <w:top w:val="nil"/>
              <w:left w:val="nil"/>
              <w:bottom w:val="nil"/>
              <w:right w:val="single" w:sz="4" w:space="0" w:color="auto"/>
            </w:tcBorders>
            <w:shd w:val="clear" w:color="auto" w:fill="auto"/>
            <w:noWrap/>
          </w:tcPr>
          <w:p w14:paraId="60082F1E" w14:textId="1D69CD67" w:rsidR="003F1660" w:rsidRPr="00242CD0" w:rsidRDefault="003F1660" w:rsidP="003F1660">
            <w:pPr>
              <w:jc w:val="center"/>
              <w:rPr>
                <w:rFonts w:eastAsia="Times New Roman" w:cs="Times New Roman"/>
                <w:color w:val="000000"/>
                <w:sz w:val="20"/>
                <w:szCs w:val="20"/>
                <w:lang w:val="en-US"/>
              </w:rPr>
            </w:pPr>
            <w:r w:rsidRPr="00A655E9">
              <w:rPr>
                <w:rFonts w:eastAsia="Times New Roman" w:cs="Times New Roman"/>
                <w:color w:val="000000"/>
                <w:sz w:val="20"/>
                <w:szCs w:val="20"/>
                <w:lang w:val="en-US"/>
              </w:rPr>
              <w:t>---</w:t>
            </w:r>
          </w:p>
        </w:tc>
        <w:tc>
          <w:tcPr>
            <w:tcW w:w="1117" w:type="dxa"/>
            <w:tcBorders>
              <w:top w:val="nil"/>
              <w:left w:val="nil"/>
              <w:bottom w:val="nil"/>
              <w:right w:val="double" w:sz="6" w:space="0" w:color="auto"/>
            </w:tcBorders>
            <w:shd w:val="clear" w:color="auto" w:fill="auto"/>
            <w:noWrap/>
          </w:tcPr>
          <w:p w14:paraId="35047986" w14:textId="48A7D452" w:rsidR="003F1660" w:rsidRPr="00242CD0" w:rsidRDefault="003F1660" w:rsidP="003F1660">
            <w:pPr>
              <w:jc w:val="center"/>
              <w:rPr>
                <w:rFonts w:eastAsia="Times New Roman" w:cs="Times New Roman"/>
                <w:color w:val="000000"/>
                <w:sz w:val="20"/>
                <w:szCs w:val="20"/>
                <w:lang w:val="en-US"/>
              </w:rPr>
            </w:pPr>
            <w:r w:rsidRPr="00A655E9">
              <w:rPr>
                <w:rFonts w:eastAsia="Times New Roman" w:cs="Times New Roman"/>
                <w:color w:val="000000"/>
                <w:sz w:val="20"/>
                <w:szCs w:val="20"/>
                <w:lang w:val="en-US"/>
              </w:rPr>
              <w:t>---</w:t>
            </w:r>
          </w:p>
        </w:tc>
      </w:tr>
      <w:tr w:rsidR="00CF65B0" w:rsidRPr="00415D18" w14:paraId="2750B7C4" w14:textId="77777777" w:rsidTr="00156971">
        <w:trPr>
          <w:trHeight w:val="253"/>
          <w:jc w:val="center"/>
        </w:trPr>
        <w:tc>
          <w:tcPr>
            <w:tcW w:w="4047" w:type="dxa"/>
            <w:tcBorders>
              <w:top w:val="single" w:sz="4" w:space="0" w:color="auto"/>
              <w:left w:val="double" w:sz="6" w:space="0" w:color="auto"/>
              <w:bottom w:val="single" w:sz="4" w:space="0" w:color="auto"/>
              <w:right w:val="single" w:sz="4" w:space="0" w:color="auto"/>
            </w:tcBorders>
            <w:shd w:val="clear" w:color="auto" w:fill="auto"/>
            <w:vAlign w:val="center"/>
            <w:hideMark/>
          </w:tcPr>
          <w:p w14:paraId="0F76C927" w14:textId="673C5E78" w:rsidR="00CF65B0" w:rsidRPr="00242CD0" w:rsidRDefault="00CF65B0" w:rsidP="00156971">
            <w:pPr>
              <w:jc w:val="left"/>
              <w:rPr>
                <w:rFonts w:eastAsia="Times New Roman" w:cs="Times New Roman"/>
                <w:color w:val="000000"/>
                <w:sz w:val="20"/>
                <w:szCs w:val="20"/>
                <w:lang w:val="en-US"/>
              </w:rPr>
            </w:pPr>
            <w:r w:rsidRPr="00242CD0">
              <w:rPr>
                <w:rFonts w:eastAsia="Times New Roman" w:cs="Times New Roman"/>
                <w:color w:val="000000"/>
                <w:sz w:val="20"/>
                <w:szCs w:val="20"/>
                <w:lang w:val="en-US"/>
              </w:rPr>
              <w:t xml:space="preserve">Built environment </w:t>
            </w:r>
            <w:r w:rsidR="00216CAE">
              <w:rPr>
                <w:rFonts w:eastAsia="Times New Roman" w:cs="Times New Roman"/>
                <w:color w:val="000000"/>
                <w:sz w:val="20"/>
                <w:szCs w:val="20"/>
                <w:lang w:val="en-US"/>
              </w:rPr>
              <w:t>Attributes</w:t>
            </w:r>
          </w:p>
        </w:tc>
        <w:tc>
          <w:tcPr>
            <w:tcW w:w="1523" w:type="dxa"/>
            <w:tcBorders>
              <w:top w:val="single" w:sz="4" w:space="0" w:color="auto"/>
              <w:left w:val="nil"/>
              <w:bottom w:val="single" w:sz="4" w:space="0" w:color="auto"/>
              <w:right w:val="single" w:sz="4" w:space="0" w:color="auto"/>
            </w:tcBorders>
            <w:shd w:val="clear" w:color="auto" w:fill="auto"/>
            <w:noWrap/>
            <w:vAlign w:val="center"/>
          </w:tcPr>
          <w:p w14:paraId="5B0FA399" w14:textId="77777777" w:rsidR="00CF65B0" w:rsidRPr="00242CD0" w:rsidRDefault="00CF65B0" w:rsidP="00156971">
            <w:pPr>
              <w:jc w:val="center"/>
              <w:rPr>
                <w:rFonts w:eastAsia="Times New Roman" w:cs="Times New Roman"/>
                <w:color w:val="000000"/>
                <w:sz w:val="20"/>
                <w:szCs w:val="20"/>
                <w:lang w:val="en-US"/>
              </w:rPr>
            </w:pPr>
          </w:p>
        </w:tc>
        <w:tc>
          <w:tcPr>
            <w:tcW w:w="1116" w:type="dxa"/>
            <w:tcBorders>
              <w:top w:val="single" w:sz="4" w:space="0" w:color="auto"/>
              <w:left w:val="nil"/>
              <w:bottom w:val="single" w:sz="4" w:space="0" w:color="auto"/>
              <w:right w:val="single" w:sz="4" w:space="0" w:color="auto"/>
            </w:tcBorders>
            <w:shd w:val="clear" w:color="auto" w:fill="auto"/>
            <w:noWrap/>
            <w:vAlign w:val="center"/>
          </w:tcPr>
          <w:p w14:paraId="02041AE6" w14:textId="77777777" w:rsidR="00CF65B0" w:rsidRPr="00242CD0" w:rsidRDefault="00CF65B0" w:rsidP="00156971">
            <w:pPr>
              <w:jc w:val="center"/>
              <w:rPr>
                <w:rFonts w:eastAsia="Times New Roman" w:cs="Times New Roman"/>
                <w:color w:val="000000"/>
                <w:sz w:val="20"/>
                <w:szCs w:val="20"/>
                <w:lang w:val="en-US"/>
              </w:rPr>
            </w:pPr>
          </w:p>
        </w:tc>
        <w:tc>
          <w:tcPr>
            <w:tcW w:w="1523" w:type="dxa"/>
            <w:tcBorders>
              <w:top w:val="single" w:sz="4" w:space="0" w:color="auto"/>
              <w:left w:val="nil"/>
              <w:bottom w:val="single" w:sz="4" w:space="0" w:color="auto"/>
              <w:right w:val="single" w:sz="4" w:space="0" w:color="auto"/>
            </w:tcBorders>
            <w:shd w:val="clear" w:color="auto" w:fill="auto"/>
            <w:noWrap/>
            <w:vAlign w:val="center"/>
          </w:tcPr>
          <w:p w14:paraId="728895C2" w14:textId="77777777" w:rsidR="00CF65B0" w:rsidRPr="00242CD0" w:rsidRDefault="00CF65B0" w:rsidP="00156971">
            <w:pPr>
              <w:jc w:val="center"/>
              <w:rPr>
                <w:rFonts w:eastAsia="Times New Roman" w:cs="Times New Roman"/>
                <w:color w:val="000000"/>
                <w:sz w:val="20"/>
                <w:szCs w:val="20"/>
                <w:lang w:val="en-US"/>
              </w:rPr>
            </w:pPr>
          </w:p>
        </w:tc>
        <w:tc>
          <w:tcPr>
            <w:tcW w:w="1117" w:type="dxa"/>
            <w:tcBorders>
              <w:top w:val="single" w:sz="4" w:space="0" w:color="auto"/>
              <w:left w:val="nil"/>
              <w:bottom w:val="single" w:sz="4" w:space="0" w:color="auto"/>
              <w:right w:val="double" w:sz="6" w:space="0" w:color="auto"/>
            </w:tcBorders>
            <w:shd w:val="clear" w:color="auto" w:fill="auto"/>
            <w:noWrap/>
            <w:vAlign w:val="center"/>
          </w:tcPr>
          <w:p w14:paraId="7CE63A1F" w14:textId="77777777" w:rsidR="00CF65B0" w:rsidRPr="00242CD0" w:rsidRDefault="00CF65B0" w:rsidP="00156971">
            <w:pPr>
              <w:jc w:val="center"/>
              <w:rPr>
                <w:rFonts w:eastAsia="Times New Roman" w:cs="Times New Roman"/>
                <w:color w:val="000000"/>
                <w:sz w:val="20"/>
                <w:szCs w:val="20"/>
                <w:lang w:val="en-US"/>
              </w:rPr>
            </w:pPr>
          </w:p>
        </w:tc>
      </w:tr>
      <w:tr w:rsidR="00CF65B0" w:rsidRPr="00415D18" w14:paraId="7151E663" w14:textId="77777777" w:rsidTr="00156971">
        <w:trPr>
          <w:trHeight w:val="253"/>
          <w:jc w:val="center"/>
        </w:trPr>
        <w:tc>
          <w:tcPr>
            <w:tcW w:w="4047" w:type="dxa"/>
            <w:tcBorders>
              <w:top w:val="nil"/>
              <w:left w:val="double" w:sz="6" w:space="0" w:color="auto"/>
              <w:bottom w:val="nil"/>
              <w:right w:val="single" w:sz="4" w:space="0" w:color="auto"/>
            </w:tcBorders>
            <w:shd w:val="clear" w:color="auto" w:fill="auto"/>
            <w:vAlign w:val="center"/>
            <w:hideMark/>
          </w:tcPr>
          <w:p w14:paraId="5EA6A175" w14:textId="77777777" w:rsidR="00CF65B0" w:rsidRPr="00242CD0" w:rsidRDefault="00CF65B0" w:rsidP="00156971">
            <w:pPr>
              <w:ind w:firstLineChars="200" w:firstLine="400"/>
              <w:jc w:val="left"/>
              <w:rPr>
                <w:rFonts w:eastAsia="Times New Roman" w:cs="Times New Roman"/>
                <w:color w:val="000000"/>
                <w:sz w:val="20"/>
                <w:szCs w:val="20"/>
                <w:lang w:val="en-US"/>
              </w:rPr>
            </w:pPr>
            <w:r>
              <w:rPr>
                <w:rFonts w:eastAsia="Times New Roman" w:cs="Times New Roman"/>
                <w:color w:val="000000"/>
                <w:sz w:val="20"/>
                <w:szCs w:val="20"/>
                <w:lang w:val="en-US"/>
              </w:rPr>
              <w:t>Land Use mix</w:t>
            </w:r>
            <w:r w:rsidRPr="00242CD0">
              <w:rPr>
                <w:rFonts w:eastAsia="Times New Roman" w:cs="Times New Roman"/>
                <w:color w:val="000000"/>
                <w:sz w:val="20"/>
                <w:szCs w:val="20"/>
                <w:lang w:val="en-US"/>
              </w:rPr>
              <w:t xml:space="preserve"> area in a</w:t>
            </w:r>
          </w:p>
        </w:tc>
        <w:tc>
          <w:tcPr>
            <w:tcW w:w="1523" w:type="dxa"/>
            <w:tcBorders>
              <w:top w:val="nil"/>
              <w:left w:val="nil"/>
              <w:bottom w:val="nil"/>
              <w:right w:val="single" w:sz="4" w:space="0" w:color="auto"/>
            </w:tcBorders>
            <w:shd w:val="clear" w:color="auto" w:fill="auto"/>
            <w:noWrap/>
            <w:vAlign w:val="center"/>
          </w:tcPr>
          <w:p w14:paraId="398CFBBE" w14:textId="77777777" w:rsidR="00CF65B0" w:rsidRPr="00242CD0" w:rsidRDefault="00CF65B0" w:rsidP="00156971">
            <w:pPr>
              <w:jc w:val="left"/>
              <w:rPr>
                <w:rFonts w:eastAsia="Times New Roman" w:cs="Times New Roman"/>
                <w:color w:val="000000"/>
                <w:sz w:val="20"/>
                <w:szCs w:val="20"/>
                <w:lang w:val="en-US"/>
              </w:rPr>
            </w:pPr>
          </w:p>
        </w:tc>
        <w:tc>
          <w:tcPr>
            <w:tcW w:w="1116" w:type="dxa"/>
            <w:tcBorders>
              <w:top w:val="nil"/>
              <w:left w:val="nil"/>
              <w:bottom w:val="nil"/>
              <w:right w:val="single" w:sz="4" w:space="0" w:color="auto"/>
            </w:tcBorders>
            <w:shd w:val="clear" w:color="auto" w:fill="auto"/>
            <w:noWrap/>
            <w:vAlign w:val="center"/>
          </w:tcPr>
          <w:p w14:paraId="70A273A0" w14:textId="77777777" w:rsidR="00CF65B0" w:rsidRPr="00242CD0" w:rsidRDefault="00CF65B0" w:rsidP="00156971">
            <w:pPr>
              <w:jc w:val="left"/>
              <w:rPr>
                <w:rFonts w:eastAsia="Times New Roman" w:cs="Times New Roman"/>
                <w:color w:val="000000"/>
                <w:sz w:val="20"/>
                <w:szCs w:val="20"/>
                <w:lang w:val="en-US"/>
              </w:rPr>
            </w:pPr>
          </w:p>
        </w:tc>
        <w:tc>
          <w:tcPr>
            <w:tcW w:w="1523" w:type="dxa"/>
            <w:tcBorders>
              <w:top w:val="nil"/>
              <w:left w:val="nil"/>
              <w:bottom w:val="nil"/>
              <w:right w:val="single" w:sz="4" w:space="0" w:color="auto"/>
            </w:tcBorders>
            <w:shd w:val="clear" w:color="auto" w:fill="auto"/>
            <w:noWrap/>
            <w:vAlign w:val="center"/>
          </w:tcPr>
          <w:p w14:paraId="233AA588" w14:textId="77777777" w:rsidR="00CF65B0" w:rsidRPr="00242CD0" w:rsidRDefault="00CF65B0" w:rsidP="00156971">
            <w:pPr>
              <w:jc w:val="left"/>
              <w:rPr>
                <w:rFonts w:eastAsia="Times New Roman" w:cs="Times New Roman"/>
                <w:color w:val="000000"/>
                <w:sz w:val="20"/>
                <w:szCs w:val="20"/>
                <w:lang w:val="en-US"/>
              </w:rPr>
            </w:pPr>
          </w:p>
        </w:tc>
        <w:tc>
          <w:tcPr>
            <w:tcW w:w="1117" w:type="dxa"/>
            <w:tcBorders>
              <w:top w:val="nil"/>
              <w:left w:val="nil"/>
              <w:bottom w:val="nil"/>
              <w:right w:val="double" w:sz="6" w:space="0" w:color="auto"/>
            </w:tcBorders>
            <w:shd w:val="clear" w:color="auto" w:fill="auto"/>
            <w:noWrap/>
            <w:vAlign w:val="center"/>
          </w:tcPr>
          <w:p w14:paraId="1BED152B" w14:textId="77777777" w:rsidR="00CF65B0" w:rsidRPr="00242CD0" w:rsidRDefault="00CF65B0" w:rsidP="00156971">
            <w:pPr>
              <w:jc w:val="center"/>
              <w:rPr>
                <w:rFonts w:eastAsia="Times New Roman" w:cs="Times New Roman"/>
                <w:color w:val="000000"/>
                <w:sz w:val="20"/>
                <w:szCs w:val="20"/>
                <w:lang w:val="en-US"/>
              </w:rPr>
            </w:pPr>
          </w:p>
        </w:tc>
      </w:tr>
      <w:tr w:rsidR="003F1660" w:rsidRPr="00415D18" w14:paraId="469D5AD4" w14:textId="77777777" w:rsidTr="0018688A">
        <w:trPr>
          <w:trHeight w:val="253"/>
          <w:jc w:val="center"/>
        </w:trPr>
        <w:tc>
          <w:tcPr>
            <w:tcW w:w="4047" w:type="dxa"/>
            <w:tcBorders>
              <w:top w:val="nil"/>
              <w:left w:val="double" w:sz="6" w:space="0" w:color="auto"/>
              <w:bottom w:val="nil"/>
              <w:right w:val="single" w:sz="4" w:space="0" w:color="auto"/>
            </w:tcBorders>
            <w:shd w:val="clear" w:color="auto" w:fill="auto"/>
            <w:vAlign w:val="center"/>
            <w:hideMark/>
          </w:tcPr>
          <w:p w14:paraId="6E006703" w14:textId="77777777" w:rsidR="003F1660" w:rsidRPr="00242CD0" w:rsidRDefault="003F1660" w:rsidP="003F1660">
            <w:pPr>
              <w:ind w:firstLineChars="284" w:firstLine="568"/>
              <w:jc w:val="left"/>
              <w:rPr>
                <w:rFonts w:eastAsia="Times New Roman" w:cs="Times New Roman"/>
                <w:i/>
                <w:iCs/>
                <w:color w:val="000000"/>
                <w:sz w:val="20"/>
                <w:szCs w:val="20"/>
                <w:lang w:val="en-US"/>
              </w:rPr>
            </w:pPr>
            <w:r w:rsidRPr="00242CD0">
              <w:rPr>
                <w:rFonts w:eastAsia="Times New Roman" w:cs="Times New Roman"/>
                <w:i/>
                <w:iCs/>
                <w:color w:val="000000"/>
                <w:sz w:val="20"/>
                <w:szCs w:val="20"/>
                <w:lang w:val="en-US"/>
              </w:rPr>
              <w:t>800 m buffer</w:t>
            </w:r>
          </w:p>
        </w:tc>
        <w:tc>
          <w:tcPr>
            <w:tcW w:w="1523" w:type="dxa"/>
            <w:tcBorders>
              <w:top w:val="nil"/>
              <w:left w:val="nil"/>
              <w:bottom w:val="nil"/>
              <w:right w:val="single" w:sz="4" w:space="0" w:color="auto"/>
            </w:tcBorders>
            <w:shd w:val="clear" w:color="auto" w:fill="auto"/>
            <w:noWrap/>
          </w:tcPr>
          <w:p w14:paraId="207CD275" w14:textId="4375329E" w:rsidR="003F1660" w:rsidRPr="00242CD0" w:rsidRDefault="003F1660" w:rsidP="003F1660">
            <w:pPr>
              <w:jc w:val="center"/>
              <w:rPr>
                <w:rFonts w:eastAsia="Times New Roman" w:cs="Times New Roman"/>
                <w:color w:val="000000"/>
                <w:sz w:val="20"/>
                <w:szCs w:val="20"/>
                <w:lang w:val="en-US"/>
              </w:rPr>
            </w:pPr>
            <w:r w:rsidRPr="004C7747">
              <w:rPr>
                <w:rFonts w:eastAsia="Times New Roman" w:cs="Times New Roman"/>
                <w:color w:val="000000"/>
                <w:sz w:val="20"/>
                <w:szCs w:val="20"/>
                <w:lang w:val="en-US"/>
              </w:rPr>
              <w:t>---</w:t>
            </w:r>
          </w:p>
        </w:tc>
        <w:tc>
          <w:tcPr>
            <w:tcW w:w="1116" w:type="dxa"/>
            <w:tcBorders>
              <w:top w:val="nil"/>
              <w:left w:val="nil"/>
              <w:bottom w:val="nil"/>
              <w:right w:val="single" w:sz="4" w:space="0" w:color="auto"/>
            </w:tcBorders>
            <w:shd w:val="clear" w:color="auto" w:fill="auto"/>
            <w:noWrap/>
          </w:tcPr>
          <w:p w14:paraId="6FA2896C" w14:textId="2BAA017C" w:rsidR="003F1660" w:rsidRPr="00242CD0" w:rsidRDefault="003F1660" w:rsidP="003F1660">
            <w:pPr>
              <w:jc w:val="center"/>
              <w:rPr>
                <w:rFonts w:eastAsia="Times New Roman" w:cs="Times New Roman"/>
                <w:color w:val="000000"/>
                <w:sz w:val="20"/>
                <w:szCs w:val="20"/>
                <w:lang w:val="en-US"/>
              </w:rPr>
            </w:pPr>
            <w:r w:rsidRPr="004C7747">
              <w:rPr>
                <w:rFonts w:eastAsia="Times New Roman" w:cs="Times New Roman"/>
                <w:color w:val="000000"/>
                <w:sz w:val="20"/>
                <w:szCs w:val="20"/>
                <w:lang w:val="en-US"/>
              </w:rPr>
              <w:t>---</w:t>
            </w:r>
          </w:p>
        </w:tc>
        <w:tc>
          <w:tcPr>
            <w:tcW w:w="1523" w:type="dxa"/>
            <w:tcBorders>
              <w:top w:val="nil"/>
              <w:left w:val="nil"/>
              <w:bottom w:val="nil"/>
              <w:right w:val="single" w:sz="4" w:space="0" w:color="auto"/>
            </w:tcBorders>
            <w:shd w:val="clear" w:color="auto" w:fill="auto"/>
            <w:noWrap/>
            <w:vAlign w:val="center"/>
          </w:tcPr>
          <w:p w14:paraId="497EF9E8" w14:textId="77777777" w:rsidR="003F1660" w:rsidRPr="00242CD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22.357</w:t>
            </w:r>
          </w:p>
        </w:tc>
        <w:tc>
          <w:tcPr>
            <w:tcW w:w="1117" w:type="dxa"/>
            <w:tcBorders>
              <w:top w:val="nil"/>
              <w:left w:val="nil"/>
              <w:bottom w:val="nil"/>
              <w:right w:val="double" w:sz="6" w:space="0" w:color="auto"/>
            </w:tcBorders>
            <w:shd w:val="clear" w:color="auto" w:fill="auto"/>
            <w:noWrap/>
            <w:vAlign w:val="center"/>
          </w:tcPr>
          <w:p w14:paraId="274614EC" w14:textId="77777777" w:rsidR="003F1660" w:rsidRPr="00242CD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11.985</w:t>
            </w:r>
          </w:p>
        </w:tc>
      </w:tr>
      <w:tr w:rsidR="003F1660" w:rsidRPr="00415D18" w14:paraId="428E861A" w14:textId="77777777" w:rsidTr="0018688A">
        <w:trPr>
          <w:trHeight w:val="253"/>
          <w:jc w:val="center"/>
        </w:trPr>
        <w:tc>
          <w:tcPr>
            <w:tcW w:w="4047" w:type="dxa"/>
            <w:tcBorders>
              <w:top w:val="nil"/>
              <w:left w:val="double" w:sz="6" w:space="0" w:color="auto"/>
              <w:bottom w:val="nil"/>
              <w:right w:val="single" w:sz="4" w:space="0" w:color="auto"/>
            </w:tcBorders>
            <w:shd w:val="clear" w:color="auto" w:fill="auto"/>
            <w:vAlign w:val="center"/>
            <w:hideMark/>
          </w:tcPr>
          <w:p w14:paraId="1DB26098" w14:textId="77777777" w:rsidR="003F1660" w:rsidRPr="00242CD0" w:rsidRDefault="003F1660" w:rsidP="003F1660">
            <w:pPr>
              <w:ind w:firstLineChars="284" w:firstLine="568"/>
              <w:jc w:val="left"/>
              <w:rPr>
                <w:rFonts w:eastAsia="Times New Roman" w:cs="Times New Roman"/>
                <w:i/>
                <w:iCs/>
                <w:color w:val="000000"/>
                <w:sz w:val="20"/>
                <w:szCs w:val="20"/>
                <w:lang w:val="en-US"/>
              </w:rPr>
            </w:pPr>
            <w:r>
              <w:rPr>
                <w:rFonts w:eastAsia="Times New Roman" w:cs="Times New Roman"/>
                <w:i/>
                <w:iCs/>
                <w:color w:val="000000"/>
                <w:sz w:val="20"/>
                <w:szCs w:val="20"/>
                <w:lang w:val="en-US"/>
              </w:rPr>
              <w:t>4</w:t>
            </w:r>
            <w:r w:rsidRPr="00242CD0">
              <w:rPr>
                <w:rFonts w:eastAsia="Times New Roman" w:cs="Times New Roman"/>
                <w:i/>
                <w:iCs/>
                <w:color w:val="000000"/>
                <w:sz w:val="20"/>
                <w:szCs w:val="20"/>
                <w:lang w:val="en-US"/>
              </w:rPr>
              <w:t>00 m buffer</w:t>
            </w:r>
          </w:p>
        </w:tc>
        <w:tc>
          <w:tcPr>
            <w:tcW w:w="1523" w:type="dxa"/>
            <w:tcBorders>
              <w:top w:val="nil"/>
              <w:left w:val="nil"/>
              <w:bottom w:val="nil"/>
              <w:right w:val="single" w:sz="4" w:space="0" w:color="auto"/>
            </w:tcBorders>
            <w:shd w:val="clear" w:color="auto" w:fill="auto"/>
            <w:noWrap/>
            <w:vAlign w:val="center"/>
          </w:tcPr>
          <w:p w14:paraId="5F305812" w14:textId="77777777" w:rsidR="003F1660" w:rsidRPr="00242CD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14.110</w:t>
            </w:r>
          </w:p>
        </w:tc>
        <w:tc>
          <w:tcPr>
            <w:tcW w:w="1116" w:type="dxa"/>
            <w:tcBorders>
              <w:top w:val="nil"/>
              <w:left w:val="nil"/>
              <w:bottom w:val="nil"/>
              <w:right w:val="single" w:sz="4" w:space="0" w:color="auto"/>
            </w:tcBorders>
            <w:shd w:val="clear" w:color="auto" w:fill="auto"/>
            <w:noWrap/>
            <w:vAlign w:val="center"/>
          </w:tcPr>
          <w:p w14:paraId="5CAF94DC" w14:textId="77777777" w:rsidR="003F1660" w:rsidRPr="00242CD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7.969</w:t>
            </w:r>
          </w:p>
        </w:tc>
        <w:tc>
          <w:tcPr>
            <w:tcW w:w="1523" w:type="dxa"/>
            <w:tcBorders>
              <w:top w:val="nil"/>
              <w:left w:val="nil"/>
              <w:bottom w:val="nil"/>
              <w:right w:val="single" w:sz="4" w:space="0" w:color="auto"/>
            </w:tcBorders>
            <w:shd w:val="clear" w:color="auto" w:fill="auto"/>
            <w:noWrap/>
          </w:tcPr>
          <w:p w14:paraId="56EEB275" w14:textId="0E141E2D" w:rsidR="003F1660" w:rsidRPr="00242CD0" w:rsidRDefault="003F1660" w:rsidP="003F1660">
            <w:pPr>
              <w:jc w:val="center"/>
              <w:rPr>
                <w:rFonts w:eastAsia="Times New Roman" w:cs="Times New Roman"/>
                <w:color w:val="000000"/>
                <w:sz w:val="20"/>
                <w:szCs w:val="20"/>
                <w:lang w:val="en-US"/>
              </w:rPr>
            </w:pPr>
            <w:r w:rsidRPr="00723ACA">
              <w:rPr>
                <w:rFonts w:eastAsia="Times New Roman" w:cs="Times New Roman"/>
                <w:color w:val="000000"/>
                <w:sz w:val="20"/>
                <w:szCs w:val="20"/>
                <w:lang w:val="en-US"/>
              </w:rPr>
              <w:t>---</w:t>
            </w:r>
          </w:p>
        </w:tc>
        <w:tc>
          <w:tcPr>
            <w:tcW w:w="1117" w:type="dxa"/>
            <w:tcBorders>
              <w:top w:val="nil"/>
              <w:left w:val="nil"/>
              <w:bottom w:val="nil"/>
              <w:right w:val="double" w:sz="6" w:space="0" w:color="auto"/>
            </w:tcBorders>
            <w:shd w:val="clear" w:color="auto" w:fill="auto"/>
            <w:noWrap/>
          </w:tcPr>
          <w:p w14:paraId="1E4119FB" w14:textId="1C58FDD2" w:rsidR="003F1660" w:rsidRPr="00242CD0" w:rsidRDefault="003F1660" w:rsidP="003F1660">
            <w:pPr>
              <w:jc w:val="center"/>
              <w:rPr>
                <w:rFonts w:eastAsia="Times New Roman" w:cs="Times New Roman"/>
                <w:color w:val="000000"/>
                <w:sz w:val="20"/>
                <w:szCs w:val="20"/>
                <w:lang w:val="en-US"/>
              </w:rPr>
            </w:pPr>
            <w:r w:rsidRPr="00723ACA">
              <w:rPr>
                <w:rFonts w:eastAsia="Times New Roman" w:cs="Times New Roman"/>
                <w:color w:val="000000"/>
                <w:sz w:val="20"/>
                <w:szCs w:val="20"/>
                <w:lang w:val="en-US"/>
              </w:rPr>
              <w:t>---</w:t>
            </w:r>
          </w:p>
        </w:tc>
      </w:tr>
      <w:tr w:rsidR="00CF65B0" w:rsidRPr="00415D18" w14:paraId="0FD2E90A" w14:textId="77777777" w:rsidTr="00156971">
        <w:trPr>
          <w:trHeight w:val="253"/>
          <w:jc w:val="center"/>
        </w:trPr>
        <w:tc>
          <w:tcPr>
            <w:tcW w:w="4047" w:type="dxa"/>
            <w:tcBorders>
              <w:top w:val="nil"/>
              <w:left w:val="double" w:sz="6" w:space="0" w:color="auto"/>
              <w:bottom w:val="single" w:sz="4" w:space="0" w:color="auto"/>
              <w:right w:val="single" w:sz="4" w:space="0" w:color="auto"/>
            </w:tcBorders>
            <w:shd w:val="clear" w:color="auto" w:fill="auto"/>
            <w:vAlign w:val="center"/>
            <w:hideMark/>
          </w:tcPr>
          <w:p w14:paraId="70BB7E11" w14:textId="77777777" w:rsidR="00CF65B0" w:rsidRPr="00242CD0" w:rsidRDefault="00CF65B0" w:rsidP="00156971">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Central Business area distance (km)</w:t>
            </w:r>
          </w:p>
        </w:tc>
        <w:tc>
          <w:tcPr>
            <w:tcW w:w="1523" w:type="dxa"/>
            <w:tcBorders>
              <w:top w:val="nil"/>
              <w:left w:val="nil"/>
              <w:bottom w:val="single" w:sz="4" w:space="0" w:color="auto"/>
              <w:right w:val="single" w:sz="4" w:space="0" w:color="auto"/>
            </w:tcBorders>
            <w:shd w:val="clear" w:color="auto" w:fill="auto"/>
            <w:noWrap/>
            <w:vAlign w:val="center"/>
          </w:tcPr>
          <w:p w14:paraId="63E03E38"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-13.849</w:t>
            </w:r>
          </w:p>
        </w:tc>
        <w:tc>
          <w:tcPr>
            <w:tcW w:w="1116" w:type="dxa"/>
            <w:tcBorders>
              <w:top w:val="nil"/>
              <w:left w:val="nil"/>
              <w:bottom w:val="single" w:sz="4" w:space="0" w:color="auto"/>
              <w:right w:val="single" w:sz="4" w:space="0" w:color="auto"/>
            </w:tcBorders>
            <w:shd w:val="clear" w:color="auto" w:fill="auto"/>
            <w:noWrap/>
            <w:vAlign w:val="center"/>
          </w:tcPr>
          <w:p w14:paraId="2CBFE7DA"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-27.009</w:t>
            </w:r>
          </w:p>
        </w:tc>
        <w:tc>
          <w:tcPr>
            <w:tcW w:w="1523" w:type="dxa"/>
            <w:tcBorders>
              <w:top w:val="nil"/>
              <w:left w:val="nil"/>
              <w:bottom w:val="single" w:sz="4" w:space="0" w:color="auto"/>
              <w:right w:val="single" w:sz="4" w:space="0" w:color="auto"/>
            </w:tcBorders>
            <w:shd w:val="clear" w:color="auto" w:fill="auto"/>
            <w:noWrap/>
            <w:vAlign w:val="center"/>
          </w:tcPr>
          <w:p w14:paraId="592E5330"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-9.696</w:t>
            </w:r>
          </w:p>
        </w:tc>
        <w:tc>
          <w:tcPr>
            <w:tcW w:w="1117" w:type="dxa"/>
            <w:tcBorders>
              <w:top w:val="nil"/>
              <w:left w:val="nil"/>
              <w:bottom w:val="single" w:sz="4" w:space="0" w:color="auto"/>
              <w:right w:val="double" w:sz="6" w:space="0" w:color="auto"/>
            </w:tcBorders>
            <w:shd w:val="clear" w:color="auto" w:fill="auto"/>
            <w:noWrap/>
            <w:vAlign w:val="center"/>
          </w:tcPr>
          <w:p w14:paraId="613A2CBB"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-21.332</w:t>
            </w:r>
          </w:p>
        </w:tc>
      </w:tr>
      <w:tr w:rsidR="00D82159" w:rsidRPr="00415D18" w14:paraId="193239EC" w14:textId="77777777" w:rsidTr="00FE5AE7">
        <w:trPr>
          <w:trHeight w:val="425"/>
          <w:jc w:val="center"/>
        </w:trPr>
        <w:tc>
          <w:tcPr>
            <w:tcW w:w="9326" w:type="dxa"/>
            <w:gridSpan w:val="5"/>
            <w:tcBorders>
              <w:top w:val="nil"/>
              <w:left w:val="double" w:sz="6" w:space="0" w:color="auto"/>
              <w:bottom w:val="nil"/>
              <w:right w:val="double" w:sz="6" w:space="0" w:color="auto"/>
            </w:tcBorders>
            <w:shd w:val="clear" w:color="auto" w:fill="auto"/>
            <w:vAlign w:val="center"/>
            <w:hideMark/>
          </w:tcPr>
          <w:p w14:paraId="123F15C1" w14:textId="1200FC8F" w:rsidR="00D82159" w:rsidRPr="00242CD0" w:rsidRDefault="00D82159" w:rsidP="00C17076">
            <w:pPr>
              <w:jc w:val="left"/>
              <w:rPr>
                <w:rFonts w:eastAsia="Times New Roman" w:cs="Times New Roman"/>
                <w:color w:val="000000"/>
                <w:sz w:val="20"/>
                <w:szCs w:val="20"/>
                <w:lang w:val="en-US"/>
              </w:rPr>
            </w:pPr>
            <w:r>
              <w:rPr>
                <w:rFonts w:cs="Times New Roman"/>
                <w:sz w:val="20"/>
                <w:szCs w:val="20"/>
              </w:rPr>
              <w:t>D</w:t>
            </w:r>
            <w:r w:rsidRPr="00242CD0">
              <w:rPr>
                <w:rFonts w:cs="Times New Roman"/>
                <w:sz w:val="20"/>
                <w:szCs w:val="20"/>
              </w:rPr>
              <w:t xml:space="preserve">emographic and socioeconomic </w:t>
            </w:r>
            <w:r>
              <w:rPr>
                <w:rFonts w:eastAsia="Times New Roman" w:cs="Times New Roman"/>
                <w:color w:val="000000"/>
                <w:sz w:val="20"/>
                <w:szCs w:val="20"/>
                <w:lang w:val="en-US"/>
              </w:rPr>
              <w:t>Characteristics</w:t>
            </w:r>
            <w:r w:rsidRPr="00242CD0">
              <w:rPr>
                <w:rFonts w:eastAsia="Times New Roman" w:cs="Times New Roman"/>
                <w:color w:val="000000"/>
                <w:sz w:val="20"/>
                <w:szCs w:val="20"/>
                <w:lang w:val="en-US"/>
              </w:rPr>
              <w:t> </w:t>
            </w:r>
          </w:p>
        </w:tc>
      </w:tr>
      <w:tr w:rsidR="00CF65B0" w:rsidRPr="00415D18" w14:paraId="0E723940" w14:textId="77777777" w:rsidTr="00156971">
        <w:trPr>
          <w:trHeight w:val="253"/>
          <w:jc w:val="center"/>
        </w:trPr>
        <w:tc>
          <w:tcPr>
            <w:tcW w:w="4047" w:type="dxa"/>
            <w:tcBorders>
              <w:top w:val="nil"/>
              <w:left w:val="double" w:sz="6" w:space="0" w:color="auto"/>
              <w:bottom w:val="nil"/>
              <w:right w:val="single" w:sz="4" w:space="0" w:color="auto"/>
            </w:tcBorders>
            <w:shd w:val="clear" w:color="auto" w:fill="auto"/>
            <w:noWrap/>
            <w:vAlign w:val="center"/>
            <w:hideMark/>
          </w:tcPr>
          <w:p w14:paraId="36E4DE0A" w14:textId="77777777" w:rsidR="00CF65B0" w:rsidRPr="00242CD0" w:rsidRDefault="00CF65B0" w:rsidP="00156971">
            <w:pPr>
              <w:ind w:firstLineChars="200" w:firstLine="400"/>
              <w:jc w:val="left"/>
              <w:rPr>
                <w:rFonts w:eastAsia="Times New Roman" w:cs="Times New Roman"/>
                <w:color w:val="000000"/>
                <w:sz w:val="20"/>
                <w:szCs w:val="20"/>
                <w:lang w:val="en-US"/>
              </w:rPr>
            </w:pPr>
            <w:r>
              <w:rPr>
                <w:rFonts w:eastAsia="Times New Roman" w:cs="Times New Roman"/>
                <w:color w:val="000000"/>
                <w:sz w:val="20"/>
                <w:szCs w:val="20"/>
                <w:lang w:val="en-US"/>
              </w:rPr>
              <w:t xml:space="preserve">Age </w:t>
            </w:r>
            <w:r w:rsidRPr="00242CD0">
              <w:rPr>
                <w:rFonts w:eastAsia="Times New Roman" w:cs="Times New Roman"/>
                <w:color w:val="000000"/>
                <w:sz w:val="20"/>
                <w:szCs w:val="20"/>
                <w:lang w:val="en-US"/>
              </w:rPr>
              <w:t>up</w:t>
            </w:r>
            <w:r>
              <w:rPr>
                <w:rFonts w:eastAsia="Times New Roman" w:cs="Times New Roman"/>
                <w:color w:val="000000"/>
                <w:sz w:val="20"/>
                <w:szCs w:val="20"/>
                <w:lang w:val="en-US"/>
              </w:rPr>
              <w:t xml:space="preserve"> to 17</w:t>
            </w:r>
          </w:p>
        </w:tc>
        <w:tc>
          <w:tcPr>
            <w:tcW w:w="1523" w:type="dxa"/>
            <w:tcBorders>
              <w:top w:val="nil"/>
              <w:left w:val="nil"/>
              <w:bottom w:val="nil"/>
              <w:right w:val="single" w:sz="4" w:space="0" w:color="auto"/>
            </w:tcBorders>
            <w:shd w:val="clear" w:color="auto" w:fill="auto"/>
            <w:noWrap/>
            <w:vAlign w:val="center"/>
          </w:tcPr>
          <w:p w14:paraId="0526EE2B"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10.816</w:t>
            </w:r>
          </w:p>
        </w:tc>
        <w:tc>
          <w:tcPr>
            <w:tcW w:w="1116" w:type="dxa"/>
            <w:tcBorders>
              <w:top w:val="nil"/>
              <w:left w:val="nil"/>
              <w:bottom w:val="nil"/>
              <w:right w:val="single" w:sz="4" w:space="0" w:color="auto"/>
            </w:tcBorders>
            <w:shd w:val="clear" w:color="auto" w:fill="auto"/>
            <w:noWrap/>
            <w:vAlign w:val="center"/>
          </w:tcPr>
          <w:p w14:paraId="418B9481"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17.363</w:t>
            </w:r>
          </w:p>
        </w:tc>
        <w:tc>
          <w:tcPr>
            <w:tcW w:w="1523" w:type="dxa"/>
            <w:tcBorders>
              <w:top w:val="nil"/>
              <w:left w:val="nil"/>
              <w:bottom w:val="nil"/>
              <w:right w:val="single" w:sz="4" w:space="0" w:color="auto"/>
            </w:tcBorders>
            <w:shd w:val="clear" w:color="auto" w:fill="auto"/>
            <w:noWrap/>
            <w:vAlign w:val="center"/>
          </w:tcPr>
          <w:p w14:paraId="22CCEB23"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8.256</w:t>
            </w:r>
          </w:p>
        </w:tc>
        <w:tc>
          <w:tcPr>
            <w:tcW w:w="1117" w:type="dxa"/>
            <w:tcBorders>
              <w:top w:val="nil"/>
              <w:left w:val="nil"/>
              <w:bottom w:val="nil"/>
              <w:right w:val="double" w:sz="6" w:space="0" w:color="auto"/>
            </w:tcBorders>
            <w:shd w:val="clear" w:color="auto" w:fill="auto"/>
            <w:noWrap/>
            <w:vAlign w:val="center"/>
          </w:tcPr>
          <w:p w14:paraId="2A656220"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14.462</w:t>
            </w:r>
          </w:p>
        </w:tc>
      </w:tr>
      <w:tr w:rsidR="003F1660" w:rsidRPr="00415D18" w14:paraId="3BEB07F0" w14:textId="77777777" w:rsidTr="0018688A">
        <w:trPr>
          <w:trHeight w:val="253"/>
          <w:jc w:val="center"/>
        </w:trPr>
        <w:tc>
          <w:tcPr>
            <w:tcW w:w="4047" w:type="dxa"/>
            <w:tcBorders>
              <w:top w:val="nil"/>
              <w:left w:val="double" w:sz="6" w:space="0" w:color="auto"/>
              <w:bottom w:val="nil"/>
              <w:right w:val="single" w:sz="4" w:space="0" w:color="auto"/>
            </w:tcBorders>
            <w:shd w:val="clear" w:color="auto" w:fill="auto"/>
            <w:noWrap/>
            <w:vAlign w:val="center"/>
          </w:tcPr>
          <w:p w14:paraId="4F0AF4A3" w14:textId="77777777" w:rsidR="003F1660" w:rsidRDefault="003F1660" w:rsidP="003F1660">
            <w:pPr>
              <w:ind w:firstLineChars="200" w:firstLine="400"/>
              <w:jc w:val="left"/>
              <w:rPr>
                <w:rFonts w:eastAsia="Times New Roman" w:cs="Times New Roman"/>
                <w:color w:val="000000"/>
                <w:sz w:val="20"/>
                <w:szCs w:val="20"/>
                <w:lang w:val="en-US"/>
              </w:rPr>
            </w:pPr>
            <w:r w:rsidRPr="00C60536">
              <w:rPr>
                <w:rFonts w:eastAsia="Times New Roman" w:cs="Times New Roman"/>
                <w:color w:val="000000"/>
                <w:sz w:val="20"/>
                <w:szCs w:val="20"/>
                <w:lang w:val="en-US"/>
              </w:rPr>
              <w:t>Education at some college level</w:t>
            </w:r>
          </w:p>
        </w:tc>
        <w:tc>
          <w:tcPr>
            <w:tcW w:w="1523" w:type="dxa"/>
            <w:tcBorders>
              <w:top w:val="nil"/>
              <w:left w:val="nil"/>
              <w:bottom w:val="nil"/>
              <w:right w:val="single" w:sz="4" w:space="0" w:color="auto"/>
            </w:tcBorders>
            <w:shd w:val="clear" w:color="auto" w:fill="auto"/>
            <w:noWrap/>
            <w:vAlign w:val="center"/>
          </w:tcPr>
          <w:p w14:paraId="7257E761" w14:textId="77777777" w:rsidR="003F166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-4.771</w:t>
            </w:r>
          </w:p>
        </w:tc>
        <w:tc>
          <w:tcPr>
            <w:tcW w:w="1116" w:type="dxa"/>
            <w:tcBorders>
              <w:top w:val="nil"/>
              <w:left w:val="nil"/>
              <w:bottom w:val="nil"/>
              <w:right w:val="single" w:sz="4" w:space="0" w:color="auto"/>
            </w:tcBorders>
            <w:shd w:val="clear" w:color="auto" w:fill="auto"/>
            <w:noWrap/>
            <w:vAlign w:val="center"/>
          </w:tcPr>
          <w:p w14:paraId="31547019" w14:textId="77777777" w:rsidR="003F166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-12.647</w:t>
            </w:r>
          </w:p>
        </w:tc>
        <w:tc>
          <w:tcPr>
            <w:tcW w:w="1523" w:type="dxa"/>
            <w:tcBorders>
              <w:top w:val="nil"/>
              <w:left w:val="nil"/>
              <w:bottom w:val="nil"/>
              <w:right w:val="single" w:sz="4" w:space="0" w:color="auto"/>
            </w:tcBorders>
            <w:shd w:val="clear" w:color="auto" w:fill="auto"/>
            <w:noWrap/>
          </w:tcPr>
          <w:p w14:paraId="0F5D2C4D" w14:textId="3169F323" w:rsidR="003F1660" w:rsidRDefault="003F1660" w:rsidP="003F1660">
            <w:pPr>
              <w:jc w:val="center"/>
              <w:rPr>
                <w:rFonts w:eastAsia="Times New Roman" w:cs="Times New Roman"/>
                <w:color w:val="000000"/>
                <w:sz w:val="20"/>
                <w:szCs w:val="20"/>
                <w:lang w:val="en-US"/>
              </w:rPr>
            </w:pPr>
            <w:r w:rsidRPr="00AE0394">
              <w:rPr>
                <w:rFonts w:eastAsia="Times New Roman" w:cs="Times New Roman"/>
                <w:color w:val="000000"/>
                <w:sz w:val="20"/>
                <w:szCs w:val="20"/>
                <w:lang w:val="en-US"/>
              </w:rPr>
              <w:t>---</w:t>
            </w:r>
          </w:p>
        </w:tc>
        <w:tc>
          <w:tcPr>
            <w:tcW w:w="1117" w:type="dxa"/>
            <w:tcBorders>
              <w:top w:val="nil"/>
              <w:left w:val="nil"/>
              <w:bottom w:val="nil"/>
              <w:right w:val="double" w:sz="6" w:space="0" w:color="auto"/>
            </w:tcBorders>
            <w:shd w:val="clear" w:color="auto" w:fill="auto"/>
            <w:noWrap/>
          </w:tcPr>
          <w:p w14:paraId="047948D0" w14:textId="714622FB" w:rsidR="003F1660" w:rsidRDefault="003F1660" w:rsidP="003F1660">
            <w:pPr>
              <w:jc w:val="center"/>
              <w:rPr>
                <w:rFonts w:eastAsia="Times New Roman" w:cs="Times New Roman"/>
                <w:color w:val="000000"/>
                <w:sz w:val="20"/>
                <w:szCs w:val="20"/>
                <w:lang w:val="en-US"/>
              </w:rPr>
            </w:pPr>
            <w:r w:rsidRPr="00AE0394">
              <w:rPr>
                <w:rFonts w:eastAsia="Times New Roman" w:cs="Times New Roman"/>
                <w:color w:val="000000"/>
                <w:sz w:val="20"/>
                <w:szCs w:val="20"/>
                <w:lang w:val="en-US"/>
              </w:rPr>
              <w:t>---</w:t>
            </w:r>
          </w:p>
        </w:tc>
      </w:tr>
      <w:tr w:rsidR="00CF65B0" w:rsidRPr="00415D18" w14:paraId="641BF65C" w14:textId="77777777" w:rsidTr="00156971">
        <w:trPr>
          <w:trHeight w:val="253"/>
          <w:jc w:val="center"/>
        </w:trPr>
        <w:tc>
          <w:tcPr>
            <w:tcW w:w="4047" w:type="dxa"/>
            <w:tcBorders>
              <w:top w:val="nil"/>
              <w:left w:val="double" w:sz="6" w:space="0" w:color="auto"/>
              <w:bottom w:val="nil"/>
              <w:right w:val="single" w:sz="4" w:space="0" w:color="auto"/>
            </w:tcBorders>
            <w:shd w:val="clear" w:color="auto" w:fill="auto"/>
            <w:noWrap/>
            <w:vAlign w:val="center"/>
            <w:hideMark/>
          </w:tcPr>
          <w:p w14:paraId="429C5AC1" w14:textId="77777777" w:rsidR="00CF65B0" w:rsidRPr="00242CD0" w:rsidRDefault="00CF65B0" w:rsidP="00156971">
            <w:pPr>
              <w:ind w:firstLineChars="200" w:firstLine="400"/>
              <w:jc w:val="left"/>
              <w:rPr>
                <w:rFonts w:eastAsia="Times New Roman" w:cs="Times New Roman"/>
                <w:color w:val="000000"/>
                <w:sz w:val="20"/>
                <w:szCs w:val="20"/>
                <w:lang w:val="en-US"/>
              </w:rPr>
            </w:pPr>
            <w:r>
              <w:rPr>
                <w:rFonts w:eastAsia="Times New Roman" w:cs="Times New Roman"/>
                <w:color w:val="000000"/>
                <w:sz w:val="20"/>
                <w:szCs w:val="20"/>
                <w:lang w:val="en-US"/>
              </w:rPr>
              <w:t>Education bachelor</w:t>
            </w:r>
          </w:p>
        </w:tc>
        <w:tc>
          <w:tcPr>
            <w:tcW w:w="1523" w:type="dxa"/>
            <w:tcBorders>
              <w:top w:val="nil"/>
              <w:left w:val="nil"/>
              <w:bottom w:val="nil"/>
              <w:right w:val="single" w:sz="4" w:space="0" w:color="auto"/>
            </w:tcBorders>
            <w:shd w:val="clear" w:color="auto" w:fill="auto"/>
            <w:noWrap/>
            <w:vAlign w:val="center"/>
          </w:tcPr>
          <w:p w14:paraId="03526C6B"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-7.822</w:t>
            </w:r>
          </w:p>
        </w:tc>
        <w:tc>
          <w:tcPr>
            <w:tcW w:w="1116" w:type="dxa"/>
            <w:tcBorders>
              <w:top w:val="nil"/>
              <w:left w:val="nil"/>
              <w:bottom w:val="nil"/>
              <w:right w:val="single" w:sz="4" w:space="0" w:color="auto"/>
            </w:tcBorders>
            <w:shd w:val="clear" w:color="auto" w:fill="auto"/>
            <w:noWrap/>
            <w:vAlign w:val="center"/>
          </w:tcPr>
          <w:p w14:paraId="0C15F13B"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-18.026</w:t>
            </w:r>
          </w:p>
        </w:tc>
        <w:tc>
          <w:tcPr>
            <w:tcW w:w="1523" w:type="dxa"/>
            <w:tcBorders>
              <w:top w:val="nil"/>
              <w:left w:val="nil"/>
              <w:bottom w:val="nil"/>
              <w:right w:val="single" w:sz="4" w:space="0" w:color="auto"/>
            </w:tcBorders>
            <w:shd w:val="clear" w:color="auto" w:fill="auto"/>
            <w:noWrap/>
            <w:vAlign w:val="center"/>
          </w:tcPr>
          <w:p w14:paraId="40D42C4B"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-6.722</w:t>
            </w:r>
          </w:p>
        </w:tc>
        <w:tc>
          <w:tcPr>
            <w:tcW w:w="1117" w:type="dxa"/>
            <w:tcBorders>
              <w:top w:val="nil"/>
              <w:left w:val="nil"/>
              <w:bottom w:val="nil"/>
              <w:right w:val="double" w:sz="6" w:space="0" w:color="auto"/>
            </w:tcBorders>
            <w:shd w:val="clear" w:color="auto" w:fill="auto"/>
            <w:noWrap/>
            <w:vAlign w:val="center"/>
          </w:tcPr>
          <w:p w14:paraId="26B40B23"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-17.780</w:t>
            </w:r>
          </w:p>
        </w:tc>
      </w:tr>
      <w:tr w:rsidR="00CF65B0" w:rsidRPr="00415D18" w14:paraId="2D9230B1" w14:textId="77777777" w:rsidTr="00156971">
        <w:trPr>
          <w:trHeight w:val="253"/>
          <w:jc w:val="center"/>
        </w:trPr>
        <w:tc>
          <w:tcPr>
            <w:tcW w:w="4047" w:type="dxa"/>
            <w:tcBorders>
              <w:top w:val="nil"/>
              <w:left w:val="double" w:sz="6" w:space="0" w:color="auto"/>
              <w:right w:val="single" w:sz="4" w:space="0" w:color="auto"/>
            </w:tcBorders>
            <w:shd w:val="clear" w:color="auto" w:fill="auto"/>
            <w:noWrap/>
            <w:vAlign w:val="center"/>
            <w:hideMark/>
          </w:tcPr>
          <w:p w14:paraId="1FC70D8D" w14:textId="77777777" w:rsidR="00CF65B0" w:rsidRPr="00242CD0" w:rsidRDefault="00CF65B0" w:rsidP="00156971">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Low income (&lt;30K)</w:t>
            </w:r>
          </w:p>
        </w:tc>
        <w:tc>
          <w:tcPr>
            <w:tcW w:w="1523" w:type="dxa"/>
            <w:tcBorders>
              <w:top w:val="nil"/>
              <w:left w:val="nil"/>
              <w:right w:val="single" w:sz="4" w:space="0" w:color="auto"/>
            </w:tcBorders>
            <w:shd w:val="clear" w:color="auto" w:fill="auto"/>
            <w:noWrap/>
            <w:vAlign w:val="center"/>
          </w:tcPr>
          <w:p w14:paraId="325FA3CE"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7.720</w:t>
            </w:r>
          </w:p>
        </w:tc>
        <w:tc>
          <w:tcPr>
            <w:tcW w:w="1116" w:type="dxa"/>
            <w:tcBorders>
              <w:top w:val="nil"/>
              <w:left w:val="nil"/>
              <w:right w:val="single" w:sz="4" w:space="0" w:color="auto"/>
            </w:tcBorders>
            <w:shd w:val="clear" w:color="auto" w:fill="auto"/>
            <w:noWrap/>
            <w:vAlign w:val="center"/>
          </w:tcPr>
          <w:p w14:paraId="1A1BD78D"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12.399</w:t>
            </w:r>
          </w:p>
        </w:tc>
        <w:tc>
          <w:tcPr>
            <w:tcW w:w="1523" w:type="dxa"/>
            <w:tcBorders>
              <w:top w:val="nil"/>
              <w:left w:val="nil"/>
              <w:right w:val="single" w:sz="4" w:space="0" w:color="auto"/>
            </w:tcBorders>
            <w:shd w:val="clear" w:color="auto" w:fill="auto"/>
            <w:noWrap/>
            <w:vAlign w:val="center"/>
          </w:tcPr>
          <w:p w14:paraId="3928FB2A"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4.717</w:t>
            </w:r>
          </w:p>
        </w:tc>
        <w:tc>
          <w:tcPr>
            <w:tcW w:w="1117" w:type="dxa"/>
            <w:tcBorders>
              <w:top w:val="nil"/>
              <w:left w:val="nil"/>
              <w:right w:val="double" w:sz="6" w:space="0" w:color="auto"/>
            </w:tcBorders>
            <w:shd w:val="clear" w:color="auto" w:fill="auto"/>
            <w:noWrap/>
            <w:vAlign w:val="center"/>
          </w:tcPr>
          <w:p w14:paraId="743843E9"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8.141</w:t>
            </w:r>
          </w:p>
        </w:tc>
      </w:tr>
      <w:tr w:rsidR="00CF65B0" w:rsidRPr="00415D18" w14:paraId="0D9568E2" w14:textId="77777777" w:rsidTr="00156971">
        <w:trPr>
          <w:trHeight w:val="253"/>
          <w:jc w:val="center"/>
        </w:trPr>
        <w:tc>
          <w:tcPr>
            <w:tcW w:w="4047" w:type="dxa"/>
            <w:tcBorders>
              <w:top w:val="nil"/>
              <w:left w:val="double" w:sz="6" w:space="0" w:color="auto"/>
              <w:bottom w:val="single" w:sz="4" w:space="0" w:color="auto"/>
              <w:right w:val="single" w:sz="4" w:space="0" w:color="auto"/>
            </w:tcBorders>
            <w:shd w:val="clear" w:color="auto" w:fill="auto"/>
            <w:noWrap/>
            <w:vAlign w:val="center"/>
          </w:tcPr>
          <w:p w14:paraId="5C62B145" w14:textId="77777777" w:rsidR="00CF65B0" w:rsidRPr="00242CD0" w:rsidRDefault="00CF65B0" w:rsidP="00156971">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HH Ownership</w:t>
            </w:r>
          </w:p>
        </w:tc>
        <w:tc>
          <w:tcPr>
            <w:tcW w:w="1523" w:type="dxa"/>
            <w:tcBorders>
              <w:top w:val="nil"/>
              <w:left w:val="nil"/>
              <w:bottom w:val="single" w:sz="4" w:space="0" w:color="auto"/>
              <w:right w:val="single" w:sz="4" w:space="0" w:color="auto"/>
            </w:tcBorders>
            <w:shd w:val="clear" w:color="auto" w:fill="auto"/>
            <w:noWrap/>
            <w:vAlign w:val="center"/>
          </w:tcPr>
          <w:p w14:paraId="51377C08"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-5.733</w:t>
            </w:r>
          </w:p>
        </w:tc>
        <w:tc>
          <w:tcPr>
            <w:tcW w:w="1116" w:type="dxa"/>
            <w:tcBorders>
              <w:top w:val="nil"/>
              <w:left w:val="nil"/>
              <w:bottom w:val="single" w:sz="4" w:space="0" w:color="auto"/>
              <w:right w:val="single" w:sz="4" w:space="0" w:color="auto"/>
            </w:tcBorders>
            <w:shd w:val="clear" w:color="auto" w:fill="auto"/>
            <w:noWrap/>
            <w:vAlign w:val="center"/>
          </w:tcPr>
          <w:p w14:paraId="589E222F"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-10.349</w:t>
            </w:r>
          </w:p>
        </w:tc>
        <w:tc>
          <w:tcPr>
            <w:tcW w:w="1523" w:type="dxa"/>
            <w:tcBorders>
              <w:top w:val="nil"/>
              <w:left w:val="nil"/>
              <w:bottom w:val="single" w:sz="4" w:space="0" w:color="auto"/>
              <w:right w:val="single" w:sz="4" w:space="0" w:color="auto"/>
            </w:tcBorders>
            <w:shd w:val="clear" w:color="auto" w:fill="auto"/>
            <w:noWrap/>
            <w:vAlign w:val="center"/>
          </w:tcPr>
          <w:p w14:paraId="459258C3"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-6.160</w:t>
            </w:r>
          </w:p>
        </w:tc>
        <w:tc>
          <w:tcPr>
            <w:tcW w:w="1117" w:type="dxa"/>
            <w:tcBorders>
              <w:top w:val="nil"/>
              <w:left w:val="nil"/>
              <w:bottom w:val="single" w:sz="4" w:space="0" w:color="auto"/>
              <w:right w:val="double" w:sz="6" w:space="0" w:color="auto"/>
            </w:tcBorders>
            <w:shd w:val="clear" w:color="auto" w:fill="auto"/>
            <w:noWrap/>
            <w:vAlign w:val="center"/>
          </w:tcPr>
          <w:p w14:paraId="1A641C11"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-12.325</w:t>
            </w:r>
          </w:p>
        </w:tc>
      </w:tr>
      <w:tr w:rsidR="004C7628" w:rsidRPr="00415D18" w14:paraId="0CEEBF9B" w14:textId="77777777" w:rsidTr="00C17076">
        <w:trPr>
          <w:trHeight w:val="253"/>
          <w:jc w:val="center"/>
        </w:trPr>
        <w:tc>
          <w:tcPr>
            <w:tcW w:w="9326" w:type="dxa"/>
            <w:gridSpan w:val="5"/>
            <w:tcBorders>
              <w:top w:val="nil"/>
              <w:left w:val="double" w:sz="6" w:space="0" w:color="auto"/>
              <w:bottom w:val="single" w:sz="4" w:space="0" w:color="auto"/>
              <w:right w:val="double" w:sz="6" w:space="0" w:color="auto"/>
            </w:tcBorders>
            <w:shd w:val="clear" w:color="auto" w:fill="auto"/>
            <w:noWrap/>
            <w:vAlign w:val="center"/>
            <w:hideMark/>
          </w:tcPr>
          <w:p w14:paraId="477C7704" w14:textId="28C43E7F" w:rsidR="004C7628" w:rsidRPr="00242CD0" w:rsidRDefault="004C7628" w:rsidP="00C17076">
            <w:pPr>
              <w:jc w:val="left"/>
              <w:rPr>
                <w:rFonts w:eastAsia="Times New Roman" w:cs="Times New Roman"/>
                <w:color w:val="000000"/>
                <w:sz w:val="20"/>
                <w:szCs w:val="20"/>
                <w:lang w:val="en-US"/>
              </w:rPr>
            </w:pPr>
            <w:r>
              <w:rPr>
                <w:rFonts w:eastAsia="Times New Roman" w:cs="Times New Roman"/>
                <w:color w:val="000000"/>
                <w:sz w:val="20"/>
                <w:szCs w:val="20"/>
                <w:lang w:val="en-US"/>
              </w:rPr>
              <w:t xml:space="preserve">Temporal and </w:t>
            </w:r>
            <w:r w:rsidRPr="00242CD0">
              <w:rPr>
                <w:rFonts w:eastAsia="Times New Roman" w:cs="Times New Roman"/>
                <w:color w:val="000000"/>
                <w:sz w:val="20"/>
                <w:szCs w:val="20"/>
                <w:lang w:val="en-US"/>
              </w:rPr>
              <w:t>SunRail Effect</w:t>
            </w:r>
            <w:r>
              <w:rPr>
                <w:rFonts w:eastAsia="Times New Roman" w:cs="Times New Roman"/>
                <w:color w:val="000000"/>
                <w:sz w:val="20"/>
                <w:szCs w:val="20"/>
                <w:lang w:val="en-US"/>
              </w:rPr>
              <w:t>s</w:t>
            </w:r>
          </w:p>
        </w:tc>
      </w:tr>
      <w:tr w:rsidR="00CF65B0" w:rsidRPr="00415D18" w14:paraId="11EB2E0A" w14:textId="77777777" w:rsidTr="00E252A5">
        <w:trPr>
          <w:trHeight w:val="253"/>
          <w:jc w:val="center"/>
        </w:trPr>
        <w:tc>
          <w:tcPr>
            <w:tcW w:w="4047" w:type="dxa"/>
            <w:tcBorders>
              <w:top w:val="nil"/>
              <w:left w:val="double" w:sz="6" w:space="0" w:color="auto"/>
              <w:right w:val="single" w:sz="4" w:space="0" w:color="auto"/>
            </w:tcBorders>
            <w:shd w:val="clear" w:color="auto" w:fill="auto"/>
            <w:noWrap/>
            <w:vAlign w:val="center"/>
          </w:tcPr>
          <w:p w14:paraId="74F2A7CB" w14:textId="13460C3D" w:rsidR="00CF65B0" w:rsidRDefault="00CF65B0" w:rsidP="00861649">
            <w:pPr>
              <w:ind w:left="409"/>
              <w:jc w:val="left"/>
              <w:rPr>
                <w:rFonts w:cs="Times New Roman"/>
                <w:sz w:val="20"/>
                <w:szCs w:val="20"/>
              </w:rPr>
            </w:pPr>
            <w:r>
              <w:rPr>
                <w:rFonts w:cs="Times New Roman"/>
                <w:sz w:val="20"/>
                <w:szCs w:val="20"/>
              </w:rPr>
              <w:t xml:space="preserve">Church streets </w:t>
            </w:r>
            <w:r w:rsidR="00EB665D">
              <w:rPr>
                <w:rFonts w:cs="Times New Roman"/>
                <w:sz w:val="20"/>
                <w:szCs w:val="20"/>
              </w:rPr>
              <w:t xml:space="preserve">SunRail </w:t>
            </w:r>
            <w:r>
              <w:rPr>
                <w:rFonts w:cs="Times New Roman"/>
                <w:sz w:val="20"/>
                <w:szCs w:val="20"/>
              </w:rPr>
              <w:t xml:space="preserve">station </w:t>
            </w:r>
            <w:r w:rsidR="00EB665D">
              <w:rPr>
                <w:rFonts w:cs="Times New Roman"/>
                <w:sz w:val="20"/>
                <w:szCs w:val="20"/>
              </w:rPr>
              <w:t>influenced stop</w:t>
            </w:r>
            <w:r w:rsidR="005A32EC">
              <w:rPr>
                <w:rFonts w:cs="Times New Roman"/>
                <w:sz w:val="20"/>
                <w:szCs w:val="20"/>
              </w:rPr>
              <w:t>s</w:t>
            </w:r>
            <w:r w:rsidR="00EB665D">
              <w:rPr>
                <w:rFonts w:cs="Times New Roman"/>
                <w:sz w:val="20"/>
                <w:szCs w:val="20"/>
              </w:rPr>
              <w:t>*SunRail operation period</w:t>
            </w:r>
          </w:p>
          <w:p w14:paraId="1C1C04E5" w14:textId="77777777" w:rsidR="00CF65B0" w:rsidRDefault="00CF65B0" w:rsidP="00156971">
            <w:pPr>
              <w:ind w:firstLineChars="200" w:firstLine="400"/>
              <w:jc w:val="left"/>
              <w:rPr>
                <w:rFonts w:eastAsia="Times New Roman" w:cs="Times New Roman"/>
                <w:color w:val="000000"/>
                <w:sz w:val="20"/>
                <w:szCs w:val="20"/>
                <w:lang w:val="en-US"/>
              </w:rPr>
            </w:pPr>
            <w:r>
              <w:rPr>
                <w:rFonts w:cs="Times New Roman"/>
                <w:sz w:val="20"/>
                <w:szCs w:val="20"/>
              </w:rPr>
              <w:t>and before after of SunRail</w:t>
            </w:r>
          </w:p>
        </w:tc>
        <w:tc>
          <w:tcPr>
            <w:tcW w:w="1523" w:type="dxa"/>
            <w:tcBorders>
              <w:top w:val="nil"/>
              <w:left w:val="nil"/>
              <w:right w:val="single" w:sz="4" w:space="0" w:color="auto"/>
            </w:tcBorders>
            <w:shd w:val="clear" w:color="auto" w:fill="auto"/>
            <w:noWrap/>
            <w:vAlign w:val="center"/>
          </w:tcPr>
          <w:p w14:paraId="79F47943" w14:textId="77777777" w:rsidR="00CF65B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-4.098</w:t>
            </w:r>
          </w:p>
        </w:tc>
        <w:tc>
          <w:tcPr>
            <w:tcW w:w="1116" w:type="dxa"/>
            <w:tcBorders>
              <w:top w:val="nil"/>
              <w:left w:val="nil"/>
              <w:right w:val="single" w:sz="4" w:space="0" w:color="auto"/>
            </w:tcBorders>
            <w:shd w:val="clear" w:color="auto" w:fill="auto"/>
            <w:noWrap/>
            <w:vAlign w:val="center"/>
          </w:tcPr>
          <w:p w14:paraId="32DD08C2" w14:textId="77777777" w:rsidR="00CF65B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-4.543</w:t>
            </w:r>
          </w:p>
        </w:tc>
        <w:tc>
          <w:tcPr>
            <w:tcW w:w="1523" w:type="dxa"/>
            <w:tcBorders>
              <w:top w:val="nil"/>
              <w:left w:val="nil"/>
              <w:right w:val="single" w:sz="4" w:space="0" w:color="auto"/>
            </w:tcBorders>
            <w:shd w:val="clear" w:color="auto" w:fill="auto"/>
            <w:noWrap/>
            <w:vAlign w:val="center"/>
          </w:tcPr>
          <w:p w14:paraId="64A5D969" w14:textId="77777777" w:rsidR="00CF65B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0.963</w:t>
            </w:r>
          </w:p>
        </w:tc>
        <w:tc>
          <w:tcPr>
            <w:tcW w:w="1117" w:type="dxa"/>
            <w:tcBorders>
              <w:top w:val="nil"/>
              <w:left w:val="nil"/>
              <w:right w:val="double" w:sz="6" w:space="0" w:color="auto"/>
            </w:tcBorders>
            <w:shd w:val="clear" w:color="auto" w:fill="auto"/>
            <w:noWrap/>
            <w:vAlign w:val="center"/>
          </w:tcPr>
          <w:p w14:paraId="4992704E" w14:textId="77777777" w:rsidR="00CF65B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2.301</w:t>
            </w:r>
          </w:p>
        </w:tc>
      </w:tr>
      <w:tr w:rsidR="003F1660" w:rsidRPr="00415D18" w14:paraId="230AD272" w14:textId="77777777" w:rsidTr="0018688A">
        <w:trPr>
          <w:trHeight w:val="253"/>
          <w:jc w:val="center"/>
        </w:trPr>
        <w:tc>
          <w:tcPr>
            <w:tcW w:w="4047" w:type="dxa"/>
            <w:tcBorders>
              <w:top w:val="nil"/>
              <w:left w:val="double" w:sz="6" w:space="0" w:color="auto"/>
              <w:right w:val="single" w:sz="4" w:space="0" w:color="auto"/>
            </w:tcBorders>
            <w:shd w:val="clear" w:color="auto" w:fill="auto"/>
            <w:noWrap/>
            <w:vAlign w:val="center"/>
            <w:hideMark/>
          </w:tcPr>
          <w:p w14:paraId="3A54C95E" w14:textId="77777777" w:rsidR="003F1660" w:rsidRDefault="003F1660" w:rsidP="003F1660">
            <w:pPr>
              <w:ind w:firstLineChars="200" w:firstLine="400"/>
              <w:jc w:val="left"/>
              <w:rPr>
                <w:rFonts w:cs="Times New Roman"/>
                <w:sz w:val="20"/>
                <w:szCs w:val="20"/>
              </w:rPr>
            </w:pPr>
            <w:r>
              <w:rPr>
                <w:rFonts w:cs="Times New Roman"/>
                <w:sz w:val="20"/>
                <w:szCs w:val="20"/>
              </w:rPr>
              <w:t xml:space="preserve">AMTRAK SunRail station influenced </w:t>
            </w:r>
          </w:p>
          <w:p w14:paraId="117C70EC" w14:textId="61BDEBEB" w:rsidR="003F1660" w:rsidRPr="00242CD0" w:rsidRDefault="003F1660" w:rsidP="003F1660">
            <w:pPr>
              <w:ind w:firstLineChars="200" w:firstLine="400"/>
              <w:jc w:val="left"/>
              <w:rPr>
                <w:rFonts w:eastAsia="Times New Roman" w:cs="Times New Roman"/>
                <w:color w:val="000000"/>
                <w:sz w:val="20"/>
                <w:szCs w:val="20"/>
                <w:lang w:val="en-US"/>
              </w:rPr>
            </w:pPr>
            <w:r>
              <w:rPr>
                <w:rFonts w:cs="Times New Roman"/>
                <w:sz w:val="20"/>
                <w:szCs w:val="20"/>
              </w:rPr>
              <w:t>stops*SunRail operation period</w:t>
            </w:r>
          </w:p>
        </w:tc>
        <w:tc>
          <w:tcPr>
            <w:tcW w:w="1523" w:type="dxa"/>
            <w:tcBorders>
              <w:top w:val="nil"/>
              <w:left w:val="nil"/>
              <w:right w:val="single" w:sz="4" w:space="0" w:color="auto"/>
            </w:tcBorders>
            <w:shd w:val="clear" w:color="auto" w:fill="auto"/>
            <w:noWrap/>
            <w:vAlign w:val="center"/>
          </w:tcPr>
          <w:p w14:paraId="6E04C5A1" w14:textId="77777777" w:rsidR="003F1660" w:rsidRPr="00242CD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3.605</w:t>
            </w:r>
          </w:p>
        </w:tc>
        <w:tc>
          <w:tcPr>
            <w:tcW w:w="1116" w:type="dxa"/>
            <w:tcBorders>
              <w:top w:val="nil"/>
              <w:left w:val="nil"/>
              <w:right w:val="single" w:sz="4" w:space="0" w:color="auto"/>
            </w:tcBorders>
            <w:shd w:val="clear" w:color="auto" w:fill="auto"/>
            <w:noWrap/>
            <w:vAlign w:val="center"/>
          </w:tcPr>
          <w:p w14:paraId="481E9EA9" w14:textId="77777777" w:rsidR="003F1660" w:rsidRPr="00242CD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3.391</w:t>
            </w:r>
          </w:p>
        </w:tc>
        <w:tc>
          <w:tcPr>
            <w:tcW w:w="1523" w:type="dxa"/>
            <w:tcBorders>
              <w:top w:val="nil"/>
              <w:left w:val="nil"/>
              <w:right w:val="single" w:sz="4" w:space="0" w:color="auto"/>
            </w:tcBorders>
            <w:shd w:val="clear" w:color="auto" w:fill="auto"/>
            <w:noWrap/>
          </w:tcPr>
          <w:p w14:paraId="59B985E5" w14:textId="47E57AF0" w:rsidR="003F1660" w:rsidRPr="00242CD0" w:rsidRDefault="003F1660" w:rsidP="003F1660">
            <w:pPr>
              <w:jc w:val="center"/>
              <w:rPr>
                <w:rFonts w:eastAsia="Times New Roman" w:cs="Times New Roman"/>
                <w:color w:val="000000"/>
                <w:sz w:val="20"/>
                <w:szCs w:val="20"/>
                <w:lang w:val="en-US"/>
              </w:rPr>
            </w:pPr>
            <w:r w:rsidRPr="009C56F1">
              <w:rPr>
                <w:rFonts w:eastAsia="Times New Roman" w:cs="Times New Roman"/>
                <w:color w:val="000000"/>
                <w:sz w:val="20"/>
                <w:szCs w:val="20"/>
                <w:lang w:val="en-US"/>
              </w:rPr>
              <w:t>---</w:t>
            </w:r>
          </w:p>
        </w:tc>
        <w:tc>
          <w:tcPr>
            <w:tcW w:w="1117" w:type="dxa"/>
            <w:tcBorders>
              <w:top w:val="nil"/>
              <w:left w:val="nil"/>
              <w:right w:val="double" w:sz="6" w:space="0" w:color="auto"/>
            </w:tcBorders>
            <w:shd w:val="clear" w:color="auto" w:fill="auto"/>
            <w:noWrap/>
          </w:tcPr>
          <w:p w14:paraId="3D528D7D" w14:textId="1EC0F8B5" w:rsidR="003F1660" w:rsidRPr="00242CD0" w:rsidRDefault="003F1660" w:rsidP="003F1660">
            <w:pPr>
              <w:jc w:val="center"/>
              <w:rPr>
                <w:rFonts w:eastAsia="Times New Roman" w:cs="Times New Roman"/>
                <w:color w:val="000000"/>
                <w:sz w:val="20"/>
                <w:szCs w:val="20"/>
                <w:lang w:val="en-US"/>
              </w:rPr>
            </w:pPr>
            <w:r w:rsidRPr="009C56F1">
              <w:rPr>
                <w:rFonts w:eastAsia="Times New Roman" w:cs="Times New Roman"/>
                <w:color w:val="000000"/>
                <w:sz w:val="20"/>
                <w:szCs w:val="20"/>
                <w:lang w:val="en-US"/>
              </w:rPr>
              <w:t>---</w:t>
            </w:r>
          </w:p>
        </w:tc>
      </w:tr>
      <w:tr w:rsidR="003F1660" w:rsidRPr="00415D18" w14:paraId="44107F61" w14:textId="77777777" w:rsidTr="0018688A">
        <w:trPr>
          <w:trHeight w:val="253"/>
          <w:jc w:val="center"/>
        </w:trPr>
        <w:tc>
          <w:tcPr>
            <w:tcW w:w="4047" w:type="dxa"/>
            <w:tcBorders>
              <w:left w:val="double" w:sz="6" w:space="0" w:color="auto"/>
              <w:bottom w:val="single" w:sz="4" w:space="0" w:color="auto"/>
              <w:right w:val="single" w:sz="4" w:space="0" w:color="auto"/>
            </w:tcBorders>
            <w:shd w:val="clear" w:color="auto" w:fill="auto"/>
            <w:noWrap/>
            <w:vAlign w:val="center"/>
          </w:tcPr>
          <w:p w14:paraId="1A7E962C" w14:textId="539F817C" w:rsidR="003F1660" w:rsidRDefault="003F1660" w:rsidP="003F1660">
            <w:pPr>
              <w:ind w:firstLineChars="200" w:firstLine="400"/>
              <w:jc w:val="left"/>
              <w:rPr>
                <w:rFonts w:cs="Times New Roman"/>
                <w:sz w:val="20"/>
                <w:szCs w:val="20"/>
              </w:rPr>
            </w:pPr>
            <w:r>
              <w:rPr>
                <w:rFonts w:eastAsia="Times New Roman" w:cs="Times New Roman"/>
                <w:color w:val="000000"/>
                <w:sz w:val="20"/>
                <w:szCs w:val="20"/>
                <w:lang w:val="en-US"/>
              </w:rPr>
              <w:t>Temporal ID (0,1,2,3,4,5)</w:t>
            </w:r>
          </w:p>
        </w:tc>
        <w:tc>
          <w:tcPr>
            <w:tcW w:w="1523" w:type="dxa"/>
            <w:tcBorders>
              <w:left w:val="nil"/>
              <w:bottom w:val="single" w:sz="4" w:space="0" w:color="auto"/>
              <w:right w:val="single" w:sz="4" w:space="0" w:color="auto"/>
            </w:tcBorders>
            <w:shd w:val="clear" w:color="auto" w:fill="auto"/>
            <w:noWrap/>
          </w:tcPr>
          <w:p w14:paraId="0553C9C4" w14:textId="0C19BE74" w:rsidR="003F1660" w:rsidRDefault="003F1660" w:rsidP="003F1660">
            <w:pPr>
              <w:jc w:val="center"/>
              <w:rPr>
                <w:rFonts w:eastAsia="Times New Roman" w:cs="Times New Roman"/>
                <w:color w:val="000000"/>
                <w:sz w:val="20"/>
                <w:szCs w:val="20"/>
                <w:lang w:val="en-US"/>
              </w:rPr>
            </w:pPr>
            <w:r w:rsidRPr="00BB7492">
              <w:rPr>
                <w:rFonts w:eastAsia="Times New Roman" w:cs="Times New Roman"/>
                <w:color w:val="000000"/>
                <w:sz w:val="20"/>
                <w:szCs w:val="20"/>
                <w:lang w:val="en-US"/>
              </w:rPr>
              <w:t>---</w:t>
            </w:r>
          </w:p>
        </w:tc>
        <w:tc>
          <w:tcPr>
            <w:tcW w:w="1116" w:type="dxa"/>
            <w:tcBorders>
              <w:left w:val="nil"/>
              <w:bottom w:val="single" w:sz="4" w:space="0" w:color="auto"/>
              <w:right w:val="single" w:sz="4" w:space="0" w:color="auto"/>
            </w:tcBorders>
            <w:shd w:val="clear" w:color="auto" w:fill="auto"/>
            <w:noWrap/>
          </w:tcPr>
          <w:p w14:paraId="7A700505" w14:textId="32FC47EC" w:rsidR="003F1660" w:rsidRDefault="003F1660" w:rsidP="003F1660">
            <w:pPr>
              <w:jc w:val="center"/>
              <w:rPr>
                <w:rFonts w:eastAsia="Times New Roman" w:cs="Times New Roman"/>
                <w:color w:val="000000"/>
                <w:sz w:val="20"/>
                <w:szCs w:val="20"/>
                <w:lang w:val="en-US"/>
              </w:rPr>
            </w:pPr>
            <w:r w:rsidRPr="00BB7492">
              <w:rPr>
                <w:rFonts w:eastAsia="Times New Roman" w:cs="Times New Roman"/>
                <w:color w:val="000000"/>
                <w:sz w:val="20"/>
                <w:szCs w:val="20"/>
                <w:lang w:val="en-US"/>
              </w:rPr>
              <w:t>---</w:t>
            </w:r>
          </w:p>
        </w:tc>
        <w:tc>
          <w:tcPr>
            <w:tcW w:w="1523" w:type="dxa"/>
            <w:tcBorders>
              <w:left w:val="nil"/>
              <w:bottom w:val="single" w:sz="4" w:space="0" w:color="auto"/>
              <w:right w:val="single" w:sz="4" w:space="0" w:color="auto"/>
            </w:tcBorders>
            <w:shd w:val="clear" w:color="auto" w:fill="auto"/>
            <w:noWrap/>
            <w:vAlign w:val="center"/>
          </w:tcPr>
          <w:p w14:paraId="367D8016" w14:textId="21D9D99E" w:rsidR="003F166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-0.466</w:t>
            </w:r>
          </w:p>
        </w:tc>
        <w:tc>
          <w:tcPr>
            <w:tcW w:w="1117" w:type="dxa"/>
            <w:tcBorders>
              <w:left w:val="nil"/>
              <w:bottom w:val="single" w:sz="4" w:space="0" w:color="auto"/>
              <w:right w:val="double" w:sz="6" w:space="0" w:color="auto"/>
            </w:tcBorders>
            <w:shd w:val="clear" w:color="auto" w:fill="auto"/>
            <w:noWrap/>
            <w:vAlign w:val="center"/>
          </w:tcPr>
          <w:p w14:paraId="07A79BCB" w14:textId="3D7E496E" w:rsidR="003F1660" w:rsidRDefault="003F1660" w:rsidP="003F1660">
            <w:pPr>
              <w:jc w:val="center"/>
              <w:rPr>
                <w:rFonts w:eastAsia="Times New Roman" w:cs="Times New Roman"/>
                <w:color w:val="000000"/>
                <w:sz w:val="20"/>
                <w:szCs w:val="20"/>
                <w:lang w:val="en-US"/>
              </w:rPr>
            </w:pPr>
            <w:r>
              <w:rPr>
                <w:rFonts w:eastAsia="Times New Roman" w:cs="Times New Roman"/>
                <w:color w:val="000000"/>
                <w:sz w:val="20"/>
                <w:szCs w:val="20"/>
                <w:lang w:val="en-US"/>
              </w:rPr>
              <w:t>-6.005</w:t>
            </w:r>
          </w:p>
        </w:tc>
      </w:tr>
      <w:tr w:rsidR="00CF65B0" w:rsidRPr="00415D18" w14:paraId="14BCE701" w14:textId="77777777" w:rsidTr="00E252A5">
        <w:trPr>
          <w:trHeight w:val="253"/>
          <w:jc w:val="center"/>
        </w:trPr>
        <w:tc>
          <w:tcPr>
            <w:tcW w:w="9326" w:type="dxa"/>
            <w:gridSpan w:val="5"/>
            <w:tcBorders>
              <w:top w:val="single" w:sz="4" w:space="0" w:color="auto"/>
              <w:left w:val="double" w:sz="6" w:space="0" w:color="auto"/>
              <w:bottom w:val="nil"/>
              <w:right w:val="double" w:sz="6" w:space="0" w:color="000000"/>
            </w:tcBorders>
            <w:shd w:val="clear" w:color="auto" w:fill="auto"/>
            <w:noWrap/>
            <w:vAlign w:val="center"/>
            <w:hideMark/>
          </w:tcPr>
          <w:p w14:paraId="713837AD" w14:textId="33451A4B" w:rsidR="00CF65B0" w:rsidRPr="00242CD0" w:rsidRDefault="00CC6531" w:rsidP="00156971">
            <w:pPr>
              <w:jc w:val="center"/>
              <w:rPr>
                <w:rFonts w:eastAsia="Times New Roman" w:cs="Times New Roman"/>
                <w:b/>
                <w:bCs/>
                <w:color w:val="000000"/>
                <w:sz w:val="20"/>
                <w:szCs w:val="20"/>
                <w:lang w:val="en-US"/>
              </w:rPr>
            </w:pPr>
            <w:r>
              <w:rPr>
                <w:rFonts w:eastAsia="Times New Roman" w:cs="Times New Roman"/>
                <w:b/>
                <w:bCs/>
                <w:color w:val="000000"/>
                <w:sz w:val="20"/>
                <w:szCs w:val="20"/>
                <w:lang w:val="en-US"/>
              </w:rPr>
              <w:t>Alternative Specific Effects</w:t>
            </w:r>
          </w:p>
        </w:tc>
      </w:tr>
      <w:tr w:rsidR="00CF65B0" w:rsidRPr="00415D18" w14:paraId="151E4C19" w14:textId="77777777" w:rsidTr="00156971">
        <w:trPr>
          <w:trHeight w:val="253"/>
          <w:jc w:val="center"/>
        </w:trPr>
        <w:tc>
          <w:tcPr>
            <w:tcW w:w="4047" w:type="dxa"/>
            <w:tcBorders>
              <w:top w:val="single" w:sz="4" w:space="0" w:color="auto"/>
              <w:left w:val="double" w:sz="6" w:space="0" w:color="auto"/>
              <w:bottom w:val="nil"/>
              <w:right w:val="single" w:sz="4" w:space="0" w:color="auto"/>
            </w:tcBorders>
            <w:shd w:val="clear" w:color="auto" w:fill="auto"/>
            <w:noWrap/>
            <w:vAlign w:val="center"/>
            <w:hideMark/>
          </w:tcPr>
          <w:p w14:paraId="2DF6CE48" w14:textId="0982EDAC" w:rsidR="00CF65B0" w:rsidRPr="00242CD0" w:rsidRDefault="00CF65B0" w:rsidP="00156971">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Constant</w:t>
            </w:r>
            <w:r>
              <w:rPr>
                <w:rFonts w:eastAsia="Times New Roman" w:cs="Times New Roman"/>
                <w:color w:val="000000"/>
                <w:sz w:val="20"/>
                <w:szCs w:val="20"/>
                <w:lang w:val="en-US"/>
              </w:rPr>
              <w:t xml:space="preserve"> – Alternative 1 (</w:t>
            </w:r>
            <w:r w:rsidR="00E447DF">
              <w:rPr>
                <w:rFonts w:eastAsia="Times New Roman" w:cs="Times New Roman"/>
                <w:color w:val="000000"/>
                <w:sz w:val="20"/>
                <w:szCs w:val="20"/>
                <w:lang w:val="en-US"/>
              </w:rPr>
              <w:t>≤</w:t>
            </w:r>
            <w:r>
              <w:rPr>
                <w:rFonts w:eastAsia="Times New Roman" w:cs="Times New Roman"/>
                <w:color w:val="000000"/>
                <w:sz w:val="20"/>
                <w:szCs w:val="20"/>
                <w:lang w:val="en-US"/>
              </w:rPr>
              <w:t>5 ridership)</w:t>
            </w:r>
          </w:p>
        </w:tc>
        <w:tc>
          <w:tcPr>
            <w:tcW w:w="1523" w:type="dxa"/>
            <w:tcBorders>
              <w:top w:val="single" w:sz="4" w:space="0" w:color="auto"/>
              <w:left w:val="nil"/>
              <w:bottom w:val="nil"/>
              <w:right w:val="single" w:sz="4" w:space="0" w:color="auto"/>
            </w:tcBorders>
            <w:shd w:val="clear" w:color="auto" w:fill="auto"/>
            <w:noWrap/>
            <w:vAlign w:val="center"/>
          </w:tcPr>
          <w:p w14:paraId="70546D7B"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50.755</w:t>
            </w:r>
          </w:p>
        </w:tc>
        <w:tc>
          <w:tcPr>
            <w:tcW w:w="1116" w:type="dxa"/>
            <w:tcBorders>
              <w:top w:val="single" w:sz="4" w:space="0" w:color="auto"/>
              <w:left w:val="nil"/>
              <w:bottom w:val="nil"/>
              <w:right w:val="single" w:sz="4" w:space="0" w:color="auto"/>
            </w:tcBorders>
            <w:shd w:val="clear" w:color="auto" w:fill="auto"/>
            <w:noWrap/>
            <w:vAlign w:val="center"/>
          </w:tcPr>
          <w:p w14:paraId="71F8F2E7"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106.590</w:t>
            </w:r>
          </w:p>
        </w:tc>
        <w:tc>
          <w:tcPr>
            <w:tcW w:w="1523" w:type="dxa"/>
            <w:tcBorders>
              <w:top w:val="single" w:sz="4" w:space="0" w:color="auto"/>
              <w:left w:val="nil"/>
              <w:bottom w:val="nil"/>
              <w:right w:val="single" w:sz="4" w:space="0" w:color="auto"/>
            </w:tcBorders>
            <w:shd w:val="clear" w:color="auto" w:fill="auto"/>
            <w:noWrap/>
            <w:vAlign w:val="center"/>
          </w:tcPr>
          <w:p w14:paraId="768B856B"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28.919</w:t>
            </w:r>
          </w:p>
        </w:tc>
        <w:tc>
          <w:tcPr>
            <w:tcW w:w="1117" w:type="dxa"/>
            <w:tcBorders>
              <w:top w:val="single" w:sz="4" w:space="0" w:color="auto"/>
              <w:left w:val="nil"/>
              <w:bottom w:val="nil"/>
              <w:right w:val="double" w:sz="6" w:space="0" w:color="auto"/>
            </w:tcBorders>
            <w:shd w:val="clear" w:color="auto" w:fill="auto"/>
            <w:noWrap/>
            <w:vAlign w:val="center"/>
          </w:tcPr>
          <w:p w14:paraId="618A63AA"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74.165</w:t>
            </w:r>
          </w:p>
        </w:tc>
      </w:tr>
      <w:tr w:rsidR="00CF65B0" w:rsidRPr="00415D18" w14:paraId="2380A447" w14:textId="77777777" w:rsidTr="00156971">
        <w:trPr>
          <w:trHeight w:val="253"/>
          <w:jc w:val="center"/>
        </w:trPr>
        <w:tc>
          <w:tcPr>
            <w:tcW w:w="4047" w:type="dxa"/>
            <w:tcBorders>
              <w:top w:val="nil"/>
              <w:left w:val="double" w:sz="6" w:space="0" w:color="auto"/>
              <w:right w:val="single" w:sz="4" w:space="0" w:color="auto"/>
            </w:tcBorders>
            <w:shd w:val="clear" w:color="auto" w:fill="auto"/>
            <w:noWrap/>
            <w:vAlign w:val="center"/>
            <w:hideMark/>
          </w:tcPr>
          <w:p w14:paraId="465A1EAB" w14:textId="7EE4895E" w:rsidR="00CF65B0" w:rsidRPr="00242CD0" w:rsidRDefault="00CF65B0" w:rsidP="00E447DF">
            <w:pPr>
              <w:ind w:firstLineChars="200" w:firstLine="400"/>
              <w:jc w:val="left"/>
              <w:rPr>
                <w:rFonts w:eastAsia="Times New Roman" w:cs="Times New Roman"/>
                <w:color w:val="000000"/>
                <w:sz w:val="20"/>
                <w:szCs w:val="20"/>
                <w:lang w:val="en-US"/>
              </w:rPr>
            </w:pPr>
            <w:r>
              <w:rPr>
                <w:rFonts w:eastAsia="Times New Roman" w:cs="Times New Roman"/>
                <w:color w:val="000000"/>
                <w:sz w:val="20"/>
                <w:szCs w:val="20"/>
                <w:lang w:val="en-US"/>
              </w:rPr>
              <w:t>Constant – Alternative 2 (</w:t>
            </w:r>
            <w:r w:rsidR="00E447DF">
              <w:rPr>
                <w:rFonts w:eastAsia="Times New Roman" w:cs="Times New Roman"/>
                <w:color w:val="000000"/>
                <w:sz w:val="20"/>
                <w:szCs w:val="20"/>
                <w:lang w:val="en-US"/>
              </w:rPr>
              <w:t>6</w:t>
            </w:r>
            <w:r>
              <w:rPr>
                <w:rFonts w:eastAsia="Times New Roman" w:cs="Times New Roman"/>
                <w:color w:val="000000"/>
                <w:sz w:val="20"/>
                <w:szCs w:val="20"/>
                <w:lang w:val="en-US"/>
              </w:rPr>
              <w:t>-10 ridership)</w:t>
            </w:r>
          </w:p>
        </w:tc>
        <w:tc>
          <w:tcPr>
            <w:tcW w:w="1523" w:type="dxa"/>
            <w:tcBorders>
              <w:top w:val="nil"/>
              <w:left w:val="nil"/>
              <w:right w:val="single" w:sz="4" w:space="0" w:color="auto"/>
            </w:tcBorders>
            <w:shd w:val="clear" w:color="auto" w:fill="auto"/>
            <w:noWrap/>
            <w:vAlign w:val="center"/>
          </w:tcPr>
          <w:p w14:paraId="0A5759D2"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24.148</w:t>
            </w:r>
          </w:p>
        </w:tc>
        <w:tc>
          <w:tcPr>
            <w:tcW w:w="1116" w:type="dxa"/>
            <w:tcBorders>
              <w:top w:val="nil"/>
              <w:left w:val="nil"/>
              <w:right w:val="single" w:sz="4" w:space="0" w:color="auto"/>
            </w:tcBorders>
            <w:shd w:val="clear" w:color="auto" w:fill="auto"/>
            <w:noWrap/>
            <w:vAlign w:val="center"/>
          </w:tcPr>
          <w:p w14:paraId="541D7CA5"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67.405</w:t>
            </w:r>
          </w:p>
        </w:tc>
        <w:tc>
          <w:tcPr>
            <w:tcW w:w="1523" w:type="dxa"/>
            <w:tcBorders>
              <w:top w:val="nil"/>
              <w:left w:val="nil"/>
              <w:right w:val="single" w:sz="4" w:space="0" w:color="auto"/>
            </w:tcBorders>
            <w:shd w:val="clear" w:color="auto" w:fill="auto"/>
            <w:noWrap/>
            <w:vAlign w:val="center"/>
          </w:tcPr>
          <w:p w14:paraId="0A4397FE"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13.248</w:t>
            </w:r>
          </w:p>
        </w:tc>
        <w:tc>
          <w:tcPr>
            <w:tcW w:w="1117" w:type="dxa"/>
            <w:tcBorders>
              <w:top w:val="nil"/>
              <w:left w:val="nil"/>
              <w:right w:val="double" w:sz="6" w:space="0" w:color="auto"/>
            </w:tcBorders>
            <w:shd w:val="clear" w:color="auto" w:fill="auto"/>
            <w:noWrap/>
            <w:vAlign w:val="center"/>
          </w:tcPr>
          <w:p w14:paraId="5E2A9AC7"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42.599</w:t>
            </w:r>
          </w:p>
        </w:tc>
      </w:tr>
      <w:tr w:rsidR="00CF65B0" w:rsidRPr="00415D18" w14:paraId="227BBA9B" w14:textId="77777777" w:rsidTr="00156971">
        <w:trPr>
          <w:trHeight w:val="253"/>
          <w:jc w:val="center"/>
        </w:trPr>
        <w:tc>
          <w:tcPr>
            <w:tcW w:w="9326" w:type="dxa"/>
            <w:gridSpan w:val="5"/>
            <w:tcBorders>
              <w:top w:val="single" w:sz="4" w:space="0" w:color="auto"/>
              <w:left w:val="double" w:sz="6" w:space="0" w:color="auto"/>
              <w:bottom w:val="single" w:sz="4" w:space="0" w:color="auto"/>
              <w:right w:val="double" w:sz="6" w:space="0" w:color="auto"/>
            </w:tcBorders>
            <w:shd w:val="clear" w:color="auto" w:fill="auto"/>
            <w:noWrap/>
            <w:vAlign w:val="center"/>
          </w:tcPr>
          <w:p w14:paraId="192B056C" w14:textId="167FCAF4" w:rsidR="00CF65B0" w:rsidRDefault="00CF65B0" w:rsidP="00156971">
            <w:pPr>
              <w:jc w:val="center"/>
              <w:rPr>
                <w:rFonts w:eastAsia="Times New Roman" w:cs="Times New Roman"/>
                <w:color w:val="000000"/>
                <w:sz w:val="20"/>
                <w:szCs w:val="20"/>
                <w:lang w:val="en-US"/>
              </w:rPr>
            </w:pPr>
            <w:r>
              <w:rPr>
                <w:rFonts w:eastAsia="Times New Roman" w:cs="Times New Roman"/>
                <w:b/>
                <w:bCs/>
                <w:color w:val="000000"/>
                <w:sz w:val="20"/>
                <w:szCs w:val="20"/>
                <w:lang w:val="en-US"/>
              </w:rPr>
              <w:t xml:space="preserve">Scale </w:t>
            </w:r>
            <w:r w:rsidR="004C7628">
              <w:rPr>
                <w:rFonts w:eastAsia="Times New Roman" w:cs="Times New Roman"/>
                <w:b/>
                <w:bCs/>
                <w:color w:val="000000"/>
                <w:sz w:val="20"/>
                <w:szCs w:val="20"/>
                <w:lang w:val="en-US"/>
              </w:rPr>
              <w:t>Parameter</w:t>
            </w:r>
          </w:p>
        </w:tc>
      </w:tr>
      <w:tr w:rsidR="00CF65B0" w:rsidRPr="00415D18" w14:paraId="31F57F84" w14:textId="77777777" w:rsidTr="00156971">
        <w:trPr>
          <w:trHeight w:val="253"/>
          <w:jc w:val="center"/>
        </w:trPr>
        <w:tc>
          <w:tcPr>
            <w:tcW w:w="4047" w:type="dxa"/>
            <w:tcBorders>
              <w:top w:val="single" w:sz="4" w:space="0" w:color="auto"/>
              <w:left w:val="double" w:sz="6" w:space="0" w:color="auto"/>
              <w:bottom w:val="nil"/>
              <w:right w:val="single" w:sz="4" w:space="0" w:color="auto"/>
            </w:tcBorders>
            <w:shd w:val="clear" w:color="auto" w:fill="auto"/>
            <w:noWrap/>
            <w:vAlign w:val="center"/>
          </w:tcPr>
          <w:p w14:paraId="7FB292E3" w14:textId="77777777" w:rsidR="00CF65B0" w:rsidRDefault="00CF65B0" w:rsidP="00156971">
            <w:pPr>
              <w:ind w:firstLineChars="200" w:firstLine="400"/>
              <w:jc w:val="left"/>
              <w:rPr>
                <w:rFonts w:eastAsia="Times New Roman" w:cs="Times New Roman"/>
                <w:color w:val="000000"/>
                <w:sz w:val="20"/>
                <w:szCs w:val="20"/>
                <w:lang w:val="en-US"/>
              </w:rPr>
            </w:pPr>
            <w:r>
              <w:rPr>
                <w:rFonts w:eastAsia="Times New Roman" w:cs="Times New Roman"/>
                <w:color w:val="000000"/>
                <w:sz w:val="20"/>
                <w:szCs w:val="20"/>
                <w:lang w:val="en-US"/>
              </w:rPr>
              <w:t>Constant</w:t>
            </w:r>
          </w:p>
        </w:tc>
        <w:tc>
          <w:tcPr>
            <w:tcW w:w="1523" w:type="dxa"/>
            <w:tcBorders>
              <w:top w:val="single" w:sz="4" w:space="0" w:color="auto"/>
              <w:left w:val="nil"/>
              <w:bottom w:val="nil"/>
              <w:right w:val="single" w:sz="4" w:space="0" w:color="auto"/>
            </w:tcBorders>
            <w:shd w:val="clear" w:color="auto" w:fill="auto"/>
            <w:noWrap/>
            <w:vAlign w:val="center"/>
          </w:tcPr>
          <w:p w14:paraId="00BA12B8" w14:textId="77777777" w:rsidR="00CF65B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3.211</w:t>
            </w:r>
          </w:p>
        </w:tc>
        <w:tc>
          <w:tcPr>
            <w:tcW w:w="1116" w:type="dxa"/>
            <w:tcBorders>
              <w:top w:val="single" w:sz="4" w:space="0" w:color="auto"/>
              <w:left w:val="nil"/>
              <w:bottom w:val="nil"/>
              <w:right w:val="single" w:sz="4" w:space="0" w:color="auto"/>
            </w:tcBorders>
            <w:shd w:val="clear" w:color="auto" w:fill="auto"/>
            <w:noWrap/>
            <w:vAlign w:val="center"/>
          </w:tcPr>
          <w:p w14:paraId="7D6CC0E1" w14:textId="77777777" w:rsidR="00CF65B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565.330</w:t>
            </w:r>
          </w:p>
        </w:tc>
        <w:tc>
          <w:tcPr>
            <w:tcW w:w="1523" w:type="dxa"/>
            <w:tcBorders>
              <w:top w:val="single" w:sz="4" w:space="0" w:color="auto"/>
              <w:left w:val="nil"/>
              <w:bottom w:val="nil"/>
              <w:right w:val="single" w:sz="4" w:space="0" w:color="auto"/>
            </w:tcBorders>
            <w:shd w:val="clear" w:color="auto" w:fill="auto"/>
            <w:noWrap/>
            <w:vAlign w:val="center"/>
          </w:tcPr>
          <w:p w14:paraId="5030861A" w14:textId="77777777" w:rsidR="00CF65B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1.672</w:t>
            </w:r>
          </w:p>
        </w:tc>
        <w:tc>
          <w:tcPr>
            <w:tcW w:w="1117" w:type="dxa"/>
            <w:tcBorders>
              <w:top w:val="single" w:sz="4" w:space="0" w:color="auto"/>
              <w:left w:val="nil"/>
              <w:bottom w:val="nil"/>
              <w:right w:val="double" w:sz="6" w:space="0" w:color="auto"/>
            </w:tcBorders>
            <w:shd w:val="clear" w:color="auto" w:fill="auto"/>
            <w:noWrap/>
            <w:vAlign w:val="center"/>
          </w:tcPr>
          <w:p w14:paraId="70957D51" w14:textId="77777777" w:rsidR="00CF65B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218.060</w:t>
            </w:r>
          </w:p>
        </w:tc>
      </w:tr>
      <w:tr w:rsidR="00CF65B0" w:rsidRPr="00415D18" w14:paraId="076F716C" w14:textId="77777777" w:rsidTr="00156971">
        <w:trPr>
          <w:trHeight w:val="212"/>
          <w:jc w:val="center"/>
        </w:trPr>
        <w:tc>
          <w:tcPr>
            <w:tcW w:w="9326" w:type="dxa"/>
            <w:gridSpan w:val="5"/>
            <w:tcBorders>
              <w:top w:val="single" w:sz="4" w:space="0" w:color="auto"/>
              <w:left w:val="double" w:sz="6" w:space="0" w:color="auto"/>
              <w:bottom w:val="nil"/>
              <w:right w:val="double" w:sz="6" w:space="0" w:color="000000"/>
            </w:tcBorders>
            <w:shd w:val="clear" w:color="auto" w:fill="auto"/>
            <w:noWrap/>
            <w:vAlign w:val="center"/>
            <w:hideMark/>
          </w:tcPr>
          <w:p w14:paraId="3229C4CB" w14:textId="4AE5C10E" w:rsidR="00CF65B0" w:rsidRPr="00242CD0" w:rsidRDefault="00CC6531" w:rsidP="001B5F1B">
            <w:pPr>
              <w:jc w:val="center"/>
              <w:rPr>
                <w:rFonts w:eastAsia="Times New Roman" w:cs="Times New Roman"/>
                <w:b/>
                <w:bCs/>
                <w:color w:val="000000"/>
                <w:sz w:val="20"/>
                <w:szCs w:val="20"/>
                <w:lang w:val="en-US"/>
              </w:rPr>
            </w:pPr>
            <w:r>
              <w:rPr>
                <w:rFonts w:eastAsia="Times New Roman" w:cs="Times New Roman"/>
                <w:b/>
                <w:bCs/>
                <w:color w:val="000000"/>
                <w:sz w:val="20"/>
                <w:szCs w:val="20"/>
                <w:lang w:val="en-US"/>
              </w:rPr>
              <w:t xml:space="preserve">Correlation </w:t>
            </w:r>
            <w:r w:rsidR="001B5F1B">
              <w:rPr>
                <w:rFonts w:eastAsia="Times New Roman" w:cs="Times New Roman"/>
                <w:b/>
                <w:bCs/>
                <w:color w:val="000000"/>
                <w:sz w:val="20"/>
                <w:szCs w:val="20"/>
                <w:lang w:val="en-US"/>
              </w:rPr>
              <w:t>Effects</w:t>
            </w:r>
          </w:p>
        </w:tc>
      </w:tr>
      <w:tr w:rsidR="00CF65B0" w:rsidRPr="00415D18" w14:paraId="478638F0" w14:textId="77777777" w:rsidTr="00156971">
        <w:trPr>
          <w:trHeight w:val="212"/>
          <w:jc w:val="center"/>
        </w:trPr>
        <w:tc>
          <w:tcPr>
            <w:tcW w:w="4047"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95EEF42" w14:textId="77777777" w:rsidR="00CF65B0" w:rsidRPr="00242CD0" w:rsidRDefault="00CF65B0" w:rsidP="00156971">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Variable Name</w:t>
            </w:r>
          </w:p>
        </w:tc>
        <w:tc>
          <w:tcPr>
            <w:tcW w:w="2639"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0DAB91" w14:textId="77777777" w:rsidR="00CF65B0" w:rsidRPr="00242CD0" w:rsidRDefault="00CF65B0" w:rsidP="00156971">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Estimates</w:t>
            </w:r>
          </w:p>
        </w:tc>
        <w:tc>
          <w:tcPr>
            <w:tcW w:w="2640" w:type="dxa"/>
            <w:gridSpan w:val="2"/>
            <w:tcBorders>
              <w:top w:val="single" w:sz="4" w:space="0" w:color="auto"/>
              <w:left w:val="nil"/>
              <w:bottom w:val="single" w:sz="4" w:space="0" w:color="auto"/>
              <w:right w:val="double" w:sz="6" w:space="0" w:color="000000"/>
            </w:tcBorders>
            <w:shd w:val="clear" w:color="auto" w:fill="auto"/>
            <w:noWrap/>
            <w:vAlign w:val="center"/>
            <w:hideMark/>
          </w:tcPr>
          <w:p w14:paraId="697BA56D" w14:textId="77777777" w:rsidR="00CF65B0" w:rsidRPr="00242CD0" w:rsidRDefault="00CF65B0" w:rsidP="00156971">
            <w:pPr>
              <w:jc w:val="center"/>
              <w:rPr>
                <w:rFonts w:eastAsia="Times New Roman" w:cs="Times New Roman"/>
                <w:b/>
                <w:bCs/>
                <w:color w:val="000000"/>
                <w:sz w:val="20"/>
                <w:szCs w:val="20"/>
                <w:lang w:val="en-US"/>
              </w:rPr>
            </w:pPr>
            <w:r w:rsidRPr="00242CD0">
              <w:rPr>
                <w:rFonts w:eastAsia="Times New Roman" w:cs="Times New Roman"/>
                <w:b/>
                <w:bCs/>
                <w:color w:val="000000"/>
                <w:sz w:val="20"/>
                <w:szCs w:val="20"/>
                <w:lang w:val="en-US"/>
              </w:rPr>
              <w:t>t-stat</w:t>
            </w:r>
          </w:p>
        </w:tc>
      </w:tr>
      <w:tr w:rsidR="00CF65B0" w:rsidRPr="00415D18" w14:paraId="39550ACD" w14:textId="77777777" w:rsidTr="00156971">
        <w:trPr>
          <w:trHeight w:val="253"/>
          <w:jc w:val="center"/>
        </w:trPr>
        <w:tc>
          <w:tcPr>
            <w:tcW w:w="4047" w:type="dxa"/>
            <w:tcBorders>
              <w:top w:val="single" w:sz="4" w:space="0" w:color="auto"/>
              <w:left w:val="double" w:sz="6" w:space="0" w:color="auto"/>
              <w:right w:val="single" w:sz="4" w:space="0" w:color="auto"/>
            </w:tcBorders>
            <w:shd w:val="clear" w:color="auto" w:fill="auto"/>
            <w:noWrap/>
            <w:vAlign w:val="center"/>
            <w:hideMark/>
          </w:tcPr>
          <w:p w14:paraId="03433013" w14:textId="77777777" w:rsidR="00CF65B0" w:rsidRPr="00242CD0" w:rsidRDefault="00CF65B0" w:rsidP="00156971">
            <w:pPr>
              <w:ind w:firstLineChars="200" w:firstLine="400"/>
              <w:jc w:val="left"/>
              <w:rPr>
                <w:rFonts w:eastAsia="Times New Roman" w:cs="Times New Roman"/>
                <w:color w:val="000000"/>
                <w:sz w:val="20"/>
                <w:szCs w:val="20"/>
                <w:lang w:val="en-US"/>
              </w:rPr>
            </w:pPr>
            <w:r w:rsidRPr="00242CD0">
              <w:rPr>
                <w:rFonts w:eastAsia="Times New Roman" w:cs="Times New Roman"/>
                <w:color w:val="000000"/>
                <w:sz w:val="20"/>
                <w:szCs w:val="20"/>
                <w:lang w:val="en-US"/>
              </w:rPr>
              <w:t>Constant</w:t>
            </w:r>
          </w:p>
        </w:tc>
        <w:tc>
          <w:tcPr>
            <w:tcW w:w="2639" w:type="dxa"/>
            <w:gridSpan w:val="2"/>
            <w:tcBorders>
              <w:top w:val="single" w:sz="4" w:space="0" w:color="auto"/>
              <w:left w:val="nil"/>
              <w:right w:val="single" w:sz="4" w:space="0" w:color="000000"/>
            </w:tcBorders>
            <w:shd w:val="clear" w:color="auto" w:fill="auto"/>
            <w:noWrap/>
            <w:vAlign w:val="center"/>
            <w:hideMark/>
          </w:tcPr>
          <w:p w14:paraId="4397F70F" w14:textId="08209C2C"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55.137</w:t>
            </w:r>
          </w:p>
        </w:tc>
        <w:tc>
          <w:tcPr>
            <w:tcW w:w="2640" w:type="dxa"/>
            <w:gridSpan w:val="2"/>
            <w:tcBorders>
              <w:top w:val="single" w:sz="4" w:space="0" w:color="auto"/>
              <w:left w:val="nil"/>
              <w:right w:val="double" w:sz="6" w:space="0" w:color="000000"/>
            </w:tcBorders>
            <w:shd w:val="clear" w:color="auto" w:fill="auto"/>
            <w:noWrap/>
            <w:vAlign w:val="center"/>
            <w:hideMark/>
          </w:tcPr>
          <w:p w14:paraId="37EDD018" w14:textId="6613F031"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133.697</w:t>
            </w:r>
          </w:p>
        </w:tc>
      </w:tr>
      <w:tr w:rsidR="00CF65B0" w:rsidRPr="00415D18" w14:paraId="7D3F7908" w14:textId="77777777" w:rsidTr="00156971">
        <w:trPr>
          <w:trHeight w:val="253"/>
          <w:jc w:val="center"/>
        </w:trPr>
        <w:tc>
          <w:tcPr>
            <w:tcW w:w="4047" w:type="dxa"/>
            <w:tcBorders>
              <w:left w:val="double" w:sz="6" w:space="0" w:color="auto"/>
              <w:right w:val="single" w:sz="4" w:space="0" w:color="auto"/>
            </w:tcBorders>
            <w:shd w:val="clear" w:color="auto" w:fill="auto"/>
            <w:noWrap/>
            <w:vAlign w:val="center"/>
          </w:tcPr>
          <w:p w14:paraId="0E8C2B66" w14:textId="2506858D" w:rsidR="00CF65B0" w:rsidRPr="00242CD0" w:rsidRDefault="00CF65B0" w:rsidP="00156971">
            <w:pPr>
              <w:ind w:firstLineChars="200" w:firstLine="400"/>
              <w:jc w:val="left"/>
              <w:rPr>
                <w:rFonts w:eastAsia="Times New Roman" w:cs="Times New Roman"/>
                <w:color w:val="000000"/>
                <w:sz w:val="20"/>
                <w:szCs w:val="20"/>
                <w:lang w:val="en-US"/>
              </w:rPr>
            </w:pPr>
            <w:r>
              <w:rPr>
                <w:rFonts w:eastAsia="Times New Roman" w:cs="Times New Roman"/>
                <w:color w:val="000000"/>
                <w:sz w:val="20"/>
                <w:szCs w:val="20"/>
                <w:lang w:val="en-US"/>
              </w:rPr>
              <w:t>Temporal ID</w:t>
            </w:r>
            <w:r w:rsidR="00725448">
              <w:rPr>
                <w:rFonts w:eastAsia="Times New Roman" w:cs="Times New Roman"/>
                <w:color w:val="000000"/>
                <w:sz w:val="20"/>
                <w:szCs w:val="20"/>
                <w:lang w:val="en-US"/>
              </w:rPr>
              <w:t xml:space="preserve"> </w:t>
            </w:r>
            <w:r>
              <w:rPr>
                <w:rFonts w:eastAsia="Times New Roman" w:cs="Times New Roman"/>
                <w:color w:val="000000"/>
                <w:sz w:val="20"/>
                <w:szCs w:val="20"/>
                <w:lang w:val="en-US"/>
              </w:rPr>
              <w:t>(0,1,2,3,4,5)</w:t>
            </w:r>
          </w:p>
        </w:tc>
        <w:tc>
          <w:tcPr>
            <w:tcW w:w="2639" w:type="dxa"/>
            <w:gridSpan w:val="2"/>
            <w:tcBorders>
              <w:left w:val="nil"/>
              <w:right w:val="single" w:sz="4" w:space="0" w:color="000000"/>
            </w:tcBorders>
            <w:shd w:val="clear" w:color="auto" w:fill="auto"/>
            <w:noWrap/>
            <w:vAlign w:val="center"/>
          </w:tcPr>
          <w:p w14:paraId="3269A220" w14:textId="25F26816"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1.945</w:t>
            </w:r>
          </w:p>
        </w:tc>
        <w:tc>
          <w:tcPr>
            <w:tcW w:w="2640" w:type="dxa"/>
            <w:gridSpan w:val="2"/>
            <w:tcBorders>
              <w:left w:val="nil"/>
              <w:right w:val="double" w:sz="6" w:space="0" w:color="000000"/>
            </w:tcBorders>
            <w:shd w:val="clear" w:color="auto" w:fill="auto"/>
            <w:noWrap/>
            <w:vAlign w:val="center"/>
          </w:tcPr>
          <w:p w14:paraId="197D76B3" w14:textId="5F8FD720"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28.823</w:t>
            </w:r>
          </w:p>
        </w:tc>
      </w:tr>
      <w:tr w:rsidR="00CF65B0" w:rsidRPr="00415D18" w14:paraId="634BC61F" w14:textId="77777777" w:rsidTr="00156971">
        <w:trPr>
          <w:trHeight w:val="253"/>
          <w:jc w:val="center"/>
        </w:trPr>
        <w:tc>
          <w:tcPr>
            <w:tcW w:w="4047" w:type="dxa"/>
            <w:tcBorders>
              <w:left w:val="double" w:sz="6" w:space="0" w:color="auto"/>
              <w:bottom w:val="double" w:sz="6" w:space="0" w:color="auto"/>
              <w:right w:val="single" w:sz="4" w:space="0" w:color="auto"/>
            </w:tcBorders>
            <w:shd w:val="clear" w:color="auto" w:fill="auto"/>
            <w:noWrap/>
            <w:vAlign w:val="center"/>
            <w:hideMark/>
          </w:tcPr>
          <w:p w14:paraId="0713171B" w14:textId="77777777" w:rsidR="00CF65B0" w:rsidRPr="00242CD0" w:rsidRDefault="00CF65B0" w:rsidP="00156971">
            <w:pPr>
              <w:ind w:firstLineChars="200" w:firstLine="400"/>
              <w:jc w:val="left"/>
              <w:rPr>
                <w:rFonts w:eastAsia="Times New Roman" w:cs="Times New Roman"/>
                <w:color w:val="000000"/>
                <w:sz w:val="20"/>
                <w:szCs w:val="20"/>
                <w:lang w:val="en-US"/>
              </w:rPr>
            </w:pPr>
            <w:r>
              <w:rPr>
                <w:rFonts w:eastAsia="Times New Roman" w:cs="Times New Roman"/>
                <w:color w:val="000000"/>
                <w:sz w:val="20"/>
                <w:szCs w:val="20"/>
                <w:lang w:val="en-US"/>
              </w:rPr>
              <w:t>Headway</w:t>
            </w:r>
          </w:p>
        </w:tc>
        <w:tc>
          <w:tcPr>
            <w:tcW w:w="2639" w:type="dxa"/>
            <w:gridSpan w:val="2"/>
            <w:tcBorders>
              <w:left w:val="nil"/>
              <w:bottom w:val="double" w:sz="6" w:space="0" w:color="auto"/>
              <w:right w:val="single" w:sz="4" w:space="0" w:color="000000"/>
            </w:tcBorders>
            <w:shd w:val="clear" w:color="auto" w:fill="auto"/>
            <w:noWrap/>
            <w:vAlign w:val="center"/>
            <w:hideMark/>
          </w:tcPr>
          <w:p w14:paraId="026A0934"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0.400</w:t>
            </w:r>
          </w:p>
        </w:tc>
        <w:tc>
          <w:tcPr>
            <w:tcW w:w="2640" w:type="dxa"/>
            <w:gridSpan w:val="2"/>
            <w:tcBorders>
              <w:left w:val="nil"/>
              <w:bottom w:val="double" w:sz="6" w:space="0" w:color="auto"/>
              <w:right w:val="double" w:sz="6" w:space="0" w:color="000000"/>
            </w:tcBorders>
            <w:shd w:val="clear" w:color="auto" w:fill="auto"/>
            <w:noWrap/>
            <w:vAlign w:val="center"/>
            <w:hideMark/>
          </w:tcPr>
          <w:p w14:paraId="38EFD1AE" w14:textId="77777777" w:rsidR="00CF65B0" w:rsidRPr="00242CD0" w:rsidRDefault="00CF65B0" w:rsidP="00156971">
            <w:pPr>
              <w:jc w:val="center"/>
              <w:rPr>
                <w:rFonts w:eastAsia="Times New Roman" w:cs="Times New Roman"/>
                <w:color w:val="000000"/>
                <w:sz w:val="20"/>
                <w:szCs w:val="20"/>
                <w:lang w:val="en-US"/>
              </w:rPr>
            </w:pPr>
            <w:r>
              <w:rPr>
                <w:rFonts w:eastAsia="Times New Roman" w:cs="Times New Roman"/>
                <w:color w:val="000000"/>
                <w:sz w:val="20"/>
                <w:szCs w:val="20"/>
                <w:lang w:val="en-US"/>
              </w:rPr>
              <w:t>40.647</w:t>
            </w:r>
          </w:p>
        </w:tc>
      </w:tr>
    </w:tbl>
    <w:p w14:paraId="2F0E86C8" w14:textId="1ADC094A" w:rsidR="004A6037" w:rsidRDefault="004A6037">
      <w:pPr>
        <w:rPr>
          <w:rFonts w:cs="Times New Roman"/>
        </w:rPr>
      </w:pPr>
    </w:p>
    <w:p w14:paraId="652E883C" w14:textId="1B31D4BB" w:rsidR="00D9551C" w:rsidRPr="005D1A65" w:rsidRDefault="00D9551C" w:rsidP="005D1A65">
      <w:pPr>
        <w:tabs>
          <w:tab w:val="left" w:pos="3720"/>
        </w:tabs>
        <w:rPr>
          <w:rFonts w:cs="Times New Roman"/>
        </w:rPr>
        <w:sectPr w:rsidR="00D9551C" w:rsidRPr="005D1A65" w:rsidSect="00C571B0">
          <w:type w:val="continuous"/>
          <w:pgSz w:w="12240" w:h="15840"/>
          <w:pgMar w:top="1418" w:right="1440" w:bottom="1440" w:left="1440" w:header="709" w:footer="709" w:gutter="0"/>
          <w:cols w:space="708"/>
          <w:docGrid w:linePitch="360"/>
        </w:sectPr>
      </w:pPr>
    </w:p>
    <w:p w14:paraId="6803557D" w14:textId="01ABE035" w:rsidR="00D23257" w:rsidRPr="00484A50" w:rsidRDefault="00655284" w:rsidP="00655284">
      <w:pPr>
        <w:pStyle w:val="Caption"/>
        <w:jc w:val="center"/>
        <w:rPr>
          <w:i w:val="0"/>
          <w:iCs w:val="0"/>
          <w:color w:val="auto"/>
          <w:sz w:val="20"/>
          <w:szCs w:val="22"/>
          <w:shd w:val="clear" w:color="auto" w:fill="FFFFFF"/>
        </w:rPr>
      </w:pPr>
      <w:r w:rsidRPr="00484A50">
        <w:rPr>
          <w:i w:val="0"/>
          <w:iCs w:val="0"/>
          <w:color w:val="auto"/>
          <w:sz w:val="20"/>
          <w:szCs w:val="22"/>
          <w:shd w:val="clear" w:color="auto" w:fill="FFFFFF"/>
        </w:rPr>
        <w:lastRenderedPageBreak/>
        <w:t xml:space="preserve">Table </w:t>
      </w:r>
      <w:r w:rsidR="00C607CE">
        <w:rPr>
          <w:i w:val="0"/>
          <w:iCs w:val="0"/>
          <w:color w:val="auto"/>
          <w:sz w:val="20"/>
          <w:szCs w:val="22"/>
          <w:shd w:val="clear" w:color="auto" w:fill="FFFFFF"/>
        </w:rPr>
        <w:t>5</w:t>
      </w:r>
      <w:r w:rsidR="002F064F" w:rsidRPr="00484A50">
        <w:rPr>
          <w:i w:val="0"/>
          <w:iCs w:val="0"/>
          <w:color w:val="auto"/>
          <w:sz w:val="20"/>
          <w:szCs w:val="22"/>
          <w:shd w:val="clear" w:color="auto" w:fill="FFFFFF"/>
        </w:rPr>
        <w:t xml:space="preserve"> Elasticity </w:t>
      </w:r>
      <w:r w:rsidR="000D47D6" w:rsidRPr="00484A50">
        <w:rPr>
          <w:i w:val="0"/>
          <w:iCs w:val="0"/>
          <w:color w:val="auto"/>
          <w:sz w:val="20"/>
          <w:szCs w:val="22"/>
          <w:shd w:val="clear" w:color="auto" w:fill="FFFFFF"/>
        </w:rPr>
        <w:t>Analysis</w:t>
      </w:r>
    </w:p>
    <w:tbl>
      <w:tblPr>
        <w:tblW w:w="5000" w:type="pct"/>
        <w:tblLayout w:type="fixed"/>
        <w:tblLook w:val="04A0" w:firstRow="1" w:lastRow="0" w:firstColumn="1" w:lastColumn="0" w:noHBand="0" w:noVBand="1"/>
      </w:tblPr>
      <w:tblGrid>
        <w:gridCol w:w="2377"/>
        <w:gridCol w:w="789"/>
        <w:gridCol w:w="75"/>
        <w:gridCol w:w="714"/>
        <w:gridCol w:w="70"/>
        <w:gridCol w:w="719"/>
        <w:gridCol w:w="65"/>
        <w:gridCol w:w="724"/>
        <w:gridCol w:w="60"/>
        <w:gridCol w:w="730"/>
        <w:gridCol w:w="52"/>
        <w:gridCol w:w="737"/>
        <w:gridCol w:w="47"/>
        <w:gridCol w:w="743"/>
        <w:gridCol w:w="41"/>
        <w:gridCol w:w="748"/>
        <w:gridCol w:w="36"/>
        <w:gridCol w:w="753"/>
        <w:gridCol w:w="28"/>
        <w:gridCol w:w="885"/>
        <w:gridCol w:w="890"/>
        <w:gridCol w:w="851"/>
        <w:gridCol w:w="802"/>
      </w:tblGrid>
      <w:tr w:rsidR="00085D02" w:rsidRPr="00156971" w14:paraId="1EABE3A5" w14:textId="77777777" w:rsidTr="004979C0">
        <w:trPr>
          <w:trHeight w:val="330"/>
        </w:trPr>
        <w:tc>
          <w:tcPr>
            <w:tcW w:w="5000" w:type="pct"/>
            <w:gridSpan w:val="23"/>
            <w:tcBorders>
              <w:top w:val="double" w:sz="6" w:space="0" w:color="auto"/>
              <w:left w:val="double" w:sz="6" w:space="0" w:color="auto"/>
              <w:bottom w:val="single" w:sz="8" w:space="0" w:color="auto"/>
              <w:right w:val="double" w:sz="6" w:space="0" w:color="000000"/>
            </w:tcBorders>
            <w:shd w:val="clear" w:color="auto" w:fill="auto"/>
            <w:noWrap/>
            <w:vAlign w:val="center"/>
            <w:hideMark/>
          </w:tcPr>
          <w:p w14:paraId="74260944" w14:textId="77777777" w:rsidR="00085D02" w:rsidRPr="008C075D" w:rsidRDefault="00085D02" w:rsidP="00156971">
            <w:pPr>
              <w:jc w:val="center"/>
              <w:rPr>
                <w:rFonts w:eastAsia="Times New Roman" w:cs="Times New Roman"/>
                <w:b/>
                <w:bCs/>
                <w:color w:val="000000"/>
                <w:sz w:val="16"/>
                <w:szCs w:val="16"/>
                <w:lang w:val="en-US"/>
              </w:rPr>
            </w:pPr>
            <w:r w:rsidRPr="00967B97">
              <w:rPr>
                <w:rFonts w:eastAsia="Times New Roman" w:cs="Times New Roman"/>
                <w:b/>
                <w:bCs/>
                <w:color w:val="000000"/>
                <w:sz w:val="18"/>
                <w:szCs w:val="16"/>
                <w:lang w:val="en-US"/>
              </w:rPr>
              <w:t>Boarding</w:t>
            </w:r>
          </w:p>
        </w:tc>
      </w:tr>
      <w:tr w:rsidR="004979C0" w:rsidRPr="00156971" w14:paraId="48F419CA" w14:textId="77777777" w:rsidTr="004979C0">
        <w:trPr>
          <w:trHeight w:val="322"/>
        </w:trPr>
        <w:tc>
          <w:tcPr>
            <w:tcW w:w="919" w:type="pct"/>
            <w:vMerge w:val="restart"/>
            <w:tcBorders>
              <w:top w:val="nil"/>
              <w:left w:val="double" w:sz="6" w:space="0" w:color="auto"/>
              <w:right w:val="single" w:sz="8" w:space="0" w:color="auto"/>
            </w:tcBorders>
            <w:shd w:val="clear" w:color="auto" w:fill="auto"/>
            <w:noWrap/>
            <w:vAlign w:val="center"/>
            <w:hideMark/>
          </w:tcPr>
          <w:p w14:paraId="43490696" w14:textId="77777777" w:rsidR="004979C0" w:rsidRPr="00B4746C" w:rsidRDefault="004979C0" w:rsidP="00156971">
            <w:pPr>
              <w:jc w:val="left"/>
              <w:rPr>
                <w:rFonts w:eastAsia="Times New Roman" w:cs="Times New Roman"/>
                <w:b/>
                <w:bCs/>
                <w:color w:val="000000"/>
                <w:sz w:val="18"/>
                <w:szCs w:val="18"/>
                <w:lang w:val="en-US"/>
              </w:rPr>
            </w:pPr>
            <w:r w:rsidRPr="00B4746C">
              <w:rPr>
                <w:rFonts w:eastAsia="Times New Roman" w:cs="Times New Roman"/>
                <w:b/>
                <w:bCs/>
                <w:color w:val="000000"/>
                <w:sz w:val="18"/>
                <w:szCs w:val="18"/>
                <w:lang w:val="en-US"/>
              </w:rPr>
              <w:t>Categories</w:t>
            </w:r>
          </w:p>
        </w:tc>
        <w:tc>
          <w:tcPr>
            <w:tcW w:w="4081" w:type="pct"/>
            <w:gridSpan w:val="22"/>
            <w:tcBorders>
              <w:top w:val="nil"/>
              <w:left w:val="nil"/>
              <w:bottom w:val="single" w:sz="8" w:space="0" w:color="auto"/>
              <w:right w:val="double" w:sz="4" w:space="0" w:color="auto"/>
            </w:tcBorders>
            <w:shd w:val="clear" w:color="auto" w:fill="auto"/>
            <w:noWrap/>
            <w:vAlign w:val="center"/>
          </w:tcPr>
          <w:p w14:paraId="16A3B85B" w14:textId="2D1BF5CE" w:rsidR="004979C0" w:rsidRPr="00B4746C" w:rsidRDefault="004979C0" w:rsidP="00156971">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Bin</w:t>
            </w:r>
            <w:r w:rsidR="0068564C">
              <w:rPr>
                <w:rFonts w:eastAsia="Times New Roman" w:cs="Times New Roman"/>
                <w:b/>
                <w:bCs/>
                <w:color w:val="000000"/>
                <w:sz w:val="18"/>
                <w:szCs w:val="18"/>
                <w:lang w:val="en-US"/>
              </w:rPr>
              <w:t>s</w:t>
            </w:r>
          </w:p>
        </w:tc>
      </w:tr>
      <w:tr w:rsidR="004979C0" w:rsidRPr="00156971" w14:paraId="76391C1B" w14:textId="77777777" w:rsidTr="004979C0">
        <w:trPr>
          <w:trHeight w:val="340"/>
        </w:trPr>
        <w:tc>
          <w:tcPr>
            <w:tcW w:w="919" w:type="pct"/>
            <w:vMerge/>
            <w:tcBorders>
              <w:left w:val="double" w:sz="6" w:space="0" w:color="auto"/>
              <w:bottom w:val="single" w:sz="8" w:space="0" w:color="auto"/>
              <w:right w:val="single" w:sz="8" w:space="0" w:color="auto"/>
            </w:tcBorders>
            <w:shd w:val="clear" w:color="auto" w:fill="auto"/>
            <w:noWrap/>
            <w:vAlign w:val="center"/>
          </w:tcPr>
          <w:p w14:paraId="1FC4ABA4" w14:textId="77777777" w:rsidR="004979C0" w:rsidRPr="00B4746C" w:rsidRDefault="004979C0" w:rsidP="00156971">
            <w:pPr>
              <w:jc w:val="left"/>
              <w:rPr>
                <w:rFonts w:eastAsia="Times New Roman" w:cs="Times New Roman"/>
                <w:b/>
                <w:bCs/>
                <w:color w:val="000000"/>
                <w:sz w:val="18"/>
                <w:szCs w:val="18"/>
                <w:lang w:val="en-US"/>
              </w:rPr>
            </w:pPr>
          </w:p>
        </w:tc>
        <w:tc>
          <w:tcPr>
            <w:tcW w:w="305" w:type="pct"/>
            <w:tcBorders>
              <w:top w:val="nil"/>
              <w:left w:val="nil"/>
              <w:bottom w:val="single" w:sz="8" w:space="0" w:color="auto"/>
              <w:right w:val="single" w:sz="8" w:space="0" w:color="auto"/>
            </w:tcBorders>
            <w:shd w:val="clear" w:color="auto" w:fill="auto"/>
            <w:noWrap/>
            <w:vAlign w:val="center"/>
          </w:tcPr>
          <w:p w14:paraId="56F983B9" w14:textId="7775D7C3" w:rsidR="004979C0" w:rsidRPr="00B4746C" w:rsidRDefault="004979C0" w:rsidP="00156971">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1</w:t>
            </w:r>
          </w:p>
        </w:tc>
        <w:tc>
          <w:tcPr>
            <w:tcW w:w="305" w:type="pct"/>
            <w:gridSpan w:val="2"/>
            <w:tcBorders>
              <w:top w:val="nil"/>
              <w:left w:val="nil"/>
              <w:bottom w:val="single" w:sz="8" w:space="0" w:color="auto"/>
              <w:right w:val="single" w:sz="8" w:space="0" w:color="auto"/>
            </w:tcBorders>
            <w:shd w:val="clear" w:color="auto" w:fill="auto"/>
            <w:noWrap/>
            <w:vAlign w:val="center"/>
          </w:tcPr>
          <w:p w14:paraId="3D3F458C" w14:textId="7EE34068" w:rsidR="004979C0" w:rsidRPr="00B4746C" w:rsidRDefault="004979C0" w:rsidP="00156971">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2</w:t>
            </w:r>
          </w:p>
        </w:tc>
        <w:tc>
          <w:tcPr>
            <w:tcW w:w="305" w:type="pct"/>
            <w:gridSpan w:val="2"/>
            <w:tcBorders>
              <w:top w:val="nil"/>
              <w:left w:val="nil"/>
              <w:bottom w:val="single" w:sz="8" w:space="0" w:color="auto"/>
              <w:right w:val="single" w:sz="8" w:space="0" w:color="auto"/>
            </w:tcBorders>
            <w:shd w:val="clear" w:color="auto" w:fill="auto"/>
            <w:noWrap/>
            <w:vAlign w:val="center"/>
          </w:tcPr>
          <w:p w14:paraId="3F5BD092" w14:textId="6F2ADDA0" w:rsidR="004979C0" w:rsidRPr="00B4746C" w:rsidRDefault="004979C0" w:rsidP="00156971">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3</w:t>
            </w:r>
          </w:p>
        </w:tc>
        <w:tc>
          <w:tcPr>
            <w:tcW w:w="305" w:type="pct"/>
            <w:gridSpan w:val="2"/>
            <w:tcBorders>
              <w:top w:val="nil"/>
              <w:left w:val="nil"/>
              <w:bottom w:val="single" w:sz="8" w:space="0" w:color="auto"/>
              <w:right w:val="single" w:sz="8" w:space="0" w:color="auto"/>
            </w:tcBorders>
            <w:shd w:val="clear" w:color="auto" w:fill="auto"/>
            <w:noWrap/>
            <w:vAlign w:val="center"/>
          </w:tcPr>
          <w:p w14:paraId="405D3A2B" w14:textId="5A85291A" w:rsidR="004979C0" w:rsidRPr="00B4746C" w:rsidRDefault="004979C0" w:rsidP="00156971">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4</w:t>
            </w:r>
          </w:p>
        </w:tc>
        <w:tc>
          <w:tcPr>
            <w:tcW w:w="305" w:type="pct"/>
            <w:gridSpan w:val="2"/>
            <w:tcBorders>
              <w:top w:val="nil"/>
              <w:left w:val="nil"/>
              <w:bottom w:val="single" w:sz="8" w:space="0" w:color="auto"/>
              <w:right w:val="single" w:sz="8" w:space="0" w:color="auto"/>
            </w:tcBorders>
            <w:shd w:val="clear" w:color="auto" w:fill="auto"/>
            <w:noWrap/>
            <w:vAlign w:val="center"/>
          </w:tcPr>
          <w:p w14:paraId="538D6840" w14:textId="4186AC87" w:rsidR="004979C0" w:rsidRPr="00B4746C" w:rsidRDefault="004979C0" w:rsidP="00156971">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5</w:t>
            </w:r>
          </w:p>
        </w:tc>
        <w:tc>
          <w:tcPr>
            <w:tcW w:w="305" w:type="pct"/>
            <w:gridSpan w:val="2"/>
            <w:tcBorders>
              <w:top w:val="nil"/>
              <w:left w:val="nil"/>
              <w:bottom w:val="single" w:sz="8" w:space="0" w:color="auto"/>
              <w:right w:val="single" w:sz="8" w:space="0" w:color="auto"/>
            </w:tcBorders>
            <w:shd w:val="clear" w:color="auto" w:fill="auto"/>
            <w:noWrap/>
            <w:vAlign w:val="center"/>
          </w:tcPr>
          <w:p w14:paraId="72E536EA" w14:textId="669587F7" w:rsidR="004979C0" w:rsidRPr="00B4746C" w:rsidRDefault="004979C0" w:rsidP="00156971">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6</w:t>
            </w:r>
          </w:p>
        </w:tc>
        <w:tc>
          <w:tcPr>
            <w:tcW w:w="305" w:type="pct"/>
            <w:gridSpan w:val="2"/>
            <w:tcBorders>
              <w:top w:val="nil"/>
              <w:left w:val="nil"/>
              <w:bottom w:val="single" w:sz="8" w:space="0" w:color="auto"/>
              <w:right w:val="single" w:sz="8" w:space="0" w:color="auto"/>
            </w:tcBorders>
            <w:shd w:val="clear" w:color="auto" w:fill="auto"/>
            <w:noWrap/>
            <w:vAlign w:val="center"/>
          </w:tcPr>
          <w:p w14:paraId="5E789CC7" w14:textId="118DEF2B" w:rsidR="004979C0" w:rsidRPr="00B4746C" w:rsidRDefault="004979C0" w:rsidP="00156971">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7</w:t>
            </w:r>
          </w:p>
        </w:tc>
        <w:tc>
          <w:tcPr>
            <w:tcW w:w="305" w:type="pct"/>
            <w:gridSpan w:val="2"/>
            <w:tcBorders>
              <w:top w:val="nil"/>
              <w:left w:val="nil"/>
              <w:bottom w:val="single" w:sz="8" w:space="0" w:color="auto"/>
              <w:right w:val="single" w:sz="8" w:space="0" w:color="auto"/>
            </w:tcBorders>
            <w:shd w:val="clear" w:color="auto" w:fill="auto"/>
            <w:noWrap/>
            <w:vAlign w:val="center"/>
          </w:tcPr>
          <w:p w14:paraId="54235C2D" w14:textId="0D1CEF55" w:rsidR="004979C0" w:rsidRPr="00B4746C" w:rsidRDefault="004979C0" w:rsidP="00156971">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8</w:t>
            </w:r>
          </w:p>
        </w:tc>
        <w:tc>
          <w:tcPr>
            <w:tcW w:w="305" w:type="pct"/>
            <w:gridSpan w:val="2"/>
            <w:tcBorders>
              <w:top w:val="nil"/>
              <w:left w:val="nil"/>
              <w:bottom w:val="single" w:sz="8" w:space="0" w:color="auto"/>
              <w:right w:val="single" w:sz="8" w:space="0" w:color="auto"/>
            </w:tcBorders>
            <w:shd w:val="clear" w:color="auto" w:fill="auto"/>
            <w:noWrap/>
            <w:vAlign w:val="center"/>
          </w:tcPr>
          <w:p w14:paraId="6B941B0A" w14:textId="2A1657E3" w:rsidR="004979C0" w:rsidRPr="00B4746C" w:rsidRDefault="004979C0" w:rsidP="00156971">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9</w:t>
            </w:r>
          </w:p>
        </w:tc>
        <w:tc>
          <w:tcPr>
            <w:tcW w:w="353" w:type="pct"/>
            <w:gridSpan w:val="2"/>
            <w:tcBorders>
              <w:top w:val="nil"/>
              <w:left w:val="nil"/>
              <w:bottom w:val="single" w:sz="8" w:space="0" w:color="auto"/>
              <w:right w:val="single" w:sz="8" w:space="0" w:color="auto"/>
            </w:tcBorders>
            <w:shd w:val="clear" w:color="auto" w:fill="auto"/>
            <w:noWrap/>
            <w:vAlign w:val="center"/>
          </w:tcPr>
          <w:p w14:paraId="2BDE2FAB" w14:textId="3636684C" w:rsidR="004979C0" w:rsidRPr="00B4746C" w:rsidRDefault="004979C0" w:rsidP="00156971">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10</w:t>
            </w:r>
          </w:p>
        </w:tc>
        <w:tc>
          <w:tcPr>
            <w:tcW w:w="344" w:type="pct"/>
            <w:tcBorders>
              <w:top w:val="nil"/>
              <w:left w:val="nil"/>
              <w:bottom w:val="single" w:sz="8" w:space="0" w:color="auto"/>
              <w:right w:val="single" w:sz="8" w:space="0" w:color="auto"/>
            </w:tcBorders>
            <w:shd w:val="clear" w:color="auto" w:fill="auto"/>
            <w:noWrap/>
            <w:vAlign w:val="center"/>
          </w:tcPr>
          <w:p w14:paraId="05D76F4B" w14:textId="604BF45D" w:rsidR="004979C0" w:rsidRPr="00B4746C" w:rsidRDefault="004979C0" w:rsidP="00156971">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11</w:t>
            </w:r>
          </w:p>
        </w:tc>
        <w:tc>
          <w:tcPr>
            <w:tcW w:w="329" w:type="pct"/>
            <w:tcBorders>
              <w:top w:val="nil"/>
              <w:left w:val="nil"/>
              <w:bottom w:val="single" w:sz="8" w:space="0" w:color="auto"/>
              <w:right w:val="single" w:sz="8" w:space="0" w:color="auto"/>
            </w:tcBorders>
            <w:shd w:val="clear" w:color="auto" w:fill="auto"/>
            <w:noWrap/>
            <w:vAlign w:val="center"/>
          </w:tcPr>
          <w:p w14:paraId="34D53E41" w14:textId="5CEA7BEF" w:rsidR="004979C0" w:rsidRPr="00B4746C" w:rsidRDefault="004979C0" w:rsidP="00156971">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12</w:t>
            </w:r>
          </w:p>
        </w:tc>
        <w:tc>
          <w:tcPr>
            <w:tcW w:w="310" w:type="pct"/>
            <w:tcBorders>
              <w:top w:val="nil"/>
              <w:left w:val="nil"/>
              <w:bottom w:val="single" w:sz="8" w:space="0" w:color="auto"/>
              <w:right w:val="double" w:sz="4" w:space="0" w:color="auto"/>
            </w:tcBorders>
            <w:shd w:val="clear" w:color="auto" w:fill="auto"/>
            <w:noWrap/>
            <w:vAlign w:val="center"/>
          </w:tcPr>
          <w:p w14:paraId="73C20B51" w14:textId="2AA16C19" w:rsidR="004979C0" w:rsidRPr="00B4746C" w:rsidRDefault="004979C0" w:rsidP="00156971">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13</w:t>
            </w:r>
          </w:p>
        </w:tc>
      </w:tr>
      <w:tr w:rsidR="00E61BF7" w:rsidRPr="00156971" w14:paraId="43D0BA64" w14:textId="77777777" w:rsidTr="004979C0">
        <w:trPr>
          <w:trHeight w:val="300"/>
        </w:trPr>
        <w:tc>
          <w:tcPr>
            <w:tcW w:w="919" w:type="pct"/>
            <w:tcBorders>
              <w:top w:val="nil"/>
              <w:left w:val="double" w:sz="6" w:space="0" w:color="auto"/>
              <w:bottom w:val="nil"/>
              <w:right w:val="single" w:sz="8" w:space="0" w:color="auto"/>
            </w:tcBorders>
            <w:shd w:val="clear" w:color="auto" w:fill="auto"/>
            <w:noWrap/>
            <w:vAlign w:val="center"/>
            <w:hideMark/>
          </w:tcPr>
          <w:p w14:paraId="578E2430" w14:textId="77777777" w:rsidR="00085D02" w:rsidRPr="00B4746C" w:rsidRDefault="00085D02" w:rsidP="00156971">
            <w:pPr>
              <w:jc w:val="left"/>
              <w:rPr>
                <w:rFonts w:eastAsia="Times New Roman" w:cs="Times New Roman"/>
                <w:b/>
                <w:bCs/>
                <w:color w:val="000000"/>
                <w:sz w:val="18"/>
                <w:szCs w:val="18"/>
                <w:lang w:val="en-US"/>
              </w:rPr>
            </w:pPr>
            <w:r w:rsidRPr="00B4746C">
              <w:rPr>
                <w:rFonts w:eastAsia="Times New Roman" w:cs="Times New Roman"/>
                <w:b/>
                <w:bCs/>
                <w:color w:val="000000"/>
                <w:sz w:val="18"/>
                <w:szCs w:val="18"/>
                <w:lang w:val="en-US"/>
              </w:rPr>
              <w:t>Headway</w:t>
            </w:r>
          </w:p>
        </w:tc>
        <w:tc>
          <w:tcPr>
            <w:tcW w:w="305" w:type="pct"/>
            <w:tcBorders>
              <w:top w:val="nil"/>
              <w:left w:val="nil"/>
              <w:bottom w:val="nil"/>
              <w:right w:val="single" w:sz="8" w:space="0" w:color="auto"/>
            </w:tcBorders>
            <w:shd w:val="clear" w:color="auto" w:fill="auto"/>
            <w:noWrap/>
            <w:vAlign w:val="center"/>
            <w:hideMark/>
          </w:tcPr>
          <w:p w14:paraId="030F1C0F"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75B41E06"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19F0BD54"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439BEE59"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501393F6"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1A203716"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60EDFDFD"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2535B930"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190E3DF5"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53" w:type="pct"/>
            <w:gridSpan w:val="2"/>
            <w:tcBorders>
              <w:top w:val="nil"/>
              <w:left w:val="nil"/>
              <w:bottom w:val="nil"/>
              <w:right w:val="single" w:sz="8" w:space="0" w:color="auto"/>
            </w:tcBorders>
            <w:shd w:val="clear" w:color="auto" w:fill="auto"/>
            <w:noWrap/>
            <w:vAlign w:val="center"/>
            <w:hideMark/>
          </w:tcPr>
          <w:p w14:paraId="526B9979"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44" w:type="pct"/>
            <w:tcBorders>
              <w:top w:val="single" w:sz="8" w:space="0" w:color="auto"/>
              <w:left w:val="nil"/>
              <w:bottom w:val="nil"/>
              <w:right w:val="single" w:sz="8" w:space="0" w:color="auto"/>
            </w:tcBorders>
            <w:shd w:val="clear" w:color="auto" w:fill="auto"/>
            <w:noWrap/>
            <w:vAlign w:val="center"/>
            <w:hideMark/>
          </w:tcPr>
          <w:p w14:paraId="04EB9D03" w14:textId="77777777" w:rsidR="00085D02" w:rsidRPr="00967B97" w:rsidRDefault="00085D02" w:rsidP="00156971">
            <w:pPr>
              <w:jc w:val="left"/>
              <w:rPr>
                <w:rFonts w:eastAsia="Times New Roman" w:cs="Times New Roman"/>
                <w:b/>
                <w:bCs/>
                <w:color w:val="000000"/>
                <w:sz w:val="16"/>
                <w:szCs w:val="16"/>
                <w:lang w:val="en-US"/>
              </w:rPr>
            </w:pPr>
          </w:p>
        </w:tc>
        <w:tc>
          <w:tcPr>
            <w:tcW w:w="329" w:type="pct"/>
            <w:tcBorders>
              <w:top w:val="single" w:sz="8" w:space="0" w:color="auto"/>
              <w:left w:val="single" w:sz="8" w:space="0" w:color="auto"/>
              <w:bottom w:val="nil"/>
              <w:right w:val="single" w:sz="8" w:space="0" w:color="auto"/>
            </w:tcBorders>
            <w:shd w:val="clear" w:color="auto" w:fill="auto"/>
            <w:noWrap/>
            <w:vAlign w:val="center"/>
            <w:hideMark/>
          </w:tcPr>
          <w:p w14:paraId="5DF33EB3" w14:textId="77777777" w:rsidR="00085D02" w:rsidRPr="00967B97" w:rsidRDefault="00085D02" w:rsidP="00156971">
            <w:pPr>
              <w:jc w:val="left"/>
              <w:rPr>
                <w:rFonts w:eastAsia="Times New Roman" w:cs="Times New Roman"/>
                <w:sz w:val="16"/>
                <w:szCs w:val="16"/>
                <w:lang w:val="en-US"/>
              </w:rPr>
            </w:pPr>
          </w:p>
        </w:tc>
        <w:tc>
          <w:tcPr>
            <w:tcW w:w="310" w:type="pct"/>
            <w:tcBorders>
              <w:top w:val="single" w:sz="8" w:space="0" w:color="auto"/>
              <w:left w:val="single" w:sz="8" w:space="0" w:color="auto"/>
              <w:bottom w:val="nil"/>
              <w:right w:val="double" w:sz="4" w:space="0" w:color="auto"/>
            </w:tcBorders>
            <w:shd w:val="clear" w:color="auto" w:fill="auto"/>
            <w:noWrap/>
            <w:vAlign w:val="center"/>
            <w:hideMark/>
          </w:tcPr>
          <w:p w14:paraId="57B94539" w14:textId="77777777" w:rsidR="00085D02" w:rsidRPr="00967B97" w:rsidRDefault="00085D02" w:rsidP="00156971">
            <w:pPr>
              <w:jc w:val="left"/>
              <w:rPr>
                <w:rFonts w:eastAsia="Times New Roman" w:cs="Times New Roman"/>
                <w:sz w:val="16"/>
                <w:szCs w:val="16"/>
                <w:lang w:val="en-US"/>
              </w:rPr>
            </w:pPr>
          </w:p>
        </w:tc>
      </w:tr>
      <w:tr w:rsidR="00E61BF7" w:rsidRPr="00156971" w14:paraId="1164F606" w14:textId="77777777" w:rsidTr="004979C0">
        <w:trPr>
          <w:trHeight w:val="300"/>
        </w:trPr>
        <w:tc>
          <w:tcPr>
            <w:tcW w:w="919" w:type="pct"/>
            <w:tcBorders>
              <w:top w:val="nil"/>
              <w:left w:val="double" w:sz="6" w:space="0" w:color="auto"/>
              <w:bottom w:val="nil"/>
              <w:right w:val="single" w:sz="8" w:space="0" w:color="auto"/>
            </w:tcBorders>
            <w:shd w:val="clear" w:color="auto" w:fill="auto"/>
            <w:noWrap/>
            <w:vAlign w:val="center"/>
            <w:hideMark/>
          </w:tcPr>
          <w:p w14:paraId="398B6BC4" w14:textId="64847C4C" w:rsidR="00085D02" w:rsidRPr="00B4746C" w:rsidRDefault="00085D02" w:rsidP="00085D02">
            <w:pPr>
              <w:jc w:val="center"/>
              <w:rPr>
                <w:rFonts w:eastAsia="Times New Roman" w:cs="Times New Roman"/>
                <w:color w:val="000000"/>
                <w:sz w:val="18"/>
                <w:szCs w:val="18"/>
                <w:lang w:val="en-US"/>
              </w:rPr>
            </w:pPr>
            <w:r w:rsidRPr="00B4746C">
              <w:rPr>
                <w:rFonts w:eastAsia="Times New Roman" w:cs="Times New Roman"/>
                <w:color w:val="000000"/>
                <w:sz w:val="18"/>
                <w:szCs w:val="18"/>
                <w:lang w:val="en-US"/>
              </w:rPr>
              <w:t>10% Decrease</w:t>
            </w:r>
          </w:p>
        </w:tc>
        <w:tc>
          <w:tcPr>
            <w:tcW w:w="305" w:type="pct"/>
            <w:tcBorders>
              <w:top w:val="nil"/>
              <w:left w:val="nil"/>
              <w:bottom w:val="nil"/>
              <w:right w:val="single" w:sz="8" w:space="0" w:color="auto"/>
            </w:tcBorders>
            <w:shd w:val="clear" w:color="auto" w:fill="auto"/>
            <w:noWrap/>
            <w:vAlign w:val="bottom"/>
            <w:hideMark/>
          </w:tcPr>
          <w:p w14:paraId="34B20516" w14:textId="22DB788A"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-4.21%</w:t>
            </w:r>
          </w:p>
        </w:tc>
        <w:tc>
          <w:tcPr>
            <w:tcW w:w="305" w:type="pct"/>
            <w:gridSpan w:val="2"/>
            <w:tcBorders>
              <w:top w:val="nil"/>
              <w:left w:val="nil"/>
              <w:bottom w:val="nil"/>
              <w:right w:val="single" w:sz="8" w:space="0" w:color="auto"/>
            </w:tcBorders>
            <w:shd w:val="clear" w:color="auto" w:fill="auto"/>
            <w:noWrap/>
            <w:vAlign w:val="bottom"/>
            <w:hideMark/>
          </w:tcPr>
          <w:p w14:paraId="2C79F064" w14:textId="5C8D3990"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1.42%</w:t>
            </w:r>
          </w:p>
        </w:tc>
        <w:tc>
          <w:tcPr>
            <w:tcW w:w="305" w:type="pct"/>
            <w:gridSpan w:val="2"/>
            <w:tcBorders>
              <w:top w:val="nil"/>
              <w:left w:val="nil"/>
              <w:bottom w:val="nil"/>
              <w:right w:val="single" w:sz="8" w:space="0" w:color="auto"/>
            </w:tcBorders>
            <w:shd w:val="clear" w:color="auto" w:fill="auto"/>
            <w:noWrap/>
            <w:vAlign w:val="bottom"/>
            <w:hideMark/>
          </w:tcPr>
          <w:p w14:paraId="5D07E62C" w14:textId="07A5E36E"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3.10%</w:t>
            </w:r>
          </w:p>
        </w:tc>
        <w:tc>
          <w:tcPr>
            <w:tcW w:w="305" w:type="pct"/>
            <w:gridSpan w:val="2"/>
            <w:tcBorders>
              <w:top w:val="nil"/>
              <w:left w:val="nil"/>
              <w:bottom w:val="nil"/>
              <w:right w:val="single" w:sz="8" w:space="0" w:color="auto"/>
            </w:tcBorders>
            <w:shd w:val="clear" w:color="auto" w:fill="auto"/>
            <w:noWrap/>
            <w:vAlign w:val="bottom"/>
            <w:hideMark/>
          </w:tcPr>
          <w:p w14:paraId="13160885" w14:textId="21511F4F"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4.06%</w:t>
            </w:r>
          </w:p>
        </w:tc>
        <w:tc>
          <w:tcPr>
            <w:tcW w:w="305" w:type="pct"/>
            <w:gridSpan w:val="2"/>
            <w:tcBorders>
              <w:top w:val="nil"/>
              <w:left w:val="nil"/>
              <w:bottom w:val="nil"/>
              <w:right w:val="single" w:sz="8" w:space="0" w:color="auto"/>
            </w:tcBorders>
            <w:shd w:val="clear" w:color="auto" w:fill="auto"/>
            <w:noWrap/>
            <w:vAlign w:val="bottom"/>
            <w:hideMark/>
          </w:tcPr>
          <w:p w14:paraId="4F518452" w14:textId="47C000FC"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4.44%</w:t>
            </w:r>
          </w:p>
        </w:tc>
        <w:tc>
          <w:tcPr>
            <w:tcW w:w="305" w:type="pct"/>
            <w:gridSpan w:val="2"/>
            <w:tcBorders>
              <w:top w:val="nil"/>
              <w:left w:val="nil"/>
              <w:bottom w:val="nil"/>
              <w:right w:val="single" w:sz="8" w:space="0" w:color="auto"/>
            </w:tcBorders>
            <w:shd w:val="clear" w:color="auto" w:fill="auto"/>
            <w:noWrap/>
            <w:vAlign w:val="bottom"/>
            <w:hideMark/>
          </w:tcPr>
          <w:p w14:paraId="054E2BDD" w14:textId="15619294"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4.80%</w:t>
            </w:r>
          </w:p>
        </w:tc>
        <w:tc>
          <w:tcPr>
            <w:tcW w:w="305" w:type="pct"/>
            <w:gridSpan w:val="2"/>
            <w:tcBorders>
              <w:top w:val="nil"/>
              <w:left w:val="nil"/>
              <w:bottom w:val="nil"/>
              <w:right w:val="single" w:sz="8" w:space="0" w:color="auto"/>
            </w:tcBorders>
            <w:shd w:val="clear" w:color="auto" w:fill="auto"/>
            <w:noWrap/>
            <w:vAlign w:val="bottom"/>
            <w:hideMark/>
          </w:tcPr>
          <w:p w14:paraId="22F56A3F" w14:textId="67FFF37D"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5.14%</w:t>
            </w:r>
          </w:p>
        </w:tc>
        <w:tc>
          <w:tcPr>
            <w:tcW w:w="305" w:type="pct"/>
            <w:gridSpan w:val="2"/>
            <w:tcBorders>
              <w:top w:val="nil"/>
              <w:left w:val="nil"/>
              <w:bottom w:val="nil"/>
              <w:right w:val="single" w:sz="8" w:space="0" w:color="auto"/>
            </w:tcBorders>
            <w:shd w:val="clear" w:color="auto" w:fill="auto"/>
            <w:noWrap/>
            <w:vAlign w:val="bottom"/>
            <w:hideMark/>
          </w:tcPr>
          <w:p w14:paraId="3BF9A5C3" w14:textId="16D87210"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5.46%</w:t>
            </w:r>
          </w:p>
        </w:tc>
        <w:tc>
          <w:tcPr>
            <w:tcW w:w="305" w:type="pct"/>
            <w:gridSpan w:val="2"/>
            <w:tcBorders>
              <w:top w:val="nil"/>
              <w:left w:val="nil"/>
              <w:bottom w:val="nil"/>
              <w:right w:val="single" w:sz="8" w:space="0" w:color="auto"/>
            </w:tcBorders>
            <w:shd w:val="clear" w:color="auto" w:fill="auto"/>
            <w:noWrap/>
            <w:vAlign w:val="bottom"/>
            <w:hideMark/>
          </w:tcPr>
          <w:p w14:paraId="7359107D" w14:textId="79FD81AD"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5.75%</w:t>
            </w:r>
          </w:p>
        </w:tc>
        <w:tc>
          <w:tcPr>
            <w:tcW w:w="353" w:type="pct"/>
            <w:gridSpan w:val="2"/>
            <w:tcBorders>
              <w:top w:val="nil"/>
              <w:left w:val="nil"/>
              <w:bottom w:val="nil"/>
              <w:right w:val="single" w:sz="8" w:space="0" w:color="auto"/>
            </w:tcBorders>
            <w:shd w:val="clear" w:color="auto" w:fill="auto"/>
            <w:noWrap/>
            <w:vAlign w:val="bottom"/>
            <w:hideMark/>
          </w:tcPr>
          <w:p w14:paraId="3ADA85C5" w14:textId="6FA7FAE2"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6.03%</w:t>
            </w:r>
          </w:p>
        </w:tc>
        <w:tc>
          <w:tcPr>
            <w:tcW w:w="344" w:type="pct"/>
            <w:tcBorders>
              <w:top w:val="nil"/>
              <w:left w:val="nil"/>
              <w:bottom w:val="nil"/>
              <w:right w:val="single" w:sz="8" w:space="0" w:color="auto"/>
            </w:tcBorders>
            <w:shd w:val="clear" w:color="auto" w:fill="auto"/>
            <w:noWrap/>
            <w:vAlign w:val="bottom"/>
            <w:hideMark/>
          </w:tcPr>
          <w:p w14:paraId="6C4AA1DE" w14:textId="1A509A5A"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6.29%</w:t>
            </w:r>
          </w:p>
        </w:tc>
        <w:tc>
          <w:tcPr>
            <w:tcW w:w="329" w:type="pct"/>
            <w:tcBorders>
              <w:top w:val="nil"/>
              <w:left w:val="single" w:sz="8" w:space="0" w:color="auto"/>
              <w:bottom w:val="nil"/>
              <w:right w:val="single" w:sz="8" w:space="0" w:color="auto"/>
            </w:tcBorders>
            <w:shd w:val="clear" w:color="auto" w:fill="auto"/>
            <w:noWrap/>
            <w:vAlign w:val="bottom"/>
            <w:hideMark/>
          </w:tcPr>
          <w:p w14:paraId="0630B08C" w14:textId="213E380D" w:rsidR="00085D02" w:rsidRPr="00967B97" w:rsidRDefault="00085D02" w:rsidP="00085D02">
            <w:pPr>
              <w:jc w:val="center"/>
              <w:rPr>
                <w:rFonts w:eastAsia="Times New Roman" w:cs="Times New Roman"/>
                <w:sz w:val="16"/>
                <w:szCs w:val="16"/>
                <w:lang w:val="en-US"/>
              </w:rPr>
            </w:pPr>
            <w:r w:rsidRPr="00967B97">
              <w:rPr>
                <w:rFonts w:cs="Times New Roman"/>
                <w:color w:val="000000"/>
                <w:sz w:val="16"/>
                <w:szCs w:val="16"/>
              </w:rPr>
              <w:t>6.62%</w:t>
            </w:r>
          </w:p>
        </w:tc>
        <w:tc>
          <w:tcPr>
            <w:tcW w:w="310" w:type="pct"/>
            <w:tcBorders>
              <w:top w:val="nil"/>
              <w:left w:val="single" w:sz="8" w:space="0" w:color="auto"/>
              <w:bottom w:val="nil"/>
              <w:right w:val="double" w:sz="4" w:space="0" w:color="auto"/>
            </w:tcBorders>
            <w:shd w:val="clear" w:color="auto" w:fill="auto"/>
            <w:noWrap/>
            <w:vAlign w:val="bottom"/>
            <w:hideMark/>
          </w:tcPr>
          <w:p w14:paraId="14F197BF" w14:textId="6AF91DE4" w:rsidR="00085D02" w:rsidRPr="00967B97" w:rsidRDefault="00085D02" w:rsidP="00085D02">
            <w:pPr>
              <w:jc w:val="center"/>
              <w:rPr>
                <w:rFonts w:eastAsia="Times New Roman" w:cs="Times New Roman"/>
                <w:sz w:val="16"/>
                <w:szCs w:val="16"/>
                <w:lang w:val="en-US"/>
              </w:rPr>
            </w:pPr>
            <w:r w:rsidRPr="00967B97">
              <w:rPr>
                <w:rFonts w:cs="Times New Roman"/>
                <w:color w:val="000000"/>
                <w:sz w:val="16"/>
                <w:szCs w:val="16"/>
              </w:rPr>
              <w:t>7.30%</w:t>
            </w:r>
          </w:p>
        </w:tc>
      </w:tr>
      <w:tr w:rsidR="00E61BF7" w:rsidRPr="00156971" w14:paraId="647D0F3D" w14:textId="77777777" w:rsidTr="004979C0">
        <w:trPr>
          <w:trHeight w:val="315"/>
        </w:trPr>
        <w:tc>
          <w:tcPr>
            <w:tcW w:w="919" w:type="pct"/>
            <w:tcBorders>
              <w:top w:val="nil"/>
              <w:left w:val="double" w:sz="6" w:space="0" w:color="auto"/>
              <w:bottom w:val="single" w:sz="8" w:space="0" w:color="auto"/>
              <w:right w:val="single" w:sz="8" w:space="0" w:color="auto"/>
            </w:tcBorders>
            <w:shd w:val="clear" w:color="auto" w:fill="auto"/>
            <w:noWrap/>
            <w:vAlign w:val="center"/>
            <w:hideMark/>
          </w:tcPr>
          <w:p w14:paraId="693EF16F" w14:textId="5070DA10" w:rsidR="00085D02" w:rsidRPr="00B4746C" w:rsidRDefault="00085D02" w:rsidP="00085D02">
            <w:pPr>
              <w:jc w:val="center"/>
              <w:rPr>
                <w:rFonts w:eastAsia="Times New Roman" w:cs="Times New Roman"/>
                <w:color w:val="000000"/>
                <w:sz w:val="18"/>
                <w:szCs w:val="18"/>
                <w:lang w:val="en-US"/>
              </w:rPr>
            </w:pPr>
            <w:r w:rsidRPr="00B4746C">
              <w:rPr>
                <w:rFonts w:eastAsia="Times New Roman" w:cs="Times New Roman"/>
                <w:color w:val="000000"/>
                <w:sz w:val="18"/>
                <w:szCs w:val="18"/>
                <w:lang w:val="en-US"/>
              </w:rPr>
              <w:t>25% Decrease</w:t>
            </w:r>
          </w:p>
        </w:tc>
        <w:tc>
          <w:tcPr>
            <w:tcW w:w="305" w:type="pct"/>
            <w:tcBorders>
              <w:top w:val="nil"/>
              <w:left w:val="nil"/>
              <w:bottom w:val="single" w:sz="8" w:space="0" w:color="auto"/>
              <w:right w:val="single" w:sz="8" w:space="0" w:color="auto"/>
            </w:tcBorders>
            <w:shd w:val="clear" w:color="auto" w:fill="auto"/>
            <w:noWrap/>
            <w:vAlign w:val="bottom"/>
            <w:hideMark/>
          </w:tcPr>
          <w:p w14:paraId="2EC12470" w14:textId="4B21B654"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-9.59%</w:t>
            </w:r>
          </w:p>
        </w:tc>
        <w:tc>
          <w:tcPr>
            <w:tcW w:w="305" w:type="pct"/>
            <w:gridSpan w:val="2"/>
            <w:tcBorders>
              <w:top w:val="nil"/>
              <w:left w:val="nil"/>
              <w:bottom w:val="single" w:sz="8" w:space="0" w:color="auto"/>
              <w:right w:val="single" w:sz="8" w:space="0" w:color="auto"/>
            </w:tcBorders>
            <w:shd w:val="clear" w:color="auto" w:fill="auto"/>
            <w:noWrap/>
            <w:vAlign w:val="bottom"/>
            <w:hideMark/>
          </w:tcPr>
          <w:p w14:paraId="429FB2DB" w14:textId="6432D1B6"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3.19%</w:t>
            </w:r>
          </w:p>
        </w:tc>
        <w:tc>
          <w:tcPr>
            <w:tcW w:w="305" w:type="pct"/>
            <w:gridSpan w:val="2"/>
            <w:tcBorders>
              <w:top w:val="nil"/>
              <w:left w:val="nil"/>
              <w:bottom w:val="single" w:sz="8" w:space="0" w:color="auto"/>
              <w:right w:val="single" w:sz="8" w:space="0" w:color="auto"/>
            </w:tcBorders>
            <w:shd w:val="clear" w:color="auto" w:fill="auto"/>
            <w:noWrap/>
            <w:vAlign w:val="bottom"/>
            <w:hideMark/>
          </w:tcPr>
          <w:p w14:paraId="039D510E" w14:textId="111B306E"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8.19%</w:t>
            </w:r>
          </w:p>
        </w:tc>
        <w:tc>
          <w:tcPr>
            <w:tcW w:w="305" w:type="pct"/>
            <w:gridSpan w:val="2"/>
            <w:tcBorders>
              <w:top w:val="nil"/>
              <w:left w:val="nil"/>
              <w:bottom w:val="single" w:sz="8" w:space="0" w:color="auto"/>
              <w:right w:val="single" w:sz="8" w:space="0" w:color="auto"/>
            </w:tcBorders>
            <w:shd w:val="clear" w:color="auto" w:fill="auto"/>
            <w:noWrap/>
            <w:vAlign w:val="bottom"/>
            <w:hideMark/>
          </w:tcPr>
          <w:p w14:paraId="453B433A" w14:textId="1DDE764E"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11.40%</w:t>
            </w:r>
          </w:p>
        </w:tc>
        <w:tc>
          <w:tcPr>
            <w:tcW w:w="305" w:type="pct"/>
            <w:gridSpan w:val="2"/>
            <w:tcBorders>
              <w:top w:val="nil"/>
              <w:left w:val="nil"/>
              <w:bottom w:val="single" w:sz="8" w:space="0" w:color="auto"/>
              <w:right w:val="single" w:sz="8" w:space="0" w:color="auto"/>
            </w:tcBorders>
            <w:shd w:val="clear" w:color="auto" w:fill="auto"/>
            <w:noWrap/>
            <w:vAlign w:val="bottom"/>
            <w:hideMark/>
          </w:tcPr>
          <w:p w14:paraId="0D8EEA4E" w14:textId="4FA77606"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12.74%</w:t>
            </w:r>
          </w:p>
        </w:tc>
        <w:tc>
          <w:tcPr>
            <w:tcW w:w="305" w:type="pct"/>
            <w:gridSpan w:val="2"/>
            <w:tcBorders>
              <w:top w:val="nil"/>
              <w:left w:val="nil"/>
              <w:bottom w:val="single" w:sz="8" w:space="0" w:color="auto"/>
              <w:right w:val="single" w:sz="8" w:space="0" w:color="auto"/>
            </w:tcBorders>
            <w:shd w:val="clear" w:color="auto" w:fill="auto"/>
            <w:noWrap/>
            <w:vAlign w:val="bottom"/>
            <w:hideMark/>
          </w:tcPr>
          <w:p w14:paraId="3EBF6AD5" w14:textId="2FA77D2E"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14.05%</w:t>
            </w:r>
          </w:p>
        </w:tc>
        <w:tc>
          <w:tcPr>
            <w:tcW w:w="305" w:type="pct"/>
            <w:gridSpan w:val="2"/>
            <w:tcBorders>
              <w:top w:val="nil"/>
              <w:left w:val="nil"/>
              <w:bottom w:val="single" w:sz="8" w:space="0" w:color="auto"/>
              <w:right w:val="single" w:sz="8" w:space="0" w:color="auto"/>
            </w:tcBorders>
            <w:shd w:val="clear" w:color="auto" w:fill="auto"/>
            <w:noWrap/>
            <w:vAlign w:val="bottom"/>
            <w:hideMark/>
          </w:tcPr>
          <w:p w14:paraId="50724592" w14:textId="32A870C7"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15.33%</w:t>
            </w:r>
          </w:p>
        </w:tc>
        <w:tc>
          <w:tcPr>
            <w:tcW w:w="305" w:type="pct"/>
            <w:gridSpan w:val="2"/>
            <w:tcBorders>
              <w:top w:val="nil"/>
              <w:left w:val="nil"/>
              <w:bottom w:val="single" w:sz="8" w:space="0" w:color="auto"/>
              <w:right w:val="single" w:sz="8" w:space="0" w:color="auto"/>
            </w:tcBorders>
            <w:shd w:val="clear" w:color="auto" w:fill="auto"/>
            <w:noWrap/>
            <w:vAlign w:val="bottom"/>
            <w:hideMark/>
          </w:tcPr>
          <w:p w14:paraId="4AE3C3DC" w14:textId="7E276BBF"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16.57%</w:t>
            </w:r>
          </w:p>
        </w:tc>
        <w:tc>
          <w:tcPr>
            <w:tcW w:w="305" w:type="pct"/>
            <w:gridSpan w:val="2"/>
            <w:tcBorders>
              <w:top w:val="nil"/>
              <w:left w:val="nil"/>
              <w:bottom w:val="single" w:sz="8" w:space="0" w:color="auto"/>
              <w:right w:val="single" w:sz="8" w:space="0" w:color="auto"/>
            </w:tcBorders>
            <w:shd w:val="clear" w:color="auto" w:fill="auto"/>
            <w:noWrap/>
            <w:vAlign w:val="bottom"/>
            <w:hideMark/>
          </w:tcPr>
          <w:p w14:paraId="1EDDB640" w14:textId="23020D34"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17.76%</w:t>
            </w:r>
          </w:p>
        </w:tc>
        <w:tc>
          <w:tcPr>
            <w:tcW w:w="353" w:type="pct"/>
            <w:gridSpan w:val="2"/>
            <w:tcBorders>
              <w:top w:val="nil"/>
              <w:left w:val="nil"/>
              <w:bottom w:val="single" w:sz="8" w:space="0" w:color="auto"/>
              <w:right w:val="single" w:sz="8" w:space="0" w:color="auto"/>
            </w:tcBorders>
            <w:shd w:val="clear" w:color="auto" w:fill="auto"/>
            <w:noWrap/>
            <w:vAlign w:val="bottom"/>
            <w:hideMark/>
          </w:tcPr>
          <w:p w14:paraId="3AA57B3C" w14:textId="342A4CA2"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18.92%</w:t>
            </w:r>
          </w:p>
        </w:tc>
        <w:tc>
          <w:tcPr>
            <w:tcW w:w="344" w:type="pct"/>
            <w:tcBorders>
              <w:top w:val="nil"/>
              <w:left w:val="nil"/>
              <w:bottom w:val="single" w:sz="8" w:space="0" w:color="auto"/>
              <w:right w:val="single" w:sz="8" w:space="0" w:color="auto"/>
            </w:tcBorders>
            <w:shd w:val="clear" w:color="auto" w:fill="auto"/>
            <w:noWrap/>
            <w:vAlign w:val="bottom"/>
            <w:hideMark/>
          </w:tcPr>
          <w:p w14:paraId="7975794C" w14:textId="5D960565"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20.02%</w:t>
            </w:r>
          </w:p>
        </w:tc>
        <w:tc>
          <w:tcPr>
            <w:tcW w:w="329" w:type="pct"/>
            <w:tcBorders>
              <w:top w:val="nil"/>
              <w:left w:val="single" w:sz="8" w:space="0" w:color="auto"/>
              <w:bottom w:val="single" w:sz="8" w:space="0" w:color="auto"/>
              <w:right w:val="single" w:sz="8" w:space="0" w:color="auto"/>
            </w:tcBorders>
            <w:shd w:val="clear" w:color="auto" w:fill="auto"/>
            <w:noWrap/>
            <w:vAlign w:val="bottom"/>
            <w:hideMark/>
          </w:tcPr>
          <w:p w14:paraId="2ABB43E9" w14:textId="1428C0D4"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21.49%</w:t>
            </w:r>
          </w:p>
        </w:tc>
        <w:tc>
          <w:tcPr>
            <w:tcW w:w="310" w:type="pct"/>
            <w:tcBorders>
              <w:top w:val="nil"/>
              <w:left w:val="single" w:sz="8" w:space="0" w:color="auto"/>
              <w:bottom w:val="single" w:sz="8" w:space="0" w:color="auto"/>
              <w:right w:val="double" w:sz="4" w:space="0" w:color="auto"/>
            </w:tcBorders>
            <w:shd w:val="clear" w:color="auto" w:fill="auto"/>
            <w:noWrap/>
            <w:vAlign w:val="bottom"/>
            <w:hideMark/>
          </w:tcPr>
          <w:p w14:paraId="6D28F950" w14:textId="4187C0E6" w:rsidR="00085D02" w:rsidRPr="00967B97" w:rsidRDefault="00085D02" w:rsidP="00085D02">
            <w:pPr>
              <w:jc w:val="center"/>
              <w:rPr>
                <w:rFonts w:eastAsia="Times New Roman" w:cs="Times New Roman"/>
                <w:color w:val="000000"/>
                <w:sz w:val="16"/>
                <w:szCs w:val="16"/>
                <w:lang w:val="en-US"/>
              </w:rPr>
            </w:pPr>
            <w:r w:rsidRPr="00967B97">
              <w:rPr>
                <w:rFonts w:cs="Times New Roman"/>
                <w:color w:val="000000"/>
                <w:sz w:val="16"/>
                <w:szCs w:val="16"/>
              </w:rPr>
              <w:t>24.82%</w:t>
            </w:r>
          </w:p>
        </w:tc>
      </w:tr>
      <w:tr w:rsidR="00E61BF7" w:rsidRPr="00156971" w14:paraId="12250D16" w14:textId="77777777" w:rsidTr="004979C0">
        <w:trPr>
          <w:trHeight w:val="300"/>
        </w:trPr>
        <w:tc>
          <w:tcPr>
            <w:tcW w:w="919" w:type="pct"/>
            <w:tcBorders>
              <w:top w:val="nil"/>
              <w:left w:val="double" w:sz="6" w:space="0" w:color="auto"/>
              <w:bottom w:val="nil"/>
              <w:right w:val="single" w:sz="8" w:space="0" w:color="auto"/>
            </w:tcBorders>
            <w:shd w:val="clear" w:color="auto" w:fill="auto"/>
            <w:noWrap/>
            <w:vAlign w:val="center"/>
            <w:hideMark/>
          </w:tcPr>
          <w:p w14:paraId="2CBE884E" w14:textId="66F15BAD" w:rsidR="00085D02" w:rsidRPr="00B4746C" w:rsidRDefault="00085D02" w:rsidP="005F4DAC">
            <w:pPr>
              <w:jc w:val="left"/>
              <w:rPr>
                <w:rFonts w:eastAsia="Times New Roman" w:cs="Times New Roman"/>
                <w:b/>
                <w:bCs/>
                <w:color w:val="000000"/>
                <w:sz w:val="18"/>
                <w:szCs w:val="18"/>
                <w:lang w:val="en-US"/>
              </w:rPr>
            </w:pPr>
            <w:r w:rsidRPr="00B4746C">
              <w:rPr>
                <w:rFonts w:eastAsia="Times New Roman" w:cs="Times New Roman"/>
                <w:b/>
                <w:bCs/>
                <w:color w:val="000000"/>
                <w:sz w:val="18"/>
                <w:szCs w:val="18"/>
                <w:lang w:val="en-US"/>
              </w:rPr>
              <w:t>Sidewalk at 800 m buffer</w:t>
            </w:r>
          </w:p>
        </w:tc>
        <w:tc>
          <w:tcPr>
            <w:tcW w:w="305" w:type="pct"/>
            <w:tcBorders>
              <w:top w:val="nil"/>
              <w:left w:val="nil"/>
              <w:bottom w:val="nil"/>
              <w:right w:val="single" w:sz="8" w:space="0" w:color="auto"/>
            </w:tcBorders>
            <w:shd w:val="clear" w:color="auto" w:fill="auto"/>
            <w:noWrap/>
            <w:vAlign w:val="center"/>
            <w:hideMark/>
          </w:tcPr>
          <w:p w14:paraId="247FD674"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5752E9DE"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22E2DFAA"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74AB3374"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66E1D9E8"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0171815C"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7A7C655C"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11496A72"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48854558"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53" w:type="pct"/>
            <w:gridSpan w:val="2"/>
            <w:tcBorders>
              <w:top w:val="nil"/>
              <w:left w:val="nil"/>
              <w:bottom w:val="nil"/>
              <w:right w:val="single" w:sz="8" w:space="0" w:color="auto"/>
            </w:tcBorders>
            <w:shd w:val="clear" w:color="auto" w:fill="auto"/>
            <w:noWrap/>
            <w:vAlign w:val="center"/>
            <w:hideMark/>
          </w:tcPr>
          <w:p w14:paraId="3BC22812" w14:textId="77777777" w:rsidR="00085D02" w:rsidRPr="00967B97" w:rsidRDefault="00085D02" w:rsidP="00156971">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44" w:type="pct"/>
            <w:tcBorders>
              <w:top w:val="nil"/>
              <w:left w:val="nil"/>
              <w:bottom w:val="nil"/>
              <w:right w:val="single" w:sz="8" w:space="0" w:color="auto"/>
            </w:tcBorders>
            <w:shd w:val="clear" w:color="auto" w:fill="auto"/>
            <w:noWrap/>
            <w:vAlign w:val="center"/>
            <w:hideMark/>
          </w:tcPr>
          <w:p w14:paraId="228811FC" w14:textId="77777777" w:rsidR="00085D02" w:rsidRPr="00967B97" w:rsidRDefault="00085D02" w:rsidP="00156971">
            <w:pPr>
              <w:jc w:val="left"/>
              <w:rPr>
                <w:rFonts w:eastAsia="Times New Roman" w:cs="Times New Roman"/>
                <w:b/>
                <w:bCs/>
                <w:color w:val="000000"/>
                <w:sz w:val="16"/>
                <w:szCs w:val="16"/>
                <w:lang w:val="en-US"/>
              </w:rPr>
            </w:pPr>
          </w:p>
        </w:tc>
        <w:tc>
          <w:tcPr>
            <w:tcW w:w="329" w:type="pct"/>
            <w:tcBorders>
              <w:top w:val="nil"/>
              <w:left w:val="single" w:sz="8" w:space="0" w:color="auto"/>
              <w:bottom w:val="nil"/>
              <w:right w:val="single" w:sz="8" w:space="0" w:color="auto"/>
            </w:tcBorders>
            <w:shd w:val="clear" w:color="auto" w:fill="auto"/>
            <w:noWrap/>
            <w:vAlign w:val="center"/>
            <w:hideMark/>
          </w:tcPr>
          <w:p w14:paraId="5926A30C" w14:textId="77777777" w:rsidR="00085D02" w:rsidRPr="00967B97" w:rsidRDefault="00085D02" w:rsidP="00156971">
            <w:pPr>
              <w:jc w:val="left"/>
              <w:rPr>
                <w:rFonts w:eastAsia="Times New Roman" w:cs="Times New Roman"/>
                <w:sz w:val="16"/>
                <w:szCs w:val="16"/>
                <w:lang w:val="en-US"/>
              </w:rPr>
            </w:pPr>
          </w:p>
        </w:tc>
        <w:tc>
          <w:tcPr>
            <w:tcW w:w="310" w:type="pct"/>
            <w:tcBorders>
              <w:top w:val="nil"/>
              <w:left w:val="single" w:sz="8" w:space="0" w:color="auto"/>
              <w:bottom w:val="nil"/>
              <w:right w:val="double" w:sz="4" w:space="0" w:color="auto"/>
            </w:tcBorders>
            <w:shd w:val="clear" w:color="auto" w:fill="auto"/>
            <w:noWrap/>
            <w:vAlign w:val="center"/>
            <w:hideMark/>
          </w:tcPr>
          <w:p w14:paraId="3A49ED89" w14:textId="77777777" w:rsidR="00085D02" w:rsidRPr="00967B97" w:rsidRDefault="00085D02" w:rsidP="00156971">
            <w:pPr>
              <w:jc w:val="left"/>
              <w:rPr>
                <w:rFonts w:eastAsia="Times New Roman" w:cs="Times New Roman"/>
                <w:sz w:val="16"/>
                <w:szCs w:val="16"/>
                <w:lang w:val="en-US"/>
              </w:rPr>
            </w:pPr>
          </w:p>
        </w:tc>
      </w:tr>
      <w:tr w:rsidR="00E61BF7" w:rsidRPr="00156971" w14:paraId="4DF420B3" w14:textId="77777777" w:rsidTr="004979C0">
        <w:trPr>
          <w:trHeight w:val="300"/>
        </w:trPr>
        <w:tc>
          <w:tcPr>
            <w:tcW w:w="919" w:type="pct"/>
            <w:tcBorders>
              <w:top w:val="nil"/>
              <w:left w:val="double" w:sz="6" w:space="0" w:color="auto"/>
              <w:bottom w:val="nil"/>
              <w:right w:val="single" w:sz="8" w:space="0" w:color="auto"/>
            </w:tcBorders>
            <w:shd w:val="clear" w:color="auto" w:fill="auto"/>
            <w:noWrap/>
            <w:vAlign w:val="center"/>
            <w:hideMark/>
          </w:tcPr>
          <w:p w14:paraId="3273B1CD" w14:textId="25083350" w:rsidR="00747C29" w:rsidRPr="00B4746C" w:rsidRDefault="00747C29" w:rsidP="00747C29">
            <w:pPr>
              <w:jc w:val="center"/>
              <w:rPr>
                <w:rFonts w:eastAsia="Times New Roman" w:cs="Times New Roman"/>
                <w:color w:val="000000"/>
                <w:sz w:val="18"/>
                <w:szCs w:val="18"/>
                <w:lang w:val="en-US"/>
              </w:rPr>
            </w:pPr>
            <w:r w:rsidRPr="00B4746C">
              <w:rPr>
                <w:rFonts w:eastAsia="Times New Roman" w:cs="Times New Roman"/>
                <w:color w:val="000000"/>
                <w:sz w:val="18"/>
                <w:szCs w:val="18"/>
                <w:lang w:val="en-US"/>
              </w:rPr>
              <w:t>10% Increase</w:t>
            </w:r>
          </w:p>
        </w:tc>
        <w:tc>
          <w:tcPr>
            <w:tcW w:w="305" w:type="pct"/>
            <w:tcBorders>
              <w:top w:val="nil"/>
              <w:left w:val="nil"/>
              <w:bottom w:val="nil"/>
              <w:right w:val="single" w:sz="8" w:space="0" w:color="auto"/>
            </w:tcBorders>
            <w:shd w:val="clear" w:color="auto" w:fill="auto"/>
            <w:noWrap/>
            <w:vAlign w:val="bottom"/>
            <w:hideMark/>
          </w:tcPr>
          <w:p w14:paraId="1B78D0C7" w14:textId="46E47B25" w:rsidR="00747C29" w:rsidRPr="00967B97" w:rsidRDefault="00747C29" w:rsidP="00747C29">
            <w:pPr>
              <w:jc w:val="center"/>
              <w:rPr>
                <w:rFonts w:eastAsia="Times New Roman" w:cs="Times New Roman"/>
                <w:color w:val="000000"/>
                <w:sz w:val="16"/>
                <w:szCs w:val="16"/>
                <w:lang w:val="en-US"/>
              </w:rPr>
            </w:pPr>
            <w:r w:rsidRPr="00967B97">
              <w:rPr>
                <w:rFonts w:cs="Times New Roman"/>
                <w:color w:val="000000"/>
                <w:sz w:val="16"/>
                <w:szCs w:val="16"/>
              </w:rPr>
              <w:t>-1.52%</w:t>
            </w:r>
          </w:p>
        </w:tc>
        <w:tc>
          <w:tcPr>
            <w:tcW w:w="305" w:type="pct"/>
            <w:gridSpan w:val="2"/>
            <w:tcBorders>
              <w:top w:val="nil"/>
              <w:left w:val="nil"/>
              <w:bottom w:val="nil"/>
              <w:right w:val="single" w:sz="8" w:space="0" w:color="auto"/>
            </w:tcBorders>
            <w:shd w:val="clear" w:color="auto" w:fill="auto"/>
            <w:noWrap/>
            <w:vAlign w:val="bottom"/>
          </w:tcPr>
          <w:p w14:paraId="04EE2AD4" w14:textId="46551122" w:rsidR="00747C29" w:rsidRPr="00967B97" w:rsidRDefault="00747C29" w:rsidP="00747C29">
            <w:pPr>
              <w:jc w:val="center"/>
              <w:rPr>
                <w:rFonts w:eastAsia="Times New Roman" w:cs="Times New Roman"/>
                <w:color w:val="000000"/>
                <w:sz w:val="16"/>
                <w:szCs w:val="16"/>
                <w:lang w:val="en-US"/>
              </w:rPr>
            </w:pPr>
            <w:r w:rsidRPr="00967B97">
              <w:rPr>
                <w:rFonts w:cs="Times New Roman"/>
                <w:color w:val="000000"/>
                <w:sz w:val="16"/>
                <w:szCs w:val="16"/>
              </w:rPr>
              <w:t>0.07%</w:t>
            </w:r>
          </w:p>
        </w:tc>
        <w:tc>
          <w:tcPr>
            <w:tcW w:w="305" w:type="pct"/>
            <w:gridSpan w:val="2"/>
            <w:tcBorders>
              <w:top w:val="nil"/>
              <w:left w:val="nil"/>
              <w:bottom w:val="nil"/>
              <w:right w:val="single" w:sz="8" w:space="0" w:color="auto"/>
            </w:tcBorders>
            <w:shd w:val="clear" w:color="auto" w:fill="auto"/>
            <w:noWrap/>
            <w:vAlign w:val="bottom"/>
          </w:tcPr>
          <w:p w14:paraId="3FEDB3E6" w14:textId="487F2542" w:rsidR="00747C29" w:rsidRPr="00967B97" w:rsidRDefault="00747C29" w:rsidP="00747C29">
            <w:pPr>
              <w:jc w:val="center"/>
              <w:rPr>
                <w:rFonts w:eastAsia="Times New Roman" w:cs="Times New Roman"/>
                <w:color w:val="000000"/>
                <w:sz w:val="16"/>
                <w:szCs w:val="16"/>
                <w:lang w:val="en-US"/>
              </w:rPr>
            </w:pPr>
            <w:r w:rsidRPr="00967B97">
              <w:rPr>
                <w:rFonts w:cs="Times New Roman"/>
                <w:color w:val="000000"/>
                <w:sz w:val="16"/>
                <w:szCs w:val="16"/>
              </w:rPr>
              <w:t>0.98%</w:t>
            </w:r>
          </w:p>
        </w:tc>
        <w:tc>
          <w:tcPr>
            <w:tcW w:w="305" w:type="pct"/>
            <w:gridSpan w:val="2"/>
            <w:tcBorders>
              <w:top w:val="nil"/>
              <w:left w:val="nil"/>
              <w:bottom w:val="nil"/>
              <w:right w:val="single" w:sz="8" w:space="0" w:color="auto"/>
            </w:tcBorders>
            <w:shd w:val="clear" w:color="auto" w:fill="auto"/>
            <w:noWrap/>
            <w:vAlign w:val="bottom"/>
          </w:tcPr>
          <w:p w14:paraId="1D1B50D4" w14:textId="50C541FF" w:rsidR="00747C29" w:rsidRPr="00967B97" w:rsidRDefault="00747C29" w:rsidP="00747C29">
            <w:pPr>
              <w:jc w:val="center"/>
              <w:rPr>
                <w:rFonts w:eastAsia="Times New Roman" w:cs="Times New Roman"/>
                <w:color w:val="000000"/>
                <w:sz w:val="16"/>
                <w:szCs w:val="16"/>
                <w:lang w:val="en-US"/>
              </w:rPr>
            </w:pPr>
            <w:r w:rsidRPr="00967B97">
              <w:rPr>
                <w:rFonts w:cs="Times New Roman"/>
                <w:color w:val="000000"/>
                <w:sz w:val="16"/>
                <w:szCs w:val="16"/>
              </w:rPr>
              <w:t>1.62%</w:t>
            </w:r>
          </w:p>
        </w:tc>
        <w:tc>
          <w:tcPr>
            <w:tcW w:w="305" w:type="pct"/>
            <w:gridSpan w:val="2"/>
            <w:tcBorders>
              <w:top w:val="nil"/>
              <w:left w:val="nil"/>
              <w:bottom w:val="nil"/>
              <w:right w:val="single" w:sz="8" w:space="0" w:color="auto"/>
            </w:tcBorders>
            <w:shd w:val="clear" w:color="auto" w:fill="auto"/>
            <w:noWrap/>
            <w:vAlign w:val="bottom"/>
          </w:tcPr>
          <w:p w14:paraId="3BF8996D" w14:textId="3A81B87E" w:rsidR="00747C29" w:rsidRPr="00967B97" w:rsidRDefault="00747C29" w:rsidP="00747C29">
            <w:pPr>
              <w:jc w:val="center"/>
              <w:rPr>
                <w:rFonts w:eastAsia="Times New Roman" w:cs="Times New Roman"/>
                <w:color w:val="000000"/>
                <w:sz w:val="16"/>
                <w:szCs w:val="16"/>
                <w:lang w:val="en-US"/>
              </w:rPr>
            </w:pPr>
            <w:r w:rsidRPr="00967B97">
              <w:rPr>
                <w:rFonts w:cs="Times New Roman"/>
                <w:color w:val="000000"/>
                <w:sz w:val="16"/>
                <w:szCs w:val="16"/>
              </w:rPr>
              <w:t>1.90%</w:t>
            </w:r>
          </w:p>
        </w:tc>
        <w:tc>
          <w:tcPr>
            <w:tcW w:w="305" w:type="pct"/>
            <w:gridSpan w:val="2"/>
            <w:tcBorders>
              <w:top w:val="nil"/>
              <w:left w:val="nil"/>
              <w:bottom w:val="nil"/>
              <w:right w:val="single" w:sz="8" w:space="0" w:color="auto"/>
            </w:tcBorders>
            <w:shd w:val="clear" w:color="auto" w:fill="auto"/>
            <w:noWrap/>
            <w:vAlign w:val="bottom"/>
          </w:tcPr>
          <w:p w14:paraId="4B22BE38" w14:textId="1D8F7FFC" w:rsidR="00747C29" w:rsidRPr="00967B97" w:rsidRDefault="00747C29" w:rsidP="00747C29">
            <w:pPr>
              <w:jc w:val="center"/>
              <w:rPr>
                <w:rFonts w:eastAsia="Times New Roman" w:cs="Times New Roman"/>
                <w:color w:val="000000"/>
                <w:sz w:val="16"/>
                <w:szCs w:val="16"/>
                <w:lang w:val="en-US"/>
              </w:rPr>
            </w:pPr>
            <w:r w:rsidRPr="00967B97">
              <w:rPr>
                <w:rFonts w:cs="Times New Roman"/>
                <w:color w:val="000000"/>
                <w:sz w:val="16"/>
                <w:szCs w:val="16"/>
              </w:rPr>
              <w:t>2.18%</w:t>
            </w:r>
          </w:p>
        </w:tc>
        <w:tc>
          <w:tcPr>
            <w:tcW w:w="305" w:type="pct"/>
            <w:gridSpan w:val="2"/>
            <w:tcBorders>
              <w:top w:val="nil"/>
              <w:left w:val="nil"/>
              <w:bottom w:val="nil"/>
              <w:right w:val="single" w:sz="8" w:space="0" w:color="auto"/>
            </w:tcBorders>
            <w:shd w:val="clear" w:color="auto" w:fill="auto"/>
            <w:noWrap/>
            <w:vAlign w:val="bottom"/>
          </w:tcPr>
          <w:p w14:paraId="0EE83919" w14:textId="252DA198" w:rsidR="00747C29" w:rsidRPr="00967B97" w:rsidRDefault="00747C29" w:rsidP="00747C29">
            <w:pPr>
              <w:jc w:val="center"/>
              <w:rPr>
                <w:rFonts w:eastAsia="Times New Roman" w:cs="Times New Roman"/>
                <w:color w:val="000000"/>
                <w:sz w:val="16"/>
                <w:szCs w:val="16"/>
                <w:lang w:val="en-US"/>
              </w:rPr>
            </w:pPr>
            <w:r w:rsidRPr="00967B97">
              <w:rPr>
                <w:rFonts w:cs="Times New Roman"/>
                <w:color w:val="000000"/>
                <w:sz w:val="16"/>
                <w:szCs w:val="16"/>
              </w:rPr>
              <w:t>2.46%</w:t>
            </w:r>
          </w:p>
        </w:tc>
        <w:tc>
          <w:tcPr>
            <w:tcW w:w="305" w:type="pct"/>
            <w:gridSpan w:val="2"/>
            <w:tcBorders>
              <w:top w:val="nil"/>
              <w:left w:val="nil"/>
              <w:bottom w:val="nil"/>
              <w:right w:val="single" w:sz="8" w:space="0" w:color="auto"/>
            </w:tcBorders>
            <w:shd w:val="clear" w:color="auto" w:fill="auto"/>
            <w:noWrap/>
            <w:vAlign w:val="bottom"/>
          </w:tcPr>
          <w:p w14:paraId="7DE323E2" w14:textId="629CFCCA" w:rsidR="00747C29" w:rsidRPr="00967B97" w:rsidRDefault="00747C29" w:rsidP="00747C29">
            <w:pPr>
              <w:jc w:val="center"/>
              <w:rPr>
                <w:rFonts w:eastAsia="Times New Roman" w:cs="Times New Roman"/>
                <w:color w:val="000000"/>
                <w:sz w:val="16"/>
                <w:szCs w:val="16"/>
                <w:lang w:val="en-US"/>
              </w:rPr>
            </w:pPr>
            <w:r w:rsidRPr="00967B97">
              <w:rPr>
                <w:rFonts w:cs="Times New Roman"/>
                <w:color w:val="000000"/>
                <w:sz w:val="16"/>
                <w:szCs w:val="16"/>
              </w:rPr>
              <w:t>2.74%</w:t>
            </w:r>
          </w:p>
        </w:tc>
        <w:tc>
          <w:tcPr>
            <w:tcW w:w="305" w:type="pct"/>
            <w:gridSpan w:val="2"/>
            <w:tcBorders>
              <w:top w:val="nil"/>
              <w:left w:val="nil"/>
              <w:bottom w:val="nil"/>
              <w:right w:val="single" w:sz="8" w:space="0" w:color="auto"/>
            </w:tcBorders>
            <w:shd w:val="clear" w:color="auto" w:fill="auto"/>
            <w:noWrap/>
            <w:vAlign w:val="bottom"/>
          </w:tcPr>
          <w:p w14:paraId="0DE490F6" w14:textId="3B9AB08B" w:rsidR="00747C29" w:rsidRPr="00967B97" w:rsidRDefault="00747C29" w:rsidP="00747C29">
            <w:pPr>
              <w:jc w:val="center"/>
              <w:rPr>
                <w:rFonts w:eastAsia="Times New Roman" w:cs="Times New Roman"/>
                <w:color w:val="000000"/>
                <w:sz w:val="16"/>
                <w:szCs w:val="16"/>
                <w:lang w:val="en-US"/>
              </w:rPr>
            </w:pPr>
            <w:r w:rsidRPr="00967B97">
              <w:rPr>
                <w:rFonts w:cs="Times New Roman"/>
                <w:color w:val="000000"/>
                <w:sz w:val="16"/>
                <w:szCs w:val="16"/>
              </w:rPr>
              <w:t>3.03%</w:t>
            </w:r>
          </w:p>
        </w:tc>
        <w:tc>
          <w:tcPr>
            <w:tcW w:w="353" w:type="pct"/>
            <w:gridSpan w:val="2"/>
            <w:tcBorders>
              <w:top w:val="nil"/>
              <w:left w:val="nil"/>
              <w:bottom w:val="nil"/>
              <w:right w:val="single" w:sz="8" w:space="0" w:color="auto"/>
            </w:tcBorders>
            <w:shd w:val="clear" w:color="auto" w:fill="auto"/>
            <w:noWrap/>
            <w:vAlign w:val="bottom"/>
          </w:tcPr>
          <w:p w14:paraId="1499EA96" w14:textId="38739233" w:rsidR="00747C29" w:rsidRPr="00967B97" w:rsidRDefault="00747C29" w:rsidP="00747C29">
            <w:pPr>
              <w:jc w:val="center"/>
              <w:rPr>
                <w:rFonts w:eastAsia="Times New Roman" w:cs="Times New Roman"/>
                <w:color w:val="000000"/>
                <w:sz w:val="16"/>
                <w:szCs w:val="16"/>
                <w:lang w:val="en-US"/>
              </w:rPr>
            </w:pPr>
            <w:r w:rsidRPr="00967B97">
              <w:rPr>
                <w:rFonts w:cs="Times New Roman"/>
                <w:color w:val="000000"/>
                <w:sz w:val="16"/>
                <w:szCs w:val="16"/>
              </w:rPr>
              <w:t>3.33%</w:t>
            </w:r>
          </w:p>
        </w:tc>
        <w:tc>
          <w:tcPr>
            <w:tcW w:w="344" w:type="pct"/>
            <w:tcBorders>
              <w:top w:val="nil"/>
              <w:left w:val="nil"/>
              <w:bottom w:val="nil"/>
              <w:right w:val="single" w:sz="8" w:space="0" w:color="auto"/>
            </w:tcBorders>
            <w:shd w:val="clear" w:color="auto" w:fill="auto"/>
            <w:noWrap/>
            <w:vAlign w:val="bottom"/>
          </w:tcPr>
          <w:p w14:paraId="6FC93F53" w14:textId="44BC6FDD" w:rsidR="00747C29" w:rsidRPr="00967B97" w:rsidRDefault="00747C29" w:rsidP="00747C29">
            <w:pPr>
              <w:jc w:val="center"/>
              <w:rPr>
                <w:rFonts w:eastAsia="Times New Roman" w:cs="Times New Roman"/>
                <w:color w:val="000000"/>
                <w:sz w:val="16"/>
                <w:szCs w:val="16"/>
                <w:lang w:val="en-US"/>
              </w:rPr>
            </w:pPr>
            <w:r w:rsidRPr="00967B97">
              <w:rPr>
                <w:rFonts w:cs="Times New Roman"/>
                <w:color w:val="000000"/>
                <w:sz w:val="16"/>
                <w:szCs w:val="16"/>
              </w:rPr>
              <w:t>3.62%</w:t>
            </w:r>
          </w:p>
        </w:tc>
        <w:tc>
          <w:tcPr>
            <w:tcW w:w="329" w:type="pct"/>
            <w:tcBorders>
              <w:top w:val="nil"/>
              <w:left w:val="single" w:sz="8" w:space="0" w:color="auto"/>
              <w:bottom w:val="nil"/>
              <w:right w:val="single" w:sz="8" w:space="0" w:color="auto"/>
            </w:tcBorders>
            <w:shd w:val="clear" w:color="auto" w:fill="auto"/>
            <w:noWrap/>
            <w:vAlign w:val="bottom"/>
          </w:tcPr>
          <w:p w14:paraId="168F5442" w14:textId="0C1C5A1D" w:rsidR="00747C29" w:rsidRPr="00967B97" w:rsidRDefault="00747C29" w:rsidP="00747C29">
            <w:pPr>
              <w:jc w:val="center"/>
              <w:rPr>
                <w:rFonts w:eastAsia="Times New Roman" w:cs="Times New Roman"/>
                <w:sz w:val="16"/>
                <w:szCs w:val="16"/>
                <w:lang w:val="en-US"/>
              </w:rPr>
            </w:pPr>
            <w:r w:rsidRPr="00967B97">
              <w:rPr>
                <w:rFonts w:cs="Times New Roman"/>
                <w:color w:val="000000"/>
                <w:sz w:val="16"/>
                <w:szCs w:val="16"/>
              </w:rPr>
              <w:t>4.01%</w:t>
            </w:r>
          </w:p>
        </w:tc>
        <w:tc>
          <w:tcPr>
            <w:tcW w:w="310" w:type="pct"/>
            <w:tcBorders>
              <w:top w:val="nil"/>
              <w:left w:val="single" w:sz="8" w:space="0" w:color="auto"/>
              <w:bottom w:val="nil"/>
              <w:right w:val="double" w:sz="4" w:space="0" w:color="auto"/>
            </w:tcBorders>
            <w:shd w:val="clear" w:color="auto" w:fill="auto"/>
            <w:noWrap/>
            <w:vAlign w:val="bottom"/>
          </w:tcPr>
          <w:p w14:paraId="13A01A42" w14:textId="36B9C26F" w:rsidR="00747C29" w:rsidRPr="00967B97" w:rsidRDefault="00747C29" w:rsidP="00747C29">
            <w:pPr>
              <w:jc w:val="center"/>
              <w:rPr>
                <w:rFonts w:eastAsia="Times New Roman" w:cs="Times New Roman"/>
                <w:sz w:val="16"/>
                <w:szCs w:val="16"/>
                <w:lang w:val="en-US"/>
              </w:rPr>
            </w:pPr>
            <w:r w:rsidRPr="00967B97">
              <w:rPr>
                <w:rFonts w:cs="Times New Roman"/>
                <w:color w:val="000000"/>
                <w:sz w:val="16"/>
                <w:szCs w:val="16"/>
              </w:rPr>
              <w:t>5.15%</w:t>
            </w:r>
          </w:p>
        </w:tc>
      </w:tr>
      <w:tr w:rsidR="00E61BF7" w:rsidRPr="00156971" w14:paraId="45C0F72D" w14:textId="77777777" w:rsidTr="004979C0">
        <w:trPr>
          <w:trHeight w:val="315"/>
        </w:trPr>
        <w:tc>
          <w:tcPr>
            <w:tcW w:w="919" w:type="pct"/>
            <w:tcBorders>
              <w:top w:val="nil"/>
              <w:left w:val="double" w:sz="6" w:space="0" w:color="auto"/>
              <w:bottom w:val="single" w:sz="8" w:space="0" w:color="auto"/>
              <w:right w:val="single" w:sz="8" w:space="0" w:color="auto"/>
            </w:tcBorders>
            <w:shd w:val="clear" w:color="auto" w:fill="auto"/>
            <w:noWrap/>
            <w:vAlign w:val="center"/>
            <w:hideMark/>
          </w:tcPr>
          <w:p w14:paraId="299761A0" w14:textId="77777777" w:rsidR="007326F5" w:rsidRPr="00B4746C" w:rsidRDefault="007326F5" w:rsidP="007326F5">
            <w:pPr>
              <w:jc w:val="center"/>
              <w:rPr>
                <w:rFonts w:eastAsia="Times New Roman" w:cs="Times New Roman"/>
                <w:color w:val="000000"/>
                <w:sz w:val="18"/>
                <w:szCs w:val="18"/>
                <w:lang w:val="en-US"/>
              </w:rPr>
            </w:pPr>
            <w:r w:rsidRPr="00B4746C">
              <w:rPr>
                <w:rFonts w:eastAsia="Times New Roman" w:cs="Times New Roman"/>
                <w:color w:val="000000"/>
                <w:sz w:val="18"/>
                <w:szCs w:val="18"/>
                <w:lang w:val="en-US"/>
              </w:rPr>
              <w:t>25% Increase</w:t>
            </w:r>
          </w:p>
        </w:tc>
        <w:tc>
          <w:tcPr>
            <w:tcW w:w="305" w:type="pct"/>
            <w:tcBorders>
              <w:top w:val="nil"/>
              <w:left w:val="nil"/>
              <w:bottom w:val="single" w:sz="8" w:space="0" w:color="auto"/>
              <w:right w:val="single" w:sz="8" w:space="0" w:color="auto"/>
            </w:tcBorders>
            <w:shd w:val="clear" w:color="auto" w:fill="auto"/>
            <w:noWrap/>
            <w:vAlign w:val="bottom"/>
            <w:hideMark/>
          </w:tcPr>
          <w:p w14:paraId="2F88FCE2" w14:textId="49FB1569" w:rsidR="007326F5" w:rsidRPr="00967B97" w:rsidRDefault="007326F5" w:rsidP="007326F5">
            <w:pPr>
              <w:jc w:val="center"/>
              <w:rPr>
                <w:rFonts w:eastAsia="Times New Roman" w:cs="Times New Roman"/>
                <w:color w:val="000000"/>
                <w:sz w:val="16"/>
                <w:szCs w:val="16"/>
                <w:lang w:val="en-US"/>
              </w:rPr>
            </w:pPr>
            <w:r w:rsidRPr="00967B97">
              <w:rPr>
                <w:rFonts w:cs="Times New Roman"/>
                <w:color w:val="000000"/>
                <w:sz w:val="16"/>
                <w:szCs w:val="16"/>
              </w:rPr>
              <w:t>-3.77%</w:t>
            </w:r>
          </w:p>
        </w:tc>
        <w:tc>
          <w:tcPr>
            <w:tcW w:w="305" w:type="pct"/>
            <w:gridSpan w:val="2"/>
            <w:tcBorders>
              <w:top w:val="nil"/>
              <w:left w:val="nil"/>
              <w:bottom w:val="single" w:sz="8" w:space="0" w:color="auto"/>
              <w:right w:val="single" w:sz="8" w:space="0" w:color="auto"/>
            </w:tcBorders>
            <w:shd w:val="clear" w:color="auto" w:fill="auto"/>
            <w:noWrap/>
            <w:vAlign w:val="bottom"/>
          </w:tcPr>
          <w:p w14:paraId="355A4810" w14:textId="40712959" w:rsidR="007326F5" w:rsidRPr="00967B97" w:rsidRDefault="007326F5" w:rsidP="007326F5">
            <w:pPr>
              <w:jc w:val="center"/>
              <w:rPr>
                <w:rFonts w:eastAsia="Times New Roman" w:cs="Times New Roman"/>
                <w:color w:val="000000"/>
                <w:sz w:val="16"/>
                <w:szCs w:val="16"/>
                <w:lang w:val="en-US"/>
              </w:rPr>
            </w:pPr>
            <w:r w:rsidRPr="00967B97">
              <w:rPr>
                <w:rFonts w:cs="Times New Roman"/>
                <w:color w:val="000000"/>
                <w:sz w:val="16"/>
                <w:szCs w:val="16"/>
              </w:rPr>
              <w:t>3.98%</w:t>
            </w:r>
          </w:p>
        </w:tc>
        <w:tc>
          <w:tcPr>
            <w:tcW w:w="305" w:type="pct"/>
            <w:gridSpan w:val="2"/>
            <w:tcBorders>
              <w:top w:val="nil"/>
              <w:left w:val="nil"/>
              <w:bottom w:val="single" w:sz="8" w:space="0" w:color="auto"/>
              <w:right w:val="single" w:sz="8" w:space="0" w:color="auto"/>
            </w:tcBorders>
            <w:shd w:val="clear" w:color="auto" w:fill="auto"/>
            <w:noWrap/>
            <w:vAlign w:val="bottom"/>
          </w:tcPr>
          <w:p w14:paraId="638B5F1C" w14:textId="504C0AC1" w:rsidR="007326F5" w:rsidRPr="00967B97" w:rsidRDefault="007326F5" w:rsidP="007326F5">
            <w:pPr>
              <w:jc w:val="center"/>
              <w:rPr>
                <w:rFonts w:eastAsia="Times New Roman" w:cs="Times New Roman"/>
                <w:color w:val="000000"/>
                <w:sz w:val="16"/>
                <w:szCs w:val="16"/>
                <w:lang w:val="en-US"/>
              </w:rPr>
            </w:pPr>
            <w:r w:rsidRPr="00967B97">
              <w:rPr>
                <w:rFonts w:cs="Times New Roman"/>
                <w:color w:val="000000"/>
                <w:sz w:val="16"/>
                <w:szCs w:val="16"/>
              </w:rPr>
              <w:t>4.72%</w:t>
            </w:r>
          </w:p>
        </w:tc>
        <w:tc>
          <w:tcPr>
            <w:tcW w:w="305" w:type="pct"/>
            <w:gridSpan w:val="2"/>
            <w:tcBorders>
              <w:top w:val="nil"/>
              <w:left w:val="nil"/>
              <w:bottom w:val="single" w:sz="8" w:space="0" w:color="auto"/>
              <w:right w:val="single" w:sz="8" w:space="0" w:color="auto"/>
            </w:tcBorders>
            <w:shd w:val="clear" w:color="auto" w:fill="auto"/>
            <w:noWrap/>
            <w:vAlign w:val="bottom"/>
          </w:tcPr>
          <w:p w14:paraId="74CC9214" w14:textId="10457CA3" w:rsidR="007326F5" w:rsidRPr="00967B97" w:rsidRDefault="007326F5" w:rsidP="007326F5">
            <w:pPr>
              <w:jc w:val="center"/>
              <w:rPr>
                <w:rFonts w:eastAsia="Times New Roman" w:cs="Times New Roman"/>
                <w:color w:val="000000"/>
                <w:sz w:val="16"/>
                <w:szCs w:val="16"/>
                <w:lang w:val="en-US"/>
              </w:rPr>
            </w:pPr>
            <w:r w:rsidRPr="00967B97">
              <w:rPr>
                <w:rFonts w:cs="Times New Roman"/>
                <w:color w:val="000000"/>
                <w:sz w:val="16"/>
                <w:szCs w:val="16"/>
              </w:rPr>
              <w:t>5.46%</w:t>
            </w:r>
          </w:p>
        </w:tc>
        <w:tc>
          <w:tcPr>
            <w:tcW w:w="305" w:type="pct"/>
            <w:gridSpan w:val="2"/>
            <w:tcBorders>
              <w:top w:val="nil"/>
              <w:left w:val="nil"/>
              <w:bottom w:val="single" w:sz="8" w:space="0" w:color="auto"/>
              <w:right w:val="single" w:sz="8" w:space="0" w:color="auto"/>
            </w:tcBorders>
            <w:shd w:val="clear" w:color="auto" w:fill="auto"/>
            <w:noWrap/>
            <w:vAlign w:val="bottom"/>
          </w:tcPr>
          <w:p w14:paraId="670D1275" w14:textId="54CB299E" w:rsidR="007326F5" w:rsidRPr="00967B97" w:rsidRDefault="007326F5" w:rsidP="007326F5">
            <w:pPr>
              <w:jc w:val="center"/>
              <w:rPr>
                <w:rFonts w:eastAsia="Times New Roman" w:cs="Times New Roman"/>
                <w:color w:val="000000"/>
                <w:sz w:val="16"/>
                <w:szCs w:val="16"/>
                <w:lang w:val="en-US"/>
              </w:rPr>
            </w:pPr>
            <w:r w:rsidRPr="00967B97">
              <w:rPr>
                <w:rFonts w:cs="Times New Roman"/>
                <w:color w:val="000000"/>
                <w:sz w:val="16"/>
                <w:szCs w:val="16"/>
              </w:rPr>
              <w:t>6.21%</w:t>
            </w:r>
          </w:p>
        </w:tc>
        <w:tc>
          <w:tcPr>
            <w:tcW w:w="305" w:type="pct"/>
            <w:gridSpan w:val="2"/>
            <w:tcBorders>
              <w:top w:val="nil"/>
              <w:left w:val="nil"/>
              <w:bottom w:val="single" w:sz="8" w:space="0" w:color="auto"/>
              <w:right w:val="single" w:sz="8" w:space="0" w:color="auto"/>
            </w:tcBorders>
            <w:shd w:val="clear" w:color="auto" w:fill="auto"/>
            <w:noWrap/>
            <w:vAlign w:val="bottom"/>
          </w:tcPr>
          <w:p w14:paraId="7B8A02D1" w14:textId="11087947" w:rsidR="007326F5" w:rsidRPr="00967B97" w:rsidRDefault="007326F5" w:rsidP="007326F5">
            <w:pPr>
              <w:jc w:val="center"/>
              <w:rPr>
                <w:rFonts w:eastAsia="Times New Roman" w:cs="Times New Roman"/>
                <w:color w:val="000000"/>
                <w:sz w:val="16"/>
                <w:szCs w:val="16"/>
                <w:lang w:val="en-US"/>
              </w:rPr>
            </w:pPr>
            <w:r w:rsidRPr="00967B97">
              <w:rPr>
                <w:rFonts w:cs="Times New Roman"/>
                <w:color w:val="000000"/>
                <w:sz w:val="16"/>
                <w:szCs w:val="16"/>
              </w:rPr>
              <w:t>6.99%</w:t>
            </w:r>
          </w:p>
        </w:tc>
        <w:tc>
          <w:tcPr>
            <w:tcW w:w="305" w:type="pct"/>
            <w:gridSpan w:val="2"/>
            <w:tcBorders>
              <w:top w:val="nil"/>
              <w:left w:val="nil"/>
              <w:bottom w:val="single" w:sz="8" w:space="0" w:color="auto"/>
              <w:right w:val="single" w:sz="8" w:space="0" w:color="auto"/>
            </w:tcBorders>
            <w:shd w:val="clear" w:color="auto" w:fill="auto"/>
            <w:noWrap/>
            <w:vAlign w:val="bottom"/>
          </w:tcPr>
          <w:p w14:paraId="789B16D7" w14:textId="0D215B55" w:rsidR="007326F5" w:rsidRPr="00967B97" w:rsidRDefault="007326F5" w:rsidP="007326F5">
            <w:pPr>
              <w:jc w:val="center"/>
              <w:rPr>
                <w:rFonts w:eastAsia="Times New Roman" w:cs="Times New Roman"/>
                <w:color w:val="000000"/>
                <w:sz w:val="16"/>
                <w:szCs w:val="16"/>
                <w:lang w:val="en-US"/>
              </w:rPr>
            </w:pPr>
            <w:r w:rsidRPr="00967B97">
              <w:rPr>
                <w:rFonts w:cs="Times New Roman"/>
                <w:color w:val="000000"/>
                <w:sz w:val="16"/>
                <w:szCs w:val="16"/>
              </w:rPr>
              <w:t>7.80%</w:t>
            </w:r>
          </w:p>
        </w:tc>
        <w:tc>
          <w:tcPr>
            <w:tcW w:w="305" w:type="pct"/>
            <w:gridSpan w:val="2"/>
            <w:tcBorders>
              <w:top w:val="nil"/>
              <w:left w:val="nil"/>
              <w:bottom w:val="single" w:sz="8" w:space="0" w:color="auto"/>
              <w:right w:val="single" w:sz="8" w:space="0" w:color="auto"/>
            </w:tcBorders>
            <w:shd w:val="clear" w:color="auto" w:fill="auto"/>
            <w:noWrap/>
            <w:vAlign w:val="bottom"/>
          </w:tcPr>
          <w:p w14:paraId="70C82D50" w14:textId="53B98ABE" w:rsidR="007326F5" w:rsidRPr="00967B97" w:rsidRDefault="007326F5" w:rsidP="007326F5">
            <w:pPr>
              <w:jc w:val="center"/>
              <w:rPr>
                <w:rFonts w:eastAsia="Times New Roman" w:cs="Times New Roman"/>
                <w:color w:val="000000"/>
                <w:sz w:val="16"/>
                <w:szCs w:val="16"/>
                <w:lang w:val="en-US"/>
              </w:rPr>
            </w:pPr>
            <w:r w:rsidRPr="00967B97">
              <w:rPr>
                <w:rFonts w:cs="Times New Roman"/>
                <w:color w:val="000000"/>
                <w:sz w:val="16"/>
                <w:szCs w:val="16"/>
              </w:rPr>
              <w:t>8.64%</w:t>
            </w:r>
          </w:p>
        </w:tc>
        <w:tc>
          <w:tcPr>
            <w:tcW w:w="305" w:type="pct"/>
            <w:gridSpan w:val="2"/>
            <w:tcBorders>
              <w:top w:val="nil"/>
              <w:left w:val="nil"/>
              <w:bottom w:val="single" w:sz="8" w:space="0" w:color="auto"/>
              <w:right w:val="single" w:sz="8" w:space="0" w:color="auto"/>
            </w:tcBorders>
            <w:shd w:val="clear" w:color="auto" w:fill="auto"/>
            <w:noWrap/>
            <w:vAlign w:val="bottom"/>
          </w:tcPr>
          <w:p w14:paraId="4A7F55F7" w14:textId="100C8413" w:rsidR="007326F5" w:rsidRPr="00967B97" w:rsidRDefault="007326F5" w:rsidP="007326F5">
            <w:pPr>
              <w:jc w:val="center"/>
              <w:rPr>
                <w:rFonts w:eastAsia="Times New Roman" w:cs="Times New Roman"/>
                <w:color w:val="000000"/>
                <w:sz w:val="16"/>
                <w:szCs w:val="16"/>
                <w:lang w:val="en-US"/>
              </w:rPr>
            </w:pPr>
            <w:r w:rsidRPr="00967B97">
              <w:rPr>
                <w:rFonts w:cs="Times New Roman"/>
                <w:color w:val="000000"/>
                <w:sz w:val="16"/>
                <w:szCs w:val="16"/>
              </w:rPr>
              <w:t>9.49%</w:t>
            </w:r>
          </w:p>
        </w:tc>
        <w:tc>
          <w:tcPr>
            <w:tcW w:w="353" w:type="pct"/>
            <w:gridSpan w:val="2"/>
            <w:tcBorders>
              <w:top w:val="nil"/>
              <w:left w:val="nil"/>
              <w:bottom w:val="single" w:sz="8" w:space="0" w:color="auto"/>
              <w:right w:val="single" w:sz="8" w:space="0" w:color="auto"/>
            </w:tcBorders>
            <w:shd w:val="clear" w:color="auto" w:fill="auto"/>
            <w:noWrap/>
            <w:vAlign w:val="bottom"/>
          </w:tcPr>
          <w:p w14:paraId="1211C0F8" w14:textId="4B3399B4" w:rsidR="007326F5" w:rsidRPr="00967B97" w:rsidRDefault="007326F5" w:rsidP="007326F5">
            <w:pPr>
              <w:jc w:val="center"/>
              <w:rPr>
                <w:rFonts w:eastAsia="Times New Roman" w:cs="Times New Roman"/>
                <w:color w:val="000000"/>
                <w:sz w:val="16"/>
                <w:szCs w:val="16"/>
                <w:lang w:val="en-US"/>
              </w:rPr>
            </w:pPr>
            <w:r w:rsidRPr="00967B97">
              <w:rPr>
                <w:rFonts w:cs="Times New Roman"/>
                <w:color w:val="000000"/>
                <w:sz w:val="16"/>
                <w:szCs w:val="16"/>
              </w:rPr>
              <w:t>10.68%</w:t>
            </w:r>
          </w:p>
        </w:tc>
        <w:tc>
          <w:tcPr>
            <w:tcW w:w="344" w:type="pct"/>
            <w:tcBorders>
              <w:top w:val="nil"/>
              <w:left w:val="nil"/>
              <w:bottom w:val="single" w:sz="8" w:space="0" w:color="auto"/>
              <w:right w:val="single" w:sz="8" w:space="0" w:color="auto"/>
            </w:tcBorders>
            <w:shd w:val="clear" w:color="auto" w:fill="auto"/>
            <w:noWrap/>
            <w:vAlign w:val="bottom"/>
          </w:tcPr>
          <w:p w14:paraId="4E24B492" w14:textId="159C6F33" w:rsidR="007326F5" w:rsidRPr="00967B97" w:rsidRDefault="007326F5" w:rsidP="007326F5">
            <w:pPr>
              <w:jc w:val="center"/>
              <w:rPr>
                <w:rFonts w:eastAsia="Times New Roman" w:cs="Times New Roman"/>
                <w:color w:val="000000"/>
                <w:sz w:val="16"/>
                <w:szCs w:val="16"/>
                <w:lang w:val="en-US"/>
              </w:rPr>
            </w:pPr>
            <w:r w:rsidRPr="00967B97">
              <w:rPr>
                <w:rFonts w:cs="Times New Roman"/>
                <w:color w:val="000000"/>
                <w:sz w:val="16"/>
                <w:szCs w:val="16"/>
              </w:rPr>
              <w:t>14.30%</w:t>
            </w:r>
          </w:p>
        </w:tc>
        <w:tc>
          <w:tcPr>
            <w:tcW w:w="329" w:type="pct"/>
            <w:tcBorders>
              <w:top w:val="nil"/>
              <w:left w:val="single" w:sz="8" w:space="0" w:color="auto"/>
              <w:bottom w:val="single" w:sz="8" w:space="0" w:color="auto"/>
              <w:right w:val="single" w:sz="8" w:space="0" w:color="auto"/>
            </w:tcBorders>
            <w:shd w:val="clear" w:color="auto" w:fill="auto"/>
            <w:noWrap/>
            <w:vAlign w:val="bottom"/>
          </w:tcPr>
          <w:p w14:paraId="71303401" w14:textId="2D62C514" w:rsidR="007326F5" w:rsidRPr="00967B97" w:rsidRDefault="007326F5" w:rsidP="007326F5">
            <w:pPr>
              <w:jc w:val="center"/>
              <w:rPr>
                <w:rFonts w:eastAsia="Times New Roman" w:cs="Times New Roman"/>
                <w:color w:val="000000"/>
                <w:sz w:val="16"/>
                <w:szCs w:val="16"/>
                <w:lang w:val="en-US"/>
              </w:rPr>
            </w:pPr>
            <w:r w:rsidRPr="00967B97">
              <w:rPr>
                <w:rFonts w:cs="Times New Roman"/>
                <w:color w:val="000000"/>
                <w:sz w:val="16"/>
                <w:szCs w:val="16"/>
              </w:rPr>
              <w:t>-3.77%</w:t>
            </w:r>
          </w:p>
        </w:tc>
        <w:tc>
          <w:tcPr>
            <w:tcW w:w="310" w:type="pct"/>
            <w:tcBorders>
              <w:top w:val="nil"/>
              <w:left w:val="single" w:sz="8" w:space="0" w:color="auto"/>
              <w:bottom w:val="single" w:sz="8" w:space="0" w:color="auto"/>
              <w:right w:val="double" w:sz="4" w:space="0" w:color="auto"/>
            </w:tcBorders>
            <w:shd w:val="clear" w:color="auto" w:fill="auto"/>
            <w:noWrap/>
            <w:vAlign w:val="bottom"/>
          </w:tcPr>
          <w:p w14:paraId="61480AF0" w14:textId="412F6A08" w:rsidR="007326F5" w:rsidRPr="00967B97" w:rsidRDefault="007326F5" w:rsidP="007326F5">
            <w:pPr>
              <w:jc w:val="center"/>
              <w:rPr>
                <w:rFonts w:eastAsia="Times New Roman" w:cs="Times New Roman"/>
                <w:color w:val="000000"/>
                <w:sz w:val="16"/>
                <w:szCs w:val="16"/>
                <w:lang w:val="en-US"/>
              </w:rPr>
            </w:pPr>
            <w:r w:rsidRPr="00967B97">
              <w:rPr>
                <w:rFonts w:cs="Times New Roman"/>
                <w:color w:val="000000"/>
                <w:sz w:val="16"/>
                <w:szCs w:val="16"/>
              </w:rPr>
              <w:t>3.98%</w:t>
            </w:r>
          </w:p>
        </w:tc>
      </w:tr>
      <w:tr w:rsidR="00E61BF7" w:rsidRPr="00384B2E" w14:paraId="7D14535B" w14:textId="77777777" w:rsidTr="004979C0">
        <w:trPr>
          <w:trHeight w:val="315"/>
        </w:trPr>
        <w:tc>
          <w:tcPr>
            <w:tcW w:w="919" w:type="pct"/>
            <w:tcBorders>
              <w:top w:val="single" w:sz="8" w:space="0" w:color="auto"/>
              <w:left w:val="double" w:sz="6" w:space="0" w:color="auto"/>
              <w:right w:val="single" w:sz="8" w:space="0" w:color="auto"/>
            </w:tcBorders>
            <w:shd w:val="clear" w:color="auto" w:fill="auto"/>
            <w:noWrap/>
            <w:vAlign w:val="center"/>
          </w:tcPr>
          <w:p w14:paraId="74B5A724" w14:textId="19434B2E" w:rsidR="00384B2E" w:rsidRPr="00B4746C" w:rsidRDefault="00384B2E" w:rsidP="00384B2E">
            <w:pPr>
              <w:rPr>
                <w:rFonts w:eastAsia="Times New Roman" w:cs="Times New Roman"/>
                <w:color w:val="000000"/>
                <w:sz w:val="18"/>
                <w:szCs w:val="18"/>
                <w:lang w:val="en-US"/>
              </w:rPr>
            </w:pPr>
            <w:r w:rsidRPr="00B4746C">
              <w:rPr>
                <w:rFonts w:eastAsia="Times New Roman" w:cs="Times New Roman"/>
                <w:b/>
                <w:bCs/>
                <w:color w:val="000000"/>
                <w:sz w:val="18"/>
                <w:szCs w:val="18"/>
                <w:lang w:val="en-US"/>
              </w:rPr>
              <w:t>Route Length at 600m buffer</w:t>
            </w:r>
          </w:p>
        </w:tc>
        <w:tc>
          <w:tcPr>
            <w:tcW w:w="305" w:type="pct"/>
            <w:tcBorders>
              <w:top w:val="single" w:sz="8" w:space="0" w:color="auto"/>
              <w:left w:val="single" w:sz="8" w:space="0" w:color="auto"/>
              <w:right w:val="single" w:sz="8" w:space="0" w:color="auto"/>
            </w:tcBorders>
            <w:shd w:val="clear" w:color="auto" w:fill="auto"/>
            <w:noWrap/>
            <w:vAlign w:val="center"/>
          </w:tcPr>
          <w:p w14:paraId="77DA0B42" w14:textId="45A7E6B2" w:rsidR="00384B2E" w:rsidRPr="00967B97" w:rsidRDefault="00384B2E" w:rsidP="00384B2E">
            <w:pPr>
              <w:jc w:val="center"/>
              <w:rPr>
                <w:rFonts w:cs="Times New Roman"/>
                <w:color w:val="000000"/>
                <w:sz w:val="16"/>
                <w:szCs w:val="16"/>
              </w:rPr>
            </w:pPr>
            <w:r w:rsidRPr="00967B97">
              <w:rPr>
                <w:rFonts w:eastAsia="Times New Roman" w:cs="Times New Roman"/>
                <w:b/>
                <w:bCs/>
                <w:color w:val="000000"/>
                <w:sz w:val="16"/>
                <w:szCs w:val="16"/>
                <w:lang w:val="en-US"/>
              </w:rPr>
              <w:t> </w:t>
            </w:r>
          </w:p>
        </w:tc>
        <w:tc>
          <w:tcPr>
            <w:tcW w:w="305" w:type="pct"/>
            <w:gridSpan w:val="2"/>
            <w:tcBorders>
              <w:top w:val="single" w:sz="8" w:space="0" w:color="auto"/>
              <w:left w:val="single" w:sz="8" w:space="0" w:color="auto"/>
              <w:right w:val="single" w:sz="8" w:space="0" w:color="auto"/>
            </w:tcBorders>
            <w:shd w:val="clear" w:color="auto" w:fill="auto"/>
            <w:noWrap/>
            <w:vAlign w:val="center"/>
          </w:tcPr>
          <w:p w14:paraId="02EED47F" w14:textId="554A2357" w:rsidR="00384B2E" w:rsidRPr="00967B97" w:rsidRDefault="00384B2E" w:rsidP="00384B2E">
            <w:pPr>
              <w:jc w:val="center"/>
              <w:rPr>
                <w:rFonts w:cs="Times New Roman"/>
                <w:color w:val="000000"/>
                <w:sz w:val="16"/>
                <w:szCs w:val="16"/>
              </w:rPr>
            </w:pPr>
            <w:r w:rsidRPr="00967B97">
              <w:rPr>
                <w:rFonts w:eastAsia="Times New Roman" w:cs="Times New Roman"/>
                <w:b/>
                <w:bCs/>
                <w:color w:val="000000"/>
                <w:sz w:val="16"/>
                <w:szCs w:val="16"/>
                <w:lang w:val="en-US"/>
              </w:rPr>
              <w:t> </w:t>
            </w:r>
          </w:p>
        </w:tc>
        <w:tc>
          <w:tcPr>
            <w:tcW w:w="305" w:type="pct"/>
            <w:gridSpan w:val="2"/>
            <w:tcBorders>
              <w:top w:val="single" w:sz="8" w:space="0" w:color="auto"/>
              <w:left w:val="single" w:sz="8" w:space="0" w:color="auto"/>
              <w:right w:val="single" w:sz="8" w:space="0" w:color="auto"/>
            </w:tcBorders>
            <w:shd w:val="clear" w:color="auto" w:fill="auto"/>
            <w:noWrap/>
            <w:vAlign w:val="center"/>
          </w:tcPr>
          <w:p w14:paraId="1F5AC6CF" w14:textId="183A90EE" w:rsidR="00384B2E" w:rsidRPr="00967B97" w:rsidRDefault="00384B2E" w:rsidP="00384B2E">
            <w:pPr>
              <w:jc w:val="center"/>
              <w:rPr>
                <w:rFonts w:cs="Times New Roman"/>
                <w:color w:val="000000"/>
                <w:sz w:val="16"/>
                <w:szCs w:val="16"/>
              </w:rPr>
            </w:pPr>
            <w:r w:rsidRPr="00967B97">
              <w:rPr>
                <w:rFonts w:eastAsia="Times New Roman" w:cs="Times New Roman"/>
                <w:b/>
                <w:bCs/>
                <w:color w:val="000000"/>
                <w:sz w:val="16"/>
                <w:szCs w:val="16"/>
                <w:lang w:val="en-US"/>
              </w:rPr>
              <w:t> </w:t>
            </w:r>
          </w:p>
        </w:tc>
        <w:tc>
          <w:tcPr>
            <w:tcW w:w="305" w:type="pct"/>
            <w:gridSpan w:val="2"/>
            <w:tcBorders>
              <w:top w:val="single" w:sz="8" w:space="0" w:color="auto"/>
              <w:left w:val="single" w:sz="8" w:space="0" w:color="auto"/>
              <w:right w:val="single" w:sz="8" w:space="0" w:color="auto"/>
            </w:tcBorders>
            <w:shd w:val="clear" w:color="auto" w:fill="auto"/>
            <w:noWrap/>
            <w:vAlign w:val="center"/>
          </w:tcPr>
          <w:p w14:paraId="7889AF4A" w14:textId="19D6C983" w:rsidR="00384B2E" w:rsidRPr="00967B97" w:rsidRDefault="00384B2E" w:rsidP="00384B2E">
            <w:pPr>
              <w:jc w:val="center"/>
              <w:rPr>
                <w:rFonts w:cs="Times New Roman"/>
                <w:color w:val="000000"/>
                <w:sz w:val="16"/>
                <w:szCs w:val="16"/>
              </w:rPr>
            </w:pPr>
            <w:r w:rsidRPr="00967B97">
              <w:rPr>
                <w:rFonts w:eastAsia="Times New Roman" w:cs="Times New Roman"/>
                <w:b/>
                <w:bCs/>
                <w:color w:val="000000"/>
                <w:sz w:val="16"/>
                <w:szCs w:val="16"/>
                <w:lang w:val="en-US"/>
              </w:rPr>
              <w:t> </w:t>
            </w:r>
          </w:p>
        </w:tc>
        <w:tc>
          <w:tcPr>
            <w:tcW w:w="305" w:type="pct"/>
            <w:gridSpan w:val="2"/>
            <w:tcBorders>
              <w:top w:val="single" w:sz="8" w:space="0" w:color="auto"/>
              <w:left w:val="single" w:sz="8" w:space="0" w:color="auto"/>
              <w:right w:val="single" w:sz="8" w:space="0" w:color="auto"/>
            </w:tcBorders>
            <w:shd w:val="clear" w:color="auto" w:fill="auto"/>
            <w:noWrap/>
            <w:vAlign w:val="center"/>
          </w:tcPr>
          <w:p w14:paraId="5516B4A6" w14:textId="5FFD7244" w:rsidR="00384B2E" w:rsidRPr="00967B97" w:rsidRDefault="00384B2E" w:rsidP="00384B2E">
            <w:pPr>
              <w:jc w:val="center"/>
              <w:rPr>
                <w:rFonts w:cs="Times New Roman"/>
                <w:color w:val="000000"/>
                <w:sz w:val="16"/>
                <w:szCs w:val="16"/>
              </w:rPr>
            </w:pPr>
            <w:r w:rsidRPr="00967B97">
              <w:rPr>
                <w:rFonts w:eastAsia="Times New Roman" w:cs="Times New Roman"/>
                <w:b/>
                <w:bCs/>
                <w:color w:val="000000"/>
                <w:sz w:val="16"/>
                <w:szCs w:val="16"/>
                <w:lang w:val="en-US"/>
              </w:rPr>
              <w:t> </w:t>
            </w:r>
          </w:p>
        </w:tc>
        <w:tc>
          <w:tcPr>
            <w:tcW w:w="305" w:type="pct"/>
            <w:gridSpan w:val="2"/>
            <w:tcBorders>
              <w:top w:val="single" w:sz="8" w:space="0" w:color="auto"/>
              <w:left w:val="single" w:sz="8" w:space="0" w:color="auto"/>
              <w:right w:val="single" w:sz="8" w:space="0" w:color="auto"/>
            </w:tcBorders>
            <w:shd w:val="clear" w:color="auto" w:fill="auto"/>
            <w:noWrap/>
            <w:vAlign w:val="center"/>
          </w:tcPr>
          <w:p w14:paraId="631D2D6D" w14:textId="19158614" w:rsidR="00384B2E" w:rsidRPr="00967B97" w:rsidRDefault="00384B2E" w:rsidP="00384B2E">
            <w:pPr>
              <w:jc w:val="center"/>
              <w:rPr>
                <w:rFonts w:cs="Times New Roman"/>
                <w:color w:val="000000"/>
                <w:sz w:val="16"/>
                <w:szCs w:val="16"/>
              </w:rPr>
            </w:pPr>
            <w:r w:rsidRPr="00967B97">
              <w:rPr>
                <w:rFonts w:eastAsia="Times New Roman" w:cs="Times New Roman"/>
                <w:b/>
                <w:bCs/>
                <w:color w:val="000000"/>
                <w:sz w:val="16"/>
                <w:szCs w:val="16"/>
                <w:lang w:val="en-US"/>
              </w:rPr>
              <w:t> </w:t>
            </w:r>
          </w:p>
        </w:tc>
        <w:tc>
          <w:tcPr>
            <w:tcW w:w="305" w:type="pct"/>
            <w:gridSpan w:val="2"/>
            <w:tcBorders>
              <w:top w:val="single" w:sz="8" w:space="0" w:color="auto"/>
              <w:left w:val="single" w:sz="8" w:space="0" w:color="auto"/>
              <w:right w:val="single" w:sz="8" w:space="0" w:color="auto"/>
            </w:tcBorders>
            <w:shd w:val="clear" w:color="auto" w:fill="auto"/>
            <w:noWrap/>
            <w:vAlign w:val="center"/>
          </w:tcPr>
          <w:p w14:paraId="7164A8BA" w14:textId="69C56BE7" w:rsidR="00384B2E" w:rsidRPr="00967B97" w:rsidRDefault="00384B2E" w:rsidP="00384B2E">
            <w:pPr>
              <w:jc w:val="center"/>
              <w:rPr>
                <w:rFonts w:cs="Times New Roman"/>
                <w:color w:val="000000"/>
                <w:sz w:val="16"/>
                <w:szCs w:val="16"/>
              </w:rPr>
            </w:pPr>
            <w:r w:rsidRPr="00967B97">
              <w:rPr>
                <w:rFonts w:eastAsia="Times New Roman" w:cs="Times New Roman"/>
                <w:b/>
                <w:bCs/>
                <w:color w:val="000000"/>
                <w:sz w:val="16"/>
                <w:szCs w:val="16"/>
                <w:lang w:val="en-US"/>
              </w:rPr>
              <w:t> </w:t>
            </w:r>
          </w:p>
        </w:tc>
        <w:tc>
          <w:tcPr>
            <w:tcW w:w="305" w:type="pct"/>
            <w:gridSpan w:val="2"/>
            <w:tcBorders>
              <w:top w:val="single" w:sz="8" w:space="0" w:color="auto"/>
              <w:left w:val="single" w:sz="8" w:space="0" w:color="auto"/>
              <w:right w:val="single" w:sz="8" w:space="0" w:color="auto"/>
            </w:tcBorders>
            <w:shd w:val="clear" w:color="auto" w:fill="auto"/>
            <w:noWrap/>
            <w:vAlign w:val="center"/>
          </w:tcPr>
          <w:p w14:paraId="3DA9EA9F" w14:textId="55C9776D" w:rsidR="00384B2E" w:rsidRPr="00967B97" w:rsidRDefault="00384B2E" w:rsidP="00384B2E">
            <w:pPr>
              <w:jc w:val="center"/>
              <w:rPr>
                <w:rFonts w:cs="Times New Roman"/>
                <w:color w:val="000000"/>
                <w:sz w:val="16"/>
                <w:szCs w:val="16"/>
              </w:rPr>
            </w:pPr>
            <w:r w:rsidRPr="00967B97">
              <w:rPr>
                <w:rFonts w:eastAsia="Times New Roman" w:cs="Times New Roman"/>
                <w:b/>
                <w:bCs/>
                <w:color w:val="000000"/>
                <w:sz w:val="16"/>
                <w:szCs w:val="16"/>
                <w:lang w:val="en-US"/>
              </w:rPr>
              <w:t> </w:t>
            </w:r>
          </w:p>
        </w:tc>
        <w:tc>
          <w:tcPr>
            <w:tcW w:w="305" w:type="pct"/>
            <w:gridSpan w:val="2"/>
            <w:tcBorders>
              <w:top w:val="single" w:sz="8" w:space="0" w:color="auto"/>
              <w:left w:val="single" w:sz="8" w:space="0" w:color="auto"/>
              <w:right w:val="single" w:sz="8" w:space="0" w:color="auto"/>
            </w:tcBorders>
            <w:shd w:val="clear" w:color="auto" w:fill="auto"/>
            <w:noWrap/>
            <w:vAlign w:val="center"/>
          </w:tcPr>
          <w:p w14:paraId="3A9AA3C3" w14:textId="2CF769C4" w:rsidR="00384B2E" w:rsidRPr="00967B97" w:rsidRDefault="00384B2E" w:rsidP="00384B2E">
            <w:pPr>
              <w:jc w:val="center"/>
              <w:rPr>
                <w:rFonts w:cs="Times New Roman"/>
                <w:color w:val="000000"/>
                <w:sz w:val="16"/>
                <w:szCs w:val="16"/>
              </w:rPr>
            </w:pPr>
            <w:r w:rsidRPr="00967B97">
              <w:rPr>
                <w:rFonts w:eastAsia="Times New Roman" w:cs="Times New Roman"/>
                <w:b/>
                <w:bCs/>
                <w:color w:val="000000"/>
                <w:sz w:val="16"/>
                <w:szCs w:val="16"/>
                <w:lang w:val="en-US"/>
              </w:rPr>
              <w:t> </w:t>
            </w:r>
          </w:p>
        </w:tc>
        <w:tc>
          <w:tcPr>
            <w:tcW w:w="353" w:type="pct"/>
            <w:gridSpan w:val="2"/>
            <w:tcBorders>
              <w:top w:val="single" w:sz="8" w:space="0" w:color="auto"/>
              <w:left w:val="single" w:sz="8" w:space="0" w:color="auto"/>
              <w:right w:val="single" w:sz="8" w:space="0" w:color="auto"/>
            </w:tcBorders>
            <w:shd w:val="clear" w:color="auto" w:fill="auto"/>
            <w:noWrap/>
            <w:vAlign w:val="center"/>
          </w:tcPr>
          <w:p w14:paraId="59894D0D" w14:textId="2AA13D86" w:rsidR="00384B2E" w:rsidRPr="00967B97" w:rsidRDefault="00384B2E" w:rsidP="00384B2E">
            <w:pPr>
              <w:jc w:val="center"/>
              <w:rPr>
                <w:rFonts w:cs="Times New Roman"/>
                <w:color w:val="000000"/>
                <w:sz w:val="16"/>
                <w:szCs w:val="16"/>
              </w:rPr>
            </w:pPr>
            <w:r w:rsidRPr="00967B97">
              <w:rPr>
                <w:rFonts w:eastAsia="Times New Roman" w:cs="Times New Roman"/>
                <w:b/>
                <w:bCs/>
                <w:color w:val="000000"/>
                <w:sz w:val="16"/>
                <w:szCs w:val="16"/>
                <w:lang w:val="en-US"/>
              </w:rPr>
              <w:t> </w:t>
            </w:r>
          </w:p>
        </w:tc>
        <w:tc>
          <w:tcPr>
            <w:tcW w:w="344" w:type="pct"/>
            <w:tcBorders>
              <w:top w:val="single" w:sz="8" w:space="0" w:color="auto"/>
              <w:left w:val="single" w:sz="8" w:space="0" w:color="auto"/>
              <w:right w:val="single" w:sz="8" w:space="0" w:color="auto"/>
            </w:tcBorders>
            <w:shd w:val="clear" w:color="auto" w:fill="auto"/>
            <w:noWrap/>
            <w:vAlign w:val="center"/>
          </w:tcPr>
          <w:p w14:paraId="035DC411" w14:textId="77777777" w:rsidR="00384B2E" w:rsidRPr="00967B97" w:rsidRDefault="00384B2E" w:rsidP="00384B2E">
            <w:pPr>
              <w:jc w:val="center"/>
              <w:rPr>
                <w:rFonts w:cs="Times New Roman"/>
                <w:color w:val="000000"/>
                <w:sz w:val="16"/>
                <w:szCs w:val="16"/>
              </w:rPr>
            </w:pPr>
          </w:p>
        </w:tc>
        <w:tc>
          <w:tcPr>
            <w:tcW w:w="329" w:type="pct"/>
            <w:tcBorders>
              <w:top w:val="single" w:sz="8" w:space="0" w:color="auto"/>
              <w:left w:val="single" w:sz="8" w:space="0" w:color="auto"/>
              <w:right w:val="single" w:sz="8" w:space="0" w:color="auto"/>
            </w:tcBorders>
            <w:shd w:val="clear" w:color="auto" w:fill="auto"/>
            <w:noWrap/>
            <w:vAlign w:val="center"/>
          </w:tcPr>
          <w:p w14:paraId="3F377992" w14:textId="77777777" w:rsidR="00384B2E" w:rsidRPr="00967B97" w:rsidRDefault="00384B2E" w:rsidP="00384B2E">
            <w:pPr>
              <w:jc w:val="center"/>
              <w:rPr>
                <w:rFonts w:cs="Times New Roman"/>
                <w:color w:val="000000"/>
                <w:sz w:val="16"/>
                <w:szCs w:val="16"/>
              </w:rPr>
            </w:pPr>
          </w:p>
        </w:tc>
        <w:tc>
          <w:tcPr>
            <w:tcW w:w="310" w:type="pct"/>
            <w:tcBorders>
              <w:top w:val="single" w:sz="8" w:space="0" w:color="auto"/>
              <w:left w:val="single" w:sz="8" w:space="0" w:color="auto"/>
              <w:right w:val="double" w:sz="4" w:space="0" w:color="auto"/>
            </w:tcBorders>
            <w:shd w:val="clear" w:color="auto" w:fill="auto"/>
            <w:noWrap/>
            <w:vAlign w:val="center"/>
          </w:tcPr>
          <w:p w14:paraId="4E3FB51F" w14:textId="77777777" w:rsidR="00384B2E" w:rsidRPr="00967B97" w:rsidRDefault="00384B2E" w:rsidP="00384B2E">
            <w:pPr>
              <w:jc w:val="center"/>
              <w:rPr>
                <w:rFonts w:cs="Times New Roman"/>
                <w:color w:val="000000"/>
                <w:sz w:val="16"/>
                <w:szCs w:val="16"/>
              </w:rPr>
            </w:pPr>
          </w:p>
        </w:tc>
      </w:tr>
      <w:tr w:rsidR="00E61BF7" w:rsidRPr="00384B2E" w14:paraId="33B7F7F2" w14:textId="77777777" w:rsidTr="004979C0">
        <w:trPr>
          <w:trHeight w:val="315"/>
        </w:trPr>
        <w:tc>
          <w:tcPr>
            <w:tcW w:w="919" w:type="pct"/>
            <w:tcBorders>
              <w:top w:val="nil"/>
              <w:left w:val="double" w:sz="6" w:space="0" w:color="auto"/>
              <w:right w:val="single" w:sz="8" w:space="0" w:color="auto"/>
            </w:tcBorders>
            <w:shd w:val="clear" w:color="auto" w:fill="auto"/>
            <w:noWrap/>
            <w:vAlign w:val="center"/>
          </w:tcPr>
          <w:p w14:paraId="30175F70" w14:textId="06C215CD" w:rsidR="00384B2E" w:rsidRPr="00B4746C" w:rsidRDefault="00384B2E" w:rsidP="00384B2E">
            <w:pPr>
              <w:jc w:val="center"/>
              <w:rPr>
                <w:rFonts w:eastAsia="Times New Roman" w:cs="Times New Roman"/>
                <w:color w:val="000000"/>
                <w:sz w:val="18"/>
                <w:szCs w:val="18"/>
                <w:lang w:val="en-US"/>
              </w:rPr>
            </w:pPr>
            <w:r w:rsidRPr="00B4746C">
              <w:rPr>
                <w:rFonts w:eastAsia="Times New Roman" w:cs="Times New Roman"/>
                <w:color w:val="000000"/>
                <w:sz w:val="18"/>
                <w:szCs w:val="18"/>
                <w:lang w:val="en-US"/>
              </w:rPr>
              <w:t>10% increase</w:t>
            </w:r>
          </w:p>
        </w:tc>
        <w:tc>
          <w:tcPr>
            <w:tcW w:w="305" w:type="pct"/>
            <w:tcBorders>
              <w:top w:val="nil"/>
              <w:left w:val="single" w:sz="8" w:space="0" w:color="auto"/>
              <w:right w:val="single" w:sz="8" w:space="0" w:color="auto"/>
            </w:tcBorders>
            <w:shd w:val="clear" w:color="auto" w:fill="auto"/>
            <w:noWrap/>
            <w:vAlign w:val="bottom"/>
          </w:tcPr>
          <w:p w14:paraId="0BB50E61" w14:textId="5ECAFDF6" w:rsidR="00384B2E" w:rsidRPr="00967B97" w:rsidRDefault="00384B2E" w:rsidP="00384B2E">
            <w:pPr>
              <w:jc w:val="center"/>
              <w:rPr>
                <w:rFonts w:cs="Times New Roman"/>
                <w:color w:val="000000"/>
                <w:sz w:val="16"/>
                <w:szCs w:val="16"/>
              </w:rPr>
            </w:pPr>
            <w:r w:rsidRPr="00967B97">
              <w:rPr>
                <w:rFonts w:cs="Times New Roman"/>
                <w:color w:val="000000"/>
                <w:sz w:val="16"/>
                <w:szCs w:val="16"/>
              </w:rPr>
              <w:t>-0.84%</w:t>
            </w:r>
          </w:p>
        </w:tc>
        <w:tc>
          <w:tcPr>
            <w:tcW w:w="305" w:type="pct"/>
            <w:gridSpan w:val="2"/>
            <w:tcBorders>
              <w:top w:val="nil"/>
              <w:left w:val="single" w:sz="8" w:space="0" w:color="auto"/>
              <w:right w:val="single" w:sz="8" w:space="0" w:color="auto"/>
            </w:tcBorders>
            <w:shd w:val="clear" w:color="auto" w:fill="auto"/>
            <w:noWrap/>
            <w:vAlign w:val="bottom"/>
          </w:tcPr>
          <w:p w14:paraId="3BF545AD" w14:textId="2C7DB1D1" w:rsidR="00384B2E" w:rsidRPr="00967B97" w:rsidRDefault="00384B2E" w:rsidP="00384B2E">
            <w:pPr>
              <w:jc w:val="center"/>
              <w:rPr>
                <w:rFonts w:cs="Times New Roman"/>
                <w:color w:val="000000"/>
                <w:sz w:val="16"/>
                <w:szCs w:val="16"/>
              </w:rPr>
            </w:pPr>
            <w:r w:rsidRPr="00967B97">
              <w:rPr>
                <w:rFonts w:cs="Times New Roman"/>
                <w:color w:val="000000"/>
                <w:sz w:val="16"/>
                <w:szCs w:val="16"/>
              </w:rPr>
              <w:t>0.00%</w:t>
            </w:r>
          </w:p>
        </w:tc>
        <w:tc>
          <w:tcPr>
            <w:tcW w:w="305" w:type="pct"/>
            <w:gridSpan w:val="2"/>
            <w:tcBorders>
              <w:top w:val="nil"/>
              <w:left w:val="single" w:sz="8" w:space="0" w:color="auto"/>
              <w:right w:val="single" w:sz="8" w:space="0" w:color="auto"/>
            </w:tcBorders>
            <w:shd w:val="clear" w:color="auto" w:fill="auto"/>
            <w:noWrap/>
            <w:vAlign w:val="bottom"/>
          </w:tcPr>
          <w:p w14:paraId="4B7EDEA8" w14:textId="6D1B6488" w:rsidR="00384B2E" w:rsidRPr="00967B97" w:rsidRDefault="00384B2E" w:rsidP="00384B2E">
            <w:pPr>
              <w:jc w:val="center"/>
              <w:rPr>
                <w:rFonts w:cs="Times New Roman"/>
                <w:color w:val="000000"/>
                <w:sz w:val="16"/>
                <w:szCs w:val="16"/>
              </w:rPr>
            </w:pPr>
            <w:r w:rsidRPr="00967B97">
              <w:rPr>
                <w:rFonts w:cs="Times New Roman"/>
                <w:color w:val="000000"/>
                <w:sz w:val="16"/>
                <w:szCs w:val="16"/>
              </w:rPr>
              <w:t>0.51%</w:t>
            </w:r>
          </w:p>
        </w:tc>
        <w:tc>
          <w:tcPr>
            <w:tcW w:w="305" w:type="pct"/>
            <w:gridSpan w:val="2"/>
            <w:tcBorders>
              <w:top w:val="nil"/>
              <w:left w:val="single" w:sz="8" w:space="0" w:color="auto"/>
              <w:right w:val="single" w:sz="8" w:space="0" w:color="auto"/>
            </w:tcBorders>
            <w:shd w:val="clear" w:color="auto" w:fill="auto"/>
            <w:noWrap/>
            <w:vAlign w:val="bottom"/>
          </w:tcPr>
          <w:p w14:paraId="5D30A095" w14:textId="4EECABCB" w:rsidR="00384B2E" w:rsidRPr="00967B97" w:rsidRDefault="00384B2E" w:rsidP="00384B2E">
            <w:pPr>
              <w:jc w:val="center"/>
              <w:rPr>
                <w:rFonts w:cs="Times New Roman"/>
                <w:color w:val="000000"/>
                <w:sz w:val="16"/>
                <w:szCs w:val="16"/>
              </w:rPr>
            </w:pPr>
            <w:r w:rsidRPr="00967B97">
              <w:rPr>
                <w:rFonts w:cs="Times New Roman"/>
                <w:color w:val="000000"/>
                <w:sz w:val="16"/>
                <w:szCs w:val="16"/>
              </w:rPr>
              <w:t>0.89%</w:t>
            </w:r>
          </w:p>
        </w:tc>
        <w:tc>
          <w:tcPr>
            <w:tcW w:w="305" w:type="pct"/>
            <w:gridSpan w:val="2"/>
            <w:tcBorders>
              <w:top w:val="nil"/>
              <w:left w:val="single" w:sz="8" w:space="0" w:color="auto"/>
              <w:right w:val="single" w:sz="8" w:space="0" w:color="auto"/>
            </w:tcBorders>
            <w:shd w:val="clear" w:color="auto" w:fill="auto"/>
            <w:noWrap/>
            <w:vAlign w:val="bottom"/>
          </w:tcPr>
          <w:p w14:paraId="2D8D4DE5" w14:textId="68876449" w:rsidR="00384B2E" w:rsidRPr="00967B97" w:rsidRDefault="00384B2E" w:rsidP="00384B2E">
            <w:pPr>
              <w:jc w:val="center"/>
              <w:rPr>
                <w:rFonts w:cs="Times New Roman"/>
                <w:color w:val="000000"/>
                <w:sz w:val="16"/>
                <w:szCs w:val="16"/>
              </w:rPr>
            </w:pPr>
            <w:r w:rsidRPr="00967B97">
              <w:rPr>
                <w:rFonts w:cs="Times New Roman"/>
                <w:color w:val="000000"/>
                <w:sz w:val="16"/>
                <w:szCs w:val="16"/>
              </w:rPr>
              <w:t>1.06%</w:t>
            </w:r>
          </w:p>
        </w:tc>
        <w:tc>
          <w:tcPr>
            <w:tcW w:w="305" w:type="pct"/>
            <w:gridSpan w:val="2"/>
            <w:tcBorders>
              <w:top w:val="nil"/>
              <w:left w:val="single" w:sz="8" w:space="0" w:color="auto"/>
              <w:right w:val="single" w:sz="8" w:space="0" w:color="auto"/>
            </w:tcBorders>
            <w:shd w:val="clear" w:color="auto" w:fill="auto"/>
            <w:noWrap/>
            <w:vAlign w:val="bottom"/>
          </w:tcPr>
          <w:p w14:paraId="20F214E6" w14:textId="2D1F20AF" w:rsidR="00384B2E" w:rsidRPr="00967B97" w:rsidRDefault="00384B2E" w:rsidP="00384B2E">
            <w:pPr>
              <w:jc w:val="center"/>
              <w:rPr>
                <w:rFonts w:cs="Times New Roman"/>
                <w:color w:val="000000"/>
                <w:sz w:val="16"/>
                <w:szCs w:val="16"/>
              </w:rPr>
            </w:pPr>
            <w:r w:rsidRPr="00967B97">
              <w:rPr>
                <w:rFonts w:cs="Times New Roman"/>
                <w:color w:val="000000"/>
                <w:sz w:val="16"/>
                <w:szCs w:val="16"/>
              </w:rPr>
              <w:t>1.23%</w:t>
            </w:r>
          </w:p>
        </w:tc>
        <w:tc>
          <w:tcPr>
            <w:tcW w:w="305" w:type="pct"/>
            <w:gridSpan w:val="2"/>
            <w:tcBorders>
              <w:top w:val="nil"/>
              <w:left w:val="single" w:sz="8" w:space="0" w:color="auto"/>
              <w:right w:val="single" w:sz="8" w:space="0" w:color="auto"/>
            </w:tcBorders>
            <w:shd w:val="clear" w:color="auto" w:fill="auto"/>
            <w:noWrap/>
            <w:vAlign w:val="bottom"/>
          </w:tcPr>
          <w:p w14:paraId="021872B5" w14:textId="1E359D16" w:rsidR="00384B2E" w:rsidRPr="00967B97" w:rsidRDefault="00384B2E" w:rsidP="00384B2E">
            <w:pPr>
              <w:jc w:val="center"/>
              <w:rPr>
                <w:rFonts w:cs="Times New Roman"/>
                <w:color w:val="000000"/>
                <w:sz w:val="16"/>
                <w:szCs w:val="16"/>
              </w:rPr>
            </w:pPr>
            <w:r w:rsidRPr="00967B97">
              <w:rPr>
                <w:rFonts w:cs="Times New Roman"/>
                <w:color w:val="000000"/>
                <w:sz w:val="16"/>
                <w:szCs w:val="16"/>
              </w:rPr>
              <w:t>1.40%</w:t>
            </w:r>
          </w:p>
        </w:tc>
        <w:tc>
          <w:tcPr>
            <w:tcW w:w="305" w:type="pct"/>
            <w:gridSpan w:val="2"/>
            <w:tcBorders>
              <w:top w:val="nil"/>
              <w:left w:val="single" w:sz="8" w:space="0" w:color="auto"/>
              <w:right w:val="single" w:sz="8" w:space="0" w:color="auto"/>
            </w:tcBorders>
            <w:shd w:val="clear" w:color="auto" w:fill="auto"/>
            <w:noWrap/>
            <w:vAlign w:val="bottom"/>
          </w:tcPr>
          <w:p w14:paraId="7EF5313D" w14:textId="09D821B9" w:rsidR="00384B2E" w:rsidRPr="00967B97" w:rsidRDefault="00384B2E" w:rsidP="00384B2E">
            <w:pPr>
              <w:jc w:val="center"/>
              <w:rPr>
                <w:rFonts w:cs="Times New Roman"/>
                <w:color w:val="000000"/>
                <w:sz w:val="16"/>
                <w:szCs w:val="16"/>
              </w:rPr>
            </w:pPr>
            <w:r w:rsidRPr="00967B97">
              <w:rPr>
                <w:rFonts w:cs="Times New Roman"/>
                <w:color w:val="000000"/>
                <w:sz w:val="16"/>
                <w:szCs w:val="16"/>
              </w:rPr>
              <w:t>1.59%</w:t>
            </w:r>
          </w:p>
        </w:tc>
        <w:tc>
          <w:tcPr>
            <w:tcW w:w="305" w:type="pct"/>
            <w:gridSpan w:val="2"/>
            <w:tcBorders>
              <w:top w:val="nil"/>
              <w:left w:val="single" w:sz="8" w:space="0" w:color="auto"/>
              <w:right w:val="single" w:sz="8" w:space="0" w:color="auto"/>
            </w:tcBorders>
            <w:shd w:val="clear" w:color="auto" w:fill="auto"/>
            <w:noWrap/>
            <w:vAlign w:val="bottom"/>
          </w:tcPr>
          <w:p w14:paraId="1F6EE6CD" w14:textId="439269AF" w:rsidR="00384B2E" w:rsidRPr="00967B97" w:rsidRDefault="00384B2E" w:rsidP="00384B2E">
            <w:pPr>
              <w:jc w:val="center"/>
              <w:rPr>
                <w:rFonts w:cs="Times New Roman"/>
                <w:color w:val="000000"/>
                <w:sz w:val="16"/>
                <w:szCs w:val="16"/>
              </w:rPr>
            </w:pPr>
            <w:r w:rsidRPr="00967B97">
              <w:rPr>
                <w:rFonts w:cs="Times New Roman"/>
                <w:color w:val="000000"/>
                <w:sz w:val="16"/>
                <w:szCs w:val="16"/>
              </w:rPr>
              <w:t>1.79%</w:t>
            </w:r>
          </w:p>
        </w:tc>
        <w:tc>
          <w:tcPr>
            <w:tcW w:w="353" w:type="pct"/>
            <w:gridSpan w:val="2"/>
            <w:tcBorders>
              <w:top w:val="nil"/>
              <w:left w:val="single" w:sz="8" w:space="0" w:color="auto"/>
              <w:right w:val="single" w:sz="8" w:space="0" w:color="auto"/>
            </w:tcBorders>
            <w:shd w:val="clear" w:color="auto" w:fill="auto"/>
            <w:noWrap/>
            <w:vAlign w:val="bottom"/>
          </w:tcPr>
          <w:p w14:paraId="7C9917C4" w14:textId="62ED303F" w:rsidR="00384B2E" w:rsidRPr="00967B97" w:rsidRDefault="00384B2E" w:rsidP="00384B2E">
            <w:pPr>
              <w:jc w:val="center"/>
              <w:rPr>
                <w:rFonts w:cs="Times New Roman"/>
                <w:color w:val="000000"/>
                <w:sz w:val="16"/>
                <w:szCs w:val="16"/>
              </w:rPr>
            </w:pPr>
            <w:r w:rsidRPr="00967B97">
              <w:rPr>
                <w:rFonts w:cs="Times New Roman"/>
                <w:color w:val="000000"/>
                <w:sz w:val="16"/>
                <w:szCs w:val="16"/>
              </w:rPr>
              <w:t>2.00%</w:t>
            </w:r>
          </w:p>
        </w:tc>
        <w:tc>
          <w:tcPr>
            <w:tcW w:w="344" w:type="pct"/>
            <w:tcBorders>
              <w:top w:val="nil"/>
              <w:left w:val="single" w:sz="8" w:space="0" w:color="auto"/>
              <w:right w:val="single" w:sz="8" w:space="0" w:color="auto"/>
            </w:tcBorders>
            <w:shd w:val="clear" w:color="auto" w:fill="auto"/>
            <w:noWrap/>
            <w:vAlign w:val="bottom"/>
          </w:tcPr>
          <w:p w14:paraId="1831BD7B" w14:textId="4060BA47" w:rsidR="00384B2E" w:rsidRPr="00967B97" w:rsidRDefault="00384B2E" w:rsidP="00384B2E">
            <w:pPr>
              <w:jc w:val="center"/>
              <w:rPr>
                <w:rFonts w:cs="Times New Roman"/>
                <w:color w:val="000000"/>
                <w:sz w:val="16"/>
                <w:szCs w:val="16"/>
              </w:rPr>
            </w:pPr>
            <w:r w:rsidRPr="00967B97">
              <w:rPr>
                <w:rFonts w:cs="Times New Roman"/>
                <w:color w:val="000000"/>
                <w:sz w:val="16"/>
                <w:szCs w:val="16"/>
              </w:rPr>
              <w:t>2.21%</w:t>
            </w:r>
          </w:p>
        </w:tc>
        <w:tc>
          <w:tcPr>
            <w:tcW w:w="329" w:type="pct"/>
            <w:tcBorders>
              <w:top w:val="nil"/>
              <w:left w:val="single" w:sz="8" w:space="0" w:color="auto"/>
              <w:right w:val="single" w:sz="8" w:space="0" w:color="auto"/>
            </w:tcBorders>
            <w:shd w:val="clear" w:color="auto" w:fill="auto"/>
            <w:noWrap/>
            <w:vAlign w:val="bottom"/>
          </w:tcPr>
          <w:p w14:paraId="473ED427" w14:textId="59D70404" w:rsidR="00384B2E" w:rsidRPr="00967B97" w:rsidRDefault="00384B2E" w:rsidP="00384B2E">
            <w:pPr>
              <w:jc w:val="center"/>
              <w:rPr>
                <w:rFonts w:cs="Times New Roman"/>
                <w:color w:val="000000"/>
                <w:sz w:val="16"/>
                <w:szCs w:val="16"/>
              </w:rPr>
            </w:pPr>
            <w:r w:rsidRPr="00967B97">
              <w:rPr>
                <w:rFonts w:cs="Times New Roman"/>
                <w:color w:val="000000"/>
                <w:sz w:val="16"/>
                <w:szCs w:val="16"/>
              </w:rPr>
              <w:t>2.49%</w:t>
            </w:r>
          </w:p>
        </w:tc>
        <w:tc>
          <w:tcPr>
            <w:tcW w:w="310" w:type="pct"/>
            <w:tcBorders>
              <w:top w:val="nil"/>
              <w:left w:val="single" w:sz="8" w:space="0" w:color="auto"/>
              <w:right w:val="double" w:sz="4" w:space="0" w:color="auto"/>
            </w:tcBorders>
            <w:shd w:val="clear" w:color="auto" w:fill="auto"/>
            <w:noWrap/>
            <w:vAlign w:val="bottom"/>
          </w:tcPr>
          <w:p w14:paraId="505DA60C" w14:textId="28C1FF92" w:rsidR="00384B2E" w:rsidRPr="00967B97" w:rsidRDefault="00384B2E" w:rsidP="00384B2E">
            <w:pPr>
              <w:jc w:val="center"/>
              <w:rPr>
                <w:rFonts w:cs="Times New Roman"/>
                <w:color w:val="000000"/>
                <w:sz w:val="16"/>
                <w:szCs w:val="16"/>
              </w:rPr>
            </w:pPr>
            <w:r w:rsidRPr="00967B97">
              <w:rPr>
                <w:rFonts w:cs="Times New Roman"/>
                <w:color w:val="000000"/>
                <w:sz w:val="16"/>
                <w:szCs w:val="16"/>
              </w:rPr>
              <w:t>3.66%</w:t>
            </w:r>
          </w:p>
        </w:tc>
      </w:tr>
      <w:tr w:rsidR="00E61BF7" w:rsidRPr="00384B2E" w14:paraId="67EDFE18" w14:textId="77777777" w:rsidTr="004979C0">
        <w:trPr>
          <w:trHeight w:val="315"/>
        </w:trPr>
        <w:tc>
          <w:tcPr>
            <w:tcW w:w="919" w:type="pct"/>
            <w:tcBorders>
              <w:top w:val="nil"/>
              <w:left w:val="double" w:sz="6" w:space="0" w:color="auto"/>
              <w:bottom w:val="single" w:sz="8" w:space="0" w:color="auto"/>
              <w:right w:val="single" w:sz="8" w:space="0" w:color="auto"/>
            </w:tcBorders>
            <w:shd w:val="clear" w:color="auto" w:fill="auto"/>
            <w:noWrap/>
            <w:vAlign w:val="center"/>
          </w:tcPr>
          <w:p w14:paraId="1EF5FFC3" w14:textId="35765004" w:rsidR="00384B2E" w:rsidRPr="00B4746C" w:rsidRDefault="00384B2E" w:rsidP="00384B2E">
            <w:pPr>
              <w:jc w:val="center"/>
              <w:rPr>
                <w:rFonts w:eastAsia="Times New Roman" w:cs="Times New Roman"/>
                <w:color w:val="000000"/>
                <w:sz w:val="18"/>
                <w:szCs w:val="18"/>
                <w:lang w:val="en-US"/>
              </w:rPr>
            </w:pPr>
            <w:r w:rsidRPr="00B4746C">
              <w:rPr>
                <w:rFonts w:eastAsia="Times New Roman" w:cs="Times New Roman"/>
                <w:color w:val="000000"/>
                <w:sz w:val="18"/>
                <w:szCs w:val="18"/>
                <w:lang w:val="en-US"/>
              </w:rPr>
              <w:t>25% increase</w:t>
            </w:r>
          </w:p>
        </w:tc>
        <w:tc>
          <w:tcPr>
            <w:tcW w:w="305" w:type="pct"/>
            <w:tcBorders>
              <w:top w:val="nil"/>
              <w:left w:val="single" w:sz="8" w:space="0" w:color="auto"/>
              <w:bottom w:val="single" w:sz="8" w:space="0" w:color="auto"/>
              <w:right w:val="single" w:sz="8" w:space="0" w:color="auto"/>
            </w:tcBorders>
            <w:shd w:val="clear" w:color="auto" w:fill="auto"/>
            <w:noWrap/>
            <w:vAlign w:val="bottom"/>
          </w:tcPr>
          <w:p w14:paraId="5E618C04" w14:textId="16E88A57" w:rsidR="00384B2E" w:rsidRPr="00967B97" w:rsidRDefault="00384B2E" w:rsidP="00384B2E">
            <w:pPr>
              <w:jc w:val="center"/>
              <w:rPr>
                <w:rFonts w:cs="Times New Roman"/>
                <w:color w:val="000000"/>
                <w:sz w:val="16"/>
                <w:szCs w:val="16"/>
              </w:rPr>
            </w:pPr>
            <w:r w:rsidRPr="00967B97">
              <w:rPr>
                <w:rFonts w:cs="Times New Roman"/>
                <w:color w:val="000000"/>
                <w:sz w:val="16"/>
                <w:szCs w:val="16"/>
              </w:rPr>
              <w:t>-2.08%</w:t>
            </w:r>
          </w:p>
        </w:tc>
        <w:tc>
          <w:tcPr>
            <w:tcW w:w="305" w:type="pct"/>
            <w:gridSpan w:val="2"/>
            <w:tcBorders>
              <w:top w:val="nil"/>
              <w:left w:val="single" w:sz="8" w:space="0" w:color="auto"/>
              <w:bottom w:val="single" w:sz="8" w:space="0" w:color="auto"/>
              <w:right w:val="single" w:sz="8" w:space="0" w:color="auto"/>
            </w:tcBorders>
            <w:shd w:val="clear" w:color="auto" w:fill="auto"/>
            <w:noWrap/>
            <w:vAlign w:val="bottom"/>
          </w:tcPr>
          <w:p w14:paraId="5F456DC9" w14:textId="720FD9C2" w:rsidR="00384B2E" w:rsidRPr="00967B97" w:rsidRDefault="00384B2E" w:rsidP="00384B2E">
            <w:pPr>
              <w:jc w:val="center"/>
              <w:rPr>
                <w:rFonts w:cs="Times New Roman"/>
                <w:color w:val="000000"/>
                <w:sz w:val="16"/>
                <w:szCs w:val="16"/>
              </w:rPr>
            </w:pPr>
            <w:r w:rsidRPr="00967B97">
              <w:rPr>
                <w:rFonts w:cs="Times New Roman"/>
                <w:color w:val="000000"/>
                <w:sz w:val="16"/>
                <w:szCs w:val="16"/>
              </w:rPr>
              <w:t>-0.03%</w:t>
            </w:r>
          </w:p>
        </w:tc>
        <w:tc>
          <w:tcPr>
            <w:tcW w:w="305" w:type="pct"/>
            <w:gridSpan w:val="2"/>
            <w:tcBorders>
              <w:top w:val="nil"/>
              <w:left w:val="single" w:sz="8" w:space="0" w:color="auto"/>
              <w:bottom w:val="single" w:sz="8" w:space="0" w:color="auto"/>
              <w:right w:val="single" w:sz="8" w:space="0" w:color="auto"/>
            </w:tcBorders>
            <w:shd w:val="clear" w:color="auto" w:fill="auto"/>
            <w:noWrap/>
            <w:vAlign w:val="bottom"/>
          </w:tcPr>
          <w:p w14:paraId="0591AD49" w14:textId="6521E37B" w:rsidR="00384B2E" w:rsidRPr="00967B97" w:rsidRDefault="00384B2E" w:rsidP="00384B2E">
            <w:pPr>
              <w:jc w:val="center"/>
              <w:rPr>
                <w:rFonts w:cs="Times New Roman"/>
                <w:color w:val="000000"/>
                <w:sz w:val="16"/>
                <w:szCs w:val="16"/>
              </w:rPr>
            </w:pPr>
            <w:r w:rsidRPr="00967B97">
              <w:rPr>
                <w:rFonts w:cs="Times New Roman"/>
                <w:color w:val="000000"/>
                <w:sz w:val="16"/>
                <w:szCs w:val="16"/>
              </w:rPr>
              <w:t>1.24%</w:t>
            </w:r>
          </w:p>
        </w:tc>
        <w:tc>
          <w:tcPr>
            <w:tcW w:w="305" w:type="pct"/>
            <w:gridSpan w:val="2"/>
            <w:tcBorders>
              <w:top w:val="nil"/>
              <w:left w:val="single" w:sz="8" w:space="0" w:color="auto"/>
              <w:bottom w:val="single" w:sz="8" w:space="0" w:color="auto"/>
              <w:right w:val="single" w:sz="8" w:space="0" w:color="auto"/>
            </w:tcBorders>
            <w:shd w:val="clear" w:color="auto" w:fill="auto"/>
            <w:noWrap/>
            <w:vAlign w:val="bottom"/>
          </w:tcPr>
          <w:p w14:paraId="40B18743" w14:textId="6020D733" w:rsidR="00384B2E" w:rsidRPr="00967B97" w:rsidRDefault="00384B2E" w:rsidP="00384B2E">
            <w:pPr>
              <w:jc w:val="center"/>
              <w:rPr>
                <w:rFonts w:cs="Times New Roman"/>
                <w:color w:val="000000"/>
                <w:sz w:val="16"/>
                <w:szCs w:val="16"/>
              </w:rPr>
            </w:pPr>
            <w:r w:rsidRPr="00967B97">
              <w:rPr>
                <w:rFonts w:cs="Times New Roman"/>
                <w:color w:val="000000"/>
                <w:sz w:val="16"/>
                <w:szCs w:val="16"/>
              </w:rPr>
              <w:t>2.21%</w:t>
            </w:r>
          </w:p>
        </w:tc>
        <w:tc>
          <w:tcPr>
            <w:tcW w:w="305" w:type="pct"/>
            <w:gridSpan w:val="2"/>
            <w:tcBorders>
              <w:top w:val="nil"/>
              <w:left w:val="single" w:sz="8" w:space="0" w:color="auto"/>
              <w:bottom w:val="single" w:sz="8" w:space="0" w:color="auto"/>
              <w:right w:val="single" w:sz="8" w:space="0" w:color="auto"/>
            </w:tcBorders>
            <w:shd w:val="clear" w:color="auto" w:fill="auto"/>
            <w:noWrap/>
            <w:vAlign w:val="bottom"/>
          </w:tcPr>
          <w:p w14:paraId="759EE297" w14:textId="66ECA07C" w:rsidR="00384B2E" w:rsidRPr="00967B97" w:rsidRDefault="00384B2E" w:rsidP="00384B2E">
            <w:pPr>
              <w:jc w:val="center"/>
              <w:rPr>
                <w:rFonts w:cs="Times New Roman"/>
                <w:color w:val="000000"/>
                <w:sz w:val="16"/>
                <w:szCs w:val="16"/>
              </w:rPr>
            </w:pPr>
            <w:r w:rsidRPr="00967B97">
              <w:rPr>
                <w:rFonts w:cs="Times New Roman"/>
                <w:color w:val="000000"/>
                <w:sz w:val="16"/>
                <w:szCs w:val="16"/>
              </w:rPr>
              <w:t>2.65%</w:t>
            </w:r>
          </w:p>
        </w:tc>
        <w:tc>
          <w:tcPr>
            <w:tcW w:w="305" w:type="pct"/>
            <w:gridSpan w:val="2"/>
            <w:tcBorders>
              <w:top w:val="nil"/>
              <w:left w:val="single" w:sz="8" w:space="0" w:color="auto"/>
              <w:bottom w:val="single" w:sz="8" w:space="0" w:color="auto"/>
              <w:right w:val="single" w:sz="8" w:space="0" w:color="auto"/>
            </w:tcBorders>
            <w:shd w:val="clear" w:color="auto" w:fill="auto"/>
            <w:noWrap/>
            <w:vAlign w:val="bottom"/>
          </w:tcPr>
          <w:p w14:paraId="6B679F1B" w14:textId="1ED59089" w:rsidR="00384B2E" w:rsidRPr="00967B97" w:rsidRDefault="00384B2E" w:rsidP="00384B2E">
            <w:pPr>
              <w:jc w:val="center"/>
              <w:rPr>
                <w:rFonts w:cs="Times New Roman"/>
                <w:color w:val="000000"/>
                <w:sz w:val="16"/>
                <w:szCs w:val="16"/>
              </w:rPr>
            </w:pPr>
            <w:r w:rsidRPr="00967B97">
              <w:rPr>
                <w:rFonts w:cs="Times New Roman"/>
                <w:color w:val="000000"/>
                <w:sz w:val="16"/>
                <w:szCs w:val="16"/>
              </w:rPr>
              <w:t>3.08%</w:t>
            </w:r>
          </w:p>
        </w:tc>
        <w:tc>
          <w:tcPr>
            <w:tcW w:w="305" w:type="pct"/>
            <w:gridSpan w:val="2"/>
            <w:tcBorders>
              <w:top w:val="nil"/>
              <w:left w:val="single" w:sz="8" w:space="0" w:color="auto"/>
              <w:bottom w:val="single" w:sz="8" w:space="0" w:color="auto"/>
              <w:right w:val="single" w:sz="8" w:space="0" w:color="auto"/>
            </w:tcBorders>
            <w:shd w:val="clear" w:color="auto" w:fill="auto"/>
            <w:noWrap/>
            <w:vAlign w:val="bottom"/>
          </w:tcPr>
          <w:p w14:paraId="014FD083" w14:textId="0216A94C" w:rsidR="00384B2E" w:rsidRPr="00967B97" w:rsidRDefault="00384B2E" w:rsidP="00384B2E">
            <w:pPr>
              <w:jc w:val="center"/>
              <w:rPr>
                <w:rFonts w:cs="Times New Roman"/>
                <w:color w:val="000000"/>
                <w:sz w:val="16"/>
                <w:szCs w:val="16"/>
              </w:rPr>
            </w:pPr>
            <w:r w:rsidRPr="00967B97">
              <w:rPr>
                <w:rFonts w:cs="Times New Roman"/>
                <w:color w:val="000000"/>
                <w:sz w:val="16"/>
                <w:szCs w:val="16"/>
              </w:rPr>
              <w:t>3.53%</w:t>
            </w:r>
          </w:p>
        </w:tc>
        <w:tc>
          <w:tcPr>
            <w:tcW w:w="305" w:type="pct"/>
            <w:gridSpan w:val="2"/>
            <w:tcBorders>
              <w:top w:val="nil"/>
              <w:left w:val="single" w:sz="8" w:space="0" w:color="auto"/>
              <w:bottom w:val="single" w:sz="8" w:space="0" w:color="auto"/>
              <w:right w:val="single" w:sz="8" w:space="0" w:color="auto"/>
            </w:tcBorders>
            <w:shd w:val="clear" w:color="auto" w:fill="auto"/>
            <w:noWrap/>
            <w:vAlign w:val="bottom"/>
          </w:tcPr>
          <w:p w14:paraId="6DFEF53F" w14:textId="3A696DB3" w:rsidR="00384B2E" w:rsidRPr="00967B97" w:rsidRDefault="00384B2E" w:rsidP="00384B2E">
            <w:pPr>
              <w:jc w:val="center"/>
              <w:rPr>
                <w:rFonts w:cs="Times New Roman"/>
                <w:color w:val="000000"/>
                <w:sz w:val="16"/>
                <w:szCs w:val="16"/>
              </w:rPr>
            </w:pPr>
            <w:r w:rsidRPr="00967B97">
              <w:rPr>
                <w:rFonts w:cs="Times New Roman"/>
                <w:color w:val="000000"/>
                <w:sz w:val="16"/>
                <w:szCs w:val="16"/>
              </w:rPr>
              <w:t>4.01%</w:t>
            </w:r>
          </w:p>
        </w:tc>
        <w:tc>
          <w:tcPr>
            <w:tcW w:w="305" w:type="pct"/>
            <w:gridSpan w:val="2"/>
            <w:tcBorders>
              <w:top w:val="nil"/>
              <w:left w:val="single" w:sz="8" w:space="0" w:color="auto"/>
              <w:bottom w:val="single" w:sz="8" w:space="0" w:color="auto"/>
              <w:right w:val="single" w:sz="8" w:space="0" w:color="auto"/>
            </w:tcBorders>
            <w:shd w:val="clear" w:color="auto" w:fill="auto"/>
            <w:noWrap/>
            <w:vAlign w:val="bottom"/>
          </w:tcPr>
          <w:p w14:paraId="691372EA" w14:textId="79A2427E" w:rsidR="00384B2E" w:rsidRPr="00967B97" w:rsidRDefault="00384B2E" w:rsidP="00384B2E">
            <w:pPr>
              <w:jc w:val="center"/>
              <w:rPr>
                <w:rFonts w:cs="Times New Roman"/>
                <w:color w:val="000000"/>
                <w:sz w:val="16"/>
                <w:szCs w:val="16"/>
              </w:rPr>
            </w:pPr>
            <w:r w:rsidRPr="00967B97">
              <w:rPr>
                <w:rFonts w:cs="Times New Roman"/>
                <w:color w:val="000000"/>
                <w:sz w:val="16"/>
                <w:szCs w:val="16"/>
              </w:rPr>
              <w:t>4.52%</w:t>
            </w:r>
          </w:p>
        </w:tc>
        <w:tc>
          <w:tcPr>
            <w:tcW w:w="353" w:type="pct"/>
            <w:gridSpan w:val="2"/>
            <w:tcBorders>
              <w:top w:val="nil"/>
              <w:left w:val="single" w:sz="8" w:space="0" w:color="auto"/>
              <w:bottom w:val="single" w:sz="8" w:space="0" w:color="auto"/>
              <w:right w:val="single" w:sz="8" w:space="0" w:color="auto"/>
            </w:tcBorders>
            <w:shd w:val="clear" w:color="auto" w:fill="auto"/>
            <w:noWrap/>
            <w:vAlign w:val="bottom"/>
          </w:tcPr>
          <w:p w14:paraId="2A2C5825" w14:textId="60DDE424" w:rsidR="00384B2E" w:rsidRPr="00967B97" w:rsidRDefault="00384B2E" w:rsidP="00384B2E">
            <w:pPr>
              <w:jc w:val="center"/>
              <w:rPr>
                <w:rFonts w:cs="Times New Roman"/>
                <w:color w:val="000000"/>
                <w:sz w:val="16"/>
                <w:szCs w:val="16"/>
              </w:rPr>
            </w:pPr>
            <w:r w:rsidRPr="00967B97">
              <w:rPr>
                <w:rFonts w:cs="Times New Roman"/>
                <w:color w:val="000000"/>
                <w:sz w:val="16"/>
                <w:szCs w:val="16"/>
              </w:rPr>
              <w:t>5.07%</w:t>
            </w:r>
          </w:p>
        </w:tc>
        <w:tc>
          <w:tcPr>
            <w:tcW w:w="344" w:type="pct"/>
            <w:tcBorders>
              <w:top w:val="nil"/>
              <w:left w:val="single" w:sz="8" w:space="0" w:color="auto"/>
              <w:bottom w:val="single" w:sz="8" w:space="0" w:color="auto"/>
              <w:right w:val="single" w:sz="8" w:space="0" w:color="auto"/>
            </w:tcBorders>
            <w:shd w:val="clear" w:color="auto" w:fill="auto"/>
            <w:noWrap/>
            <w:vAlign w:val="bottom"/>
          </w:tcPr>
          <w:p w14:paraId="023E54D1" w14:textId="3B862965" w:rsidR="00384B2E" w:rsidRPr="00967B97" w:rsidRDefault="00384B2E" w:rsidP="00384B2E">
            <w:pPr>
              <w:jc w:val="center"/>
              <w:rPr>
                <w:rFonts w:cs="Times New Roman"/>
                <w:color w:val="000000"/>
                <w:sz w:val="16"/>
                <w:szCs w:val="16"/>
              </w:rPr>
            </w:pPr>
            <w:r w:rsidRPr="00967B97">
              <w:rPr>
                <w:rFonts w:cs="Times New Roman"/>
                <w:color w:val="000000"/>
                <w:sz w:val="16"/>
                <w:szCs w:val="16"/>
              </w:rPr>
              <w:t>5.64%</w:t>
            </w:r>
          </w:p>
        </w:tc>
        <w:tc>
          <w:tcPr>
            <w:tcW w:w="329" w:type="pct"/>
            <w:tcBorders>
              <w:top w:val="nil"/>
              <w:left w:val="single" w:sz="8" w:space="0" w:color="auto"/>
              <w:bottom w:val="single" w:sz="8" w:space="0" w:color="auto"/>
              <w:right w:val="single" w:sz="8" w:space="0" w:color="auto"/>
            </w:tcBorders>
            <w:shd w:val="clear" w:color="auto" w:fill="auto"/>
            <w:noWrap/>
            <w:vAlign w:val="bottom"/>
          </w:tcPr>
          <w:p w14:paraId="2C489372" w14:textId="24EEEC3F" w:rsidR="00384B2E" w:rsidRPr="00967B97" w:rsidRDefault="00384B2E" w:rsidP="00384B2E">
            <w:pPr>
              <w:jc w:val="center"/>
              <w:rPr>
                <w:rFonts w:cs="Times New Roman"/>
                <w:color w:val="000000"/>
                <w:sz w:val="16"/>
                <w:szCs w:val="16"/>
              </w:rPr>
            </w:pPr>
            <w:r w:rsidRPr="00967B97">
              <w:rPr>
                <w:rFonts w:cs="Times New Roman"/>
                <w:color w:val="000000"/>
                <w:sz w:val="16"/>
                <w:szCs w:val="16"/>
              </w:rPr>
              <w:t>6.46%</w:t>
            </w:r>
          </w:p>
        </w:tc>
        <w:tc>
          <w:tcPr>
            <w:tcW w:w="310" w:type="pct"/>
            <w:tcBorders>
              <w:top w:val="nil"/>
              <w:left w:val="single" w:sz="8" w:space="0" w:color="auto"/>
              <w:bottom w:val="single" w:sz="8" w:space="0" w:color="auto"/>
              <w:right w:val="double" w:sz="4" w:space="0" w:color="auto"/>
            </w:tcBorders>
            <w:shd w:val="clear" w:color="auto" w:fill="auto"/>
            <w:noWrap/>
            <w:vAlign w:val="bottom"/>
          </w:tcPr>
          <w:p w14:paraId="774D34C2" w14:textId="7CE9FD95" w:rsidR="00384B2E" w:rsidRPr="00967B97" w:rsidRDefault="00384B2E" w:rsidP="00384B2E">
            <w:pPr>
              <w:jc w:val="center"/>
              <w:rPr>
                <w:rFonts w:cs="Times New Roman"/>
                <w:color w:val="000000"/>
                <w:sz w:val="16"/>
                <w:szCs w:val="16"/>
              </w:rPr>
            </w:pPr>
            <w:r w:rsidRPr="00967B97">
              <w:rPr>
                <w:rFonts w:cs="Times New Roman"/>
                <w:color w:val="000000"/>
                <w:sz w:val="16"/>
                <w:szCs w:val="16"/>
              </w:rPr>
              <w:t>9.89%</w:t>
            </w:r>
          </w:p>
        </w:tc>
      </w:tr>
      <w:tr w:rsidR="00E61BF7" w:rsidRPr="00156971" w14:paraId="50D7FA2B" w14:textId="77777777" w:rsidTr="004979C0">
        <w:trPr>
          <w:trHeight w:val="315"/>
        </w:trPr>
        <w:tc>
          <w:tcPr>
            <w:tcW w:w="919" w:type="pct"/>
            <w:tcBorders>
              <w:top w:val="single" w:sz="8" w:space="0" w:color="auto"/>
              <w:left w:val="double" w:sz="6" w:space="0" w:color="auto"/>
              <w:right w:val="single" w:sz="8" w:space="0" w:color="auto"/>
            </w:tcBorders>
            <w:shd w:val="clear" w:color="auto" w:fill="auto"/>
            <w:noWrap/>
            <w:vAlign w:val="center"/>
          </w:tcPr>
          <w:p w14:paraId="2307E40E" w14:textId="3A454C14" w:rsidR="00384B2E" w:rsidRPr="00B4746C" w:rsidRDefault="00384B2E" w:rsidP="00384B2E">
            <w:pPr>
              <w:rPr>
                <w:rFonts w:eastAsia="Times New Roman" w:cs="Times New Roman"/>
                <w:color w:val="000000"/>
                <w:sz w:val="18"/>
                <w:szCs w:val="18"/>
                <w:lang w:val="en-US"/>
              </w:rPr>
            </w:pPr>
            <w:r w:rsidRPr="00B4746C">
              <w:rPr>
                <w:rFonts w:eastAsia="Times New Roman" w:cs="Times New Roman"/>
                <w:b/>
                <w:bCs/>
                <w:color w:val="000000"/>
                <w:sz w:val="18"/>
                <w:szCs w:val="18"/>
                <w:lang w:val="en-US"/>
              </w:rPr>
              <w:t>Low Income population</w:t>
            </w:r>
          </w:p>
        </w:tc>
        <w:tc>
          <w:tcPr>
            <w:tcW w:w="305" w:type="pct"/>
            <w:tcBorders>
              <w:top w:val="single" w:sz="8" w:space="0" w:color="auto"/>
              <w:left w:val="nil"/>
              <w:right w:val="single" w:sz="8" w:space="0" w:color="auto"/>
            </w:tcBorders>
            <w:shd w:val="clear" w:color="auto" w:fill="auto"/>
            <w:noWrap/>
            <w:vAlign w:val="bottom"/>
          </w:tcPr>
          <w:p w14:paraId="00C4BE9D"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16D13221"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727CCC17"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38AE8B39"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1B1FEB7E"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3299F5D3"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57786A34"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418F42D4"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3003951C" w14:textId="77777777" w:rsidR="00384B2E" w:rsidRPr="00967B97" w:rsidRDefault="00384B2E" w:rsidP="00384B2E">
            <w:pPr>
              <w:jc w:val="center"/>
              <w:rPr>
                <w:rFonts w:cs="Times New Roman"/>
                <w:color w:val="000000"/>
                <w:sz w:val="16"/>
                <w:szCs w:val="16"/>
              </w:rPr>
            </w:pPr>
          </w:p>
        </w:tc>
        <w:tc>
          <w:tcPr>
            <w:tcW w:w="353" w:type="pct"/>
            <w:gridSpan w:val="2"/>
            <w:tcBorders>
              <w:top w:val="single" w:sz="8" w:space="0" w:color="auto"/>
              <w:left w:val="nil"/>
              <w:right w:val="single" w:sz="8" w:space="0" w:color="auto"/>
            </w:tcBorders>
            <w:shd w:val="clear" w:color="auto" w:fill="auto"/>
            <w:noWrap/>
            <w:vAlign w:val="bottom"/>
          </w:tcPr>
          <w:p w14:paraId="147C21B3" w14:textId="77777777" w:rsidR="00384B2E" w:rsidRPr="00967B97" w:rsidRDefault="00384B2E" w:rsidP="00384B2E">
            <w:pPr>
              <w:jc w:val="center"/>
              <w:rPr>
                <w:rFonts w:cs="Times New Roman"/>
                <w:color w:val="000000"/>
                <w:sz w:val="16"/>
                <w:szCs w:val="16"/>
              </w:rPr>
            </w:pPr>
          </w:p>
        </w:tc>
        <w:tc>
          <w:tcPr>
            <w:tcW w:w="344" w:type="pct"/>
            <w:tcBorders>
              <w:top w:val="single" w:sz="8" w:space="0" w:color="auto"/>
              <w:left w:val="nil"/>
              <w:right w:val="single" w:sz="8" w:space="0" w:color="auto"/>
            </w:tcBorders>
            <w:shd w:val="clear" w:color="auto" w:fill="auto"/>
            <w:noWrap/>
            <w:vAlign w:val="bottom"/>
          </w:tcPr>
          <w:p w14:paraId="79259149" w14:textId="77777777" w:rsidR="00384B2E" w:rsidRPr="00967B97" w:rsidRDefault="00384B2E" w:rsidP="00384B2E">
            <w:pPr>
              <w:jc w:val="center"/>
              <w:rPr>
                <w:rFonts w:cs="Times New Roman"/>
                <w:color w:val="000000"/>
                <w:sz w:val="16"/>
                <w:szCs w:val="16"/>
              </w:rPr>
            </w:pPr>
          </w:p>
        </w:tc>
        <w:tc>
          <w:tcPr>
            <w:tcW w:w="329" w:type="pct"/>
            <w:tcBorders>
              <w:top w:val="single" w:sz="8" w:space="0" w:color="auto"/>
              <w:left w:val="single" w:sz="8" w:space="0" w:color="auto"/>
              <w:right w:val="single" w:sz="8" w:space="0" w:color="auto"/>
            </w:tcBorders>
            <w:shd w:val="clear" w:color="auto" w:fill="auto"/>
            <w:noWrap/>
            <w:vAlign w:val="bottom"/>
          </w:tcPr>
          <w:p w14:paraId="3143A5BE" w14:textId="77777777" w:rsidR="00384B2E" w:rsidRPr="00967B97" w:rsidRDefault="00384B2E" w:rsidP="00384B2E">
            <w:pPr>
              <w:jc w:val="center"/>
              <w:rPr>
                <w:rFonts w:cs="Times New Roman"/>
                <w:color w:val="000000"/>
                <w:sz w:val="16"/>
                <w:szCs w:val="16"/>
              </w:rPr>
            </w:pPr>
          </w:p>
        </w:tc>
        <w:tc>
          <w:tcPr>
            <w:tcW w:w="310" w:type="pct"/>
            <w:tcBorders>
              <w:top w:val="single" w:sz="8" w:space="0" w:color="auto"/>
              <w:left w:val="single" w:sz="8" w:space="0" w:color="auto"/>
              <w:right w:val="double" w:sz="4" w:space="0" w:color="auto"/>
            </w:tcBorders>
            <w:shd w:val="clear" w:color="auto" w:fill="auto"/>
            <w:noWrap/>
            <w:vAlign w:val="bottom"/>
          </w:tcPr>
          <w:p w14:paraId="0B3A2632" w14:textId="77777777" w:rsidR="00384B2E" w:rsidRPr="00967B97" w:rsidRDefault="00384B2E" w:rsidP="00384B2E">
            <w:pPr>
              <w:jc w:val="center"/>
              <w:rPr>
                <w:rFonts w:cs="Times New Roman"/>
                <w:color w:val="000000"/>
                <w:sz w:val="16"/>
                <w:szCs w:val="16"/>
              </w:rPr>
            </w:pPr>
          </w:p>
        </w:tc>
      </w:tr>
      <w:tr w:rsidR="00E61BF7" w:rsidRPr="00156971" w14:paraId="7BA3DD99" w14:textId="77777777" w:rsidTr="004979C0">
        <w:trPr>
          <w:trHeight w:val="315"/>
        </w:trPr>
        <w:tc>
          <w:tcPr>
            <w:tcW w:w="919" w:type="pct"/>
            <w:tcBorders>
              <w:top w:val="nil"/>
              <w:left w:val="double" w:sz="6" w:space="0" w:color="auto"/>
              <w:right w:val="single" w:sz="8" w:space="0" w:color="auto"/>
            </w:tcBorders>
            <w:shd w:val="clear" w:color="auto" w:fill="auto"/>
            <w:noWrap/>
            <w:vAlign w:val="center"/>
          </w:tcPr>
          <w:p w14:paraId="08A531B2" w14:textId="17E79F9C" w:rsidR="00384B2E" w:rsidRPr="00B4746C" w:rsidRDefault="00384B2E" w:rsidP="00384B2E">
            <w:pPr>
              <w:jc w:val="center"/>
              <w:rPr>
                <w:rFonts w:eastAsia="Times New Roman" w:cs="Times New Roman"/>
                <w:color w:val="000000"/>
                <w:sz w:val="18"/>
                <w:szCs w:val="18"/>
                <w:lang w:val="en-US"/>
              </w:rPr>
            </w:pPr>
            <w:r w:rsidRPr="00B4746C">
              <w:rPr>
                <w:rFonts w:eastAsia="Times New Roman" w:cs="Times New Roman"/>
                <w:color w:val="000000"/>
                <w:sz w:val="18"/>
                <w:szCs w:val="18"/>
                <w:lang w:val="en-US"/>
              </w:rPr>
              <w:t>10% increase</w:t>
            </w:r>
          </w:p>
        </w:tc>
        <w:tc>
          <w:tcPr>
            <w:tcW w:w="305" w:type="pct"/>
            <w:tcBorders>
              <w:top w:val="nil"/>
              <w:left w:val="nil"/>
              <w:right w:val="single" w:sz="8" w:space="0" w:color="auto"/>
            </w:tcBorders>
            <w:shd w:val="clear" w:color="auto" w:fill="auto"/>
            <w:noWrap/>
            <w:vAlign w:val="bottom"/>
          </w:tcPr>
          <w:p w14:paraId="4470269F" w14:textId="414FA388" w:rsidR="00384B2E" w:rsidRPr="00967B97" w:rsidRDefault="00384B2E" w:rsidP="00384B2E">
            <w:pPr>
              <w:jc w:val="center"/>
              <w:rPr>
                <w:rFonts w:cs="Times New Roman"/>
                <w:color w:val="000000"/>
                <w:sz w:val="16"/>
                <w:szCs w:val="16"/>
              </w:rPr>
            </w:pPr>
            <w:r w:rsidRPr="00967B97">
              <w:rPr>
                <w:rFonts w:cs="Times New Roman"/>
                <w:color w:val="000000"/>
                <w:sz w:val="16"/>
                <w:szCs w:val="16"/>
              </w:rPr>
              <w:t>-0.61%</w:t>
            </w:r>
          </w:p>
        </w:tc>
        <w:tc>
          <w:tcPr>
            <w:tcW w:w="305" w:type="pct"/>
            <w:gridSpan w:val="2"/>
            <w:tcBorders>
              <w:top w:val="nil"/>
              <w:left w:val="nil"/>
              <w:right w:val="single" w:sz="8" w:space="0" w:color="auto"/>
            </w:tcBorders>
            <w:shd w:val="clear" w:color="auto" w:fill="auto"/>
            <w:noWrap/>
            <w:vAlign w:val="bottom"/>
          </w:tcPr>
          <w:p w14:paraId="1D867B01" w14:textId="27415DCB" w:rsidR="00384B2E" w:rsidRPr="00967B97" w:rsidRDefault="00384B2E" w:rsidP="00384B2E">
            <w:pPr>
              <w:jc w:val="center"/>
              <w:rPr>
                <w:rFonts w:cs="Times New Roman"/>
                <w:color w:val="000000"/>
                <w:sz w:val="16"/>
                <w:szCs w:val="16"/>
              </w:rPr>
            </w:pPr>
            <w:r w:rsidRPr="00967B97">
              <w:rPr>
                <w:rFonts w:cs="Times New Roman"/>
                <w:color w:val="000000"/>
                <w:sz w:val="16"/>
                <w:szCs w:val="16"/>
              </w:rPr>
              <w:t>0.21%</w:t>
            </w:r>
          </w:p>
        </w:tc>
        <w:tc>
          <w:tcPr>
            <w:tcW w:w="305" w:type="pct"/>
            <w:gridSpan w:val="2"/>
            <w:tcBorders>
              <w:top w:val="nil"/>
              <w:left w:val="nil"/>
              <w:right w:val="single" w:sz="8" w:space="0" w:color="auto"/>
            </w:tcBorders>
            <w:shd w:val="clear" w:color="auto" w:fill="auto"/>
            <w:noWrap/>
            <w:vAlign w:val="bottom"/>
          </w:tcPr>
          <w:p w14:paraId="4B2995A7" w14:textId="11B7EFDE" w:rsidR="00384B2E" w:rsidRPr="00967B97" w:rsidRDefault="00384B2E" w:rsidP="00384B2E">
            <w:pPr>
              <w:jc w:val="center"/>
              <w:rPr>
                <w:rFonts w:cs="Times New Roman"/>
                <w:color w:val="000000"/>
                <w:sz w:val="16"/>
                <w:szCs w:val="16"/>
              </w:rPr>
            </w:pPr>
            <w:r w:rsidRPr="00967B97">
              <w:rPr>
                <w:rFonts w:cs="Times New Roman"/>
                <w:color w:val="000000"/>
                <w:sz w:val="16"/>
                <w:szCs w:val="16"/>
              </w:rPr>
              <w:t>0.49%</w:t>
            </w:r>
          </w:p>
        </w:tc>
        <w:tc>
          <w:tcPr>
            <w:tcW w:w="305" w:type="pct"/>
            <w:gridSpan w:val="2"/>
            <w:tcBorders>
              <w:top w:val="nil"/>
              <w:left w:val="nil"/>
              <w:right w:val="single" w:sz="8" w:space="0" w:color="auto"/>
            </w:tcBorders>
            <w:shd w:val="clear" w:color="auto" w:fill="auto"/>
            <w:noWrap/>
            <w:vAlign w:val="bottom"/>
          </w:tcPr>
          <w:p w14:paraId="155EFBAA" w14:textId="5879D730" w:rsidR="00384B2E" w:rsidRPr="00967B97" w:rsidRDefault="00384B2E" w:rsidP="00384B2E">
            <w:pPr>
              <w:jc w:val="center"/>
              <w:rPr>
                <w:rFonts w:cs="Times New Roman"/>
                <w:color w:val="000000"/>
                <w:sz w:val="16"/>
                <w:szCs w:val="16"/>
              </w:rPr>
            </w:pPr>
            <w:r w:rsidRPr="00967B97">
              <w:rPr>
                <w:rFonts w:cs="Times New Roman"/>
                <w:color w:val="000000"/>
                <w:sz w:val="16"/>
                <w:szCs w:val="16"/>
              </w:rPr>
              <w:t>0.69%</w:t>
            </w:r>
          </w:p>
        </w:tc>
        <w:tc>
          <w:tcPr>
            <w:tcW w:w="305" w:type="pct"/>
            <w:gridSpan w:val="2"/>
            <w:tcBorders>
              <w:top w:val="nil"/>
              <w:left w:val="nil"/>
              <w:right w:val="single" w:sz="8" w:space="0" w:color="auto"/>
            </w:tcBorders>
            <w:shd w:val="clear" w:color="auto" w:fill="auto"/>
            <w:noWrap/>
            <w:vAlign w:val="bottom"/>
          </w:tcPr>
          <w:p w14:paraId="77E973FC" w14:textId="55412779" w:rsidR="00384B2E" w:rsidRPr="00967B97" w:rsidRDefault="00384B2E" w:rsidP="00384B2E">
            <w:pPr>
              <w:jc w:val="center"/>
              <w:rPr>
                <w:rFonts w:cs="Times New Roman"/>
                <w:color w:val="000000"/>
                <w:sz w:val="16"/>
                <w:szCs w:val="16"/>
              </w:rPr>
            </w:pPr>
            <w:r w:rsidRPr="00967B97">
              <w:rPr>
                <w:rFonts w:cs="Times New Roman"/>
                <w:color w:val="000000"/>
                <w:sz w:val="16"/>
                <w:szCs w:val="16"/>
              </w:rPr>
              <w:t>0.78%</w:t>
            </w:r>
          </w:p>
        </w:tc>
        <w:tc>
          <w:tcPr>
            <w:tcW w:w="305" w:type="pct"/>
            <w:gridSpan w:val="2"/>
            <w:tcBorders>
              <w:top w:val="nil"/>
              <w:left w:val="nil"/>
              <w:right w:val="single" w:sz="8" w:space="0" w:color="auto"/>
            </w:tcBorders>
            <w:shd w:val="clear" w:color="auto" w:fill="auto"/>
            <w:noWrap/>
            <w:vAlign w:val="bottom"/>
          </w:tcPr>
          <w:p w14:paraId="52137279" w14:textId="3F944165" w:rsidR="00384B2E" w:rsidRPr="00967B97" w:rsidRDefault="00384B2E" w:rsidP="00384B2E">
            <w:pPr>
              <w:jc w:val="center"/>
              <w:rPr>
                <w:rFonts w:cs="Times New Roman"/>
                <w:color w:val="000000"/>
                <w:sz w:val="16"/>
                <w:szCs w:val="16"/>
              </w:rPr>
            </w:pPr>
            <w:r w:rsidRPr="00967B97">
              <w:rPr>
                <w:rFonts w:cs="Times New Roman"/>
                <w:color w:val="000000"/>
                <w:sz w:val="16"/>
                <w:szCs w:val="16"/>
              </w:rPr>
              <w:t>0.88%</w:t>
            </w:r>
          </w:p>
        </w:tc>
        <w:tc>
          <w:tcPr>
            <w:tcW w:w="305" w:type="pct"/>
            <w:gridSpan w:val="2"/>
            <w:tcBorders>
              <w:top w:val="nil"/>
              <w:left w:val="nil"/>
              <w:right w:val="single" w:sz="8" w:space="0" w:color="auto"/>
            </w:tcBorders>
            <w:shd w:val="clear" w:color="auto" w:fill="auto"/>
            <w:noWrap/>
            <w:vAlign w:val="bottom"/>
          </w:tcPr>
          <w:p w14:paraId="4F1B6366" w14:textId="359DA3DF" w:rsidR="00384B2E" w:rsidRPr="00967B97" w:rsidRDefault="00384B2E" w:rsidP="00384B2E">
            <w:pPr>
              <w:jc w:val="center"/>
              <w:rPr>
                <w:rFonts w:cs="Times New Roman"/>
                <w:color w:val="000000"/>
                <w:sz w:val="16"/>
                <w:szCs w:val="16"/>
              </w:rPr>
            </w:pPr>
            <w:r w:rsidRPr="00967B97">
              <w:rPr>
                <w:rFonts w:cs="Times New Roman"/>
                <w:color w:val="000000"/>
                <w:sz w:val="16"/>
                <w:szCs w:val="16"/>
              </w:rPr>
              <w:t>0.98%</w:t>
            </w:r>
          </w:p>
        </w:tc>
        <w:tc>
          <w:tcPr>
            <w:tcW w:w="305" w:type="pct"/>
            <w:gridSpan w:val="2"/>
            <w:tcBorders>
              <w:top w:val="nil"/>
              <w:left w:val="nil"/>
              <w:right w:val="single" w:sz="8" w:space="0" w:color="auto"/>
            </w:tcBorders>
            <w:shd w:val="clear" w:color="auto" w:fill="auto"/>
            <w:noWrap/>
            <w:vAlign w:val="bottom"/>
          </w:tcPr>
          <w:p w14:paraId="68C118EB" w14:textId="7BA4763A" w:rsidR="00384B2E" w:rsidRPr="00967B97" w:rsidRDefault="00384B2E" w:rsidP="00384B2E">
            <w:pPr>
              <w:jc w:val="center"/>
              <w:rPr>
                <w:rFonts w:cs="Times New Roman"/>
                <w:color w:val="000000"/>
                <w:sz w:val="16"/>
                <w:szCs w:val="16"/>
              </w:rPr>
            </w:pPr>
            <w:r w:rsidRPr="00967B97">
              <w:rPr>
                <w:rFonts w:cs="Times New Roman"/>
                <w:color w:val="000000"/>
                <w:sz w:val="16"/>
                <w:szCs w:val="16"/>
              </w:rPr>
              <w:t>1.07%</w:t>
            </w:r>
          </w:p>
        </w:tc>
        <w:tc>
          <w:tcPr>
            <w:tcW w:w="305" w:type="pct"/>
            <w:gridSpan w:val="2"/>
            <w:tcBorders>
              <w:top w:val="nil"/>
              <w:left w:val="nil"/>
              <w:right w:val="single" w:sz="8" w:space="0" w:color="auto"/>
            </w:tcBorders>
            <w:shd w:val="clear" w:color="auto" w:fill="auto"/>
            <w:noWrap/>
            <w:vAlign w:val="bottom"/>
          </w:tcPr>
          <w:p w14:paraId="52E5D98B" w14:textId="6F589590" w:rsidR="00384B2E" w:rsidRPr="00967B97" w:rsidRDefault="00384B2E" w:rsidP="00384B2E">
            <w:pPr>
              <w:jc w:val="center"/>
              <w:rPr>
                <w:rFonts w:cs="Times New Roman"/>
                <w:color w:val="000000"/>
                <w:sz w:val="16"/>
                <w:szCs w:val="16"/>
              </w:rPr>
            </w:pPr>
            <w:r w:rsidRPr="00967B97">
              <w:rPr>
                <w:rFonts w:cs="Times New Roman"/>
                <w:color w:val="000000"/>
                <w:sz w:val="16"/>
                <w:szCs w:val="16"/>
              </w:rPr>
              <w:t>1.15%</w:t>
            </w:r>
          </w:p>
        </w:tc>
        <w:tc>
          <w:tcPr>
            <w:tcW w:w="353" w:type="pct"/>
            <w:gridSpan w:val="2"/>
            <w:tcBorders>
              <w:top w:val="nil"/>
              <w:left w:val="nil"/>
              <w:right w:val="single" w:sz="8" w:space="0" w:color="auto"/>
            </w:tcBorders>
            <w:shd w:val="clear" w:color="auto" w:fill="auto"/>
            <w:noWrap/>
            <w:vAlign w:val="bottom"/>
          </w:tcPr>
          <w:p w14:paraId="56D79218" w14:textId="346EB750" w:rsidR="00384B2E" w:rsidRPr="00967B97" w:rsidRDefault="00384B2E" w:rsidP="00384B2E">
            <w:pPr>
              <w:jc w:val="center"/>
              <w:rPr>
                <w:rFonts w:cs="Times New Roman"/>
                <w:color w:val="000000"/>
                <w:sz w:val="16"/>
                <w:szCs w:val="16"/>
              </w:rPr>
            </w:pPr>
            <w:r w:rsidRPr="00967B97">
              <w:rPr>
                <w:rFonts w:cs="Times New Roman"/>
                <w:color w:val="000000"/>
                <w:sz w:val="16"/>
                <w:szCs w:val="16"/>
              </w:rPr>
              <w:t>1.23%</w:t>
            </w:r>
          </w:p>
        </w:tc>
        <w:tc>
          <w:tcPr>
            <w:tcW w:w="344" w:type="pct"/>
            <w:tcBorders>
              <w:top w:val="nil"/>
              <w:left w:val="nil"/>
              <w:right w:val="single" w:sz="8" w:space="0" w:color="auto"/>
            </w:tcBorders>
            <w:shd w:val="clear" w:color="auto" w:fill="auto"/>
            <w:noWrap/>
            <w:vAlign w:val="bottom"/>
          </w:tcPr>
          <w:p w14:paraId="270C9270" w14:textId="167B5799" w:rsidR="00384B2E" w:rsidRPr="00967B97" w:rsidRDefault="00384B2E" w:rsidP="00384B2E">
            <w:pPr>
              <w:jc w:val="center"/>
              <w:rPr>
                <w:rFonts w:cs="Times New Roman"/>
                <w:color w:val="000000"/>
                <w:sz w:val="16"/>
                <w:szCs w:val="16"/>
              </w:rPr>
            </w:pPr>
            <w:r w:rsidRPr="00967B97">
              <w:rPr>
                <w:rFonts w:cs="Times New Roman"/>
                <w:color w:val="000000"/>
                <w:sz w:val="16"/>
                <w:szCs w:val="16"/>
              </w:rPr>
              <w:t>1.28%</w:t>
            </w:r>
          </w:p>
        </w:tc>
        <w:tc>
          <w:tcPr>
            <w:tcW w:w="329" w:type="pct"/>
            <w:tcBorders>
              <w:top w:val="nil"/>
              <w:left w:val="single" w:sz="8" w:space="0" w:color="auto"/>
              <w:right w:val="single" w:sz="8" w:space="0" w:color="auto"/>
            </w:tcBorders>
            <w:shd w:val="clear" w:color="auto" w:fill="auto"/>
            <w:noWrap/>
            <w:vAlign w:val="bottom"/>
          </w:tcPr>
          <w:p w14:paraId="285AA5DC" w14:textId="14DC52C4" w:rsidR="00384B2E" w:rsidRPr="00967B97" w:rsidRDefault="00384B2E" w:rsidP="00384B2E">
            <w:pPr>
              <w:jc w:val="center"/>
              <w:rPr>
                <w:rFonts w:cs="Times New Roman"/>
                <w:color w:val="000000"/>
                <w:sz w:val="16"/>
                <w:szCs w:val="16"/>
              </w:rPr>
            </w:pPr>
            <w:r w:rsidRPr="00967B97">
              <w:rPr>
                <w:rFonts w:cs="Times New Roman"/>
                <w:color w:val="000000"/>
                <w:sz w:val="16"/>
                <w:szCs w:val="16"/>
              </w:rPr>
              <w:t>1.33%</w:t>
            </w:r>
          </w:p>
        </w:tc>
        <w:tc>
          <w:tcPr>
            <w:tcW w:w="310" w:type="pct"/>
            <w:tcBorders>
              <w:top w:val="nil"/>
              <w:left w:val="single" w:sz="8" w:space="0" w:color="auto"/>
              <w:right w:val="double" w:sz="4" w:space="0" w:color="auto"/>
            </w:tcBorders>
            <w:shd w:val="clear" w:color="auto" w:fill="auto"/>
            <w:noWrap/>
            <w:vAlign w:val="bottom"/>
          </w:tcPr>
          <w:p w14:paraId="3899B43A" w14:textId="635FD5EF" w:rsidR="00384B2E" w:rsidRPr="00967B97" w:rsidRDefault="00384B2E" w:rsidP="00384B2E">
            <w:pPr>
              <w:jc w:val="center"/>
              <w:rPr>
                <w:rFonts w:cs="Times New Roman"/>
                <w:color w:val="000000"/>
                <w:sz w:val="16"/>
                <w:szCs w:val="16"/>
              </w:rPr>
            </w:pPr>
            <w:r w:rsidRPr="00967B97">
              <w:rPr>
                <w:rFonts w:cs="Times New Roman"/>
                <w:color w:val="000000"/>
                <w:sz w:val="16"/>
                <w:szCs w:val="16"/>
              </w:rPr>
              <w:t>1.35%</w:t>
            </w:r>
          </w:p>
        </w:tc>
      </w:tr>
      <w:tr w:rsidR="00E61BF7" w:rsidRPr="00156971" w14:paraId="60D1362F" w14:textId="77777777" w:rsidTr="004979C0">
        <w:trPr>
          <w:trHeight w:val="315"/>
        </w:trPr>
        <w:tc>
          <w:tcPr>
            <w:tcW w:w="919" w:type="pct"/>
            <w:tcBorders>
              <w:top w:val="nil"/>
              <w:left w:val="double" w:sz="6" w:space="0" w:color="auto"/>
              <w:bottom w:val="single" w:sz="8" w:space="0" w:color="auto"/>
              <w:right w:val="single" w:sz="8" w:space="0" w:color="auto"/>
            </w:tcBorders>
            <w:shd w:val="clear" w:color="auto" w:fill="auto"/>
            <w:noWrap/>
            <w:vAlign w:val="center"/>
          </w:tcPr>
          <w:p w14:paraId="58793031" w14:textId="2BE2F1E6" w:rsidR="00384B2E" w:rsidRPr="00B4746C" w:rsidRDefault="00384B2E" w:rsidP="00384B2E">
            <w:pPr>
              <w:jc w:val="center"/>
              <w:rPr>
                <w:rFonts w:eastAsia="Times New Roman" w:cs="Times New Roman"/>
                <w:color w:val="000000"/>
                <w:sz w:val="18"/>
                <w:szCs w:val="18"/>
                <w:lang w:val="en-US"/>
              </w:rPr>
            </w:pPr>
            <w:r w:rsidRPr="00B4746C">
              <w:rPr>
                <w:rFonts w:eastAsia="Times New Roman" w:cs="Times New Roman"/>
                <w:color w:val="000000"/>
                <w:sz w:val="18"/>
                <w:szCs w:val="18"/>
                <w:lang w:val="en-US"/>
              </w:rPr>
              <w:t>25% increase</w:t>
            </w:r>
          </w:p>
        </w:tc>
        <w:tc>
          <w:tcPr>
            <w:tcW w:w="305" w:type="pct"/>
            <w:tcBorders>
              <w:top w:val="nil"/>
              <w:left w:val="nil"/>
              <w:bottom w:val="single" w:sz="8" w:space="0" w:color="auto"/>
              <w:right w:val="single" w:sz="8" w:space="0" w:color="auto"/>
            </w:tcBorders>
            <w:shd w:val="clear" w:color="auto" w:fill="auto"/>
            <w:noWrap/>
            <w:vAlign w:val="bottom"/>
          </w:tcPr>
          <w:p w14:paraId="3C3A9A26" w14:textId="2F457B62" w:rsidR="00384B2E" w:rsidRPr="00967B97" w:rsidRDefault="00384B2E" w:rsidP="00384B2E">
            <w:pPr>
              <w:jc w:val="center"/>
              <w:rPr>
                <w:rFonts w:cs="Times New Roman"/>
                <w:color w:val="000000"/>
                <w:sz w:val="16"/>
                <w:szCs w:val="16"/>
              </w:rPr>
            </w:pPr>
            <w:r w:rsidRPr="00967B97">
              <w:rPr>
                <w:rFonts w:cs="Times New Roman"/>
                <w:color w:val="000000"/>
                <w:sz w:val="16"/>
                <w:szCs w:val="16"/>
              </w:rPr>
              <w:t>-1.52%</w:t>
            </w:r>
          </w:p>
        </w:tc>
        <w:tc>
          <w:tcPr>
            <w:tcW w:w="305" w:type="pct"/>
            <w:gridSpan w:val="2"/>
            <w:tcBorders>
              <w:top w:val="nil"/>
              <w:left w:val="nil"/>
              <w:bottom w:val="single" w:sz="8" w:space="0" w:color="auto"/>
              <w:right w:val="single" w:sz="8" w:space="0" w:color="auto"/>
            </w:tcBorders>
            <w:shd w:val="clear" w:color="auto" w:fill="auto"/>
            <w:noWrap/>
            <w:vAlign w:val="bottom"/>
          </w:tcPr>
          <w:p w14:paraId="2F386F2F" w14:textId="179B245D" w:rsidR="00384B2E" w:rsidRPr="00967B97" w:rsidRDefault="00384B2E" w:rsidP="00384B2E">
            <w:pPr>
              <w:jc w:val="center"/>
              <w:rPr>
                <w:rFonts w:cs="Times New Roman"/>
                <w:color w:val="000000"/>
                <w:sz w:val="16"/>
                <w:szCs w:val="16"/>
              </w:rPr>
            </w:pPr>
            <w:r w:rsidRPr="00967B97">
              <w:rPr>
                <w:rFonts w:cs="Times New Roman"/>
                <w:color w:val="000000"/>
                <w:sz w:val="16"/>
                <w:szCs w:val="16"/>
              </w:rPr>
              <w:t>0.47%</w:t>
            </w:r>
          </w:p>
        </w:tc>
        <w:tc>
          <w:tcPr>
            <w:tcW w:w="305" w:type="pct"/>
            <w:gridSpan w:val="2"/>
            <w:tcBorders>
              <w:top w:val="nil"/>
              <w:left w:val="nil"/>
              <w:bottom w:val="single" w:sz="8" w:space="0" w:color="auto"/>
              <w:right w:val="single" w:sz="8" w:space="0" w:color="auto"/>
            </w:tcBorders>
            <w:shd w:val="clear" w:color="auto" w:fill="auto"/>
            <w:noWrap/>
            <w:vAlign w:val="bottom"/>
          </w:tcPr>
          <w:p w14:paraId="230E2D93" w14:textId="35CEBB62" w:rsidR="00384B2E" w:rsidRPr="00967B97" w:rsidRDefault="00384B2E" w:rsidP="00384B2E">
            <w:pPr>
              <w:jc w:val="center"/>
              <w:rPr>
                <w:rFonts w:cs="Times New Roman"/>
                <w:color w:val="000000"/>
                <w:sz w:val="16"/>
                <w:szCs w:val="16"/>
              </w:rPr>
            </w:pPr>
            <w:r w:rsidRPr="00967B97">
              <w:rPr>
                <w:rFonts w:cs="Times New Roman"/>
                <w:color w:val="000000"/>
                <w:sz w:val="16"/>
                <w:szCs w:val="16"/>
              </w:rPr>
              <w:t>1.20%</w:t>
            </w:r>
          </w:p>
        </w:tc>
        <w:tc>
          <w:tcPr>
            <w:tcW w:w="305" w:type="pct"/>
            <w:gridSpan w:val="2"/>
            <w:tcBorders>
              <w:top w:val="nil"/>
              <w:left w:val="nil"/>
              <w:bottom w:val="single" w:sz="8" w:space="0" w:color="auto"/>
              <w:right w:val="single" w:sz="8" w:space="0" w:color="auto"/>
            </w:tcBorders>
            <w:shd w:val="clear" w:color="auto" w:fill="auto"/>
            <w:noWrap/>
            <w:vAlign w:val="bottom"/>
          </w:tcPr>
          <w:p w14:paraId="71F72F86" w14:textId="56F76FE6" w:rsidR="00384B2E" w:rsidRPr="00967B97" w:rsidRDefault="00384B2E" w:rsidP="00384B2E">
            <w:pPr>
              <w:jc w:val="center"/>
              <w:rPr>
                <w:rFonts w:cs="Times New Roman"/>
                <w:color w:val="000000"/>
                <w:sz w:val="16"/>
                <w:szCs w:val="16"/>
              </w:rPr>
            </w:pPr>
            <w:r w:rsidRPr="00967B97">
              <w:rPr>
                <w:rFonts w:cs="Times New Roman"/>
                <w:color w:val="000000"/>
                <w:sz w:val="16"/>
                <w:szCs w:val="16"/>
              </w:rPr>
              <w:t>1.73%</w:t>
            </w:r>
          </w:p>
        </w:tc>
        <w:tc>
          <w:tcPr>
            <w:tcW w:w="305" w:type="pct"/>
            <w:gridSpan w:val="2"/>
            <w:tcBorders>
              <w:top w:val="nil"/>
              <w:left w:val="nil"/>
              <w:bottom w:val="single" w:sz="8" w:space="0" w:color="auto"/>
              <w:right w:val="single" w:sz="8" w:space="0" w:color="auto"/>
            </w:tcBorders>
            <w:shd w:val="clear" w:color="auto" w:fill="auto"/>
            <w:noWrap/>
            <w:vAlign w:val="bottom"/>
          </w:tcPr>
          <w:p w14:paraId="32E720B1" w14:textId="6D8CA777" w:rsidR="00384B2E" w:rsidRPr="00967B97" w:rsidRDefault="00384B2E" w:rsidP="00384B2E">
            <w:pPr>
              <w:jc w:val="center"/>
              <w:rPr>
                <w:rFonts w:cs="Times New Roman"/>
                <w:color w:val="000000"/>
                <w:sz w:val="16"/>
                <w:szCs w:val="16"/>
              </w:rPr>
            </w:pPr>
            <w:r w:rsidRPr="00967B97">
              <w:rPr>
                <w:rFonts w:cs="Times New Roman"/>
                <w:color w:val="000000"/>
                <w:sz w:val="16"/>
                <w:szCs w:val="16"/>
              </w:rPr>
              <w:t>1.98%</w:t>
            </w:r>
          </w:p>
        </w:tc>
        <w:tc>
          <w:tcPr>
            <w:tcW w:w="305" w:type="pct"/>
            <w:gridSpan w:val="2"/>
            <w:tcBorders>
              <w:top w:val="nil"/>
              <w:left w:val="nil"/>
              <w:bottom w:val="single" w:sz="8" w:space="0" w:color="auto"/>
              <w:right w:val="single" w:sz="8" w:space="0" w:color="auto"/>
            </w:tcBorders>
            <w:shd w:val="clear" w:color="auto" w:fill="auto"/>
            <w:noWrap/>
            <w:vAlign w:val="bottom"/>
          </w:tcPr>
          <w:p w14:paraId="67DDE743" w14:textId="48016310" w:rsidR="00384B2E" w:rsidRPr="00967B97" w:rsidRDefault="00384B2E" w:rsidP="00384B2E">
            <w:pPr>
              <w:jc w:val="center"/>
              <w:rPr>
                <w:rFonts w:cs="Times New Roman"/>
                <w:color w:val="000000"/>
                <w:sz w:val="16"/>
                <w:szCs w:val="16"/>
              </w:rPr>
            </w:pPr>
            <w:r w:rsidRPr="00967B97">
              <w:rPr>
                <w:rFonts w:cs="Times New Roman"/>
                <w:color w:val="000000"/>
                <w:sz w:val="16"/>
                <w:szCs w:val="16"/>
              </w:rPr>
              <w:t>2.25%</w:t>
            </w:r>
          </w:p>
        </w:tc>
        <w:tc>
          <w:tcPr>
            <w:tcW w:w="305" w:type="pct"/>
            <w:gridSpan w:val="2"/>
            <w:tcBorders>
              <w:top w:val="nil"/>
              <w:left w:val="nil"/>
              <w:bottom w:val="single" w:sz="8" w:space="0" w:color="auto"/>
              <w:right w:val="single" w:sz="8" w:space="0" w:color="auto"/>
            </w:tcBorders>
            <w:shd w:val="clear" w:color="auto" w:fill="auto"/>
            <w:noWrap/>
            <w:vAlign w:val="bottom"/>
          </w:tcPr>
          <w:p w14:paraId="46FDE1B0" w14:textId="784226C3" w:rsidR="00384B2E" w:rsidRPr="00967B97" w:rsidRDefault="00384B2E" w:rsidP="00384B2E">
            <w:pPr>
              <w:jc w:val="center"/>
              <w:rPr>
                <w:rFonts w:cs="Times New Roman"/>
                <w:color w:val="000000"/>
                <w:sz w:val="16"/>
                <w:szCs w:val="16"/>
              </w:rPr>
            </w:pPr>
            <w:r w:rsidRPr="00967B97">
              <w:rPr>
                <w:rFonts w:cs="Times New Roman"/>
                <w:color w:val="000000"/>
                <w:sz w:val="16"/>
                <w:szCs w:val="16"/>
              </w:rPr>
              <w:t>2.51%</w:t>
            </w:r>
          </w:p>
        </w:tc>
        <w:tc>
          <w:tcPr>
            <w:tcW w:w="305" w:type="pct"/>
            <w:gridSpan w:val="2"/>
            <w:tcBorders>
              <w:top w:val="nil"/>
              <w:left w:val="nil"/>
              <w:bottom w:val="single" w:sz="8" w:space="0" w:color="auto"/>
              <w:right w:val="single" w:sz="8" w:space="0" w:color="auto"/>
            </w:tcBorders>
            <w:shd w:val="clear" w:color="auto" w:fill="auto"/>
            <w:noWrap/>
            <w:vAlign w:val="bottom"/>
          </w:tcPr>
          <w:p w14:paraId="14C7E971" w14:textId="1CD611C2" w:rsidR="00384B2E" w:rsidRPr="00967B97" w:rsidRDefault="00384B2E" w:rsidP="00384B2E">
            <w:pPr>
              <w:jc w:val="center"/>
              <w:rPr>
                <w:rFonts w:cs="Times New Roman"/>
                <w:color w:val="000000"/>
                <w:sz w:val="16"/>
                <w:szCs w:val="16"/>
              </w:rPr>
            </w:pPr>
            <w:r w:rsidRPr="00967B97">
              <w:rPr>
                <w:rFonts w:cs="Times New Roman"/>
                <w:color w:val="000000"/>
                <w:sz w:val="16"/>
                <w:szCs w:val="16"/>
              </w:rPr>
              <w:t>2.76%</w:t>
            </w:r>
          </w:p>
        </w:tc>
        <w:tc>
          <w:tcPr>
            <w:tcW w:w="305" w:type="pct"/>
            <w:gridSpan w:val="2"/>
            <w:tcBorders>
              <w:top w:val="nil"/>
              <w:left w:val="nil"/>
              <w:bottom w:val="single" w:sz="8" w:space="0" w:color="auto"/>
              <w:right w:val="single" w:sz="8" w:space="0" w:color="auto"/>
            </w:tcBorders>
            <w:shd w:val="clear" w:color="auto" w:fill="auto"/>
            <w:noWrap/>
            <w:vAlign w:val="bottom"/>
          </w:tcPr>
          <w:p w14:paraId="545358FC" w14:textId="5B741053" w:rsidR="00384B2E" w:rsidRPr="00967B97" w:rsidRDefault="00384B2E" w:rsidP="00384B2E">
            <w:pPr>
              <w:jc w:val="center"/>
              <w:rPr>
                <w:rFonts w:cs="Times New Roman"/>
                <w:color w:val="000000"/>
                <w:sz w:val="16"/>
                <w:szCs w:val="16"/>
              </w:rPr>
            </w:pPr>
            <w:r w:rsidRPr="00967B97">
              <w:rPr>
                <w:rFonts w:cs="Times New Roman"/>
                <w:color w:val="000000"/>
                <w:sz w:val="16"/>
                <w:szCs w:val="16"/>
              </w:rPr>
              <w:t>3.00%</w:t>
            </w:r>
          </w:p>
        </w:tc>
        <w:tc>
          <w:tcPr>
            <w:tcW w:w="353" w:type="pct"/>
            <w:gridSpan w:val="2"/>
            <w:tcBorders>
              <w:top w:val="nil"/>
              <w:left w:val="nil"/>
              <w:bottom w:val="single" w:sz="8" w:space="0" w:color="auto"/>
              <w:right w:val="single" w:sz="8" w:space="0" w:color="auto"/>
            </w:tcBorders>
            <w:shd w:val="clear" w:color="auto" w:fill="auto"/>
            <w:noWrap/>
            <w:vAlign w:val="bottom"/>
          </w:tcPr>
          <w:p w14:paraId="1C899996" w14:textId="0EA3199F" w:rsidR="00384B2E" w:rsidRPr="00967B97" w:rsidRDefault="00384B2E" w:rsidP="00384B2E">
            <w:pPr>
              <w:jc w:val="center"/>
              <w:rPr>
                <w:rFonts w:cs="Times New Roman"/>
                <w:color w:val="000000"/>
                <w:sz w:val="16"/>
                <w:szCs w:val="16"/>
              </w:rPr>
            </w:pPr>
            <w:r w:rsidRPr="00967B97">
              <w:rPr>
                <w:rFonts w:cs="Times New Roman"/>
                <w:color w:val="000000"/>
                <w:sz w:val="16"/>
                <w:szCs w:val="16"/>
              </w:rPr>
              <w:t>3.20%</w:t>
            </w:r>
          </w:p>
        </w:tc>
        <w:tc>
          <w:tcPr>
            <w:tcW w:w="344" w:type="pct"/>
            <w:tcBorders>
              <w:top w:val="nil"/>
              <w:left w:val="nil"/>
              <w:bottom w:val="single" w:sz="8" w:space="0" w:color="auto"/>
              <w:right w:val="single" w:sz="8" w:space="0" w:color="auto"/>
            </w:tcBorders>
            <w:shd w:val="clear" w:color="auto" w:fill="auto"/>
            <w:noWrap/>
            <w:vAlign w:val="bottom"/>
          </w:tcPr>
          <w:p w14:paraId="65D5C164" w14:textId="221A9798" w:rsidR="00384B2E" w:rsidRPr="00967B97" w:rsidRDefault="00384B2E" w:rsidP="00384B2E">
            <w:pPr>
              <w:jc w:val="center"/>
              <w:rPr>
                <w:rFonts w:cs="Times New Roman"/>
                <w:color w:val="000000"/>
                <w:sz w:val="16"/>
                <w:szCs w:val="16"/>
              </w:rPr>
            </w:pPr>
            <w:r w:rsidRPr="00967B97">
              <w:rPr>
                <w:rFonts w:cs="Times New Roman"/>
                <w:color w:val="000000"/>
                <w:sz w:val="16"/>
                <w:szCs w:val="16"/>
              </w:rPr>
              <w:t>3.37%</w:t>
            </w:r>
          </w:p>
        </w:tc>
        <w:tc>
          <w:tcPr>
            <w:tcW w:w="329" w:type="pct"/>
            <w:tcBorders>
              <w:top w:val="nil"/>
              <w:left w:val="single" w:sz="8" w:space="0" w:color="auto"/>
              <w:bottom w:val="single" w:sz="8" w:space="0" w:color="auto"/>
              <w:right w:val="single" w:sz="8" w:space="0" w:color="auto"/>
            </w:tcBorders>
            <w:shd w:val="clear" w:color="auto" w:fill="auto"/>
            <w:noWrap/>
            <w:vAlign w:val="bottom"/>
          </w:tcPr>
          <w:p w14:paraId="5469187B" w14:textId="713669D9" w:rsidR="00384B2E" w:rsidRPr="00967B97" w:rsidRDefault="00384B2E" w:rsidP="00384B2E">
            <w:pPr>
              <w:jc w:val="center"/>
              <w:rPr>
                <w:rFonts w:cs="Times New Roman"/>
                <w:color w:val="000000"/>
                <w:sz w:val="16"/>
                <w:szCs w:val="16"/>
              </w:rPr>
            </w:pPr>
            <w:r w:rsidRPr="00967B97">
              <w:rPr>
                <w:rFonts w:cs="Times New Roman"/>
                <w:color w:val="000000"/>
                <w:sz w:val="16"/>
                <w:szCs w:val="16"/>
              </w:rPr>
              <w:t>3.52%</w:t>
            </w:r>
          </w:p>
        </w:tc>
        <w:tc>
          <w:tcPr>
            <w:tcW w:w="310" w:type="pct"/>
            <w:tcBorders>
              <w:top w:val="nil"/>
              <w:left w:val="single" w:sz="8" w:space="0" w:color="auto"/>
              <w:bottom w:val="single" w:sz="8" w:space="0" w:color="auto"/>
              <w:right w:val="double" w:sz="4" w:space="0" w:color="auto"/>
            </w:tcBorders>
            <w:shd w:val="clear" w:color="auto" w:fill="auto"/>
            <w:noWrap/>
            <w:vAlign w:val="bottom"/>
          </w:tcPr>
          <w:p w14:paraId="5EDD09E3" w14:textId="4F879C8C" w:rsidR="00384B2E" w:rsidRPr="00967B97" w:rsidRDefault="00384B2E" w:rsidP="00384B2E">
            <w:pPr>
              <w:jc w:val="center"/>
              <w:rPr>
                <w:rFonts w:cs="Times New Roman"/>
                <w:color w:val="000000"/>
                <w:sz w:val="16"/>
                <w:szCs w:val="16"/>
              </w:rPr>
            </w:pPr>
            <w:r w:rsidRPr="00967B97">
              <w:rPr>
                <w:rFonts w:cs="Times New Roman"/>
                <w:color w:val="000000"/>
                <w:sz w:val="16"/>
                <w:szCs w:val="16"/>
              </w:rPr>
              <w:t>3.60%</w:t>
            </w:r>
          </w:p>
        </w:tc>
      </w:tr>
      <w:tr w:rsidR="00E61BF7" w:rsidRPr="00156971" w14:paraId="2A4EA3F4" w14:textId="77777777" w:rsidTr="004979C0">
        <w:trPr>
          <w:trHeight w:val="315"/>
        </w:trPr>
        <w:tc>
          <w:tcPr>
            <w:tcW w:w="919" w:type="pct"/>
            <w:tcBorders>
              <w:top w:val="single" w:sz="8" w:space="0" w:color="auto"/>
              <w:left w:val="double" w:sz="6" w:space="0" w:color="auto"/>
              <w:right w:val="single" w:sz="8" w:space="0" w:color="auto"/>
            </w:tcBorders>
            <w:shd w:val="clear" w:color="auto" w:fill="auto"/>
            <w:noWrap/>
            <w:vAlign w:val="center"/>
          </w:tcPr>
          <w:p w14:paraId="3CBC1D92" w14:textId="33E6E697" w:rsidR="00384B2E" w:rsidRPr="00B4746C" w:rsidRDefault="00327F17" w:rsidP="00384B2E">
            <w:pPr>
              <w:rPr>
                <w:rFonts w:eastAsia="Times New Roman" w:cs="Times New Roman"/>
                <w:color w:val="000000"/>
                <w:sz w:val="18"/>
                <w:szCs w:val="18"/>
                <w:lang w:val="en-US"/>
              </w:rPr>
            </w:pPr>
            <w:r w:rsidRPr="00B4746C">
              <w:rPr>
                <w:rFonts w:eastAsia="Times New Roman" w:cs="Times New Roman"/>
                <w:b/>
                <w:bCs/>
                <w:color w:val="000000"/>
                <w:sz w:val="18"/>
                <w:szCs w:val="18"/>
                <w:lang w:val="en-US"/>
              </w:rPr>
              <w:t>CBD from bus stop</w:t>
            </w:r>
          </w:p>
        </w:tc>
        <w:tc>
          <w:tcPr>
            <w:tcW w:w="305" w:type="pct"/>
            <w:tcBorders>
              <w:top w:val="single" w:sz="8" w:space="0" w:color="auto"/>
              <w:left w:val="nil"/>
              <w:right w:val="single" w:sz="8" w:space="0" w:color="auto"/>
            </w:tcBorders>
            <w:shd w:val="clear" w:color="auto" w:fill="auto"/>
            <w:noWrap/>
            <w:vAlign w:val="bottom"/>
          </w:tcPr>
          <w:p w14:paraId="17C747B4"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531679D0"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204C0DF6"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20C05157"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0CFD2836"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66FC5C88"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7A76C118"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38DAA0F1" w14:textId="77777777" w:rsidR="00384B2E" w:rsidRPr="00967B97" w:rsidRDefault="00384B2E" w:rsidP="00384B2E">
            <w:pPr>
              <w:jc w:val="center"/>
              <w:rPr>
                <w:rFonts w:cs="Times New Roman"/>
                <w:color w:val="000000"/>
                <w:sz w:val="16"/>
                <w:szCs w:val="16"/>
              </w:rPr>
            </w:pPr>
          </w:p>
        </w:tc>
        <w:tc>
          <w:tcPr>
            <w:tcW w:w="305" w:type="pct"/>
            <w:gridSpan w:val="2"/>
            <w:tcBorders>
              <w:top w:val="single" w:sz="8" w:space="0" w:color="auto"/>
              <w:left w:val="nil"/>
              <w:right w:val="single" w:sz="8" w:space="0" w:color="auto"/>
            </w:tcBorders>
            <w:shd w:val="clear" w:color="auto" w:fill="auto"/>
            <w:noWrap/>
            <w:vAlign w:val="bottom"/>
          </w:tcPr>
          <w:p w14:paraId="365D14B1" w14:textId="77777777" w:rsidR="00384B2E" w:rsidRPr="00967B97" w:rsidRDefault="00384B2E" w:rsidP="00384B2E">
            <w:pPr>
              <w:jc w:val="center"/>
              <w:rPr>
                <w:rFonts w:cs="Times New Roman"/>
                <w:color w:val="000000"/>
                <w:sz w:val="16"/>
                <w:szCs w:val="16"/>
              </w:rPr>
            </w:pPr>
          </w:p>
        </w:tc>
        <w:tc>
          <w:tcPr>
            <w:tcW w:w="353" w:type="pct"/>
            <w:gridSpan w:val="2"/>
            <w:tcBorders>
              <w:top w:val="single" w:sz="8" w:space="0" w:color="auto"/>
              <w:left w:val="nil"/>
              <w:right w:val="single" w:sz="8" w:space="0" w:color="auto"/>
            </w:tcBorders>
            <w:shd w:val="clear" w:color="auto" w:fill="auto"/>
            <w:noWrap/>
            <w:vAlign w:val="bottom"/>
          </w:tcPr>
          <w:p w14:paraId="2BEFADA8" w14:textId="77777777" w:rsidR="00384B2E" w:rsidRPr="00967B97" w:rsidRDefault="00384B2E" w:rsidP="00384B2E">
            <w:pPr>
              <w:jc w:val="center"/>
              <w:rPr>
                <w:rFonts w:cs="Times New Roman"/>
                <w:color w:val="000000"/>
                <w:sz w:val="16"/>
                <w:szCs w:val="16"/>
              </w:rPr>
            </w:pPr>
          </w:p>
        </w:tc>
        <w:tc>
          <w:tcPr>
            <w:tcW w:w="344" w:type="pct"/>
            <w:tcBorders>
              <w:top w:val="single" w:sz="8" w:space="0" w:color="auto"/>
              <w:left w:val="nil"/>
              <w:right w:val="single" w:sz="8" w:space="0" w:color="auto"/>
            </w:tcBorders>
            <w:shd w:val="clear" w:color="auto" w:fill="auto"/>
            <w:noWrap/>
            <w:vAlign w:val="bottom"/>
          </w:tcPr>
          <w:p w14:paraId="24E5DA54" w14:textId="77777777" w:rsidR="00384B2E" w:rsidRPr="00967B97" w:rsidRDefault="00384B2E" w:rsidP="00384B2E">
            <w:pPr>
              <w:jc w:val="center"/>
              <w:rPr>
                <w:rFonts w:cs="Times New Roman"/>
                <w:color w:val="000000"/>
                <w:sz w:val="16"/>
                <w:szCs w:val="16"/>
              </w:rPr>
            </w:pPr>
          </w:p>
        </w:tc>
        <w:tc>
          <w:tcPr>
            <w:tcW w:w="329" w:type="pct"/>
            <w:tcBorders>
              <w:top w:val="single" w:sz="8" w:space="0" w:color="auto"/>
              <w:left w:val="single" w:sz="8" w:space="0" w:color="auto"/>
              <w:right w:val="single" w:sz="8" w:space="0" w:color="auto"/>
            </w:tcBorders>
            <w:shd w:val="clear" w:color="auto" w:fill="auto"/>
            <w:noWrap/>
            <w:vAlign w:val="bottom"/>
          </w:tcPr>
          <w:p w14:paraId="20F58942" w14:textId="77777777" w:rsidR="00384B2E" w:rsidRPr="00967B97" w:rsidRDefault="00384B2E" w:rsidP="00384B2E">
            <w:pPr>
              <w:jc w:val="center"/>
              <w:rPr>
                <w:rFonts w:cs="Times New Roman"/>
                <w:color w:val="000000"/>
                <w:sz w:val="16"/>
                <w:szCs w:val="16"/>
              </w:rPr>
            </w:pPr>
          </w:p>
        </w:tc>
        <w:tc>
          <w:tcPr>
            <w:tcW w:w="310" w:type="pct"/>
            <w:tcBorders>
              <w:top w:val="single" w:sz="8" w:space="0" w:color="auto"/>
              <w:left w:val="single" w:sz="8" w:space="0" w:color="auto"/>
              <w:right w:val="double" w:sz="4" w:space="0" w:color="auto"/>
            </w:tcBorders>
            <w:shd w:val="clear" w:color="auto" w:fill="auto"/>
            <w:noWrap/>
            <w:vAlign w:val="bottom"/>
          </w:tcPr>
          <w:p w14:paraId="069F5A0F" w14:textId="77777777" w:rsidR="00384B2E" w:rsidRPr="00967B97" w:rsidRDefault="00384B2E" w:rsidP="00384B2E">
            <w:pPr>
              <w:jc w:val="center"/>
              <w:rPr>
                <w:rFonts w:cs="Times New Roman"/>
                <w:color w:val="000000"/>
                <w:sz w:val="16"/>
                <w:szCs w:val="16"/>
              </w:rPr>
            </w:pPr>
          </w:p>
        </w:tc>
      </w:tr>
      <w:tr w:rsidR="00E61BF7" w:rsidRPr="00156971" w14:paraId="3FF59A38" w14:textId="77777777" w:rsidTr="004979C0">
        <w:trPr>
          <w:trHeight w:val="315"/>
        </w:trPr>
        <w:tc>
          <w:tcPr>
            <w:tcW w:w="919" w:type="pct"/>
            <w:tcBorders>
              <w:top w:val="nil"/>
              <w:left w:val="double" w:sz="6" w:space="0" w:color="auto"/>
              <w:right w:val="single" w:sz="8" w:space="0" w:color="auto"/>
            </w:tcBorders>
            <w:shd w:val="clear" w:color="auto" w:fill="auto"/>
            <w:noWrap/>
            <w:vAlign w:val="center"/>
          </w:tcPr>
          <w:p w14:paraId="25F48B74" w14:textId="4FDD3476" w:rsidR="00987E20" w:rsidRPr="00B4746C" w:rsidRDefault="00987E20" w:rsidP="00987E20">
            <w:pPr>
              <w:jc w:val="center"/>
              <w:rPr>
                <w:rFonts w:eastAsia="Times New Roman" w:cs="Times New Roman"/>
                <w:color w:val="000000"/>
                <w:sz w:val="18"/>
                <w:szCs w:val="18"/>
                <w:lang w:val="en-US"/>
              </w:rPr>
            </w:pPr>
            <w:r w:rsidRPr="00B4746C">
              <w:rPr>
                <w:rFonts w:eastAsia="Times New Roman" w:cs="Times New Roman"/>
                <w:color w:val="000000"/>
                <w:sz w:val="18"/>
                <w:szCs w:val="18"/>
                <w:lang w:val="en-US"/>
              </w:rPr>
              <w:t>10% Decrease</w:t>
            </w:r>
          </w:p>
        </w:tc>
        <w:tc>
          <w:tcPr>
            <w:tcW w:w="305" w:type="pct"/>
            <w:tcBorders>
              <w:top w:val="nil"/>
              <w:left w:val="nil"/>
              <w:right w:val="single" w:sz="8" w:space="0" w:color="auto"/>
            </w:tcBorders>
            <w:shd w:val="clear" w:color="auto" w:fill="auto"/>
            <w:noWrap/>
            <w:vAlign w:val="bottom"/>
          </w:tcPr>
          <w:p w14:paraId="3196A361" w14:textId="5F33FDCC" w:rsidR="00987E20" w:rsidRPr="00967B97" w:rsidRDefault="00987E20" w:rsidP="00987E20">
            <w:pPr>
              <w:jc w:val="center"/>
              <w:rPr>
                <w:rFonts w:cs="Times New Roman"/>
                <w:color w:val="000000"/>
                <w:sz w:val="16"/>
                <w:szCs w:val="16"/>
              </w:rPr>
            </w:pPr>
            <w:r w:rsidRPr="00967B97">
              <w:rPr>
                <w:rFonts w:cs="Times New Roman"/>
                <w:color w:val="000000"/>
                <w:sz w:val="16"/>
                <w:szCs w:val="16"/>
              </w:rPr>
              <w:t>-1.69%</w:t>
            </w:r>
          </w:p>
        </w:tc>
        <w:tc>
          <w:tcPr>
            <w:tcW w:w="305" w:type="pct"/>
            <w:gridSpan w:val="2"/>
            <w:tcBorders>
              <w:top w:val="nil"/>
              <w:left w:val="nil"/>
              <w:right w:val="single" w:sz="8" w:space="0" w:color="auto"/>
            </w:tcBorders>
            <w:shd w:val="clear" w:color="auto" w:fill="auto"/>
            <w:noWrap/>
            <w:vAlign w:val="bottom"/>
          </w:tcPr>
          <w:p w14:paraId="7B068997" w14:textId="689C5FF6" w:rsidR="00987E20" w:rsidRPr="00967B97" w:rsidRDefault="00987E20" w:rsidP="00987E20">
            <w:pPr>
              <w:jc w:val="center"/>
              <w:rPr>
                <w:rFonts w:cs="Times New Roman"/>
                <w:color w:val="000000"/>
                <w:sz w:val="16"/>
                <w:szCs w:val="16"/>
              </w:rPr>
            </w:pPr>
            <w:r w:rsidRPr="00967B97">
              <w:rPr>
                <w:rFonts w:cs="Times New Roman"/>
                <w:color w:val="000000"/>
                <w:sz w:val="16"/>
                <w:szCs w:val="16"/>
              </w:rPr>
              <w:t>0.60%</w:t>
            </w:r>
          </w:p>
        </w:tc>
        <w:tc>
          <w:tcPr>
            <w:tcW w:w="305" w:type="pct"/>
            <w:gridSpan w:val="2"/>
            <w:tcBorders>
              <w:top w:val="nil"/>
              <w:left w:val="nil"/>
              <w:right w:val="single" w:sz="8" w:space="0" w:color="auto"/>
            </w:tcBorders>
            <w:shd w:val="clear" w:color="auto" w:fill="auto"/>
            <w:noWrap/>
            <w:vAlign w:val="bottom"/>
          </w:tcPr>
          <w:p w14:paraId="44D95F64" w14:textId="521A4CF0" w:rsidR="00987E20" w:rsidRPr="00967B97" w:rsidRDefault="00987E20" w:rsidP="00987E20">
            <w:pPr>
              <w:jc w:val="center"/>
              <w:rPr>
                <w:rFonts w:cs="Times New Roman"/>
                <w:color w:val="000000"/>
                <w:sz w:val="16"/>
                <w:szCs w:val="16"/>
              </w:rPr>
            </w:pPr>
            <w:r w:rsidRPr="00967B97">
              <w:rPr>
                <w:rFonts w:cs="Times New Roman"/>
                <w:color w:val="000000"/>
                <w:sz w:val="16"/>
                <w:szCs w:val="16"/>
              </w:rPr>
              <w:t>1.37%</w:t>
            </w:r>
          </w:p>
        </w:tc>
        <w:tc>
          <w:tcPr>
            <w:tcW w:w="305" w:type="pct"/>
            <w:gridSpan w:val="2"/>
            <w:tcBorders>
              <w:top w:val="nil"/>
              <w:left w:val="nil"/>
              <w:right w:val="single" w:sz="8" w:space="0" w:color="auto"/>
            </w:tcBorders>
            <w:shd w:val="clear" w:color="auto" w:fill="auto"/>
            <w:noWrap/>
            <w:vAlign w:val="bottom"/>
          </w:tcPr>
          <w:p w14:paraId="622D4AC7" w14:textId="56067498" w:rsidR="00987E20" w:rsidRPr="00967B97" w:rsidRDefault="00987E20" w:rsidP="00987E20">
            <w:pPr>
              <w:jc w:val="center"/>
              <w:rPr>
                <w:rFonts w:cs="Times New Roman"/>
                <w:color w:val="000000"/>
                <w:sz w:val="16"/>
                <w:szCs w:val="16"/>
              </w:rPr>
            </w:pPr>
            <w:r w:rsidRPr="00967B97">
              <w:rPr>
                <w:rFonts w:cs="Times New Roman"/>
                <w:color w:val="000000"/>
                <w:sz w:val="16"/>
                <w:szCs w:val="16"/>
              </w:rPr>
              <w:t>1.82%</w:t>
            </w:r>
          </w:p>
        </w:tc>
        <w:tc>
          <w:tcPr>
            <w:tcW w:w="305" w:type="pct"/>
            <w:gridSpan w:val="2"/>
            <w:tcBorders>
              <w:top w:val="nil"/>
              <w:left w:val="nil"/>
              <w:right w:val="single" w:sz="8" w:space="0" w:color="auto"/>
            </w:tcBorders>
            <w:shd w:val="clear" w:color="auto" w:fill="auto"/>
            <w:noWrap/>
            <w:vAlign w:val="bottom"/>
          </w:tcPr>
          <w:p w14:paraId="7E9AB11F" w14:textId="50B3CA27" w:rsidR="00987E20" w:rsidRPr="00967B97" w:rsidRDefault="00987E20" w:rsidP="00987E20">
            <w:pPr>
              <w:jc w:val="center"/>
              <w:rPr>
                <w:rFonts w:cs="Times New Roman"/>
                <w:color w:val="000000"/>
                <w:sz w:val="16"/>
                <w:szCs w:val="16"/>
              </w:rPr>
            </w:pPr>
            <w:r w:rsidRPr="00967B97">
              <w:rPr>
                <w:rFonts w:cs="Times New Roman"/>
                <w:color w:val="000000"/>
                <w:sz w:val="16"/>
                <w:szCs w:val="16"/>
              </w:rPr>
              <w:t>2.01%</w:t>
            </w:r>
          </w:p>
        </w:tc>
        <w:tc>
          <w:tcPr>
            <w:tcW w:w="305" w:type="pct"/>
            <w:gridSpan w:val="2"/>
            <w:tcBorders>
              <w:top w:val="nil"/>
              <w:left w:val="nil"/>
              <w:right w:val="single" w:sz="8" w:space="0" w:color="auto"/>
            </w:tcBorders>
            <w:shd w:val="clear" w:color="auto" w:fill="auto"/>
            <w:noWrap/>
            <w:vAlign w:val="bottom"/>
          </w:tcPr>
          <w:p w14:paraId="0F89E3A2" w14:textId="1C5F1954" w:rsidR="00987E20" w:rsidRPr="00967B97" w:rsidRDefault="00987E20" w:rsidP="00987E20">
            <w:pPr>
              <w:jc w:val="center"/>
              <w:rPr>
                <w:rFonts w:cs="Times New Roman"/>
                <w:color w:val="000000"/>
                <w:sz w:val="16"/>
                <w:szCs w:val="16"/>
              </w:rPr>
            </w:pPr>
            <w:r w:rsidRPr="00967B97">
              <w:rPr>
                <w:rFonts w:cs="Times New Roman"/>
                <w:color w:val="000000"/>
                <w:sz w:val="16"/>
                <w:szCs w:val="16"/>
              </w:rPr>
              <w:t>2.18%</w:t>
            </w:r>
          </w:p>
        </w:tc>
        <w:tc>
          <w:tcPr>
            <w:tcW w:w="305" w:type="pct"/>
            <w:gridSpan w:val="2"/>
            <w:tcBorders>
              <w:top w:val="nil"/>
              <w:left w:val="nil"/>
              <w:right w:val="single" w:sz="8" w:space="0" w:color="auto"/>
            </w:tcBorders>
            <w:shd w:val="clear" w:color="auto" w:fill="auto"/>
            <w:noWrap/>
            <w:vAlign w:val="bottom"/>
          </w:tcPr>
          <w:p w14:paraId="37EE6A96" w14:textId="075B7938" w:rsidR="00987E20" w:rsidRPr="00967B97" w:rsidRDefault="00987E20" w:rsidP="00987E20">
            <w:pPr>
              <w:jc w:val="center"/>
              <w:rPr>
                <w:rFonts w:cs="Times New Roman"/>
                <w:color w:val="000000"/>
                <w:sz w:val="16"/>
                <w:szCs w:val="16"/>
              </w:rPr>
            </w:pPr>
            <w:r w:rsidRPr="00967B97">
              <w:rPr>
                <w:rFonts w:cs="Times New Roman"/>
                <w:color w:val="000000"/>
                <w:sz w:val="16"/>
                <w:szCs w:val="16"/>
              </w:rPr>
              <w:t>2.36%</w:t>
            </w:r>
          </w:p>
        </w:tc>
        <w:tc>
          <w:tcPr>
            <w:tcW w:w="305" w:type="pct"/>
            <w:gridSpan w:val="2"/>
            <w:tcBorders>
              <w:top w:val="nil"/>
              <w:left w:val="nil"/>
              <w:right w:val="single" w:sz="8" w:space="0" w:color="auto"/>
            </w:tcBorders>
            <w:shd w:val="clear" w:color="auto" w:fill="auto"/>
            <w:noWrap/>
            <w:vAlign w:val="bottom"/>
          </w:tcPr>
          <w:p w14:paraId="507BC0D3" w14:textId="5B461AAE" w:rsidR="00987E20" w:rsidRPr="00967B97" w:rsidRDefault="00987E20" w:rsidP="00987E20">
            <w:pPr>
              <w:jc w:val="center"/>
              <w:rPr>
                <w:rFonts w:cs="Times New Roman"/>
                <w:color w:val="000000"/>
                <w:sz w:val="16"/>
                <w:szCs w:val="16"/>
              </w:rPr>
            </w:pPr>
            <w:r w:rsidRPr="00967B97">
              <w:rPr>
                <w:rFonts w:cs="Times New Roman"/>
                <w:color w:val="000000"/>
                <w:sz w:val="16"/>
                <w:szCs w:val="16"/>
              </w:rPr>
              <w:t>2.54%</w:t>
            </w:r>
          </w:p>
        </w:tc>
        <w:tc>
          <w:tcPr>
            <w:tcW w:w="305" w:type="pct"/>
            <w:gridSpan w:val="2"/>
            <w:tcBorders>
              <w:top w:val="nil"/>
              <w:left w:val="nil"/>
              <w:right w:val="single" w:sz="8" w:space="0" w:color="auto"/>
            </w:tcBorders>
            <w:shd w:val="clear" w:color="auto" w:fill="auto"/>
            <w:noWrap/>
            <w:vAlign w:val="bottom"/>
          </w:tcPr>
          <w:p w14:paraId="36A151AB" w14:textId="2B7A6E0A" w:rsidR="00987E20" w:rsidRPr="00967B97" w:rsidRDefault="00987E20" w:rsidP="00987E20">
            <w:pPr>
              <w:jc w:val="center"/>
              <w:rPr>
                <w:rFonts w:cs="Times New Roman"/>
                <w:color w:val="000000"/>
                <w:sz w:val="16"/>
                <w:szCs w:val="16"/>
              </w:rPr>
            </w:pPr>
            <w:r w:rsidRPr="00967B97">
              <w:rPr>
                <w:rFonts w:cs="Times New Roman"/>
                <w:color w:val="000000"/>
                <w:sz w:val="16"/>
                <w:szCs w:val="16"/>
              </w:rPr>
              <w:t>2.71%</w:t>
            </w:r>
          </w:p>
        </w:tc>
        <w:tc>
          <w:tcPr>
            <w:tcW w:w="353" w:type="pct"/>
            <w:gridSpan w:val="2"/>
            <w:tcBorders>
              <w:top w:val="nil"/>
              <w:left w:val="nil"/>
              <w:right w:val="single" w:sz="8" w:space="0" w:color="auto"/>
            </w:tcBorders>
            <w:shd w:val="clear" w:color="auto" w:fill="auto"/>
            <w:noWrap/>
            <w:vAlign w:val="bottom"/>
          </w:tcPr>
          <w:p w14:paraId="65C6DFFD" w14:textId="12DC2D88" w:rsidR="00987E20" w:rsidRPr="00967B97" w:rsidRDefault="00987E20" w:rsidP="00987E20">
            <w:pPr>
              <w:jc w:val="center"/>
              <w:rPr>
                <w:rFonts w:cs="Times New Roman"/>
                <w:color w:val="000000"/>
                <w:sz w:val="16"/>
                <w:szCs w:val="16"/>
              </w:rPr>
            </w:pPr>
            <w:r w:rsidRPr="00967B97">
              <w:rPr>
                <w:rFonts w:cs="Times New Roman"/>
                <w:color w:val="000000"/>
                <w:sz w:val="16"/>
                <w:szCs w:val="16"/>
              </w:rPr>
              <w:t>2.88%</w:t>
            </w:r>
          </w:p>
        </w:tc>
        <w:tc>
          <w:tcPr>
            <w:tcW w:w="344" w:type="pct"/>
            <w:tcBorders>
              <w:top w:val="nil"/>
              <w:left w:val="nil"/>
              <w:right w:val="single" w:sz="8" w:space="0" w:color="auto"/>
            </w:tcBorders>
            <w:shd w:val="clear" w:color="auto" w:fill="auto"/>
            <w:noWrap/>
            <w:vAlign w:val="bottom"/>
          </w:tcPr>
          <w:p w14:paraId="198BE912" w14:textId="23CB8137" w:rsidR="00987E20" w:rsidRPr="00967B97" w:rsidRDefault="00987E20" w:rsidP="00987E20">
            <w:pPr>
              <w:jc w:val="center"/>
              <w:rPr>
                <w:rFonts w:cs="Times New Roman"/>
                <w:color w:val="000000"/>
                <w:sz w:val="16"/>
                <w:szCs w:val="16"/>
              </w:rPr>
            </w:pPr>
            <w:r w:rsidRPr="00967B97">
              <w:rPr>
                <w:rFonts w:cs="Times New Roman"/>
                <w:color w:val="000000"/>
                <w:sz w:val="16"/>
                <w:szCs w:val="16"/>
              </w:rPr>
              <w:t>3.04%</w:t>
            </w:r>
          </w:p>
        </w:tc>
        <w:tc>
          <w:tcPr>
            <w:tcW w:w="329" w:type="pct"/>
            <w:tcBorders>
              <w:top w:val="nil"/>
              <w:left w:val="single" w:sz="8" w:space="0" w:color="auto"/>
              <w:right w:val="single" w:sz="8" w:space="0" w:color="auto"/>
            </w:tcBorders>
            <w:shd w:val="clear" w:color="auto" w:fill="auto"/>
            <w:noWrap/>
            <w:vAlign w:val="bottom"/>
          </w:tcPr>
          <w:p w14:paraId="27790A31" w14:textId="5128E768" w:rsidR="00987E20" w:rsidRPr="00967B97" w:rsidRDefault="00987E20" w:rsidP="00987E20">
            <w:pPr>
              <w:jc w:val="center"/>
              <w:rPr>
                <w:rFonts w:cs="Times New Roman"/>
                <w:color w:val="000000"/>
                <w:sz w:val="16"/>
                <w:szCs w:val="16"/>
              </w:rPr>
            </w:pPr>
            <w:r w:rsidRPr="00967B97">
              <w:rPr>
                <w:rFonts w:cs="Times New Roman"/>
                <w:color w:val="000000"/>
                <w:sz w:val="16"/>
                <w:szCs w:val="16"/>
              </w:rPr>
              <w:t>3.21%</w:t>
            </w:r>
          </w:p>
        </w:tc>
        <w:tc>
          <w:tcPr>
            <w:tcW w:w="310" w:type="pct"/>
            <w:tcBorders>
              <w:top w:val="nil"/>
              <w:left w:val="single" w:sz="8" w:space="0" w:color="auto"/>
              <w:right w:val="double" w:sz="4" w:space="0" w:color="auto"/>
            </w:tcBorders>
            <w:shd w:val="clear" w:color="auto" w:fill="auto"/>
            <w:noWrap/>
            <w:vAlign w:val="bottom"/>
          </w:tcPr>
          <w:p w14:paraId="6988CB8C" w14:textId="2942651D" w:rsidR="00987E20" w:rsidRPr="00967B97" w:rsidRDefault="00987E20" w:rsidP="00987E20">
            <w:pPr>
              <w:jc w:val="center"/>
              <w:rPr>
                <w:rFonts w:cs="Times New Roman"/>
                <w:color w:val="000000"/>
                <w:sz w:val="16"/>
                <w:szCs w:val="16"/>
              </w:rPr>
            </w:pPr>
            <w:r w:rsidRPr="00967B97">
              <w:rPr>
                <w:rFonts w:cs="Times New Roman"/>
                <w:color w:val="000000"/>
                <w:sz w:val="16"/>
                <w:szCs w:val="16"/>
              </w:rPr>
              <w:t>3.56%</w:t>
            </w:r>
          </w:p>
        </w:tc>
      </w:tr>
      <w:tr w:rsidR="00E61BF7" w:rsidRPr="00156971" w14:paraId="0B5980CB" w14:textId="77777777" w:rsidTr="004979C0">
        <w:trPr>
          <w:trHeight w:val="315"/>
        </w:trPr>
        <w:tc>
          <w:tcPr>
            <w:tcW w:w="919" w:type="pct"/>
            <w:tcBorders>
              <w:top w:val="nil"/>
              <w:left w:val="double" w:sz="6" w:space="0" w:color="auto"/>
              <w:bottom w:val="single" w:sz="8" w:space="0" w:color="auto"/>
              <w:right w:val="single" w:sz="8" w:space="0" w:color="auto"/>
            </w:tcBorders>
            <w:shd w:val="clear" w:color="auto" w:fill="auto"/>
            <w:noWrap/>
            <w:vAlign w:val="center"/>
          </w:tcPr>
          <w:p w14:paraId="4C2A2073" w14:textId="4ED45E2A" w:rsidR="00987E20" w:rsidRPr="00B4746C" w:rsidRDefault="00987E20" w:rsidP="00987E20">
            <w:pPr>
              <w:jc w:val="center"/>
              <w:rPr>
                <w:rFonts w:eastAsia="Times New Roman" w:cs="Times New Roman"/>
                <w:color w:val="000000"/>
                <w:sz w:val="18"/>
                <w:szCs w:val="18"/>
                <w:lang w:val="en-US"/>
              </w:rPr>
            </w:pPr>
            <w:r w:rsidRPr="00B4746C">
              <w:rPr>
                <w:rFonts w:eastAsia="Times New Roman" w:cs="Times New Roman"/>
                <w:color w:val="000000"/>
                <w:sz w:val="18"/>
                <w:szCs w:val="18"/>
                <w:lang w:val="en-US"/>
              </w:rPr>
              <w:t>25% Decrease</w:t>
            </w:r>
          </w:p>
        </w:tc>
        <w:tc>
          <w:tcPr>
            <w:tcW w:w="305" w:type="pct"/>
            <w:tcBorders>
              <w:top w:val="nil"/>
              <w:left w:val="nil"/>
              <w:bottom w:val="single" w:sz="8" w:space="0" w:color="auto"/>
              <w:right w:val="single" w:sz="8" w:space="0" w:color="auto"/>
            </w:tcBorders>
            <w:shd w:val="clear" w:color="auto" w:fill="auto"/>
            <w:noWrap/>
            <w:vAlign w:val="bottom"/>
          </w:tcPr>
          <w:p w14:paraId="072BA7E9" w14:textId="6DE5CC50" w:rsidR="00987E20" w:rsidRPr="00967B97" w:rsidRDefault="00987E20" w:rsidP="00987E20">
            <w:pPr>
              <w:jc w:val="center"/>
              <w:rPr>
                <w:rFonts w:cs="Times New Roman"/>
                <w:color w:val="000000"/>
                <w:sz w:val="16"/>
                <w:szCs w:val="16"/>
              </w:rPr>
            </w:pPr>
            <w:r w:rsidRPr="00967B97">
              <w:rPr>
                <w:rFonts w:cs="Times New Roman"/>
                <w:color w:val="000000"/>
                <w:sz w:val="16"/>
                <w:szCs w:val="16"/>
              </w:rPr>
              <w:t>-4.09%</w:t>
            </w:r>
          </w:p>
        </w:tc>
        <w:tc>
          <w:tcPr>
            <w:tcW w:w="305" w:type="pct"/>
            <w:gridSpan w:val="2"/>
            <w:tcBorders>
              <w:top w:val="nil"/>
              <w:left w:val="nil"/>
              <w:bottom w:val="single" w:sz="8" w:space="0" w:color="auto"/>
              <w:right w:val="single" w:sz="8" w:space="0" w:color="auto"/>
            </w:tcBorders>
            <w:shd w:val="clear" w:color="auto" w:fill="auto"/>
            <w:noWrap/>
            <w:vAlign w:val="bottom"/>
          </w:tcPr>
          <w:p w14:paraId="30D537BD" w14:textId="23DC045D" w:rsidR="00987E20" w:rsidRPr="00967B97" w:rsidRDefault="00987E20" w:rsidP="00987E20">
            <w:pPr>
              <w:jc w:val="center"/>
              <w:rPr>
                <w:rFonts w:cs="Times New Roman"/>
                <w:color w:val="000000"/>
                <w:sz w:val="16"/>
                <w:szCs w:val="16"/>
              </w:rPr>
            </w:pPr>
            <w:r w:rsidRPr="00967B97">
              <w:rPr>
                <w:rFonts w:cs="Times New Roman"/>
                <w:color w:val="000000"/>
                <w:sz w:val="16"/>
                <w:szCs w:val="16"/>
              </w:rPr>
              <w:t>1.41%</w:t>
            </w:r>
          </w:p>
        </w:tc>
        <w:tc>
          <w:tcPr>
            <w:tcW w:w="305" w:type="pct"/>
            <w:gridSpan w:val="2"/>
            <w:tcBorders>
              <w:top w:val="nil"/>
              <w:left w:val="nil"/>
              <w:bottom w:val="single" w:sz="8" w:space="0" w:color="auto"/>
              <w:right w:val="single" w:sz="8" w:space="0" w:color="auto"/>
            </w:tcBorders>
            <w:shd w:val="clear" w:color="auto" w:fill="auto"/>
            <w:noWrap/>
            <w:vAlign w:val="bottom"/>
          </w:tcPr>
          <w:p w14:paraId="7EC819EF" w14:textId="4AA01B75" w:rsidR="00987E20" w:rsidRPr="00967B97" w:rsidRDefault="00987E20" w:rsidP="00987E20">
            <w:pPr>
              <w:jc w:val="center"/>
              <w:rPr>
                <w:rFonts w:cs="Times New Roman"/>
                <w:color w:val="000000"/>
                <w:sz w:val="16"/>
                <w:szCs w:val="16"/>
              </w:rPr>
            </w:pPr>
            <w:r w:rsidRPr="00967B97">
              <w:rPr>
                <w:rFonts w:cs="Times New Roman"/>
                <w:color w:val="000000"/>
                <w:sz w:val="16"/>
                <w:szCs w:val="16"/>
              </w:rPr>
              <w:t>3.48%</w:t>
            </w:r>
          </w:p>
        </w:tc>
        <w:tc>
          <w:tcPr>
            <w:tcW w:w="305" w:type="pct"/>
            <w:gridSpan w:val="2"/>
            <w:tcBorders>
              <w:top w:val="nil"/>
              <w:left w:val="nil"/>
              <w:bottom w:val="single" w:sz="8" w:space="0" w:color="auto"/>
              <w:right w:val="single" w:sz="8" w:space="0" w:color="auto"/>
            </w:tcBorders>
            <w:shd w:val="clear" w:color="auto" w:fill="auto"/>
            <w:noWrap/>
            <w:vAlign w:val="bottom"/>
          </w:tcPr>
          <w:p w14:paraId="5D97E294" w14:textId="7B4A2FC4" w:rsidR="00987E20" w:rsidRPr="00967B97" w:rsidRDefault="00987E20" w:rsidP="00987E20">
            <w:pPr>
              <w:jc w:val="center"/>
              <w:rPr>
                <w:rFonts w:cs="Times New Roman"/>
                <w:color w:val="000000"/>
                <w:sz w:val="16"/>
                <w:szCs w:val="16"/>
              </w:rPr>
            </w:pPr>
            <w:r w:rsidRPr="00967B97">
              <w:rPr>
                <w:rFonts w:cs="Times New Roman"/>
                <w:color w:val="000000"/>
                <w:sz w:val="16"/>
                <w:szCs w:val="16"/>
              </w:rPr>
              <w:t>4.78%</w:t>
            </w:r>
          </w:p>
        </w:tc>
        <w:tc>
          <w:tcPr>
            <w:tcW w:w="305" w:type="pct"/>
            <w:gridSpan w:val="2"/>
            <w:tcBorders>
              <w:top w:val="nil"/>
              <w:left w:val="nil"/>
              <w:bottom w:val="single" w:sz="8" w:space="0" w:color="auto"/>
              <w:right w:val="single" w:sz="8" w:space="0" w:color="auto"/>
            </w:tcBorders>
            <w:shd w:val="clear" w:color="auto" w:fill="auto"/>
            <w:noWrap/>
            <w:vAlign w:val="bottom"/>
          </w:tcPr>
          <w:p w14:paraId="26DC323E" w14:textId="6817715B" w:rsidR="00987E20" w:rsidRPr="00967B97" w:rsidRDefault="00987E20" w:rsidP="00987E20">
            <w:pPr>
              <w:jc w:val="center"/>
              <w:rPr>
                <w:rFonts w:cs="Times New Roman"/>
                <w:color w:val="000000"/>
                <w:sz w:val="16"/>
                <w:szCs w:val="16"/>
              </w:rPr>
            </w:pPr>
            <w:r w:rsidRPr="00967B97">
              <w:rPr>
                <w:rFonts w:cs="Times New Roman"/>
                <w:color w:val="000000"/>
                <w:sz w:val="16"/>
                <w:szCs w:val="16"/>
              </w:rPr>
              <w:t>5.31%</w:t>
            </w:r>
          </w:p>
        </w:tc>
        <w:tc>
          <w:tcPr>
            <w:tcW w:w="305" w:type="pct"/>
            <w:gridSpan w:val="2"/>
            <w:tcBorders>
              <w:top w:val="nil"/>
              <w:left w:val="nil"/>
              <w:bottom w:val="single" w:sz="8" w:space="0" w:color="auto"/>
              <w:right w:val="single" w:sz="8" w:space="0" w:color="auto"/>
            </w:tcBorders>
            <w:shd w:val="clear" w:color="auto" w:fill="auto"/>
            <w:noWrap/>
            <w:vAlign w:val="bottom"/>
          </w:tcPr>
          <w:p w14:paraId="68802C45" w14:textId="66649356" w:rsidR="00987E20" w:rsidRPr="00967B97" w:rsidRDefault="00987E20" w:rsidP="00987E20">
            <w:pPr>
              <w:jc w:val="center"/>
              <w:rPr>
                <w:rFonts w:cs="Times New Roman"/>
                <w:color w:val="000000"/>
                <w:sz w:val="16"/>
                <w:szCs w:val="16"/>
              </w:rPr>
            </w:pPr>
            <w:r w:rsidRPr="00967B97">
              <w:rPr>
                <w:rFonts w:cs="Times New Roman"/>
                <w:color w:val="000000"/>
                <w:sz w:val="16"/>
                <w:szCs w:val="16"/>
              </w:rPr>
              <w:t>5.83%</w:t>
            </w:r>
          </w:p>
        </w:tc>
        <w:tc>
          <w:tcPr>
            <w:tcW w:w="305" w:type="pct"/>
            <w:gridSpan w:val="2"/>
            <w:tcBorders>
              <w:top w:val="nil"/>
              <w:left w:val="nil"/>
              <w:bottom w:val="single" w:sz="8" w:space="0" w:color="auto"/>
              <w:right w:val="single" w:sz="8" w:space="0" w:color="auto"/>
            </w:tcBorders>
            <w:shd w:val="clear" w:color="auto" w:fill="auto"/>
            <w:noWrap/>
            <w:vAlign w:val="bottom"/>
          </w:tcPr>
          <w:p w14:paraId="182F324E" w14:textId="3B753DEF" w:rsidR="00987E20" w:rsidRPr="00967B97" w:rsidRDefault="00987E20" w:rsidP="00987E20">
            <w:pPr>
              <w:jc w:val="center"/>
              <w:rPr>
                <w:rFonts w:cs="Times New Roman"/>
                <w:color w:val="000000"/>
                <w:sz w:val="16"/>
                <w:szCs w:val="16"/>
              </w:rPr>
            </w:pPr>
            <w:r w:rsidRPr="00967B97">
              <w:rPr>
                <w:rFonts w:cs="Times New Roman"/>
                <w:color w:val="000000"/>
                <w:sz w:val="16"/>
                <w:szCs w:val="16"/>
              </w:rPr>
              <w:t>6.34%</w:t>
            </w:r>
          </w:p>
        </w:tc>
        <w:tc>
          <w:tcPr>
            <w:tcW w:w="305" w:type="pct"/>
            <w:gridSpan w:val="2"/>
            <w:tcBorders>
              <w:top w:val="nil"/>
              <w:left w:val="nil"/>
              <w:bottom w:val="single" w:sz="8" w:space="0" w:color="auto"/>
              <w:right w:val="single" w:sz="8" w:space="0" w:color="auto"/>
            </w:tcBorders>
            <w:shd w:val="clear" w:color="auto" w:fill="auto"/>
            <w:noWrap/>
            <w:vAlign w:val="bottom"/>
          </w:tcPr>
          <w:p w14:paraId="65A988A4" w14:textId="1BD5BEB0" w:rsidR="00987E20" w:rsidRPr="00967B97" w:rsidRDefault="00987E20" w:rsidP="00987E20">
            <w:pPr>
              <w:jc w:val="center"/>
              <w:rPr>
                <w:rFonts w:cs="Times New Roman"/>
                <w:color w:val="000000"/>
                <w:sz w:val="16"/>
                <w:szCs w:val="16"/>
              </w:rPr>
            </w:pPr>
            <w:r w:rsidRPr="00967B97">
              <w:rPr>
                <w:rFonts w:cs="Times New Roman"/>
                <w:color w:val="000000"/>
                <w:sz w:val="16"/>
                <w:szCs w:val="16"/>
              </w:rPr>
              <w:t>6.86%</w:t>
            </w:r>
          </w:p>
        </w:tc>
        <w:tc>
          <w:tcPr>
            <w:tcW w:w="305" w:type="pct"/>
            <w:gridSpan w:val="2"/>
            <w:tcBorders>
              <w:top w:val="nil"/>
              <w:left w:val="nil"/>
              <w:bottom w:val="single" w:sz="8" w:space="0" w:color="auto"/>
              <w:right w:val="single" w:sz="8" w:space="0" w:color="auto"/>
            </w:tcBorders>
            <w:shd w:val="clear" w:color="auto" w:fill="auto"/>
            <w:noWrap/>
            <w:vAlign w:val="bottom"/>
          </w:tcPr>
          <w:p w14:paraId="33EBDF29" w14:textId="720116A3" w:rsidR="00987E20" w:rsidRPr="00967B97" w:rsidRDefault="00987E20" w:rsidP="00987E20">
            <w:pPr>
              <w:jc w:val="center"/>
              <w:rPr>
                <w:rFonts w:cs="Times New Roman"/>
                <w:color w:val="000000"/>
                <w:sz w:val="16"/>
                <w:szCs w:val="16"/>
              </w:rPr>
            </w:pPr>
            <w:r w:rsidRPr="00967B97">
              <w:rPr>
                <w:rFonts w:cs="Times New Roman"/>
                <w:color w:val="000000"/>
                <w:sz w:val="16"/>
                <w:szCs w:val="16"/>
              </w:rPr>
              <w:t>7.38%</w:t>
            </w:r>
          </w:p>
        </w:tc>
        <w:tc>
          <w:tcPr>
            <w:tcW w:w="353" w:type="pct"/>
            <w:gridSpan w:val="2"/>
            <w:tcBorders>
              <w:top w:val="nil"/>
              <w:left w:val="nil"/>
              <w:bottom w:val="single" w:sz="8" w:space="0" w:color="auto"/>
              <w:right w:val="single" w:sz="8" w:space="0" w:color="auto"/>
            </w:tcBorders>
            <w:shd w:val="clear" w:color="auto" w:fill="auto"/>
            <w:noWrap/>
            <w:vAlign w:val="bottom"/>
          </w:tcPr>
          <w:p w14:paraId="7ADCEABA" w14:textId="2ECE6DF7" w:rsidR="00987E20" w:rsidRPr="00967B97" w:rsidRDefault="00987E20" w:rsidP="00987E20">
            <w:pPr>
              <w:jc w:val="center"/>
              <w:rPr>
                <w:rFonts w:cs="Times New Roman"/>
                <w:color w:val="000000"/>
                <w:sz w:val="16"/>
                <w:szCs w:val="16"/>
              </w:rPr>
            </w:pPr>
            <w:r w:rsidRPr="00967B97">
              <w:rPr>
                <w:rFonts w:cs="Times New Roman"/>
                <w:color w:val="000000"/>
                <w:sz w:val="16"/>
                <w:szCs w:val="16"/>
              </w:rPr>
              <w:t>7.90%</w:t>
            </w:r>
          </w:p>
        </w:tc>
        <w:tc>
          <w:tcPr>
            <w:tcW w:w="344" w:type="pct"/>
            <w:tcBorders>
              <w:top w:val="nil"/>
              <w:left w:val="nil"/>
              <w:bottom w:val="single" w:sz="8" w:space="0" w:color="auto"/>
              <w:right w:val="single" w:sz="8" w:space="0" w:color="auto"/>
            </w:tcBorders>
            <w:shd w:val="clear" w:color="auto" w:fill="auto"/>
            <w:noWrap/>
            <w:vAlign w:val="bottom"/>
          </w:tcPr>
          <w:p w14:paraId="0825E2AD" w14:textId="405D7539" w:rsidR="00987E20" w:rsidRPr="00967B97" w:rsidRDefault="00987E20" w:rsidP="00987E20">
            <w:pPr>
              <w:jc w:val="center"/>
              <w:rPr>
                <w:rFonts w:cs="Times New Roman"/>
                <w:color w:val="000000"/>
                <w:sz w:val="16"/>
                <w:szCs w:val="16"/>
              </w:rPr>
            </w:pPr>
            <w:r w:rsidRPr="00967B97">
              <w:rPr>
                <w:rFonts w:cs="Times New Roman"/>
                <w:color w:val="000000"/>
                <w:sz w:val="16"/>
                <w:szCs w:val="16"/>
              </w:rPr>
              <w:t>8.38%</w:t>
            </w:r>
          </w:p>
        </w:tc>
        <w:tc>
          <w:tcPr>
            <w:tcW w:w="329" w:type="pct"/>
            <w:tcBorders>
              <w:top w:val="nil"/>
              <w:left w:val="single" w:sz="8" w:space="0" w:color="auto"/>
              <w:bottom w:val="single" w:sz="8" w:space="0" w:color="auto"/>
              <w:right w:val="single" w:sz="8" w:space="0" w:color="auto"/>
            </w:tcBorders>
            <w:shd w:val="clear" w:color="auto" w:fill="auto"/>
            <w:noWrap/>
            <w:vAlign w:val="bottom"/>
          </w:tcPr>
          <w:p w14:paraId="3075B920" w14:textId="5C66D30A" w:rsidR="00987E20" w:rsidRPr="00967B97" w:rsidRDefault="00987E20" w:rsidP="00987E20">
            <w:pPr>
              <w:jc w:val="center"/>
              <w:rPr>
                <w:rFonts w:cs="Times New Roman"/>
                <w:color w:val="000000"/>
                <w:sz w:val="16"/>
                <w:szCs w:val="16"/>
              </w:rPr>
            </w:pPr>
            <w:r w:rsidRPr="00967B97">
              <w:rPr>
                <w:rFonts w:cs="Times New Roman"/>
                <w:color w:val="000000"/>
                <w:sz w:val="16"/>
                <w:szCs w:val="16"/>
              </w:rPr>
              <w:t>8.97%</w:t>
            </w:r>
          </w:p>
        </w:tc>
        <w:tc>
          <w:tcPr>
            <w:tcW w:w="310" w:type="pct"/>
            <w:tcBorders>
              <w:top w:val="nil"/>
              <w:left w:val="single" w:sz="8" w:space="0" w:color="auto"/>
              <w:bottom w:val="single" w:sz="8" w:space="0" w:color="auto"/>
              <w:right w:val="double" w:sz="4" w:space="0" w:color="auto"/>
            </w:tcBorders>
            <w:shd w:val="clear" w:color="auto" w:fill="auto"/>
            <w:noWrap/>
            <w:vAlign w:val="bottom"/>
          </w:tcPr>
          <w:p w14:paraId="2F4BD5E5" w14:textId="6FBAFD79" w:rsidR="00987E20" w:rsidRPr="00967B97" w:rsidRDefault="00987E20" w:rsidP="00987E20">
            <w:pPr>
              <w:jc w:val="center"/>
              <w:rPr>
                <w:rFonts w:cs="Times New Roman"/>
                <w:color w:val="000000"/>
                <w:sz w:val="16"/>
                <w:szCs w:val="16"/>
              </w:rPr>
            </w:pPr>
            <w:r w:rsidRPr="00967B97">
              <w:rPr>
                <w:rFonts w:cs="Times New Roman"/>
                <w:color w:val="000000"/>
                <w:sz w:val="16"/>
                <w:szCs w:val="16"/>
              </w:rPr>
              <w:t>10.11%</w:t>
            </w:r>
          </w:p>
        </w:tc>
      </w:tr>
      <w:tr w:rsidR="00E61BF7" w:rsidRPr="00156971" w14:paraId="1C86B1B4" w14:textId="77777777" w:rsidTr="004979C0">
        <w:trPr>
          <w:trHeight w:val="345"/>
        </w:trPr>
        <w:tc>
          <w:tcPr>
            <w:tcW w:w="919" w:type="pct"/>
            <w:tcBorders>
              <w:top w:val="nil"/>
              <w:left w:val="double" w:sz="6" w:space="0" w:color="auto"/>
              <w:bottom w:val="nil"/>
              <w:right w:val="single" w:sz="8" w:space="0" w:color="auto"/>
            </w:tcBorders>
            <w:shd w:val="clear" w:color="auto" w:fill="auto"/>
            <w:vAlign w:val="center"/>
            <w:hideMark/>
          </w:tcPr>
          <w:p w14:paraId="16D74973" w14:textId="5CA5B09F" w:rsidR="00384B2E" w:rsidRPr="00B4746C" w:rsidRDefault="00987E20" w:rsidP="00384B2E">
            <w:pPr>
              <w:jc w:val="left"/>
              <w:rPr>
                <w:rFonts w:eastAsia="Times New Roman" w:cs="Times New Roman"/>
                <w:b/>
                <w:bCs/>
                <w:color w:val="000000"/>
                <w:sz w:val="18"/>
                <w:szCs w:val="18"/>
                <w:lang w:val="en-US"/>
              </w:rPr>
            </w:pPr>
            <w:r w:rsidRPr="00B4746C">
              <w:rPr>
                <w:rFonts w:eastAsia="Times New Roman" w:cs="Times New Roman"/>
                <w:b/>
                <w:bCs/>
                <w:color w:val="000000"/>
                <w:sz w:val="18"/>
                <w:szCs w:val="18"/>
                <w:lang w:val="en-US"/>
              </w:rPr>
              <w:t>Young population (Age 0 to 17 years old)</w:t>
            </w:r>
          </w:p>
        </w:tc>
        <w:tc>
          <w:tcPr>
            <w:tcW w:w="305" w:type="pct"/>
            <w:tcBorders>
              <w:top w:val="nil"/>
              <w:left w:val="nil"/>
              <w:bottom w:val="nil"/>
              <w:right w:val="single" w:sz="8" w:space="0" w:color="auto"/>
            </w:tcBorders>
            <w:shd w:val="clear" w:color="auto" w:fill="auto"/>
            <w:noWrap/>
            <w:vAlign w:val="center"/>
            <w:hideMark/>
          </w:tcPr>
          <w:p w14:paraId="5C297AEC" w14:textId="77777777" w:rsidR="00384B2E" w:rsidRPr="00967B97" w:rsidRDefault="00384B2E" w:rsidP="00384B2E">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3E5D87C7" w14:textId="77777777" w:rsidR="00384B2E" w:rsidRPr="00967B97" w:rsidRDefault="00384B2E" w:rsidP="00384B2E">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252EA12E" w14:textId="77777777" w:rsidR="00384B2E" w:rsidRPr="00967B97" w:rsidRDefault="00384B2E" w:rsidP="00384B2E">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08EA2AEB" w14:textId="77777777" w:rsidR="00384B2E" w:rsidRPr="00967B97" w:rsidRDefault="00384B2E" w:rsidP="00384B2E">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1A7D3E9C" w14:textId="77777777" w:rsidR="00384B2E" w:rsidRPr="00967B97" w:rsidRDefault="00384B2E" w:rsidP="00384B2E">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51D793DA" w14:textId="77777777" w:rsidR="00384B2E" w:rsidRPr="00967B97" w:rsidRDefault="00384B2E" w:rsidP="00384B2E">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56500057" w14:textId="77777777" w:rsidR="00384B2E" w:rsidRPr="00967B97" w:rsidRDefault="00384B2E" w:rsidP="00384B2E">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5629E3E5" w14:textId="77777777" w:rsidR="00384B2E" w:rsidRPr="00967B97" w:rsidRDefault="00384B2E" w:rsidP="00384B2E">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05" w:type="pct"/>
            <w:gridSpan w:val="2"/>
            <w:tcBorders>
              <w:top w:val="nil"/>
              <w:left w:val="nil"/>
              <w:bottom w:val="nil"/>
              <w:right w:val="single" w:sz="8" w:space="0" w:color="auto"/>
            </w:tcBorders>
            <w:shd w:val="clear" w:color="auto" w:fill="auto"/>
            <w:noWrap/>
            <w:vAlign w:val="center"/>
            <w:hideMark/>
          </w:tcPr>
          <w:p w14:paraId="20189D50" w14:textId="77777777" w:rsidR="00384B2E" w:rsidRPr="00967B97" w:rsidRDefault="00384B2E" w:rsidP="00384B2E">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53" w:type="pct"/>
            <w:gridSpan w:val="2"/>
            <w:tcBorders>
              <w:top w:val="nil"/>
              <w:left w:val="nil"/>
              <w:bottom w:val="nil"/>
              <w:right w:val="single" w:sz="8" w:space="0" w:color="auto"/>
            </w:tcBorders>
            <w:shd w:val="clear" w:color="auto" w:fill="auto"/>
            <w:noWrap/>
            <w:vAlign w:val="center"/>
            <w:hideMark/>
          </w:tcPr>
          <w:p w14:paraId="6B57C6B9" w14:textId="77777777" w:rsidR="00384B2E" w:rsidRPr="00967B97" w:rsidRDefault="00384B2E" w:rsidP="00384B2E">
            <w:pPr>
              <w:jc w:val="left"/>
              <w:rPr>
                <w:rFonts w:eastAsia="Times New Roman" w:cs="Times New Roman"/>
                <w:b/>
                <w:bCs/>
                <w:color w:val="000000"/>
                <w:sz w:val="16"/>
                <w:szCs w:val="16"/>
                <w:lang w:val="en-US"/>
              </w:rPr>
            </w:pPr>
            <w:r w:rsidRPr="00967B97">
              <w:rPr>
                <w:rFonts w:eastAsia="Times New Roman" w:cs="Times New Roman"/>
                <w:b/>
                <w:bCs/>
                <w:color w:val="000000"/>
                <w:sz w:val="16"/>
                <w:szCs w:val="16"/>
                <w:lang w:val="en-US"/>
              </w:rPr>
              <w:t> </w:t>
            </w:r>
          </w:p>
        </w:tc>
        <w:tc>
          <w:tcPr>
            <w:tcW w:w="344" w:type="pct"/>
            <w:tcBorders>
              <w:top w:val="nil"/>
              <w:left w:val="nil"/>
              <w:bottom w:val="nil"/>
              <w:right w:val="single" w:sz="8" w:space="0" w:color="auto"/>
            </w:tcBorders>
            <w:shd w:val="clear" w:color="auto" w:fill="auto"/>
            <w:noWrap/>
            <w:vAlign w:val="center"/>
            <w:hideMark/>
          </w:tcPr>
          <w:p w14:paraId="216F9E0C" w14:textId="77777777" w:rsidR="00384B2E" w:rsidRPr="00967B97" w:rsidRDefault="00384B2E" w:rsidP="00384B2E">
            <w:pPr>
              <w:jc w:val="left"/>
              <w:rPr>
                <w:rFonts w:eastAsia="Times New Roman" w:cs="Times New Roman"/>
                <w:b/>
                <w:bCs/>
                <w:color w:val="000000"/>
                <w:sz w:val="16"/>
                <w:szCs w:val="16"/>
                <w:lang w:val="en-US"/>
              </w:rPr>
            </w:pPr>
          </w:p>
        </w:tc>
        <w:tc>
          <w:tcPr>
            <w:tcW w:w="329" w:type="pct"/>
            <w:tcBorders>
              <w:top w:val="nil"/>
              <w:left w:val="single" w:sz="8" w:space="0" w:color="auto"/>
              <w:bottom w:val="nil"/>
              <w:right w:val="single" w:sz="8" w:space="0" w:color="auto"/>
            </w:tcBorders>
            <w:shd w:val="clear" w:color="auto" w:fill="auto"/>
            <w:noWrap/>
            <w:vAlign w:val="center"/>
            <w:hideMark/>
          </w:tcPr>
          <w:p w14:paraId="520EE922" w14:textId="77777777" w:rsidR="00384B2E" w:rsidRPr="00967B97" w:rsidRDefault="00384B2E" w:rsidP="00384B2E">
            <w:pPr>
              <w:jc w:val="left"/>
              <w:rPr>
                <w:rFonts w:eastAsia="Times New Roman" w:cs="Times New Roman"/>
                <w:sz w:val="16"/>
                <w:szCs w:val="16"/>
                <w:lang w:val="en-US"/>
              </w:rPr>
            </w:pPr>
          </w:p>
        </w:tc>
        <w:tc>
          <w:tcPr>
            <w:tcW w:w="310" w:type="pct"/>
            <w:tcBorders>
              <w:top w:val="nil"/>
              <w:left w:val="single" w:sz="8" w:space="0" w:color="auto"/>
              <w:bottom w:val="nil"/>
              <w:right w:val="double" w:sz="4" w:space="0" w:color="auto"/>
            </w:tcBorders>
            <w:shd w:val="clear" w:color="auto" w:fill="auto"/>
            <w:noWrap/>
            <w:vAlign w:val="center"/>
            <w:hideMark/>
          </w:tcPr>
          <w:p w14:paraId="21128EBA" w14:textId="77777777" w:rsidR="00384B2E" w:rsidRPr="00967B97" w:rsidRDefault="00384B2E" w:rsidP="00384B2E">
            <w:pPr>
              <w:jc w:val="left"/>
              <w:rPr>
                <w:rFonts w:eastAsia="Times New Roman" w:cs="Times New Roman"/>
                <w:sz w:val="16"/>
                <w:szCs w:val="16"/>
                <w:lang w:val="en-US"/>
              </w:rPr>
            </w:pPr>
          </w:p>
        </w:tc>
      </w:tr>
      <w:tr w:rsidR="00E61BF7" w:rsidRPr="00156971" w14:paraId="6498D9BC" w14:textId="77777777" w:rsidTr="004979C0">
        <w:trPr>
          <w:trHeight w:val="300"/>
        </w:trPr>
        <w:tc>
          <w:tcPr>
            <w:tcW w:w="919" w:type="pct"/>
            <w:tcBorders>
              <w:top w:val="nil"/>
              <w:left w:val="double" w:sz="6" w:space="0" w:color="auto"/>
              <w:bottom w:val="nil"/>
              <w:right w:val="single" w:sz="8" w:space="0" w:color="auto"/>
            </w:tcBorders>
            <w:shd w:val="clear" w:color="auto" w:fill="auto"/>
            <w:noWrap/>
            <w:vAlign w:val="center"/>
            <w:hideMark/>
          </w:tcPr>
          <w:p w14:paraId="765C10A4" w14:textId="0873C4BB" w:rsidR="00B4746C" w:rsidRPr="00B4746C" w:rsidRDefault="00B4746C" w:rsidP="00B4746C">
            <w:pPr>
              <w:jc w:val="center"/>
              <w:rPr>
                <w:rFonts w:eastAsia="Times New Roman" w:cs="Times New Roman"/>
                <w:color w:val="000000"/>
                <w:sz w:val="18"/>
                <w:szCs w:val="18"/>
                <w:lang w:val="en-US"/>
              </w:rPr>
            </w:pPr>
            <w:r w:rsidRPr="00B4746C">
              <w:rPr>
                <w:rFonts w:eastAsia="Times New Roman" w:cs="Times New Roman"/>
                <w:color w:val="000000"/>
                <w:sz w:val="18"/>
                <w:szCs w:val="18"/>
                <w:lang w:val="en-US"/>
              </w:rPr>
              <w:t>10% increase</w:t>
            </w:r>
          </w:p>
        </w:tc>
        <w:tc>
          <w:tcPr>
            <w:tcW w:w="305" w:type="pct"/>
            <w:tcBorders>
              <w:top w:val="nil"/>
              <w:left w:val="nil"/>
              <w:bottom w:val="nil"/>
              <w:right w:val="single" w:sz="8" w:space="0" w:color="auto"/>
            </w:tcBorders>
            <w:shd w:val="clear" w:color="auto" w:fill="auto"/>
            <w:noWrap/>
            <w:vAlign w:val="bottom"/>
          </w:tcPr>
          <w:p w14:paraId="44F76401" w14:textId="0C8CF408" w:rsidR="00B4746C" w:rsidRPr="00967B97" w:rsidRDefault="00B4746C" w:rsidP="00B4746C">
            <w:pPr>
              <w:jc w:val="center"/>
              <w:rPr>
                <w:rFonts w:eastAsia="Times New Roman" w:cs="Times New Roman"/>
                <w:color w:val="000000"/>
                <w:sz w:val="16"/>
                <w:szCs w:val="16"/>
                <w:lang w:val="en-US"/>
              </w:rPr>
            </w:pPr>
            <w:r w:rsidRPr="00967B97">
              <w:rPr>
                <w:rFonts w:cs="Times New Roman"/>
                <w:color w:val="000000"/>
                <w:sz w:val="16"/>
                <w:szCs w:val="16"/>
              </w:rPr>
              <w:t>0.32%</w:t>
            </w:r>
          </w:p>
        </w:tc>
        <w:tc>
          <w:tcPr>
            <w:tcW w:w="305" w:type="pct"/>
            <w:gridSpan w:val="2"/>
            <w:tcBorders>
              <w:top w:val="nil"/>
              <w:left w:val="nil"/>
              <w:bottom w:val="nil"/>
              <w:right w:val="single" w:sz="8" w:space="0" w:color="auto"/>
            </w:tcBorders>
            <w:shd w:val="clear" w:color="auto" w:fill="auto"/>
            <w:noWrap/>
            <w:vAlign w:val="bottom"/>
          </w:tcPr>
          <w:p w14:paraId="61C46117" w14:textId="167A90E7" w:rsidR="00B4746C" w:rsidRPr="00967B97" w:rsidRDefault="00B4746C" w:rsidP="00B4746C">
            <w:pPr>
              <w:jc w:val="center"/>
              <w:rPr>
                <w:rFonts w:eastAsia="Times New Roman" w:cs="Times New Roman"/>
                <w:color w:val="000000"/>
                <w:sz w:val="16"/>
                <w:szCs w:val="16"/>
                <w:lang w:val="en-US"/>
              </w:rPr>
            </w:pPr>
            <w:r w:rsidRPr="00967B97">
              <w:rPr>
                <w:rFonts w:cs="Times New Roman"/>
                <w:color w:val="000000"/>
                <w:sz w:val="16"/>
                <w:szCs w:val="16"/>
              </w:rPr>
              <w:t>-0.11%</w:t>
            </w:r>
          </w:p>
        </w:tc>
        <w:tc>
          <w:tcPr>
            <w:tcW w:w="305" w:type="pct"/>
            <w:gridSpan w:val="2"/>
            <w:tcBorders>
              <w:top w:val="nil"/>
              <w:left w:val="nil"/>
              <w:bottom w:val="nil"/>
              <w:right w:val="single" w:sz="8" w:space="0" w:color="auto"/>
            </w:tcBorders>
            <w:shd w:val="clear" w:color="auto" w:fill="auto"/>
            <w:noWrap/>
            <w:vAlign w:val="bottom"/>
          </w:tcPr>
          <w:p w14:paraId="45CD8A52" w14:textId="7715B805" w:rsidR="00B4746C" w:rsidRPr="00967B97" w:rsidRDefault="00B4746C" w:rsidP="00B4746C">
            <w:pPr>
              <w:jc w:val="center"/>
              <w:rPr>
                <w:rFonts w:eastAsia="Times New Roman" w:cs="Times New Roman"/>
                <w:color w:val="000000"/>
                <w:sz w:val="16"/>
                <w:szCs w:val="16"/>
                <w:lang w:val="en-US"/>
              </w:rPr>
            </w:pPr>
            <w:r w:rsidRPr="00967B97">
              <w:rPr>
                <w:rFonts w:cs="Times New Roman"/>
                <w:color w:val="000000"/>
                <w:sz w:val="16"/>
                <w:szCs w:val="16"/>
              </w:rPr>
              <w:t>-0.26%</w:t>
            </w:r>
          </w:p>
        </w:tc>
        <w:tc>
          <w:tcPr>
            <w:tcW w:w="305" w:type="pct"/>
            <w:gridSpan w:val="2"/>
            <w:tcBorders>
              <w:top w:val="nil"/>
              <w:left w:val="nil"/>
              <w:bottom w:val="nil"/>
              <w:right w:val="single" w:sz="8" w:space="0" w:color="auto"/>
            </w:tcBorders>
            <w:shd w:val="clear" w:color="auto" w:fill="auto"/>
            <w:noWrap/>
            <w:vAlign w:val="bottom"/>
          </w:tcPr>
          <w:p w14:paraId="794032E5" w14:textId="17418A4F" w:rsidR="00B4746C" w:rsidRPr="00967B97" w:rsidRDefault="00B4746C" w:rsidP="00B4746C">
            <w:pPr>
              <w:jc w:val="center"/>
              <w:rPr>
                <w:rFonts w:eastAsia="Times New Roman" w:cs="Times New Roman"/>
                <w:color w:val="000000"/>
                <w:sz w:val="16"/>
                <w:szCs w:val="16"/>
                <w:lang w:val="en-US"/>
              </w:rPr>
            </w:pPr>
            <w:r w:rsidRPr="00967B97">
              <w:rPr>
                <w:rFonts w:cs="Times New Roman"/>
                <w:color w:val="000000"/>
                <w:sz w:val="16"/>
                <w:szCs w:val="16"/>
              </w:rPr>
              <w:t>-0.36%</w:t>
            </w:r>
          </w:p>
        </w:tc>
        <w:tc>
          <w:tcPr>
            <w:tcW w:w="305" w:type="pct"/>
            <w:gridSpan w:val="2"/>
            <w:tcBorders>
              <w:top w:val="nil"/>
              <w:left w:val="nil"/>
              <w:bottom w:val="nil"/>
              <w:right w:val="single" w:sz="8" w:space="0" w:color="auto"/>
            </w:tcBorders>
            <w:shd w:val="clear" w:color="auto" w:fill="auto"/>
            <w:noWrap/>
            <w:vAlign w:val="bottom"/>
          </w:tcPr>
          <w:p w14:paraId="2EED637E" w14:textId="4863C128" w:rsidR="00B4746C" w:rsidRPr="00967B97" w:rsidRDefault="00B4746C" w:rsidP="00B4746C">
            <w:pPr>
              <w:jc w:val="center"/>
              <w:rPr>
                <w:rFonts w:eastAsia="Times New Roman" w:cs="Times New Roman"/>
                <w:color w:val="000000"/>
                <w:sz w:val="16"/>
                <w:szCs w:val="16"/>
                <w:lang w:val="en-US"/>
              </w:rPr>
            </w:pPr>
            <w:r w:rsidRPr="00967B97">
              <w:rPr>
                <w:rFonts w:cs="Times New Roman"/>
                <w:color w:val="000000"/>
                <w:sz w:val="16"/>
                <w:szCs w:val="16"/>
              </w:rPr>
              <w:t>-0.41%</w:t>
            </w:r>
          </w:p>
        </w:tc>
        <w:tc>
          <w:tcPr>
            <w:tcW w:w="305" w:type="pct"/>
            <w:gridSpan w:val="2"/>
            <w:tcBorders>
              <w:top w:val="nil"/>
              <w:left w:val="nil"/>
              <w:bottom w:val="nil"/>
              <w:right w:val="single" w:sz="8" w:space="0" w:color="auto"/>
            </w:tcBorders>
            <w:shd w:val="clear" w:color="auto" w:fill="auto"/>
            <w:noWrap/>
            <w:vAlign w:val="bottom"/>
          </w:tcPr>
          <w:p w14:paraId="640EAC9E" w14:textId="35F5E7CF" w:rsidR="00B4746C" w:rsidRPr="00967B97" w:rsidRDefault="00B4746C" w:rsidP="00B4746C">
            <w:pPr>
              <w:jc w:val="center"/>
              <w:rPr>
                <w:rFonts w:eastAsia="Times New Roman" w:cs="Times New Roman"/>
                <w:color w:val="000000"/>
                <w:sz w:val="16"/>
                <w:szCs w:val="16"/>
                <w:lang w:val="en-US"/>
              </w:rPr>
            </w:pPr>
            <w:r w:rsidRPr="00967B97">
              <w:rPr>
                <w:rFonts w:cs="Times New Roman"/>
                <w:color w:val="000000"/>
                <w:sz w:val="16"/>
                <w:szCs w:val="16"/>
              </w:rPr>
              <w:t>-0.48%</w:t>
            </w:r>
          </w:p>
        </w:tc>
        <w:tc>
          <w:tcPr>
            <w:tcW w:w="305" w:type="pct"/>
            <w:gridSpan w:val="2"/>
            <w:tcBorders>
              <w:top w:val="nil"/>
              <w:left w:val="nil"/>
              <w:bottom w:val="nil"/>
              <w:right w:val="single" w:sz="8" w:space="0" w:color="auto"/>
            </w:tcBorders>
            <w:shd w:val="clear" w:color="auto" w:fill="auto"/>
            <w:noWrap/>
            <w:vAlign w:val="bottom"/>
          </w:tcPr>
          <w:p w14:paraId="22010D0E" w14:textId="35CAC698" w:rsidR="00B4746C" w:rsidRPr="00967B97" w:rsidRDefault="00B4746C" w:rsidP="00B4746C">
            <w:pPr>
              <w:jc w:val="center"/>
              <w:rPr>
                <w:rFonts w:eastAsia="Times New Roman" w:cs="Times New Roman"/>
                <w:color w:val="000000"/>
                <w:sz w:val="16"/>
                <w:szCs w:val="16"/>
                <w:lang w:val="en-US"/>
              </w:rPr>
            </w:pPr>
            <w:r w:rsidRPr="00967B97">
              <w:rPr>
                <w:rFonts w:cs="Times New Roman"/>
                <w:color w:val="000000"/>
                <w:sz w:val="16"/>
                <w:szCs w:val="16"/>
              </w:rPr>
              <w:t>-0.54%</w:t>
            </w:r>
          </w:p>
        </w:tc>
        <w:tc>
          <w:tcPr>
            <w:tcW w:w="305" w:type="pct"/>
            <w:gridSpan w:val="2"/>
            <w:tcBorders>
              <w:top w:val="nil"/>
              <w:left w:val="nil"/>
              <w:bottom w:val="nil"/>
              <w:right w:val="single" w:sz="8" w:space="0" w:color="auto"/>
            </w:tcBorders>
            <w:shd w:val="clear" w:color="auto" w:fill="auto"/>
            <w:noWrap/>
            <w:vAlign w:val="bottom"/>
          </w:tcPr>
          <w:p w14:paraId="1D5E9BE5" w14:textId="3F317941" w:rsidR="00B4746C" w:rsidRPr="00967B97" w:rsidRDefault="00B4746C" w:rsidP="00B4746C">
            <w:pPr>
              <w:jc w:val="center"/>
              <w:rPr>
                <w:rFonts w:eastAsia="Times New Roman" w:cs="Times New Roman"/>
                <w:color w:val="000000"/>
                <w:sz w:val="16"/>
                <w:szCs w:val="16"/>
                <w:lang w:val="en-US"/>
              </w:rPr>
            </w:pPr>
            <w:r w:rsidRPr="00967B97">
              <w:rPr>
                <w:rFonts w:cs="Times New Roman"/>
                <w:color w:val="000000"/>
                <w:sz w:val="16"/>
                <w:szCs w:val="16"/>
              </w:rPr>
              <w:t>-0.62%</w:t>
            </w:r>
          </w:p>
        </w:tc>
        <w:tc>
          <w:tcPr>
            <w:tcW w:w="305" w:type="pct"/>
            <w:gridSpan w:val="2"/>
            <w:tcBorders>
              <w:top w:val="nil"/>
              <w:left w:val="nil"/>
              <w:bottom w:val="nil"/>
              <w:right w:val="single" w:sz="8" w:space="0" w:color="auto"/>
            </w:tcBorders>
            <w:shd w:val="clear" w:color="auto" w:fill="auto"/>
            <w:noWrap/>
            <w:vAlign w:val="bottom"/>
          </w:tcPr>
          <w:p w14:paraId="518F5072" w14:textId="680589C1" w:rsidR="00B4746C" w:rsidRPr="00967B97" w:rsidRDefault="00B4746C" w:rsidP="00B4746C">
            <w:pPr>
              <w:jc w:val="center"/>
              <w:rPr>
                <w:rFonts w:eastAsia="Times New Roman" w:cs="Times New Roman"/>
                <w:color w:val="000000"/>
                <w:sz w:val="16"/>
                <w:szCs w:val="16"/>
                <w:lang w:val="en-US"/>
              </w:rPr>
            </w:pPr>
            <w:r w:rsidRPr="00967B97">
              <w:rPr>
                <w:rFonts w:cs="Times New Roman"/>
                <w:color w:val="000000"/>
                <w:sz w:val="16"/>
                <w:szCs w:val="16"/>
              </w:rPr>
              <w:t>-0.69%</w:t>
            </w:r>
          </w:p>
        </w:tc>
        <w:tc>
          <w:tcPr>
            <w:tcW w:w="353" w:type="pct"/>
            <w:gridSpan w:val="2"/>
            <w:tcBorders>
              <w:top w:val="nil"/>
              <w:left w:val="nil"/>
              <w:bottom w:val="nil"/>
              <w:right w:val="single" w:sz="8" w:space="0" w:color="auto"/>
            </w:tcBorders>
            <w:shd w:val="clear" w:color="auto" w:fill="auto"/>
            <w:noWrap/>
            <w:vAlign w:val="bottom"/>
          </w:tcPr>
          <w:p w14:paraId="020DFE5C" w14:textId="37829478" w:rsidR="00B4746C" w:rsidRPr="00967B97" w:rsidRDefault="00B4746C" w:rsidP="00B4746C">
            <w:pPr>
              <w:jc w:val="center"/>
              <w:rPr>
                <w:rFonts w:eastAsia="Times New Roman" w:cs="Times New Roman"/>
                <w:color w:val="000000"/>
                <w:sz w:val="16"/>
                <w:szCs w:val="16"/>
                <w:lang w:val="en-US"/>
              </w:rPr>
            </w:pPr>
            <w:r w:rsidRPr="00967B97">
              <w:rPr>
                <w:rFonts w:cs="Times New Roman"/>
                <w:color w:val="000000"/>
                <w:sz w:val="16"/>
                <w:szCs w:val="16"/>
              </w:rPr>
              <w:t>-0.75%</w:t>
            </w:r>
          </w:p>
        </w:tc>
        <w:tc>
          <w:tcPr>
            <w:tcW w:w="344" w:type="pct"/>
            <w:tcBorders>
              <w:top w:val="nil"/>
              <w:left w:val="nil"/>
              <w:bottom w:val="nil"/>
              <w:right w:val="single" w:sz="8" w:space="0" w:color="auto"/>
            </w:tcBorders>
            <w:shd w:val="clear" w:color="auto" w:fill="auto"/>
            <w:noWrap/>
            <w:vAlign w:val="bottom"/>
          </w:tcPr>
          <w:p w14:paraId="6DE3B3D6" w14:textId="278693E4" w:rsidR="00B4746C" w:rsidRPr="00967B97" w:rsidRDefault="00B4746C" w:rsidP="00B4746C">
            <w:pPr>
              <w:jc w:val="center"/>
              <w:rPr>
                <w:rFonts w:eastAsia="Times New Roman" w:cs="Times New Roman"/>
                <w:color w:val="000000"/>
                <w:sz w:val="16"/>
                <w:szCs w:val="16"/>
                <w:lang w:val="en-US"/>
              </w:rPr>
            </w:pPr>
            <w:r w:rsidRPr="00967B97">
              <w:rPr>
                <w:rFonts w:cs="Times New Roman"/>
                <w:color w:val="000000"/>
                <w:sz w:val="16"/>
                <w:szCs w:val="16"/>
              </w:rPr>
              <w:t>-0.78%</w:t>
            </w:r>
          </w:p>
        </w:tc>
        <w:tc>
          <w:tcPr>
            <w:tcW w:w="329" w:type="pct"/>
            <w:tcBorders>
              <w:top w:val="nil"/>
              <w:left w:val="single" w:sz="8" w:space="0" w:color="auto"/>
              <w:bottom w:val="nil"/>
              <w:right w:val="single" w:sz="8" w:space="0" w:color="auto"/>
            </w:tcBorders>
            <w:shd w:val="clear" w:color="auto" w:fill="auto"/>
            <w:noWrap/>
            <w:vAlign w:val="bottom"/>
          </w:tcPr>
          <w:p w14:paraId="5376FD39" w14:textId="70E45290" w:rsidR="00B4746C" w:rsidRPr="00967B97" w:rsidRDefault="00B4746C" w:rsidP="00B4746C">
            <w:pPr>
              <w:jc w:val="center"/>
              <w:rPr>
                <w:rFonts w:eastAsia="Times New Roman" w:cs="Times New Roman"/>
                <w:sz w:val="16"/>
                <w:szCs w:val="16"/>
                <w:lang w:val="en-US"/>
              </w:rPr>
            </w:pPr>
            <w:r w:rsidRPr="00967B97">
              <w:rPr>
                <w:rFonts w:cs="Times New Roman"/>
                <w:color w:val="000000"/>
                <w:sz w:val="16"/>
                <w:szCs w:val="16"/>
              </w:rPr>
              <w:t>-0.78%</w:t>
            </w:r>
          </w:p>
        </w:tc>
        <w:tc>
          <w:tcPr>
            <w:tcW w:w="310" w:type="pct"/>
            <w:tcBorders>
              <w:top w:val="nil"/>
              <w:left w:val="single" w:sz="8" w:space="0" w:color="auto"/>
              <w:bottom w:val="nil"/>
              <w:right w:val="double" w:sz="4" w:space="0" w:color="auto"/>
            </w:tcBorders>
            <w:shd w:val="clear" w:color="auto" w:fill="auto"/>
            <w:noWrap/>
            <w:vAlign w:val="bottom"/>
          </w:tcPr>
          <w:p w14:paraId="16DD5471" w14:textId="02405C1F" w:rsidR="00B4746C" w:rsidRPr="00967B97" w:rsidRDefault="00B4746C" w:rsidP="00B4746C">
            <w:pPr>
              <w:jc w:val="center"/>
              <w:rPr>
                <w:rFonts w:eastAsia="Times New Roman" w:cs="Times New Roman"/>
                <w:sz w:val="16"/>
                <w:szCs w:val="16"/>
                <w:lang w:val="en-US"/>
              </w:rPr>
            </w:pPr>
            <w:r w:rsidRPr="00967B97">
              <w:rPr>
                <w:rFonts w:cs="Times New Roman"/>
                <w:color w:val="000000"/>
                <w:sz w:val="16"/>
                <w:szCs w:val="16"/>
              </w:rPr>
              <w:t>-0.63%</w:t>
            </w:r>
          </w:p>
        </w:tc>
      </w:tr>
      <w:tr w:rsidR="00E61BF7" w:rsidRPr="00156971" w14:paraId="5D883A91" w14:textId="77777777" w:rsidTr="004979C0">
        <w:trPr>
          <w:trHeight w:val="315"/>
        </w:trPr>
        <w:tc>
          <w:tcPr>
            <w:tcW w:w="919" w:type="pct"/>
            <w:tcBorders>
              <w:top w:val="nil"/>
              <w:left w:val="double" w:sz="6" w:space="0" w:color="auto"/>
              <w:bottom w:val="double" w:sz="6" w:space="0" w:color="auto"/>
              <w:right w:val="single" w:sz="8" w:space="0" w:color="auto"/>
            </w:tcBorders>
            <w:shd w:val="clear" w:color="auto" w:fill="auto"/>
            <w:noWrap/>
            <w:vAlign w:val="center"/>
            <w:hideMark/>
          </w:tcPr>
          <w:p w14:paraId="56E5F1FD" w14:textId="77777777" w:rsidR="00C376E2" w:rsidRPr="00B4746C" w:rsidRDefault="00C376E2" w:rsidP="00C376E2">
            <w:pPr>
              <w:jc w:val="center"/>
              <w:rPr>
                <w:rFonts w:eastAsia="Times New Roman" w:cs="Times New Roman"/>
                <w:color w:val="000000"/>
                <w:sz w:val="18"/>
                <w:szCs w:val="18"/>
                <w:lang w:val="en-US"/>
              </w:rPr>
            </w:pPr>
            <w:r w:rsidRPr="00B4746C">
              <w:rPr>
                <w:rFonts w:eastAsia="Times New Roman" w:cs="Times New Roman"/>
                <w:color w:val="000000"/>
                <w:sz w:val="18"/>
                <w:szCs w:val="18"/>
                <w:lang w:val="en-US"/>
              </w:rPr>
              <w:t>25% increase</w:t>
            </w:r>
          </w:p>
        </w:tc>
        <w:tc>
          <w:tcPr>
            <w:tcW w:w="305" w:type="pct"/>
            <w:tcBorders>
              <w:top w:val="nil"/>
              <w:left w:val="nil"/>
              <w:bottom w:val="double" w:sz="6" w:space="0" w:color="auto"/>
              <w:right w:val="single" w:sz="8" w:space="0" w:color="auto"/>
            </w:tcBorders>
            <w:shd w:val="clear" w:color="auto" w:fill="auto"/>
            <w:noWrap/>
            <w:vAlign w:val="bottom"/>
          </w:tcPr>
          <w:p w14:paraId="4E8157F1" w14:textId="73856A45" w:rsidR="00C376E2" w:rsidRPr="00967B97" w:rsidRDefault="00C376E2" w:rsidP="00C376E2">
            <w:pPr>
              <w:jc w:val="center"/>
              <w:rPr>
                <w:rFonts w:eastAsia="Times New Roman" w:cs="Times New Roman"/>
                <w:color w:val="000000"/>
                <w:sz w:val="16"/>
                <w:szCs w:val="16"/>
                <w:lang w:val="en-US"/>
              </w:rPr>
            </w:pPr>
            <w:r w:rsidRPr="00967B97">
              <w:rPr>
                <w:rFonts w:cs="Times New Roman"/>
                <w:color w:val="000000"/>
                <w:sz w:val="16"/>
                <w:szCs w:val="16"/>
              </w:rPr>
              <w:t>0.81%</w:t>
            </w:r>
          </w:p>
        </w:tc>
        <w:tc>
          <w:tcPr>
            <w:tcW w:w="305" w:type="pct"/>
            <w:gridSpan w:val="2"/>
            <w:tcBorders>
              <w:top w:val="nil"/>
              <w:left w:val="nil"/>
              <w:bottom w:val="double" w:sz="6" w:space="0" w:color="auto"/>
              <w:right w:val="single" w:sz="8" w:space="0" w:color="auto"/>
            </w:tcBorders>
            <w:shd w:val="clear" w:color="auto" w:fill="auto"/>
            <w:noWrap/>
            <w:vAlign w:val="bottom"/>
          </w:tcPr>
          <w:p w14:paraId="53179B01" w14:textId="604AC556" w:rsidR="00C376E2" w:rsidRPr="00967B97" w:rsidRDefault="00C376E2" w:rsidP="00C376E2">
            <w:pPr>
              <w:jc w:val="center"/>
              <w:rPr>
                <w:rFonts w:eastAsia="Times New Roman" w:cs="Times New Roman"/>
                <w:color w:val="000000"/>
                <w:sz w:val="16"/>
                <w:szCs w:val="16"/>
                <w:lang w:val="en-US"/>
              </w:rPr>
            </w:pPr>
            <w:r w:rsidRPr="00967B97">
              <w:rPr>
                <w:rFonts w:cs="Times New Roman"/>
                <w:color w:val="000000"/>
                <w:sz w:val="16"/>
                <w:szCs w:val="16"/>
              </w:rPr>
              <w:t>-0.38%</w:t>
            </w:r>
          </w:p>
        </w:tc>
        <w:tc>
          <w:tcPr>
            <w:tcW w:w="305" w:type="pct"/>
            <w:gridSpan w:val="2"/>
            <w:tcBorders>
              <w:top w:val="nil"/>
              <w:left w:val="nil"/>
              <w:bottom w:val="double" w:sz="6" w:space="0" w:color="auto"/>
              <w:right w:val="single" w:sz="8" w:space="0" w:color="auto"/>
            </w:tcBorders>
            <w:shd w:val="clear" w:color="auto" w:fill="auto"/>
            <w:noWrap/>
            <w:vAlign w:val="bottom"/>
          </w:tcPr>
          <w:p w14:paraId="4BA26921" w14:textId="2F816037" w:rsidR="00C376E2" w:rsidRPr="00967B97" w:rsidRDefault="00C376E2" w:rsidP="00C376E2">
            <w:pPr>
              <w:jc w:val="center"/>
              <w:rPr>
                <w:rFonts w:eastAsia="Times New Roman" w:cs="Times New Roman"/>
                <w:color w:val="000000"/>
                <w:sz w:val="16"/>
                <w:szCs w:val="16"/>
                <w:lang w:val="en-US"/>
              </w:rPr>
            </w:pPr>
            <w:r w:rsidRPr="00967B97">
              <w:rPr>
                <w:rFonts w:cs="Times New Roman"/>
                <w:color w:val="000000"/>
                <w:sz w:val="16"/>
                <w:szCs w:val="16"/>
              </w:rPr>
              <w:t>-0.68%</w:t>
            </w:r>
          </w:p>
        </w:tc>
        <w:tc>
          <w:tcPr>
            <w:tcW w:w="305" w:type="pct"/>
            <w:gridSpan w:val="2"/>
            <w:tcBorders>
              <w:top w:val="nil"/>
              <w:left w:val="nil"/>
              <w:bottom w:val="double" w:sz="6" w:space="0" w:color="auto"/>
              <w:right w:val="single" w:sz="8" w:space="0" w:color="auto"/>
            </w:tcBorders>
            <w:shd w:val="clear" w:color="auto" w:fill="auto"/>
            <w:noWrap/>
            <w:vAlign w:val="bottom"/>
          </w:tcPr>
          <w:p w14:paraId="30A7E2D1" w14:textId="1154EE02" w:rsidR="00C376E2" w:rsidRPr="00967B97" w:rsidRDefault="00C376E2" w:rsidP="00C376E2">
            <w:pPr>
              <w:jc w:val="center"/>
              <w:rPr>
                <w:rFonts w:eastAsia="Times New Roman" w:cs="Times New Roman"/>
                <w:color w:val="000000"/>
                <w:sz w:val="16"/>
                <w:szCs w:val="16"/>
                <w:lang w:val="en-US"/>
              </w:rPr>
            </w:pPr>
            <w:r w:rsidRPr="00967B97">
              <w:rPr>
                <w:rFonts w:cs="Times New Roman"/>
                <w:color w:val="000000"/>
                <w:sz w:val="16"/>
                <w:szCs w:val="16"/>
              </w:rPr>
              <w:t>-0.88%</w:t>
            </w:r>
          </w:p>
        </w:tc>
        <w:tc>
          <w:tcPr>
            <w:tcW w:w="305" w:type="pct"/>
            <w:gridSpan w:val="2"/>
            <w:tcBorders>
              <w:top w:val="nil"/>
              <w:left w:val="nil"/>
              <w:bottom w:val="double" w:sz="6" w:space="0" w:color="auto"/>
              <w:right w:val="single" w:sz="8" w:space="0" w:color="auto"/>
            </w:tcBorders>
            <w:shd w:val="clear" w:color="auto" w:fill="auto"/>
            <w:noWrap/>
            <w:vAlign w:val="bottom"/>
          </w:tcPr>
          <w:p w14:paraId="33B53EDF" w14:textId="023B75E8" w:rsidR="00C376E2" w:rsidRPr="00967B97" w:rsidRDefault="00C376E2" w:rsidP="00C376E2">
            <w:pPr>
              <w:jc w:val="center"/>
              <w:rPr>
                <w:rFonts w:eastAsia="Times New Roman" w:cs="Times New Roman"/>
                <w:color w:val="000000"/>
                <w:sz w:val="16"/>
                <w:szCs w:val="16"/>
                <w:lang w:val="en-US"/>
              </w:rPr>
            </w:pPr>
            <w:r w:rsidRPr="00967B97">
              <w:rPr>
                <w:rFonts w:cs="Times New Roman"/>
                <w:color w:val="000000"/>
                <w:sz w:val="16"/>
                <w:szCs w:val="16"/>
              </w:rPr>
              <w:t>-0.98%</w:t>
            </w:r>
          </w:p>
        </w:tc>
        <w:tc>
          <w:tcPr>
            <w:tcW w:w="305" w:type="pct"/>
            <w:gridSpan w:val="2"/>
            <w:tcBorders>
              <w:top w:val="nil"/>
              <w:left w:val="nil"/>
              <w:bottom w:val="double" w:sz="6" w:space="0" w:color="auto"/>
              <w:right w:val="single" w:sz="8" w:space="0" w:color="auto"/>
            </w:tcBorders>
            <w:shd w:val="clear" w:color="auto" w:fill="auto"/>
            <w:noWrap/>
            <w:vAlign w:val="bottom"/>
          </w:tcPr>
          <w:p w14:paraId="4B39CDC6" w14:textId="3E26FB15" w:rsidR="00C376E2" w:rsidRPr="00967B97" w:rsidRDefault="00C376E2" w:rsidP="00C376E2">
            <w:pPr>
              <w:jc w:val="center"/>
              <w:rPr>
                <w:rFonts w:eastAsia="Times New Roman" w:cs="Times New Roman"/>
                <w:color w:val="000000"/>
                <w:sz w:val="16"/>
                <w:szCs w:val="16"/>
                <w:lang w:val="en-US"/>
              </w:rPr>
            </w:pPr>
            <w:r w:rsidRPr="00967B97">
              <w:rPr>
                <w:rFonts w:cs="Times New Roman"/>
                <w:color w:val="000000"/>
                <w:sz w:val="16"/>
                <w:szCs w:val="16"/>
              </w:rPr>
              <w:t>-1.10%</w:t>
            </w:r>
          </w:p>
        </w:tc>
        <w:tc>
          <w:tcPr>
            <w:tcW w:w="305" w:type="pct"/>
            <w:gridSpan w:val="2"/>
            <w:tcBorders>
              <w:top w:val="nil"/>
              <w:left w:val="nil"/>
              <w:bottom w:val="double" w:sz="6" w:space="0" w:color="auto"/>
              <w:right w:val="single" w:sz="8" w:space="0" w:color="auto"/>
            </w:tcBorders>
            <w:shd w:val="clear" w:color="auto" w:fill="auto"/>
            <w:noWrap/>
            <w:vAlign w:val="bottom"/>
          </w:tcPr>
          <w:p w14:paraId="0397F9D4" w14:textId="787B1823" w:rsidR="00C376E2" w:rsidRPr="00967B97" w:rsidRDefault="00C376E2" w:rsidP="00C376E2">
            <w:pPr>
              <w:jc w:val="center"/>
              <w:rPr>
                <w:rFonts w:eastAsia="Times New Roman" w:cs="Times New Roman"/>
                <w:color w:val="000000"/>
                <w:sz w:val="16"/>
                <w:szCs w:val="16"/>
                <w:lang w:val="en-US"/>
              </w:rPr>
            </w:pPr>
            <w:r w:rsidRPr="00967B97">
              <w:rPr>
                <w:rFonts w:cs="Times New Roman"/>
                <w:color w:val="000000"/>
                <w:sz w:val="16"/>
                <w:szCs w:val="16"/>
              </w:rPr>
              <w:t>-1.22%</w:t>
            </w:r>
          </w:p>
        </w:tc>
        <w:tc>
          <w:tcPr>
            <w:tcW w:w="305" w:type="pct"/>
            <w:gridSpan w:val="2"/>
            <w:tcBorders>
              <w:top w:val="nil"/>
              <w:left w:val="nil"/>
              <w:bottom w:val="double" w:sz="6" w:space="0" w:color="auto"/>
              <w:right w:val="single" w:sz="8" w:space="0" w:color="auto"/>
            </w:tcBorders>
            <w:shd w:val="clear" w:color="auto" w:fill="auto"/>
            <w:noWrap/>
            <w:vAlign w:val="bottom"/>
          </w:tcPr>
          <w:p w14:paraId="7857E5C5" w14:textId="255A00CF" w:rsidR="00C376E2" w:rsidRPr="00967B97" w:rsidRDefault="00C376E2" w:rsidP="00C376E2">
            <w:pPr>
              <w:jc w:val="center"/>
              <w:rPr>
                <w:rFonts w:eastAsia="Times New Roman" w:cs="Times New Roman"/>
                <w:color w:val="000000"/>
                <w:sz w:val="16"/>
                <w:szCs w:val="16"/>
                <w:lang w:val="en-US"/>
              </w:rPr>
            </w:pPr>
            <w:r w:rsidRPr="00967B97">
              <w:rPr>
                <w:rFonts w:cs="Times New Roman"/>
                <w:color w:val="000000"/>
                <w:sz w:val="16"/>
                <w:szCs w:val="16"/>
              </w:rPr>
              <w:t>-1.36%</w:t>
            </w:r>
          </w:p>
        </w:tc>
        <w:tc>
          <w:tcPr>
            <w:tcW w:w="305" w:type="pct"/>
            <w:gridSpan w:val="2"/>
            <w:tcBorders>
              <w:top w:val="nil"/>
              <w:left w:val="nil"/>
              <w:bottom w:val="double" w:sz="6" w:space="0" w:color="auto"/>
              <w:right w:val="single" w:sz="8" w:space="0" w:color="auto"/>
            </w:tcBorders>
            <w:shd w:val="clear" w:color="auto" w:fill="auto"/>
            <w:noWrap/>
            <w:vAlign w:val="bottom"/>
          </w:tcPr>
          <w:p w14:paraId="5F16B9C4" w14:textId="08DDD60D" w:rsidR="00C376E2" w:rsidRPr="00967B97" w:rsidRDefault="00C376E2" w:rsidP="00C376E2">
            <w:pPr>
              <w:jc w:val="center"/>
              <w:rPr>
                <w:rFonts w:eastAsia="Times New Roman" w:cs="Times New Roman"/>
                <w:color w:val="000000"/>
                <w:sz w:val="16"/>
                <w:szCs w:val="16"/>
                <w:lang w:val="en-US"/>
              </w:rPr>
            </w:pPr>
            <w:r w:rsidRPr="00967B97">
              <w:rPr>
                <w:rFonts w:cs="Times New Roman"/>
                <w:color w:val="000000"/>
                <w:sz w:val="16"/>
                <w:szCs w:val="16"/>
              </w:rPr>
              <w:t>-1.49%</w:t>
            </w:r>
          </w:p>
        </w:tc>
        <w:tc>
          <w:tcPr>
            <w:tcW w:w="353" w:type="pct"/>
            <w:gridSpan w:val="2"/>
            <w:tcBorders>
              <w:top w:val="nil"/>
              <w:left w:val="nil"/>
              <w:bottom w:val="double" w:sz="6" w:space="0" w:color="auto"/>
              <w:right w:val="single" w:sz="8" w:space="0" w:color="auto"/>
            </w:tcBorders>
            <w:shd w:val="clear" w:color="auto" w:fill="auto"/>
            <w:noWrap/>
            <w:vAlign w:val="bottom"/>
          </w:tcPr>
          <w:p w14:paraId="05E17025" w14:textId="416963D3" w:rsidR="00C376E2" w:rsidRPr="00967B97" w:rsidRDefault="00C376E2" w:rsidP="00C376E2">
            <w:pPr>
              <w:jc w:val="center"/>
              <w:rPr>
                <w:rFonts w:eastAsia="Times New Roman" w:cs="Times New Roman"/>
                <w:color w:val="000000"/>
                <w:sz w:val="16"/>
                <w:szCs w:val="16"/>
                <w:lang w:val="en-US"/>
              </w:rPr>
            </w:pPr>
            <w:r w:rsidRPr="00967B97">
              <w:rPr>
                <w:rFonts w:cs="Times New Roman"/>
                <w:color w:val="000000"/>
                <w:sz w:val="16"/>
                <w:szCs w:val="16"/>
              </w:rPr>
              <w:t>-1.59%</w:t>
            </w:r>
          </w:p>
        </w:tc>
        <w:tc>
          <w:tcPr>
            <w:tcW w:w="344" w:type="pct"/>
            <w:tcBorders>
              <w:top w:val="nil"/>
              <w:left w:val="nil"/>
              <w:bottom w:val="double" w:sz="6" w:space="0" w:color="auto"/>
              <w:right w:val="single" w:sz="8" w:space="0" w:color="auto"/>
            </w:tcBorders>
            <w:shd w:val="clear" w:color="auto" w:fill="auto"/>
            <w:noWrap/>
            <w:vAlign w:val="bottom"/>
          </w:tcPr>
          <w:p w14:paraId="3497EA0C" w14:textId="03276ADA" w:rsidR="00C376E2" w:rsidRPr="00967B97" w:rsidRDefault="00C376E2" w:rsidP="00C376E2">
            <w:pPr>
              <w:jc w:val="center"/>
              <w:rPr>
                <w:rFonts w:eastAsia="Times New Roman" w:cs="Times New Roman"/>
                <w:color w:val="000000"/>
                <w:sz w:val="16"/>
                <w:szCs w:val="16"/>
                <w:lang w:val="en-US"/>
              </w:rPr>
            </w:pPr>
            <w:r w:rsidRPr="00967B97">
              <w:rPr>
                <w:rFonts w:cs="Times New Roman"/>
                <w:color w:val="000000"/>
                <w:sz w:val="16"/>
                <w:szCs w:val="16"/>
              </w:rPr>
              <w:t>-1.64%</w:t>
            </w:r>
          </w:p>
        </w:tc>
        <w:tc>
          <w:tcPr>
            <w:tcW w:w="329" w:type="pct"/>
            <w:tcBorders>
              <w:top w:val="nil"/>
              <w:left w:val="single" w:sz="8" w:space="0" w:color="auto"/>
              <w:bottom w:val="double" w:sz="6" w:space="0" w:color="auto"/>
              <w:right w:val="single" w:sz="8" w:space="0" w:color="auto"/>
            </w:tcBorders>
            <w:shd w:val="clear" w:color="auto" w:fill="auto"/>
            <w:noWrap/>
            <w:vAlign w:val="bottom"/>
          </w:tcPr>
          <w:p w14:paraId="42FAA773" w14:textId="1A3ACE77" w:rsidR="00C376E2" w:rsidRPr="00967B97" w:rsidRDefault="00C376E2" w:rsidP="00C376E2">
            <w:pPr>
              <w:jc w:val="center"/>
              <w:rPr>
                <w:rFonts w:eastAsia="Times New Roman" w:cs="Times New Roman"/>
                <w:color w:val="000000"/>
                <w:sz w:val="16"/>
                <w:szCs w:val="16"/>
                <w:lang w:val="en-US"/>
              </w:rPr>
            </w:pPr>
            <w:r w:rsidRPr="00967B97">
              <w:rPr>
                <w:rFonts w:cs="Times New Roman"/>
                <w:color w:val="000000"/>
                <w:sz w:val="16"/>
                <w:szCs w:val="16"/>
              </w:rPr>
              <w:t>-1.57%</w:t>
            </w:r>
          </w:p>
        </w:tc>
        <w:tc>
          <w:tcPr>
            <w:tcW w:w="310" w:type="pct"/>
            <w:tcBorders>
              <w:top w:val="nil"/>
              <w:left w:val="single" w:sz="8" w:space="0" w:color="auto"/>
              <w:bottom w:val="double" w:sz="6" w:space="0" w:color="auto"/>
              <w:right w:val="double" w:sz="4" w:space="0" w:color="auto"/>
            </w:tcBorders>
            <w:shd w:val="clear" w:color="auto" w:fill="auto"/>
            <w:noWrap/>
            <w:vAlign w:val="bottom"/>
          </w:tcPr>
          <w:p w14:paraId="24F6BF7F" w14:textId="5D0F7795" w:rsidR="00C376E2" w:rsidRPr="00967B97" w:rsidRDefault="00C376E2" w:rsidP="00C376E2">
            <w:pPr>
              <w:jc w:val="center"/>
              <w:rPr>
                <w:rFonts w:eastAsia="Times New Roman" w:cs="Times New Roman"/>
                <w:color w:val="000000"/>
                <w:sz w:val="16"/>
                <w:szCs w:val="16"/>
                <w:lang w:val="en-US"/>
              </w:rPr>
            </w:pPr>
            <w:r w:rsidRPr="00967B97">
              <w:rPr>
                <w:rFonts w:cs="Times New Roman"/>
                <w:color w:val="000000"/>
                <w:sz w:val="16"/>
                <w:szCs w:val="16"/>
              </w:rPr>
              <w:t>-1.12%</w:t>
            </w:r>
          </w:p>
        </w:tc>
      </w:tr>
      <w:tr w:rsidR="00384B2E" w:rsidRPr="00156971" w14:paraId="649A8327" w14:textId="77777777" w:rsidTr="004979C0">
        <w:trPr>
          <w:trHeight w:val="330"/>
        </w:trPr>
        <w:tc>
          <w:tcPr>
            <w:tcW w:w="5000" w:type="pct"/>
            <w:gridSpan w:val="23"/>
            <w:tcBorders>
              <w:top w:val="double" w:sz="6" w:space="0" w:color="auto"/>
              <w:left w:val="double" w:sz="6" w:space="0" w:color="auto"/>
              <w:bottom w:val="double" w:sz="6" w:space="0" w:color="auto"/>
              <w:right w:val="double" w:sz="6" w:space="0" w:color="000000"/>
            </w:tcBorders>
            <w:shd w:val="clear" w:color="auto" w:fill="auto"/>
            <w:vAlign w:val="center"/>
            <w:hideMark/>
          </w:tcPr>
          <w:p w14:paraId="00B85E81" w14:textId="77777777" w:rsidR="00384B2E" w:rsidRPr="00B4746C" w:rsidRDefault="00384B2E" w:rsidP="00384B2E">
            <w:pPr>
              <w:jc w:val="center"/>
              <w:rPr>
                <w:rFonts w:eastAsia="Times New Roman" w:cs="Times New Roman"/>
                <w:b/>
                <w:bCs/>
                <w:color w:val="000000"/>
                <w:sz w:val="18"/>
                <w:szCs w:val="18"/>
                <w:lang w:val="en-US"/>
              </w:rPr>
            </w:pPr>
            <w:r w:rsidRPr="00B4746C">
              <w:rPr>
                <w:rFonts w:eastAsia="Times New Roman" w:cs="Times New Roman"/>
                <w:b/>
                <w:bCs/>
                <w:color w:val="000000"/>
                <w:sz w:val="18"/>
                <w:szCs w:val="18"/>
                <w:lang w:val="en-US"/>
              </w:rPr>
              <w:t>Alighting</w:t>
            </w:r>
          </w:p>
        </w:tc>
      </w:tr>
      <w:tr w:rsidR="004979C0" w:rsidRPr="00156971" w14:paraId="7D1DA798" w14:textId="77777777" w:rsidTr="004979C0">
        <w:trPr>
          <w:trHeight w:val="324"/>
        </w:trPr>
        <w:tc>
          <w:tcPr>
            <w:tcW w:w="919" w:type="pct"/>
            <w:vMerge w:val="restart"/>
            <w:tcBorders>
              <w:top w:val="nil"/>
              <w:left w:val="double" w:sz="6" w:space="0" w:color="auto"/>
              <w:right w:val="single" w:sz="8" w:space="0" w:color="auto"/>
            </w:tcBorders>
            <w:shd w:val="clear" w:color="auto" w:fill="auto"/>
            <w:noWrap/>
            <w:vAlign w:val="center"/>
            <w:hideMark/>
          </w:tcPr>
          <w:p w14:paraId="16A663AF" w14:textId="77777777" w:rsidR="004979C0" w:rsidRPr="00B4746C" w:rsidRDefault="004979C0" w:rsidP="00384B2E">
            <w:pPr>
              <w:jc w:val="left"/>
              <w:rPr>
                <w:rFonts w:eastAsia="Times New Roman" w:cs="Times New Roman"/>
                <w:b/>
                <w:bCs/>
                <w:color w:val="000000"/>
                <w:sz w:val="18"/>
                <w:szCs w:val="18"/>
                <w:lang w:val="en-US"/>
              </w:rPr>
            </w:pPr>
            <w:r w:rsidRPr="00B4746C">
              <w:rPr>
                <w:rFonts w:eastAsia="Times New Roman" w:cs="Times New Roman"/>
                <w:b/>
                <w:bCs/>
                <w:color w:val="000000"/>
                <w:sz w:val="18"/>
                <w:szCs w:val="18"/>
                <w:lang w:val="en-US"/>
              </w:rPr>
              <w:t>Categories</w:t>
            </w:r>
          </w:p>
        </w:tc>
        <w:tc>
          <w:tcPr>
            <w:tcW w:w="4081" w:type="pct"/>
            <w:gridSpan w:val="22"/>
            <w:tcBorders>
              <w:top w:val="nil"/>
              <w:left w:val="nil"/>
              <w:bottom w:val="single" w:sz="8" w:space="0" w:color="auto"/>
              <w:right w:val="double" w:sz="4" w:space="0" w:color="auto"/>
            </w:tcBorders>
            <w:shd w:val="clear" w:color="auto" w:fill="auto"/>
            <w:noWrap/>
            <w:vAlign w:val="center"/>
          </w:tcPr>
          <w:p w14:paraId="71092F44" w14:textId="26987280" w:rsidR="004979C0" w:rsidRPr="00B4746C" w:rsidRDefault="004979C0" w:rsidP="00384B2E">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Bin</w:t>
            </w:r>
            <w:r w:rsidR="003F1660">
              <w:rPr>
                <w:rFonts w:eastAsia="Times New Roman" w:cs="Times New Roman"/>
                <w:b/>
                <w:bCs/>
                <w:color w:val="000000"/>
                <w:sz w:val="18"/>
                <w:szCs w:val="18"/>
                <w:lang w:val="en-US"/>
              </w:rPr>
              <w:t>s</w:t>
            </w:r>
          </w:p>
        </w:tc>
      </w:tr>
      <w:tr w:rsidR="004979C0" w:rsidRPr="00156971" w14:paraId="4D74F5FF" w14:textId="77777777" w:rsidTr="004979C0">
        <w:trPr>
          <w:trHeight w:val="304"/>
        </w:trPr>
        <w:tc>
          <w:tcPr>
            <w:tcW w:w="919" w:type="pct"/>
            <w:vMerge/>
            <w:tcBorders>
              <w:left w:val="double" w:sz="6" w:space="0" w:color="auto"/>
              <w:bottom w:val="single" w:sz="8" w:space="0" w:color="auto"/>
              <w:right w:val="single" w:sz="8" w:space="0" w:color="auto"/>
            </w:tcBorders>
            <w:shd w:val="clear" w:color="auto" w:fill="auto"/>
            <w:noWrap/>
            <w:vAlign w:val="center"/>
          </w:tcPr>
          <w:p w14:paraId="2D1AA2AC" w14:textId="77777777" w:rsidR="004979C0" w:rsidRPr="00B4746C" w:rsidRDefault="004979C0" w:rsidP="004979C0">
            <w:pPr>
              <w:jc w:val="left"/>
              <w:rPr>
                <w:rFonts w:eastAsia="Times New Roman" w:cs="Times New Roman"/>
                <w:b/>
                <w:bCs/>
                <w:color w:val="000000"/>
                <w:sz w:val="18"/>
                <w:szCs w:val="18"/>
                <w:lang w:val="en-US"/>
              </w:rPr>
            </w:pPr>
          </w:p>
        </w:tc>
        <w:tc>
          <w:tcPr>
            <w:tcW w:w="334" w:type="pct"/>
            <w:gridSpan w:val="2"/>
            <w:tcBorders>
              <w:top w:val="nil"/>
              <w:left w:val="nil"/>
              <w:bottom w:val="single" w:sz="8" w:space="0" w:color="auto"/>
              <w:right w:val="single" w:sz="8" w:space="0" w:color="auto"/>
            </w:tcBorders>
            <w:shd w:val="clear" w:color="auto" w:fill="auto"/>
            <w:noWrap/>
            <w:vAlign w:val="center"/>
          </w:tcPr>
          <w:p w14:paraId="71DF5947" w14:textId="5B2214B0" w:rsidR="004979C0" w:rsidRPr="00B4746C" w:rsidRDefault="004979C0" w:rsidP="004979C0">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1</w:t>
            </w:r>
          </w:p>
        </w:tc>
        <w:tc>
          <w:tcPr>
            <w:tcW w:w="303" w:type="pct"/>
            <w:gridSpan w:val="2"/>
            <w:tcBorders>
              <w:top w:val="nil"/>
              <w:left w:val="nil"/>
              <w:bottom w:val="single" w:sz="8" w:space="0" w:color="auto"/>
              <w:right w:val="single" w:sz="8" w:space="0" w:color="auto"/>
            </w:tcBorders>
            <w:shd w:val="clear" w:color="auto" w:fill="auto"/>
            <w:noWrap/>
            <w:vAlign w:val="center"/>
          </w:tcPr>
          <w:p w14:paraId="2070ECDC" w14:textId="45807B4E" w:rsidR="004979C0" w:rsidRPr="00B4746C" w:rsidRDefault="004979C0" w:rsidP="004979C0">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2</w:t>
            </w:r>
          </w:p>
        </w:tc>
        <w:tc>
          <w:tcPr>
            <w:tcW w:w="303" w:type="pct"/>
            <w:gridSpan w:val="2"/>
            <w:tcBorders>
              <w:top w:val="nil"/>
              <w:left w:val="nil"/>
              <w:bottom w:val="single" w:sz="8" w:space="0" w:color="auto"/>
              <w:right w:val="single" w:sz="8" w:space="0" w:color="auto"/>
            </w:tcBorders>
            <w:shd w:val="clear" w:color="auto" w:fill="auto"/>
            <w:noWrap/>
            <w:vAlign w:val="center"/>
          </w:tcPr>
          <w:p w14:paraId="273B7556" w14:textId="6D07313B" w:rsidR="004979C0" w:rsidRPr="00B4746C" w:rsidRDefault="004979C0" w:rsidP="004979C0">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3</w:t>
            </w:r>
          </w:p>
        </w:tc>
        <w:tc>
          <w:tcPr>
            <w:tcW w:w="303" w:type="pct"/>
            <w:gridSpan w:val="2"/>
            <w:tcBorders>
              <w:top w:val="nil"/>
              <w:left w:val="nil"/>
              <w:bottom w:val="single" w:sz="8" w:space="0" w:color="auto"/>
              <w:right w:val="single" w:sz="8" w:space="0" w:color="auto"/>
            </w:tcBorders>
            <w:shd w:val="clear" w:color="auto" w:fill="auto"/>
            <w:noWrap/>
            <w:vAlign w:val="center"/>
          </w:tcPr>
          <w:p w14:paraId="2F112DAC" w14:textId="47F892BA" w:rsidR="004979C0" w:rsidRPr="00B4746C" w:rsidRDefault="004979C0" w:rsidP="004979C0">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4</w:t>
            </w:r>
          </w:p>
        </w:tc>
        <w:tc>
          <w:tcPr>
            <w:tcW w:w="302" w:type="pct"/>
            <w:gridSpan w:val="2"/>
            <w:tcBorders>
              <w:top w:val="nil"/>
              <w:left w:val="nil"/>
              <w:bottom w:val="single" w:sz="8" w:space="0" w:color="auto"/>
              <w:right w:val="single" w:sz="8" w:space="0" w:color="auto"/>
            </w:tcBorders>
            <w:shd w:val="clear" w:color="auto" w:fill="auto"/>
            <w:noWrap/>
            <w:vAlign w:val="center"/>
          </w:tcPr>
          <w:p w14:paraId="4111F9A0" w14:textId="2621D1CC" w:rsidR="004979C0" w:rsidRPr="00B4746C" w:rsidRDefault="004979C0" w:rsidP="004979C0">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5</w:t>
            </w:r>
          </w:p>
        </w:tc>
        <w:tc>
          <w:tcPr>
            <w:tcW w:w="303" w:type="pct"/>
            <w:gridSpan w:val="2"/>
            <w:tcBorders>
              <w:top w:val="nil"/>
              <w:left w:val="nil"/>
              <w:bottom w:val="single" w:sz="8" w:space="0" w:color="auto"/>
              <w:right w:val="single" w:sz="8" w:space="0" w:color="auto"/>
            </w:tcBorders>
            <w:shd w:val="clear" w:color="auto" w:fill="auto"/>
            <w:noWrap/>
            <w:vAlign w:val="center"/>
          </w:tcPr>
          <w:p w14:paraId="69A2364E" w14:textId="7A7A4BFC" w:rsidR="004979C0" w:rsidRPr="00B4746C" w:rsidRDefault="004979C0" w:rsidP="004979C0">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6</w:t>
            </w:r>
          </w:p>
        </w:tc>
        <w:tc>
          <w:tcPr>
            <w:tcW w:w="303" w:type="pct"/>
            <w:gridSpan w:val="2"/>
            <w:tcBorders>
              <w:top w:val="nil"/>
              <w:left w:val="nil"/>
              <w:bottom w:val="single" w:sz="8" w:space="0" w:color="auto"/>
              <w:right w:val="single" w:sz="8" w:space="0" w:color="auto"/>
            </w:tcBorders>
            <w:shd w:val="clear" w:color="auto" w:fill="auto"/>
            <w:noWrap/>
            <w:vAlign w:val="center"/>
          </w:tcPr>
          <w:p w14:paraId="0F0A3D9C" w14:textId="40C1EA53" w:rsidR="004979C0" w:rsidRPr="00B4746C" w:rsidRDefault="004979C0" w:rsidP="004979C0">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7</w:t>
            </w:r>
          </w:p>
        </w:tc>
        <w:tc>
          <w:tcPr>
            <w:tcW w:w="303" w:type="pct"/>
            <w:gridSpan w:val="2"/>
            <w:tcBorders>
              <w:top w:val="nil"/>
              <w:left w:val="nil"/>
              <w:bottom w:val="single" w:sz="8" w:space="0" w:color="auto"/>
              <w:right w:val="single" w:sz="8" w:space="0" w:color="auto"/>
            </w:tcBorders>
            <w:shd w:val="clear" w:color="auto" w:fill="auto"/>
            <w:noWrap/>
            <w:vAlign w:val="center"/>
          </w:tcPr>
          <w:p w14:paraId="16EA3309" w14:textId="6A473BA8" w:rsidR="004979C0" w:rsidRPr="00B4746C" w:rsidRDefault="004979C0" w:rsidP="004979C0">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8</w:t>
            </w:r>
          </w:p>
        </w:tc>
        <w:tc>
          <w:tcPr>
            <w:tcW w:w="302" w:type="pct"/>
            <w:gridSpan w:val="2"/>
            <w:tcBorders>
              <w:top w:val="nil"/>
              <w:left w:val="nil"/>
              <w:bottom w:val="single" w:sz="8" w:space="0" w:color="auto"/>
              <w:right w:val="single" w:sz="8" w:space="0" w:color="auto"/>
            </w:tcBorders>
            <w:shd w:val="clear" w:color="auto" w:fill="auto"/>
            <w:noWrap/>
            <w:vAlign w:val="center"/>
          </w:tcPr>
          <w:p w14:paraId="31B49DF0" w14:textId="49C87D23" w:rsidR="004979C0" w:rsidRPr="00B4746C" w:rsidRDefault="004979C0" w:rsidP="004979C0">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9</w:t>
            </w:r>
          </w:p>
        </w:tc>
        <w:tc>
          <w:tcPr>
            <w:tcW w:w="342" w:type="pct"/>
            <w:tcBorders>
              <w:top w:val="nil"/>
              <w:left w:val="nil"/>
              <w:bottom w:val="single" w:sz="8" w:space="0" w:color="auto"/>
              <w:right w:val="single" w:sz="8" w:space="0" w:color="auto"/>
            </w:tcBorders>
            <w:shd w:val="clear" w:color="auto" w:fill="auto"/>
            <w:noWrap/>
            <w:vAlign w:val="center"/>
          </w:tcPr>
          <w:p w14:paraId="791BC678" w14:textId="2B759124" w:rsidR="004979C0" w:rsidRPr="00B4746C" w:rsidRDefault="004979C0" w:rsidP="004979C0">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10</w:t>
            </w:r>
          </w:p>
        </w:tc>
        <w:tc>
          <w:tcPr>
            <w:tcW w:w="344" w:type="pct"/>
            <w:tcBorders>
              <w:top w:val="single" w:sz="8" w:space="0" w:color="auto"/>
              <w:left w:val="nil"/>
              <w:bottom w:val="single" w:sz="8" w:space="0" w:color="auto"/>
              <w:right w:val="single" w:sz="8" w:space="0" w:color="auto"/>
            </w:tcBorders>
            <w:shd w:val="clear" w:color="auto" w:fill="auto"/>
            <w:noWrap/>
            <w:vAlign w:val="center"/>
          </w:tcPr>
          <w:p w14:paraId="3999D1F8" w14:textId="584DDB5B" w:rsidR="004979C0" w:rsidRPr="00B4746C" w:rsidRDefault="004979C0" w:rsidP="004979C0">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11</w:t>
            </w:r>
          </w:p>
        </w:tc>
        <w:tc>
          <w:tcPr>
            <w:tcW w:w="329"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D18F1FB" w14:textId="3DE524A0" w:rsidR="004979C0" w:rsidRPr="00B4746C" w:rsidRDefault="004979C0" w:rsidP="004979C0">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12</w:t>
            </w:r>
          </w:p>
        </w:tc>
        <w:tc>
          <w:tcPr>
            <w:tcW w:w="310" w:type="pct"/>
            <w:tcBorders>
              <w:top w:val="single" w:sz="8" w:space="0" w:color="auto"/>
              <w:left w:val="single" w:sz="8" w:space="0" w:color="auto"/>
              <w:bottom w:val="single" w:sz="8" w:space="0" w:color="auto"/>
              <w:right w:val="double" w:sz="4" w:space="0" w:color="auto"/>
            </w:tcBorders>
            <w:shd w:val="clear" w:color="auto" w:fill="auto"/>
            <w:noWrap/>
            <w:vAlign w:val="center"/>
          </w:tcPr>
          <w:p w14:paraId="210810B0" w14:textId="1ABADD8D" w:rsidR="004979C0" w:rsidRPr="00B4746C" w:rsidRDefault="004979C0" w:rsidP="004979C0">
            <w:pPr>
              <w:jc w:val="center"/>
              <w:rPr>
                <w:rFonts w:eastAsia="Times New Roman" w:cs="Times New Roman"/>
                <w:b/>
                <w:bCs/>
                <w:color w:val="000000"/>
                <w:sz w:val="18"/>
                <w:szCs w:val="18"/>
                <w:lang w:val="en-US"/>
              </w:rPr>
            </w:pPr>
            <w:r>
              <w:rPr>
                <w:rFonts w:eastAsia="Times New Roman" w:cs="Times New Roman"/>
                <w:b/>
                <w:bCs/>
                <w:color w:val="000000"/>
                <w:sz w:val="18"/>
                <w:szCs w:val="18"/>
                <w:lang w:val="en-US"/>
              </w:rPr>
              <w:t>13</w:t>
            </w:r>
          </w:p>
        </w:tc>
      </w:tr>
      <w:tr w:rsidR="00E61BF7" w:rsidRPr="00156971" w14:paraId="1A0F7837" w14:textId="77777777" w:rsidTr="004979C0">
        <w:trPr>
          <w:trHeight w:val="300"/>
        </w:trPr>
        <w:tc>
          <w:tcPr>
            <w:tcW w:w="919" w:type="pct"/>
            <w:tcBorders>
              <w:top w:val="nil"/>
              <w:left w:val="double" w:sz="6" w:space="0" w:color="auto"/>
              <w:bottom w:val="nil"/>
              <w:right w:val="single" w:sz="8" w:space="0" w:color="auto"/>
            </w:tcBorders>
            <w:shd w:val="clear" w:color="auto" w:fill="auto"/>
            <w:noWrap/>
            <w:vAlign w:val="center"/>
            <w:hideMark/>
          </w:tcPr>
          <w:p w14:paraId="75B3654E" w14:textId="77777777" w:rsidR="00384B2E" w:rsidRPr="00967B97" w:rsidRDefault="00384B2E" w:rsidP="00384B2E">
            <w:pPr>
              <w:jc w:val="left"/>
              <w:rPr>
                <w:rFonts w:eastAsia="Times New Roman" w:cs="Times New Roman"/>
                <w:b/>
                <w:bCs/>
                <w:color w:val="000000"/>
                <w:sz w:val="18"/>
                <w:szCs w:val="18"/>
                <w:lang w:val="en-US"/>
              </w:rPr>
            </w:pPr>
            <w:r w:rsidRPr="00967B97">
              <w:rPr>
                <w:rFonts w:eastAsia="Times New Roman" w:cs="Times New Roman"/>
                <w:b/>
                <w:bCs/>
                <w:color w:val="000000"/>
                <w:sz w:val="18"/>
                <w:szCs w:val="18"/>
                <w:lang w:val="en-US"/>
              </w:rPr>
              <w:t>Headway</w:t>
            </w:r>
          </w:p>
        </w:tc>
        <w:tc>
          <w:tcPr>
            <w:tcW w:w="334" w:type="pct"/>
            <w:gridSpan w:val="2"/>
            <w:tcBorders>
              <w:top w:val="nil"/>
              <w:left w:val="nil"/>
              <w:bottom w:val="nil"/>
              <w:right w:val="single" w:sz="8" w:space="0" w:color="auto"/>
            </w:tcBorders>
            <w:shd w:val="clear" w:color="auto" w:fill="auto"/>
            <w:noWrap/>
            <w:vAlign w:val="center"/>
          </w:tcPr>
          <w:p w14:paraId="7E426189" w14:textId="30037EA7" w:rsidR="00384B2E" w:rsidRPr="00B4746C" w:rsidRDefault="00384B2E" w:rsidP="00384B2E">
            <w:pPr>
              <w:jc w:val="left"/>
              <w:rPr>
                <w:rFonts w:eastAsia="Times New Roman" w:cs="Times New Roman"/>
                <w:b/>
                <w:bCs/>
                <w:color w:val="000000"/>
                <w:sz w:val="18"/>
                <w:szCs w:val="18"/>
                <w:lang w:val="en-US"/>
              </w:rPr>
            </w:pPr>
          </w:p>
        </w:tc>
        <w:tc>
          <w:tcPr>
            <w:tcW w:w="303" w:type="pct"/>
            <w:gridSpan w:val="2"/>
            <w:tcBorders>
              <w:top w:val="nil"/>
              <w:left w:val="nil"/>
              <w:bottom w:val="nil"/>
              <w:right w:val="single" w:sz="8" w:space="0" w:color="auto"/>
            </w:tcBorders>
            <w:shd w:val="clear" w:color="auto" w:fill="auto"/>
            <w:noWrap/>
            <w:vAlign w:val="center"/>
          </w:tcPr>
          <w:p w14:paraId="53A4BCE1" w14:textId="6D31F150" w:rsidR="00384B2E" w:rsidRPr="00B4746C" w:rsidRDefault="00384B2E" w:rsidP="00384B2E">
            <w:pPr>
              <w:jc w:val="left"/>
              <w:rPr>
                <w:rFonts w:eastAsia="Times New Roman" w:cs="Times New Roman"/>
                <w:b/>
                <w:bCs/>
                <w:color w:val="000000"/>
                <w:sz w:val="18"/>
                <w:szCs w:val="18"/>
                <w:lang w:val="en-US"/>
              </w:rPr>
            </w:pPr>
          </w:p>
        </w:tc>
        <w:tc>
          <w:tcPr>
            <w:tcW w:w="303" w:type="pct"/>
            <w:gridSpan w:val="2"/>
            <w:tcBorders>
              <w:top w:val="nil"/>
              <w:left w:val="nil"/>
              <w:bottom w:val="nil"/>
              <w:right w:val="single" w:sz="8" w:space="0" w:color="auto"/>
            </w:tcBorders>
            <w:shd w:val="clear" w:color="auto" w:fill="auto"/>
            <w:noWrap/>
            <w:vAlign w:val="center"/>
          </w:tcPr>
          <w:p w14:paraId="71EEE42B" w14:textId="01747ED2" w:rsidR="00384B2E" w:rsidRPr="00B4746C" w:rsidRDefault="00384B2E" w:rsidP="00384B2E">
            <w:pPr>
              <w:jc w:val="left"/>
              <w:rPr>
                <w:rFonts w:eastAsia="Times New Roman" w:cs="Times New Roman"/>
                <w:b/>
                <w:bCs/>
                <w:color w:val="000000"/>
                <w:sz w:val="18"/>
                <w:szCs w:val="18"/>
                <w:lang w:val="en-US"/>
              </w:rPr>
            </w:pPr>
          </w:p>
        </w:tc>
        <w:tc>
          <w:tcPr>
            <w:tcW w:w="303" w:type="pct"/>
            <w:gridSpan w:val="2"/>
            <w:tcBorders>
              <w:top w:val="nil"/>
              <w:left w:val="nil"/>
              <w:bottom w:val="nil"/>
              <w:right w:val="single" w:sz="8" w:space="0" w:color="auto"/>
            </w:tcBorders>
            <w:shd w:val="clear" w:color="auto" w:fill="auto"/>
            <w:noWrap/>
            <w:vAlign w:val="center"/>
          </w:tcPr>
          <w:p w14:paraId="74B43D0E" w14:textId="2E36A569" w:rsidR="00384B2E" w:rsidRPr="00B4746C" w:rsidRDefault="00384B2E" w:rsidP="00384B2E">
            <w:pPr>
              <w:jc w:val="left"/>
              <w:rPr>
                <w:rFonts w:eastAsia="Times New Roman" w:cs="Times New Roman"/>
                <w:b/>
                <w:bCs/>
                <w:color w:val="000000"/>
                <w:sz w:val="18"/>
                <w:szCs w:val="18"/>
                <w:lang w:val="en-US"/>
              </w:rPr>
            </w:pPr>
          </w:p>
        </w:tc>
        <w:tc>
          <w:tcPr>
            <w:tcW w:w="302" w:type="pct"/>
            <w:gridSpan w:val="2"/>
            <w:tcBorders>
              <w:top w:val="nil"/>
              <w:left w:val="nil"/>
              <w:bottom w:val="nil"/>
              <w:right w:val="single" w:sz="8" w:space="0" w:color="auto"/>
            </w:tcBorders>
            <w:shd w:val="clear" w:color="auto" w:fill="auto"/>
            <w:noWrap/>
            <w:vAlign w:val="center"/>
          </w:tcPr>
          <w:p w14:paraId="4197309B" w14:textId="2D0EDCBA" w:rsidR="00384B2E" w:rsidRPr="00B4746C" w:rsidRDefault="00384B2E" w:rsidP="00384B2E">
            <w:pPr>
              <w:jc w:val="left"/>
              <w:rPr>
                <w:rFonts w:eastAsia="Times New Roman" w:cs="Times New Roman"/>
                <w:b/>
                <w:bCs/>
                <w:color w:val="000000"/>
                <w:sz w:val="18"/>
                <w:szCs w:val="18"/>
                <w:lang w:val="en-US"/>
              </w:rPr>
            </w:pPr>
          </w:p>
        </w:tc>
        <w:tc>
          <w:tcPr>
            <w:tcW w:w="303" w:type="pct"/>
            <w:gridSpan w:val="2"/>
            <w:tcBorders>
              <w:top w:val="nil"/>
              <w:left w:val="nil"/>
              <w:bottom w:val="nil"/>
              <w:right w:val="single" w:sz="8" w:space="0" w:color="auto"/>
            </w:tcBorders>
            <w:shd w:val="clear" w:color="auto" w:fill="auto"/>
            <w:noWrap/>
            <w:vAlign w:val="center"/>
          </w:tcPr>
          <w:p w14:paraId="60308126" w14:textId="709F5F10" w:rsidR="00384B2E" w:rsidRPr="00B4746C" w:rsidRDefault="00384B2E" w:rsidP="00384B2E">
            <w:pPr>
              <w:jc w:val="left"/>
              <w:rPr>
                <w:rFonts w:eastAsia="Times New Roman" w:cs="Times New Roman"/>
                <w:b/>
                <w:bCs/>
                <w:color w:val="000000"/>
                <w:sz w:val="18"/>
                <w:szCs w:val="18"/>
                <w:lang w:val="en-US"/>
              </w:rPr>
            </w:pPr>
          </w:p>
        </w:tc>
        <w:tc>
          <w:tcPr>
            <w:tcW w:w="303" w:type="pct"/>
            <w:gridSpan w:val="2"/>
            <w:tcBorders>
              <w:top w:val="nil"/>
              <w:left w:val="nil"/>
              <w:bottom w:val="nil"/>
              <w:right w:val="single" w:sz="8" w:space="0" w:color="auto"/>
            </w:tcBorders>
            <w:shd w:val="clear" w:color="auto" w:fill="auto"/>
            <w:noWrap/>
            <w:vAlign w:val="center"/>
          </w:tcPr>
          <w:p w14:paraId="3FD77CA6" w14:textId="3A33CF2A" w:rsidR="00384B2E" w:rsidRPr="00B4746C" w:rsidRDefault="00384B2E" w:rsidP="00384B2E">
            <w:pPr>
              <w:jc w:val="left"/>
              <w:rPr>
                <w:rFonts w:eastAsia="Times New Roman" w:cs="Times New Roman"/>
                <w:b/>
                <w:bCs/>
                <w:color w:val="000000"/>
                <w:sz w:val="18"/>
                <w:szCs w:val="18"/>
                <w:lang w:val="en-US"/>
              </w:rPr>
            </w:pPr>
          </w:p>
        </w:tc>
        <w:tc>
          <w:tcPr>
            <w:tcW w:w="303" w:type="pct"/>
            <w:gridSpan w:val="2"/>
            <w:tcBorders>
              <w:top w:val="nil"/>
              <w:left w:val="nil"/>
              <w:bottom w:val="nil"/>
              <w:right w:val="single" w:sz="8" w:space="0" w:color="auto"/>
            </w:tcBorders>
            <w:shd w:val="clear" w:color="auto" w:fill="auto"/>
            <w:noWrap/>
            <w:vAlign w:val="center"/>
          </w:tcPr>
          <w:p w14:paraId="48D5D115" w14:textId="381C8C01" w:rsidR="00384B2E" w:rsidRPr="00B4746C" w:rsidRDefault="00384B2E" w:rsidP="00384B2E">
            <w:pPr>
              <w:jc w:val="left"/>
              <w:rPr>
                <w:rFonts w:eastAsia="Times New Roman" w:cs="Times New Roman"/>
                <w:b/>
                <w:bCs/>
                <w:color w:val="000000"/>
                <w:sz w:val="18"/>
                <w:szCs w:val="18"/>
                <w:lang w:val="en-US"/>
              </w:rPr>
            </w:pPr>
          </w:p>
        </w:tc>
        <w:tc>
          <w:tcPr>
            <w:tcW w:w="302" w:type="pct"/>
            <w:gridSpan w:val="2"/>
            <w:tcBorders>
              <w:top w:val="nil"/>
              <w:left w:val="nil"/>
              <w:bottom w:val="nil"/>
              <w:right w:val="single" w:sz="8" w:space="0" w:color="auto"/>
            </w:tcBorders>
            <w:shd w:val="clear" w:color="auto" w:fill="auto"/>
            <w:noWrap/>
            <w:vAlign w:val="center"/>
          </w:tcPr>
          <w:p w14:paraId="4DC2F83B" w14:textId="24179785" w:rsidR="00384B2E" w:rsidRPr="00B4746C" w:rsidRDefault="00384B2E" w:rsidP="00384B2E">
            <w:pPr>
              <w:jc w:val="left"/>
              <w:rPr>
                <w:rFonts w:eastAsia="Times New Roman" w:cs="Times New Roman"/>
                <w:b/>
                <w:bCs/>
                <w:color w:val="000000"/>
                <w:sz w:val="18"/>
                <w:szCs w:val="18"/>
                <w:lang w:val="en-US"/>
              </w:rPr>
            </w:pPr>
          </w:p>
        </w:tc>
        <w:tc>
          <w:tcPr>
            <w:tcW w:w="342" w:type="pct"/>
            <w:tcBorders>
              <w:top w:val="nil"/>
              <w:left w:val="nil"/>
              <w:bottom w:val="nil"/>
              <w:right w:val="single" w:sz="8" w:space="0" w:color="auto"/>
            </w:tcBorders>
            <w:shd w:val="clear" w:color="auto" w:fill="auto"/>
            <w:noWrap/>
            <w:vAlign w:val="center"/>
          </w:tcPr>
          <w:p w14:paraId="4BB9D4F6" w14:textId="143082D3" w:rsidR="00384B2E" w:rsidRPr="00B4746C" w:rsidRDefault="00384B2E" w:rsidP="00384B2E">
            <w:pPr>
              <w:jc w:val="left"/>
              <w:rPr>
                <w:rFonts w:eastAsia="Times New Roman" w:cs="Times New Roman"/>
                <w:b/>
                <w:bCs/>
                <w:color w:val="000000"/>
                <w:sz w:val="18"/>
                <w:szCs w:val="18"/>
                <w:lang w:val="en-US"/>
              </w:rPr>
            </w:pPr>
          </w:p>
        </w:tc>
        <w:tc>
          <w:tcPr>
            <w:tcW w:w="344" w:type="pct"/>
            <w:tcBorders>
              <w:top w:val="nil"/>
              <w:left w:val="nil"/>
              <w:bottom w:val="nil"/>
              <w:right w:val="single" w:sz="8" w:space="0" w:color="auto"/>
            </w:tcBorders>
            <w:shd w:val="clear" w:color="auto" w:fill="auto"/>
            <w:noWrap/>
            <w:vAlign w:val="center"/>
          </w:tcPr>
          <w:p w14:paraId="332BBFEE" w14:textId="77777777" w:rsidR="00384B2E" w:rsidRPr="00B4746C" w:rsidRDefault="00384B2E" w:rsidP="00384B2E">
            <w:pPr>
              <w:jc w:val="left"/>
              <w:rPr>
                <w:rFonts w:eastAsia="Times New Roman" w:cs="Times New Roman"/>
                <w:b/>
                <w:bCs/>
                <w:color w:val="000000"/>
                <w:sz w:val="18"/>
                <w:szCs w:val="18"/>
                <w:lang w:val="en-US"/>
              </w:rPr>
            </w:pPr>
          </w:p>
        </w:tc>
        <w:tc>
          <w:tcPr>
            <w:tcW w:w="329" w:type="pct"/>
            <w:tcBorders>
              <w:top w:val="nil"/>
              <w:left w:val="single" w:sz="8" w:space="0" w:color="auto"/>
              <w:bottom w:val="nil"/>
              <w:right w:val="single" w:sz="8" w:space="0" w:color="auto"/>
            </w:tcBorders>
            <w:shd w:val="clear" w:color="auto" w:fill="auto"/>
            <w:noWrap/>
            <w:vAlign w:val="center"/>
          </w:tcPr>
          <w:p w14:paraId="306EC9C8" w14:textId="77777777" w:rsidR="00384B2E" w:rsidRPr="00B4746C" w:rsidRDefault="00384B2E" w:rsidP="00384B2E">
            <w:pPr>
              <w:jc w:val="left"/>
              <w:rPr>
                <w:rFonts w:eastAsia="Times New Roman" w:cs="Times New Roman"/>
                <w:sz w:val="18"/>
                <w:szCs w:val="18"/>
                <w:lang w:val="en-US"/>
              </w:rPr>
            </w:pPr>
          </w:p>
        </w:tc>
        <w:tc>
          <w:tcPr>
            <w:tcW w:w="310" w:type="pct"/>
            <w:tcBorders>
              <w:top w:val="nil"/>
              <w:left w:val="single" w:sz="8" w:space="0" w:color="auto"/>
              <w:bottom w:val="nil"/>
              <w:right w:val="double" w:sz="4" w:space="0" w:color="auto"/>
            </w:tcBorders>
            <w:shd w:val="clear" w:color="auto" w:fill="auto"/>
            <w:noWrap/>
            <w:vAlign w:val="center"/>
            <w:hideMark/>
          </w:tcPr>
          <w:p w14:paraId="253FB99A" w14:textId="77777777" w:rsidR="00384B2E" w:rsidRPr="00B4746C" w:rsidRDefault="00384B2E" w:rsidP="00384B2E">
            <w:pPr>
              <w:jc w:val="left"/>
              <w:rPr>
                <w:rFonts w:eastAsia="Times New Roman" w:cs="Times New Roman"/>
                <w:sz w:val="18"/>
                <w:szCs w:val="18"/>
                <w:lang w:val="en-US"/>
              </w:rPr>
            </w:pPr>
          </w:p>
        </w:tc>
      </w:tr>
      <w:tr w:rsidR="00E61BF7" w:rsidRPr="00967B97" w14:paraId="12DCB91A" w14:textId="77777777" w:rsidTr="004979C0">
        <w:trPr>
          <w:trHeight w:val="300"/>
        </w:trPr>
        <w:tc>
          <w:tcPr>
            <w:tcW w:w="919" w:type="pct"/>
            <w:tcBorders>
              <w:top w:val="nil"/>
              <w:left w:val="double" w:sz="6" w:space="0" w:color="auto"/>
              <w:bottom w:val="nil"/>
              <w:right w:val="single" w:sz="8" w:space="0" w:color="auto"/>
            </w:tcBorders>
            <w:shd w:val="clear" w:color="auto" w:fill="auto"/>
            <w:noWrap/>
            <w:vAlign w:val="center"/>
            <w:hideMark/>
          </w:tcPr>
          <w:p w14:paraId="5E83A82D" w14:textId="7CCA327B" w:rsidR="00EE7719" w:rsidRPr="00967B97" w:rsidRDefault="00EE7719" w:rsidP="00EE7719">
            <w:pPr>
              <w:jc w:val="center"/>
              <w:rPr>
                <w:rFonts w:eastAsia="Times New Roman" w:cs="Times New Roman"/>
                <w:color w:val="000000"/>
                <w:sz w:val="18"/>
                <w:szCs w:val="18"/>
                <w:lang w:val="en-US"/>
              </w:rPr>
            </w:pPr>
            <w:r w:rsidRPr="00967B97">
              <w:rPr>
                <w:rFonts w:eastAsia="Times New Roman" w:cs="Times New Roman"/>
                <w:color w:val="000000"/>
                <w:sz w:val="18"/>
                <w:szCs w:val="18"/>
                <w:lang w:val="en-US"/>
              </w:rPr>
              <w:t>10% Decrease</w:t>
            </w:r>
          </w:p>
        </w:tc>
        <w:tc>
          <w:tcPr>
            <w:tcW w:w="334" w:type="pct"/>
            <w:gridSpan w:val="2"/>
            <w:tcBorders>
              <w:top w:val="nil"/>
              <w:left w:val="nil"/>
              <w:bottom w:val="nil"/>
              <w:right w:val="single" w:sz="8" w:space="0" w:color="auto"/>
            </w:tcBorders>
            <w:shd w:val="clear" w:color="auto" w:fill="auto"/>
            <w:noWrap/>
            <w:vAlign w:val="bottom"/>
          </w:tcPr>
          <w:p w14:paraId="7BD7AA26" w14:textId="236A21F3" w:rsidR="00EE7719" w:rsidRPr="00967B97" w:rsidRDefault="00EE7719" w:rsidP="00EE7719">
            <w:pPr>
              <w:jc w:val="center"/>
              <w:rPr>
                <w:rFonts w:eastAsia="Times New Roman" w:cs="Times New Roman"/>
                <w:color w:val="000000"/>
                <w:sz w:val="16"/>
                <w:szCs w:val="16"/>
                <w:lang w:val="en-US"/>
              </w:rPr>
            </w:pPr>
            <w:r w:rsidRPr="00967B97">
              <w:rPr>
                <w:rFonts w:cs="Times New Roman"/>
                <w:color w:val="000000"/>
                <w:sz w:val="16"/>
                <w:szCs w:val="16"/>
              </w:rPr>
              <w:t>-3.59%</w:t>
            </w:r>
          </w:p>
        </w:tc>
        <w:tc>
          <w:tcPr>
            <w:tcW w:w="303" w:type="pct"/>
            <w:gridSpan w:val="2"/>
            <w:tcBorders>
              <w:top w:val="nil"/>
              <w:left w:val="nil"/>
              <w:bottom w:val="nil"/>
              <w:right w:val="single" w:sz="8" w:space="0" w:color="auto"/>
            </w:tcBorders>
            <w:shd w:val="clear" w:color="auto" w:fill="auto"/>
            <w:noWrap/>
            <w:vAlign w:val="bottom"/>
          </w:tcPr>
          <w:p w14:paraId="1BA771E9" w14:textId="39A5270B" w:rsidR="00EE7719" w:rsidRPr="00967B97" w:rsidRDefault="00EE7719" w:rsidP="00EE7719">
            <w:pPr>
              <w:jc w:val="center"/>
              <w:rPr>
                <w:rFonts w:eastAsia="Times New Roman" w:cs="Times New Roman"/>
                <w:color w:val="000000"/>
                <w:sz w:val="16"/>
                <w:szCs w:val="16"/>
                <w:lang w:val="en-US"/>
              </w:rPr>
            </w:pPr>
            <w:r w:rsidRPr="00967B97">
              <w:rPr>
                <w:rFonts w:cs="Times New Roman"/>
                <w:color w:val="000000"/>
                <w:sz w:val="16"/>
                <w:szCs w:val="16"/>
              </w:rPr>
              <w:t>0.88%</w:t>
            </w:r>
          </w:p>
        </w:tc>
        <w:tc>
          <w:tcPr>
            <w:tcW w:w="303" w:type="pct"/>
            <w:gridSpan w:val="2"/>
            <w:tcBorders>
              <w:top w:val="nil"/>
              <w:left w:val="nil"/>
              <w:bottom w:val="nil"/>
              <w:right w:val="single" w:sz="8" w:space="0" w:color="auto"/>
            </w:tcBorders>
            <w:shd w:val="clear" w:color="auto" w:fill="auto"/>
            <w:noWrap/>
            <w:vAlign w:val="bottom"/>
          </w:tcPr>
          <w:p w14:paraId="01C9C619" w14:textId="0FD79A94" w:rsidR="00EE7719" w:rsidRPr="00967B97" w:rsidRDefault="00EE7719" w:rsidP="00EE7719">
            <w:pPr>
              <w:jc w:val="center"/>
              <w:rPr>
                <w:rFonts w:eastAsia="Times New Roman" w:cs="Times New Roman"/>
                <w:color w:val="000000"/>
                <w:sz w:val="16"/>
                <w:szCs w:val="16"/>
                <w:lang w:val="en-US"/>
              </w:rPr>
            </w:pPr>
            <w:r w:rsidRPr="00967B97">
              <w:rPr>
                <w:rFonts w:cs="Times New Roman"/>
                <w:color w:val="000000"/>
                <w:sz w:val="16"/>
                <w:szCs w:val="16"/>
              </w:rPr>
              <w:t>2.64%</w:t>
            </w:r>
          </w:p>
        </w:tc>
        <w:tc>
          <w:tcPr>
            <w:tcW w:w="303" w:type="pct"/>
            <w:gridSpan w:val="2"/>
            <w:tcBorders>
              <w:top w:val="nil"/>
              <w:left w:val="nil"/>
              <w:bottom w:val="nil"/>
              <w:right w:val="single" w:sz="8" w:space="0" w:color="auto"/>
            </w:tcBorders>
            <w:shd w:val="clear" w:color="auto" w:fill="auto"/>
            <w:noWrap/>
            <w:vAlign w:val="bottom"/>
          </w:tcPr>
          <w:p w14:paraId="34C16761" w14:textId="5D51E17A" w:rsidR="00EE7719" w:rsidRPr="00967B97" w:rsidRDefault="00EE7719" w:rsidP="00EE7719">
            <w:pPr>
              <w:jc w:val="center"/>
              <w:rPr>
                <w:rFonts w:eastAsia="Times New Roman" w:cs="Times New Roman"/>
                <w:color w:val="000000"/>
                <w:sz w:val="16"/>
                <w:szCs w:val="16"/>
                <w:lang w:val="en-US"/>
              </w:rPr>
            </w:pPr>
            <w:r w:rsidRPr="00967B97">
              <w:rPr>
                <w:rFonts w:cs="Times New Roman"/>
                <w:color w:val="000000"/>
                <w:sz w:val="16"/>
                <w:szCs w:val="16"/>
              </w:rPr>
              <w:t>3.04%</w:t>
            </w:r>
          </w:p>
        </w:tc>
        <w:tc>
          <w:tcPr>
            <w:tcW w:w="302" w:type="pct"/>
            <w:gridSpan w:val="2"/>
            <w:tcBorders>
              <w:top w:val="nil"/>
              <w:left w:val="nil"/>
              <w:bottom w:val="nil"/>
              <w:right w:val="single" w:sz="8" w:space="0" w:color="auto"/>
            </w:tcBorders>
            <w:shd w:val="clear" w:color="auto" w:fill="auto"/>
            <w:noWrap/>
            <w:vAlign w:val="bottom"/>
          </w:tcPr>
          <w:p w14:paraId="7AA7B3DA" w14:textId="2943EAA0" w:rsidR="00EE7719" w:rsidRPr="00967B97" w:rsidRDefault="00EE7719" w:rsidP="00EE7719">
            <w:pPr>
              <w:jc w:val="center"/>
              <w:rPr>
                <w:rFonts w:eastAsia="Times New Roman" w:cs="Times New Roman"/>
                <w:color w:val="000000"/>
                <w:sz w:val="16"/>
                <w:szCs w:val="16"/>
                <w:lang w:val="en-US"/>
              </w:rPr>
            </w:pPr>
            <w:r w:rsidRPr="00967B97">
              <w:rPr>
                <w:rFonts w:cs="Times New Roman"/>
                <w:color w:val="000000"/>
                <w:sz w:val="16"/>
                <w:szCs w:val="16"/>
              </w:rPr>
              <w:t>3.35%</w:t>
            </w:r>
          </w:p>
        </w:tc>
        <w:tc>
          <w:tcPr>
            <w:tcW w:w="303" w:type="pct"/>
            <w:gridSpan w:val="2"/>
            <w:tcBorders>
              <w:top w:val="nil"/>
              <w:left w:val="nil"/>
              <w:bottom w:val="nil"/>
              <w:right w:val="single" w:sz="8" w:space="0" w:color="auto"/>
            </w:tcBorders>
            <w:shd w:val="clear" w:color="auto" w:fill="auto"/>
            <w:noWrap/>
            <w:vAlign w:val="bottom"/>
          </w:tcPr>
          <w:p w14:paraId="0EABAB35" w14:textId="2D8CC5C8" w:rsidR="00EE7719" w:rsidRPr="00967B97" w:rsidRDefault="00EE7719" w:rsidP="00EE7719">
            <w:pPr>
              <w:jc w:val="center"/>
              <w:rPr>
                <w:rFonts w:eastAsia="Times New Roman" w:cs="Times New Roman"/>
                <w:color w:val="000000"/>
                <w:sz w:val="16"/>
                <w:szCs w:val="16"/>
                <w:lang w:val="en-US"/>
              </w:rPr>
            </w:pPr>
            <w:r w:rsidRPr="00967B97">
              <w:rPr>
                <w:rFonts w:cs="Times New Roman"/>
                <w:color w:val="000000"/>
                <w:sz w:val="16"/>
                <w:szCs w:val="16"/>
              </w:rPr>
              <w:t>3.98%</w:t>
            </w:r>
          </w:p>
        </w:tc>
        <w:tc>
          <w:tcPr>
            <w:tcW w:w="303" w:type="pct"/>
            <w:gridSpan w:val="2"/>
            <w:tcBorders>
              <w:top w:val="nil"/>
              <w:left w:val="nil"/>
              <w:bottom w:val="nil"/>
              <w:right w:val="single" w:sz="8" w:space="0" w:color="auto"/>
            </w:tcBorders>
            <w:shd w:val="clear" w:color="auto" w:fill="auto"/>
            <w:noWrap/>
            <w:vAlign w:val="bottom"/>
          </w:tcPr>
          <w:p w14:paraId="6AD3D137" w14:textId="0C8C5257" w:rsidR="00EE7719" w:rsidRPr="00967B97" w:rsidRDefault="00EE7719" w:rsidP="00EE7719">
            <w:pPr>
              <w:jc w:val="center"/>
              <w:rPr>
                <w:rFonts w:eastAsia="Times New Roman" w:cs="Times New Roman"/>
                <w:color w:val="000000"/>
                <w:sz w:val="16"/>
                <w:szCs w:val="16"/>
                <w:lang w:val="en-US"/>
              </w:rPr>
            </w:pPr>
            <w:r w:rsidRPr="00967B97">
              <w:rPr>
                <w:rFonts w:cs="Times New Roman"/>
                <w:color w:val="000000"/>
                <w:sz w:val="16"/>
                <w:szCs w:val="16"/>
              </w:rPr>
              <w:t>3.84%</w:t>
            </w:r>
          </w:p>
        </w:tc>
        <w:tc>
          <w:tcPr>
            <w:tcW w:w="303" w:type="pct"/>
            <w:gridSpan w:val="2"/>
            <w:tcBorders>
              <w:top w:val="nil"/>
              <w:left w:val="nil"/>
              <w:bottom w:val="nil"/>
              <w:right w:val="single" w:sz="8" w:space="0" w:color="auto"/>
            </w:tcBorders>
            <w:shd w:val="clear" w:color="auto" w:fill="auto"/>
            <w:noWrap/>
            <w:vAlign w:val="bottom"/>
          </w:tcPr>
          <w:p w14:paraId="5B0E1753" w14:textId="7E3F8E6C" w:rsidR="00EE7719" w:rsidRPr="00967B97" w:rsidRDefault="00EE7719" w:rsidP="00EE7719">
            <w:pPr>
              <w:jc w:val="center"/>
              <w:rPr>
                <w:rFonts w:eastAsia="Times New Roman" w:cs="Times New Roman"/>
                <w:color w:val="000000"/>
                <w:sz w:val="16"/>
                <w:szCs w:val="16"/>
                <w:lang w:val="en-US"/>
              </w:rPr>
            </w:pPr>
            <w:r w:rsidRPr="00967B97">
              <w:rPr>
                <w:rFonts w:cs="Times New Roman"/>
                <w:color w:val="000000"/>
                <w:sz w:val="16"/>
                <w:szCs w:val="16"/>
              </w:rPr>
              <w:t>5.03%</w:t>
            </w:r>
          </w:p>
        </w:tc>
        <w:tc>
          <w:tcPr>
            <w:tcW w:w="302" w:type="pct"/>
            <w:gridSpan w:val="2"/>
            <w:tcBorders>
              <w:top w:val="nil"/>
              <w:left w:val="nil"/>
              <w:bottom w:val="nil"/>
              <w:right w:val="single" w:sz="8" w:space="0" w:color="auto"/>
            </w:tcBorders>
            <w:shd w:val="clear" w:color="auto" w:fill="auto"/>
            <w:noWrap/>
            <w:vAlign w:val="bottom"/>
          </w:tcPr>
          <w:p w14:paraId="46A1BE2B" w14:textId="6747B5A0" w:rsidR="00EE7719" w:rsidRPr="00967B97" w:rsidRDefault="00EE7719" w:rsidP="00EE7719">
            <w:pPr>
              <w:jc w:val="center"/>
              <w:rPr>
                <w:rFonts w:eastAsia="Times New Roman" w:cs="Times New Roman"/>
                <w:color w:val="000000"/>
                <w:sz w:val="16"/>
                <w:szCs w:val="16"/>
                <w:lang w:val="en-US"/>
              </w:rPr>
            </w:pPr>
            <w:r w:rsidRPr="00967B97">
              <w:rPr>
                <w:rFonts w:cs="Times New Roman"/>
                <w:color w:val="000000"/>
                <w:sz w:val="16"/>
                <w:szCs w:val="16"/>
              </w:rPr>
              <w:t>6.20%</w:t>
            </w:r>
          </w:p>
        </w:tc>
        <w:tc>
          <w:tcPr>
            <w:tcW w:w="342" w:type="pct"/>
            <w:tcBorders>
              <w:top w:val="nil"/>
              <w:left w:val="nil"/>
              <w:bottom w:val="nil"/>
              <w:right w:val="single" w:sz="8" w:space="0" w:color="auto"/>
            </w:tcBorders>
            <w:shd w:val="clear" w:color="auto" w:fill="auto"/>
            <w:noWrap/>
            <w:vAlign w:val="bottom"/>
          </w:tcPr>
          <w:p w14:paraId="46094A7E" w14:textId="450FA6A6" w:rsidR="00EE7719" w:rsidRPr="00967B97" w:rsidRDefault="00EE7719" w:rsidP="00EE7719">
            <w:pPr>
              <w:jc w:val="center"/>
              <w:rPr>
                <w:rFonts w:eastAsia="Times New Roman" w:cs="Times New Roman"/>
                <w:color w:val="000000"/>
                <w:sz w:val="16"/>
                <w:szCs w:val="16"/>
                <w:lang w:val="en-US"/>
              </w:rPr>
            </w:pPr>
            <w:r w:rsidRPr="00967B97">
              <w:rPr>
                <w:rFonts w:cs="Times New Roman"/>
                <w:color w:val="000000"/>
                <w:sz w:val="16"/>
                <w:szCs w:val="16"/>
              </w:rPr>
              <w:t>6.00%</w:t>
            </w:r>
          </w:p>
        </w:tc>
        <w:tc>
          <w:tcPr>
            <w:tcW w:w="344" w:type="pct"/>
            <w:tcBorders>
              <w:top w:val="nil"/>
              <w:left w:val="nil"/>
              <w:bottom w:val="nil"/>
              <w:right w:val="single" w:sz="8" w:space="0" w:color="auto"/>
            </w:tcBorders>
            <w:shd w:val="clear" w:color="auto" w:fill="auto"/>
            <w:noWrap/>
            <w:vAlign w:val="bottom"/>
          </w:tcPr>
          <w:p w14:paraId="6D7B9990" w14:textId="0478FAE3" w:rsidR="00EE7719" w:rsidRPr="00967B97" w:rsidRDefault="00EE7719" w:rsidP="00EE7719">
            <w:pPr>
              <w:jc w:val="center"/>
              <w:rPr>
                <w:rFonts w:eastAsia="Times New Roman" w:cs="Times New Roman"/>
                <w:color w:val="000000"/>
                <w:sz w:val="16"/>
                <w:szCs w:val="16"/>
                <w:lang w:val="en-US"/>
              </w:rPr>
            </w:pPr>
            <w:r w:rsidRPr="00967B97">
              <w:rPr>
                <w:rFonts w:cs="Times New Roman"/>
                <w:color w:val="000000"/>
                <w:sz w:val="16"/>
                <w:szCs w:val="16"/>
              </w:rPr>
              <w:t>5.53%</w:t>
            </w:r>
          </w:p>
        </w:tc>
        <w:tc>
          <w:tcPr>
            <w:tcW w:w="329" w:type="pct"/>
            <w:tcBorders>
              <w:top w:val="nil"/>
              <w:left w:val="single" w:sz="8" w:space="0" w:color="auto"/>
              <w:bottom w:val="nil"/>
              <w:right w:val="single" w:sz="8" w:space="0" w:color="auto"/>
            </w:tcBorders>
            <w:shd w:val="clear" w:color="auto" w:fill="auto"/>
            <w:noWrap/>
            <w:vAlign w:val="bottom"/>
          </w:tcPr>
          <w:p w14:paraId="39BF28B1" w14:textId="303D7C01" w:rsidR="00EE7719" w:rsidRPr="00967B97" w:rsidRDefault="00EE7719" w:rsidP="00EE7719">
            <w:pPr>
              <w:jc w:val="center"/>
              <w:rPr>
                <w:rFonts w:eastAsia="Times New Roman" w:cs="Times New Roman"/>
                <w:sz w:val="16"/>
                <w:szCs w:val="16"/>
                <w:lang w:val="en-US"/>
              </w:rPr>
            </w:pPr>
            <w:r w:rsidRPr="00967B97">
              <w:rPr>
                <w:rFonts w:cs="Times New Roman"/>
                <w:color w:val="000000"/>
                <w:sz w:val="16"/>
                <w:szCs w:val="16"/>
              </w:rPr>
              <w:t>6.63%</w:t>
            </w:r>
          </w:p>
        </w:tc>
        <w:tc>
          <w:tcPr>
            <w:tcW w:w="310" w:type="pct"/>
            <w:tcBorders>
              <w:top w:val="nil"/>
              <w:left w:val="single" w:sz="8" w:space="0" w:color="auto"/>
              <w:bottom w:val="nil"/>
              <w:right w:val="double" w:sz="4" w:space="0" w:color="auto"/>
            </w:tcBorders>
            <w:shd w:val="clear" w:color="auto" w:fill="auto"/>
            <w:noWrap/>
            <w:vAlign w:val="bottom"/>
            <w:hideMark/>
          </w:tcPr>
          <w:p w14:paraId="7588E00B" w14:textId="41CB0C47" w:rsidR="00EE7719" w:rsidRPr="00967B97" w:rsidRDefault="00EE7719" w:rsidP="00EE7719">
            <w:pPr>
              <w:jc w:val="center"/>
              <w:rPr>
                <w:rFonts w:eastAsia="Times New Roman" w:cs="Times New Roman"/>
                <w:sz w:val="16"/>
                <w:szCs w:val="16"/>
                <w:lang w:val="en-US"/>
              </w:rPr>
            </w:pPr>
            <w:r w:rsidRPr="00967B97">
              <w:rPr>
                <w:rFonts w:cs="Times New Roman"/>
                <w:color w:val="000000"/>
                <w:sz w:val="16"/>
                <w:szCs w:val="16"/>
              </w:rPr>
              <w:t>7.26%</w:t>
            </w:r>
          </w:p>
        </w:tc>
      </w:tr>
      <w:tr w:rsidR="00E61BF7" w:rsidRPr="00967B97" w14:paraId="713C2149" w14:textId="77777777" w:rsidTr="004979C0">
        <w:trPr>
          <w:trHeight w:val="315"/>
        </w:trPr>
        <w:tc>
          <w:tcPr>
            <w:tcW w:w="919" w:type="pct"/>
            <w:tcBorders>
              <w:top w:val="nil"/>
              <w:left w:val="double" w:sz="6" w:space="0" w:color="auto"/>
              <w:bottom w:val="single" w:sz="8" w:space="0" w:color="auto"/>
              <w:right w:val="single" w:sz="8" w:space="0" w:color="auto"/>
            </w:tcBorders>
            <w:shd w:val="clear" w:color="auto" w:fill="auto"/>
            <w:noWrap/>
            <w:vAlign w:val="center"/>
            <w:hideMark/>
          </w:tcPr>
          <w:p w14:paraId="38B5CE26" w14:textId="77777777" w:rsidR="00333EF6" w:rsidRPr="00967B97" w:rsidRDefault="00333EF6" w:rsidP="00333EF6">
            <w:pPr>
              <w:jc w:val="center"/>
              <w:rPr>
                <w:rFonts w:eastAsia="Times New Roman" w:cs="Times New Roman"/>
                <w:color w:val="000000"/>
                <w:sz w:val="18"/>
                <w:szCs w:val="18"/>
                <w:lang w:val="en-US"/>
              </w:rPr>
            </w:pPr>
            <w:r w:rsidRPr="00967B97">
              <w:rPr>
                <w:rFonts w:eastAsia="Times New Roman" w:cs="Times New Roman"/>
                <w:color w:val="000000"/>
                <w:sz w:val="18"/>
                <w:szCs w:val="18"/>
                <w:lang w:val="en-US"/>
              </w:rPr>
              <w:lastRenderedPageBreak/>
              <w:t>25% Decrease</w:t>
            </w:r>
          </w:p>
        </w:tc>
        <w:tc>
          <w:tcPr>
            <w:tcW w:w="334" w:type="pct"/>
            <w:gridSpan w:val="2"/>
            <w:tcBorders>
              <w:top w:val="nil"/>
              <w:left w:val="nil"/>
              <w:bottom w:val="single" w:sz="8" w:space="0" w:color="auto"/>
              <w:right w:val="single" w:sz="8" w:space="0" w:color="auto"/>
            </w:tcBorders>
            <w:shd w:val="clear" w:color="auto" w:fill="auto"/>
            <w:noWrap/>
            <w:vAlign w:val="bottom"/>
          </w:tcPr>
          <w:p w14:paraId="31B24805" w14:textId="15C6EF39" w:rsidR="00333EF6" w:rsidRPr="00967B97" w:rsidRDefault="00333EF6" w:rsidP="00333EF6">
            <w:pPr>
              <w:jc w:val="center"/>
              <w:rPr>
                <w:rFonts w:eastAsia="Times New Roman" w:cs="Times New Roman"/>
                <w:color w:val="000000"/>
                <w:sz w:val="16"/>
                <w:szCs w:val="16"/>
                <w:lang w:val="en-US"/>
              </w:rPr>
            </w:pPr>
            <w:r w:rsidRPr="00967B97">
              <w:rPr>
                <w:rFonts w:cs="Times New Roman"/>
                <w:color w:val="000000"/>
                <w:sz w:val="16"/>
                <w:szCs w:val="16"/>
              </w:rPr>
              <w:t>-8.25%</w:t>
            </w:r>
          </w:p>
        </w:tc>
        <w:tc>
          <w:tcPr>
            <w:tcW w:w="303" w:type="pct"/>
            <w:gridSpan w:val="2"/>
            <w:tcBorders>
              <w:top w:val="nil"/>
              <w:left w:val="nil"/>
              <w:bottom w:val="single" w:sz="8" w:space="0" w:color="auto"/>
              <w:right w:val="single" w:sz="8" w:space="0" w:color="auto"/>
            </w:tcBorders>
            <w:shd w:val="clear" w:color="auto" w:fill="auto"/>
            <w:noWrap/>
            <w:vAlign w:val="bottom"/>
          </w:tcPr>
          <w:p w14:paraId="1F81B4D8" w14:textId="3E998BDC" w:rsidR="00333EF6" w:rsidRPr="00967B97" w:rsidRDefault="00BD56AC" w:rsidP="00BD56AC">
            <w:pPr>
              <w:jc w:val="center"/>
              <w:rPr>
                <w:rFonts w:eastAsia="Times New Roman" w:cs="Times New Roman"/>
                <w:color w:val="000000"/>
                <w:sz w:val="16"/>
                <w:szCs w:val="16"/>
                <w:lang w:val="en-US"/>
              </w:rPr>
            </w:pPr>
            <w:r>
              <w:rPr>
                <w:rFonts w:cs="Times New Roman"/>
                <w:color w:val="000000"/>
                <w:sz w:val="16"/>
                <w:szCs w:val="16"/>
              </w:rPr>
              <w:t>1.83</w:t>
            </w:r>
            <w:r w:rsidR="00333EF6" w:rsidRPr="00967B97">
              <w:rPr>
                <w:rFonts w:cs="Times New Roman"/>
                <w:color w:val="000000"/>
                <w:sz w:val="16"/>
                <w:szCs w:val="16"/>
              </w:rPr>
              <w:t>%</w:t>
            </w:r>
          </w:p>
        </w:tc>
        <w:tc>
          <w:tcPr>
            <w:tcW w:w="303" w:type="pct"/>
            <w:gridSpan w:val="2"/>
            <w:tcBorders>
              <w:top w:val="nil"/>
              <w:left w:val="nil"/>
              <w:bottom w:val="single" w:sz="8" w:space="0" w:color="auto"/>
              <w:right w:val="single" w:sz="8" w:space="0" w:color="auto"/>
            </w:tcBorders>
            <w:shd w:val="clear" w:color="auto" w:fill="auto"/>
            <w:noWrap/>
            <w:vAlign w:val="bottom"/>
          </w:tcPr>
          <w:p w14:paraId="4E0391D1" w14:textId="41900E7D" w:rsidR="00333EF6" w:rsidRPr="00967B97" w:rsidRDefault="00BD56AC" w:rsidP="00333EF6">
            <w:pPr>
              <w:jc w:val="center"/>
              <w:rPr>
                <w:rFonts w:eastAsia="Times New Roman" w:cs="Times New Roman"/>
                <w:color w:val="000000"/>
                <w:sz w:val="16"/>
                <w:szCs w:val="16"/>
                <w:lang w:val="en-US"/>
              </w:rPr>
            </w:pPr>
            <w:r>
              <w:rPr>
                <w:rFonts w:cs="Times New Roman"/>
                <w:color w:val="000000"/>
                <w:sz w:val="16"/>
                <w:szCs w:val="16"/>
              </w:rPr>
              <w:t>6.50</w:t>
            </w:r>
            <w:r w:rsidR="00333EF6" w:rsidRPr="00967B97">
              <w:rPr>
                <w:rFonts w:cs="Times New Roman"/>
                <w:color w:val="000000"/>
                <w:sz w:val="16"/>
                <w:szCs w:val="16"/>
              </w:rPr>
              <w:t>%</w:t>
            </w:r>
          </w:p>
        </w:tc>
        <w:tc>
          <w:tcPr>
            <w:tcW w:w="303" w:type="pct"/>
            <w:gridSpan w:val="2"/>
            <w:tcBorders>
              <w:top w:val="nil"/>
              <w:left w:val="nil"/>
              <w:bottom w:val="single" w:sz="8" w:space="0" w:color="auto"/>
              <w:right w:val="single" w:sz="8" w:space="0" w:color="auto"/>
            </w:tcBorders>
            <w:shd w:val="clear" w:color="auto" w:fill="auto"/>
            <w:noWrap/>
            <w:vAlign w:val="bottom"/>
          </w:tcPr>
          <w:p w14:paraId="79FDE679" w14:textId="094562C7" w:rsidR="00333EF6" w:rsidRPr="00967B97" w:rsidRDefault="00BD56AC" w:rsidP="00333EF6">
            <w:pPr>
              <w:jc w:val="center"/>
              <w:rPr>
                <w:rFonts w:eastAsia="Times New Roman" w:cs="Times New Roman"/>
                <w:color w:val="000000"/>
                <w:sz w:val="16"/>
                <w:szCs w:val="16"/>
                <w:lang w:val="en-US"/>
              </w:rPr>
            </w:pPr>
            <w:r>
              <w:rPr>
                <w:rFonts w:cs="Times New Roman"/>
                <w:color w:val="000000"/>
                <w:sz w:val="16"/>
                <w:szCs w:val="16"/>
              </w:rPr>
              <w:t>8.87</w:t>
            </w:r>
            <w:r w:rsidR="00333EF6" w:rsidRPr="00967B97">
              <w:rPr>
                <w:rFonts w:cs="Times New Roman"/>
                <w:color w:val="000000"/>
                <w:sz w:val="16"/>
                <w:szCs w:val="16"/>
              </w:rPr>
              <w:t>%</w:t>
            </w:r>
          </w:p>
        </w:tc>
        <w:tc>
          <w:tcPr>
            <w:tcW w:w="302" w:type="pct"/>
            <w:gridSpan w:val="2"/>
            <w:tcBorders>
              <w:top w:val="nil"/>
              <w:left w:val="nil"/>
              <w:bottom w:val="single" w:sz="8" w:space="0" w:color="auto"/>
              <w:right w:val="single" w:sz="8" w:space="0" w:color="auto"/>
            </w:tcBorders>
            <w:shd w:val="clear" w:color="auto" w:fill="auto"/>
            <w:noWrap/>
            <w:vAlign w:val="bottom"/>
          </w:tcPr>
          <w:p w14:paraId="1C7FB136" w14:textId="16ACC4A2" w:rsidR="00333EF6" w:rsidRPr="00967B97" w:rsidRDefault="00BD56AC" w:rsidP="00333EF6">
            <w:pPr>
              <w:jc w:val="center"/>
              <w:rPr>
                <w:rFonts w:eastAsia="Times New Roman" w:cs="Times New Roman"/>
                <w:color w:val="000000"/>
                <w:sz w:val="16"/>
                <w:szCs w:val="16"/>
                <w:lang w:val="en-US"/>
              </w:rPr>
            </w:pPr>
            <w:r>
              <w:rPr>
                <w:rFonts w:cs="Times New Roman"/>
                <w:color w:val="000000"/>
                <w:sz w:val="16"/>
                <w:szCs w:val="16"/>
              </w:rPr>
              <w:t>9.36</w:t>
            </w:r>
            <w:r w:rsidR="00333EF6" w:rsidRPr="00967B97">
              <w:rPr>
                <w:rFonts w:cs="Times New Roman"/>
                <w:color w:val="000000"/>
                <w:sz w:val="16"/>
                <w:szCs w:val="16"/>
              </w:rPr>
              <w:t>%</w:t>
            </w:r>
          </w:p>
        </w:tc>
        <w:tc>
          <w:tcPr>
            <w:tcW w:w="303" w:type="pct"/>
            <w:gridSpan w:val="2"/>
            <w:tcBorders>
              <w:top w:val="nil"/>
              <w:left w:val="nil"/>
              <w:bottom w:val="single" w:sz="8" w:space="0" w:color="auto"/>
              <w:right w:val="single" w:sz="8" w:space="0" w:color="auto"/>
            </w:tcBorders>
            <w:shd w:val="clear" w:color="auto" w:fill="auto"/>
            <w:noWrap/>
            <w:vAlign w:val="bottom"/>
          </w:tcPr>
          <w:p w14:paraId="69BE24D4" w14:textId="776B815F" w:rsidR="00333EF6" w:rsidRPr="00967B97" w:rsidRDefault="00BD56AC" w:rsidP="00333EF6">
            <w:pPr>
              <w:jc w:val="center"/>
              <w:rPr>
                <w:rFonts w:eastAsia="Times New Roman" w:cs="Times New Roman"/>
                <w:color w:val="000000"/>
                <w:sz w:val="16"/>
                <w:szCs w:val="16"/>
                <w:lang w:val="en-US"/>
              </w:rPr>
            </w:pPr>
            <w:r>
              <w:rPr>
                <w:rFonts w:cs="Times New Roman"/>
                <w:color w:val="000000"/>
                <w:sz w:val="16"/>
                <w:szCs w:val="16"/>
              </w:rPr>
              <w:t>10.81</w:t>
            </w:r>
            <w:r w:rsidR="00333EF6" w:rsidRPr="00967B97">
              <w:rPr>
                <w:rFonts w:cs="Times New Roman"/>
                <w:color w:val="000000"/>
                <w:sz w:val="16"/>
                <w:szCs w:val="16"/>
              </w:rPr>
              <w:t>%</w:t>
            </w:r>
          </w:p>
        </w:tc>
        <w:tc>
          <w:tcPr>
            <w:tcW w:w="303" w:type="pct"/>
            <w:gridSpan w:val="2"/>
            <w:tcBorders>
              <w:top w:val="nil"/>
              <w:left w:val="nil"/>
              <w:bottom w:val="single" w:sz="8" w:space="0" w:color="auto"/>
              <w:right w:val="single" w:sz="8" w:space="0" w:color="auto"/>
            </w:tcBorders>
            <w:shd w:val="clear" w:color="auto" w:fill="auto"/>
            <w:noWrap/>
            <w:vAlign w:val="bottom"/>
          </w:tcPr>
          <w:p w14:paraId="3E97CC68" w14:textId="7926EFC7" w:rsidR="00333EF6" w:rsidRPr="00967B97" w:rsidRDefault="00BD56AC" w:rsidP="00333EF6">
            <w:pPr>
              <w:jc w:val="center"/>
              <w:rPr>
                <w:rFonts w:eastAsia="Times New Roman" w:cs="Times New Roman"/>
                <w:color w:val="000000"/>
                <w:sz w:val="16"/>
                <w:szCs w:val="16"/>
                <w:lang w:val="en-US"/>
              </w:rPr>
            </w:pPr>
            <w:r>
              <w:rPr>
                <w:rFonts w:cs="Times New Roman"/>
                <w:color w:val="000000"/>
                <w:sz w:val="16"/>
                <w:szCs w:val="16"/>
              </w:rPr>
              <w:t>11.69</w:t>
            </w:r>
            <w:r w:rsidR="00333EF6" w:rsidRPr="00967B97">
              <w:rPr>
                <w:rFonts w:cs="Times New Roman"/>
                <w:color w:val="000000"/>
                <w:sz w:val="16"/>
                <w:szCs w:val="16"/>
              </w:rPr>
              <w:t>%</w:t>
            </w:r>
          </w:p>
        </w:tc>
        <w:tc>
          <w:tcPr>
            <w:tcW w:w="303" w:type="pct"/>
            <w:gridSpan w:val="2"/>
            <w:tcBorders>
              <w:top w:val="nil"/>
              <w:left w:val="nil"/>
              <w:bottom w:val="single" w:sz="8" w:space="0" w:color="auto"/>
              <w:right w:val="single" w:sz="8" w:space="0" w:color="auto"/>
            </w:tcBorders>
            <w:shd w:val="clear" w:color="auto" w:fill="auto"/>
            <w:noWrap/>
            <w:vAlign w:val="bottom"/>
          </w:tcPr>
          <w:p w14:paraId="60898121" w14:textId="0872DDDA" w:rsidR="00333EF6" w:rsidRPr="00967B97" w:rsidRDefault="00BD56AC" w:rsidP="00333EF6">
            <w:pPr>
              <w:jc w:val="center"/>
              <w:rPr>
                <w:rFonts w:eastAsia="Times New Roman" w:cs="Times New Roman"/>
                <w:color w:val="000000"/>
                <w:sz w:val="16"/>
                <w:szCs w:val="16"/>
                <w:lang w:val="en-US"/>
              </w:rPr>
            </w:pPr>
            <w:r>
              <w:rPr>
                <w:rFonts w:cs="Times New Roman"/>
                <w:color w:val="000000"/>
                <w:sz w:val="16"/>
                <w:szCs w:val="16"/>
              </w:rPr>
              <w:t>13.66</w:t>
            </w:r>
            <w:r w:rsidR="00333EF6" w:rsidRPr="00967B97">
              <w:rPr>
                <w:rFonts w:cs="Times New Roman"/>
                <w:color w:val="000000"/>
                <w:sz w:val="16"/>
                <w:szCs w:val="16"/>
              </w:rPr>
              <w:t>%</w:t>
            </w:r>
          </w:p>
        </w:tc>
        <w:tc>
          <w:tcPr>
            <w:tcW w:w="302" w:type="pct"/>
            <w:gridSpan w:val="2"/>
            <w:tcBorders>
              <w:top w:val="nil"/>
              <w:left w:val="nil"/>
              <w:bottom w:val="single" w:sz="8" w:space="0" w:color="auto"/>
              <w:right w:val="single" w:sz="8" w:space="0" w:color="auto"/>
            </w:tcBorders>
            <w:shd w:val="clear" w:color="auto" w:fill="auto"/>
            <w:noWrap/>
            <w:vAlign w:val="bottom"/>
          </w:tcPr>
          <w:p w14:paraId="162BB68B" w14:textId="24C83243" w:rsidR="00333EF6" w:rsidRPr="00967B97" w:rsidRDefault="00BD56AC" w:rsidP="00333EF6">
            <w:pPr>
              <w:jc w:val="center"/>
              <w:rPr>
                <w:rFonts w:eastAsia="Times New Roman" w:cs="Times New Roman"/>
                <w:color w:val="000000"/>
                <w:sz w:val="16"/>
                <w:szCs w:val="16"/>
                <w:lang w:val="en-US"/>
              </w:rPr>
            </w:pPr>
            <w:r>
              <w:rPr>
                <w:rFonts w:cs="Times New Roman"/>
                <w:color w:val="000000"/>
                <w:sz w:val="16"/>
                <w:szCs w:val="16"/>
              </w:rPr>
              <w:t>19.3</w:t>
            </w:r>
            <w:r w:rsidR="00333EF6" w:rsidRPr="00967B97">
              <w:rPr>
                <w:rFonts w:cs="Times New Roman"/>
                <w:color w:val="000000"/>
                <w:sz w:val="16"/>
                <w:szCs w:val="16"/>
              </w:rPr>
              <w:t>5%</w:t>
            </w:r>
          </w:p>
        </w:tc>
        <w:tc>
          <w:tcPr>
            <w:tcW w:w="342" w:type="pct"/>
            <w:tcBorders>
              <w:top w:val="nil"/>
              <w:left w:val="nil"/>
              <w:bottom w:val="single" w:sz="8" w:space="0" w:color="auto"/>
              <w:right w:val="single" w:sz="8" w:space="0" w:color="auto"/>
            </w:tcBorders>
            <w:shd w:val="clear" w:color="auto" w:fill="auto"/>
            <w:noWrap/>
            <w:vAlign w:val="bottom"/>
          </w:tcPr>
          <w:p w14:paraId="2606A706" w14:textId="4AFDF4A4" w:rsidR="00333EF6" w:rsidRPr="00967B97" w:rsidRDefault="00BD56AC" w:rsidP="00333EF6">
            <w:pPr>
              <w:jc w:val="center"/>
              <w:rPr>
                <w:rFonts w:eastAsia="Times New Roman" w:cs="Times New Roman"/>
                <w:color w:val="000000"/>
                <w:sz w:val="16"/>
                <w:szCs w:val="16"/>
                <w:lang w:val="en-US"/>
              </w:rPr>
            </w:pPr>
            <w:r>
              <w:rPr>
                <w:rFonts w:cs="Times New Roman"/>
                <w:color w:val="000000"/>
                <w:sz w:val="16"/>
                <w:szCs w:val="16"/>
              </w:rPr>
              <w:t>18.97</w:t>
            </w:r>
            <w:r w:rsidR="00333EF6" w:rsidRPr="00967B97">
              <w:rPr>
                <w:rFonts w:cs="Times New Roman"/>
                <w:color w:val="000000"/>
                <w:sz w:val="16"/>
                <w:szCs w:val="16"/>
              </w:rPr>
              <w:t>%</w:t>
            </w:r>
          </w:p>
        </w:tc>
        <w:tc>
          <w:tcPr>
            <w:tcW w:w="344" w:type="pct"/>
            <w:tcBorders>
              <w:top w:val="nil"/>
              <w:left w:val="nil"/>
              <w:bottom w:val="single" w:sz="8" w:space="0" w:color="auto"/>
              <w:right w:val="single" w:sz="8" w:space="0" w:color="auto"/>
            </w:tcBorders>
            <w:shd w:val="clear" w:color="auto" w:fill="auto"/>
            <w:noWrap/>
            <w:vAlign w:val="bottom"/>
          </w:tcPr>
          <w:p w14:paraId="68425151" w14:textId="2ABC3B4C" w:rsidR="00333EF6" w:rsidRPr="00967B97" w:rsidRDefault="00BD56AC" w:rsidP="00333EF6">
            <w:pPr>
              <w:jc w:val="center"/>
              <w:rPr>
                <w:rFonts w:eastAsia="Times New Roman" w:cs="Times New Roman"/>
                <w:color w:val="000000"/>
                <w:sz w:val="16"/>
                <w:szCs w:val="16"/>
                <w:lang w:val="en-US"/>
              </w:rPr>
            </w:pPr>
            <w:r>
              <w:rPr>
                <w:rFonts w:cs="Times New Roman"/>
                <w:color w:val="000000"/>
                <w:sz w:val="16"/>
                <w:szCs w:val="16"/>
              </w:rPr>
              <w:t>18.27</w:t>
            </w:r>
            <w:r w:rsidR="00333EF6" w:rsidRPr="00967B97">
              <w:rPr>
                <w:rFonts w:cs="Times New Roman"/>
                <w:color w:val="000000"/>
                <w:sz w:val="16"/>
                <w:szCs w:val="16"/>
              </w:rPr>
              <w:t>%</w:t>
            </w:r>
          </w:p>
        </w:tc>
        <w:tc>
          <w:tcPr>
            <w:tcW w:w="329" w:type="pct"/>
            <w:tcBorders>
              <w:top w:val="nil"/>
              <w:left w:val="single" w:sz="8" w:space="0" w:color="auto"/>
              <w:bottom w:val="single" w:sz="8" w:space="0" w:color="auto"/>
              <w:right w:val="single" w:sz="8" w:space="0" w:color="auto"/>
            </w:tcBorders>
            <w:shd w:val="clear" w:color="auto" w:fill="auto"/>
            <w:noWrap/>
            <w:vAlign w:val="bottom"/>
          </w:tcPr>
          <w:p w14:paraId="53367CD9" w14:textId="57CC5EEF" w:rsidR="00333EF6" w:rsidRPr="00967B97" w:rsidRDefault="00BD56AC" w:rsidP="00333EF6">
            <w:pPr>
              <w:jc w:val="center"/>
              <w:rPr>
                <w:rFonts w:eastAsia="Times New Roman" w:cs="Times New Roman"/>
                <w:color w:val="000000"/>
                <w:sz w:val="16"/>
                <w:szCs w:val="16"/>
                <w:lang w:val="en-US"/>
              </w:rPr>
            </w:pPr>
            <w:r>
              <w:rPr>
                <w:rFonts w:cs="Times New Roman"/>
                <w:color w:val="000000"/>
                <w:sz w:val="16"/>
                <w:szCs w:val="16"/>
              </w:rPr>
              <w:t>20.35</w:t>
            </w:r>
            <w:r w:rsidR="00333EF6" w:rsidRPr="00967B97">
              <w:rPr>
                <w:rFonts w:cs="Times New Roman"/>
                <w:color w:val="000000"/>
                <w:sz w:val="16"/>
                <w:szCs w:val="16"/>
              </w:rPr>
              <w:t>%</w:t>
            </w:r>
          </w:p>
        </w:tc>
        <w:tc>
          <w:tcPr>
            <w:tcW w:w="310" w:type="pct"/>
            <w:tcBorders>
              <w:top w:val="nil"/>
              <w:left w:val="single" w:sz="8" w:space="0" w:color="auto"/>
              <w:bottom w:val="single" w:sz="8" w:space="0" w:color="auto"/>
              <w:right w:val="double" w:sz="4" w:space="0" w:color="auto"/>
            </w:tcBorders>
            <w:shd w:val="clear" w:color="auto" w:fill="auto"/>
            <w:noWrap/>
            <w:vAlign w:val="bottom"/>
            <w:hideMark/>
          </w:tcPr>
          <w:p w14:paraId="6C60644D" w14:textId="2EC21FE2" w:rsidR="00333EF6" w:rsidRPr="00967B97" w:rsidRDefault="00BD56AC" w:rsidP="00333EF6">
            <w:pPr>
              <w:jc w:val="center"/>
              <w:rPr>
                <w:rFonts w:eastAsia="Times New Roman" w:cs="Times New Roman"/>
                <w:color w:val="000000"/>
                <w:sz w:val="16"/>
                <w:szCs w:val="16"/>
                <w:lang w:val="en-US"/>
              </w:rPr>
            </w:pPr>
            <w:r>
              <w:rPr>
                <w:rFonts w:cs="Times New Roman"/>
                <w:color w:val="000000"/>
                <w:sz w:val="16"/>
                <w:szCs w:val="16"/>
              </w:rPr>
              <w:t>25.20</w:t>
            </w:r>
            <w:r w:rsidR="00333EF6" w:rsidRPr="00967B97">
              <w:rPr>
                <w:rFonts w:cs="Times New Roman"/>
                <w:color w:val="000000"/>
                <w:sz w:val="16"/>
                <w:szCs w:val="16"/>
              </w:rPr>
              <w:t>%</w:t>
            </w:r>
          </w:p>
        </w:tc>
      </w:tr>
      <w:tr w:rsidR="00E61BF7" w:rsidRPr="00967B97" w14:paraId="321E2AA9" w14:textId="77777777" w:rsidTr="004979C0">
        <w:trPr>
          <w:trHeight w:val="300"/>
        </w:trPr>
        <w:tc>
          <w:tcPr>
            <w:tcW w:w="919" w:type="pct"/>
            <w:tcBorders>
              <w:top w:val="nil"/>
              <w:left w:val="double" w:sz="6" w:space="0" w:color="auto"/>
              <w:bottom w:val="nil"/>
              <w:right w:val="single" w:sz="8" w:space="0" w:color="auto"/>
            </w:tcBorders>
            <w:shd w:val="clear" w:color="auto" w:fill="auto"/>
            <w:noWrap/>
            <w:vAlign w:val="center"/>
            <w:hideMark/>
          </w:tcPr>
          <w:p w14:paraId="2AD5EF99" w14:textId="1C36DEDB" w:rsidR="00EE7719" w:rsidRPr="00967B97" w:rsidRDefault="00EE7719" w:rsidP="00EE7719">
            <w:pPr>
              <w:jc w:val="left"/>
              <w:rPr>
                <w:rFonts w:eastAsia="Times New Roman" w:cs="Times New Roman"/>
                <w:b/>
                <w:bCs/>
                <w:color w:val="000000"/>
                <w:sz w:val="18"/>
                <w:szCs w:val="18"/>
                <w:lang w:val="en-US"/>
              </w:rPr>
            </w:pPr>
            <w:r w:rsidRPr="00967B97">
              <w:rPr>
                <w:rFonts w:eastAsia="Times New Roman" w:cs="Times New Roman"/>
                <w:b/>
                <w:bCs/>
                <w:color w:val="000000"/>
                <w:sz w:val="18"/>
                <w:szCs w:val="18"/>
                <w:lang w:val="en-US"/>
              </w:rPr>
              <w:t>Sidewalk at 800 m buffer</w:t>
            </w:r>
          </w:p>
        </w:tc>
        <w:tc>
          <w:tcPr>
            <w:tcW w:w="334" w:type="pct"/>
            <w:gridSpan w:val="2"/>
            <w:tcBorders>
              <w:top w:val="nil"/>
              <w:left w:val="nil"/>
              <w:bottom w:val="nil"/>
              <w:right w:val="single" w:sz="8" w:space="0" w:color="auto"/>
            </w:tcBorders>
            <w:shd w:val="clear" w:color="auto" w:fill="auto"/>
            <w:noWrap/>
            <w:vAlign w:val="center"/>
          </w:tcPr>
          <w:p w14:paraId="6C5580A5" w14:textId="3E116CD7" w:rsidR="00EE7719" w:rsidRPr="00967B97" w:rsidRDefault="00EE7719" w:rsidP="00EE7719">
            <w:pPr>
              <w:jc w:val="left"/>
              <w:rPr>
                <w:rFonts w:eastAsia="Times New Roman" w:cs="Times New Roman"/>
                <w:b/>
                <w:bCs/>
                <w:color w:val="000000"/>
                <w:sz w:val="16"/>
                <w:szCs w:val="16"/>
                <w:lang w:val="en-US"/>
              </w:rPr>
            </w:pPr>
          </w:p>
        </w:tc>
        <w:tc>
          <w:tcPr>
            <w:tcW w:w="303" w:type="pct"/>
            <w:gridSpan w:val="2"/>
            <w:tcBorders>
              <w:top w:val="nil"/>
              <w:left w:val="nil"/>
              <w:bottom w:val="nil"/>
              <w:right w:val="single" w:sz="8" w:space="0" w:color="auto"/>
            </w:tcBorders>
            <w:shd w:val="clear" w:color="auto" w:fill="auto"/>
            <w:noWrap/>
            <w:vAlign w:val="center"/>
          </w:tcPr>
          <w:p w14:paraId="27351F65" w14:textId="030A52A6" w:rsidR="00EE7719" w:rsidRPr="00967B97" w:rsidRDefault="00EE7719" w:rsidP="00EE7719">
            <w:pPr>
              <w:jc w:val="left"/>
              <w:rPr>
                <w:rFonts w:eastAsia="Times New Roman" w:cs="Times New Roman"/>
                <w:b/>
                <w:bCs/>
                <w:color w:val="000000"/>
                <w:sz w:val="16"/>
                <w:szCs w:val="16"/>
                <w:lang w:val="en-US"/>
              </w:rPr>
            </w:pPr>
          </w:p>
        </w:tc>
        <w:tc>
          <w:tcPr>
            <w:tcW w:w="303" w:type="pct"/>
            <w:gridSpan w:val="2"/>
            <w:tcBorders>
              <w:top w:val="nil"/>
              <w:left w:val="nil"/>
              <w:bottom w:val="nil"/>
              <w:right w:val="single" w:sz="8" w:space="0" w:color="auto"/>
            </w:tcBorders>
            <w:shd w:val="clear" w:color="auto" w:fill="auto"/>
            <w:noWrap/>
            <w:vAlign w:val="center"/>
          </w:tcPr>
          <w:p w14:paraId="3C023D6F" w14:textId="5EA535B5" w:rsidR="00EE7719" w:rsidRPr="00967B97" w:rsidRDefault="00EE7719" w:rsidP="00EE7719">
            <w:pPr>
              <w:jc w:val="left"/>
              <w:rPr>
                <w:rFonts w:eastAsia="Times New Roman" w:cs="Times New Roman"/>
                <w:b/>
                <w:bCs/>
                <w:color w:val="000000"/>
                <w:sz w:val="16"/>
                <w:szCs w:val="16"/>
                <w:lang w:val="en-US"/>
              </w:rPr>
            </w:pPr>
          </w:p>
        </w:tc>
        <w:tc>
          <w:tcPr>
            <w:tcW w:w="303" w:type="pct"/>
            <w:gridSpan w:val="2"/>
            <w:tcBorders>
              <w:top w:val="nil"/>
              <w:left w:val="nil"/>
              <w:bottom w:val="nil"/>
              <w:right w:val="single" w:sz="8" w:space="0" w:color="auto"/>
            </w:tcBorders>
            <w:shd w:val="clear" w:color="auto" w:fill="auto"/>
            <w:noWrap/>
            <w:vAlign w:val="center"/>
          </w:tcPr>
          <w:p w14:paraId="3CFB99B3" w14:textId="00AF42E0" w:rsidR="00EE7719" w:rsidRPr="00967B97" w:rsidRDefault="00EE7719" w:rsidP="00EE7719">
            <w:pPr>
              <w:jc w:val="left"/>
              <w:rPr>
                <w:rFonts w:eastAsia="Times New Roman" w:cs="Times New Roman"/>
                <w:b/>
                <w:bCs/>
                <w:color w:val="000000"/>
                <w:sz w:val="16"/>
                <w:szCs w:val="16"/>
                <w:lang w:val="en-US"/>
              </w:rPr>
            </w:pPr>
          </w:p>
        </w:tc>
        <w:tc>
          <w:tcPr>
            <w:tcW w:w="302" w:type="pct"/>
            <w:gridSpan w:val="2"/>
            <w:tcBorders>
              <w:top w:val="nil"/>
              <w:left w:val="nil"/>
              <w:bottom w:val="nil"/>
              <w:right w:val="single" w:sz="8" w:space="0" w:color="auto"/>
            </w:tcBorders>
            <w:shd w:val="clear" w:color="auto" w:fill="auto"/>
            <w:noWrap/>
            <w:vAlign w:val="center"/>
          </w:tcPr>
          <w:p w14:paraId="1B4441B8" w14:textId="18013086" w:rsidR="00EE7719" w:rsidRPr="00967B97" w:rsidRDefault="00EE7719" w:rsidP="00EE7719">
            <w:pPr>
              <w:jc w:val="left"/>
              <w:rPr>
                <w:rFonts w:eastAsia="Times New Roman" w:cs="Times New Roman"/>
                <w:b/>
                <w:bCs/>
                <w:color w:val="000000"/>
                <w:sz w:val="16"/>
                <w:szCs w:val="16"/>
                <w:lang w:val="en-US"/>
              </w:rPr>
            </w:pPr>
          </w:p>
        </w:tc>
        <w:tc>
          <w:tcPr>
            <w:tcW w:w="303" w:type="pct"/>
            <w:gridSpan w:val="2"/>
            <w:tcBorders>
              <w:top w:val="nil"/>
              <w:left w:val="nil"/>
              <w:bottom w:val="nil"/>
              <w:right w:val="single" w:sz="8" w:space="0" w:color="auto"/>
            </w:tcBorders>
            <w:shd w:val="clear" w:color="auto" w:fill="auto"/>
            <w:noWrap/>
            <w:vAlign w:val="center"/>
          </w:tcPr>
          <w:p w14:paraId="2499F395" w14:textId="3AE255C5" w:rsidR="00EE7719" w:rsidRPr="00967B97" w:rsidRDefault="00EE7719" w:rsidP="00EE7719">
            <w:pPr>
              <w:jc w:val="left"/>
              <w:rPr>
                <w:rFonts w:eastAsia="Times New Roman" w:cs="Times New Roman"/>
                <w:b/>
                <w:bCs/>
                <w:color w:val="000000"/>
                <w:sz w:val="16"/>
                <w:szCs w:val="16"/>
                <w:lang w:val="en-US"/>
              </w:rPr>
            </w:pPr>
          </w:p>
        </w:tc>
        <w:tc>
          <w:tcPr>
            <w:tcW w:w="303" w:type="pct"/>
            <w:gridSpan w:val="2"/>
            <w:tcBorders>
              <w:top w:val="nil"/>
              <w:left w:val="nil"/>
              <w:bottom w:val="nil"/>
              <w:right w:val="single" w:sz="8" w:space="0" w:color="auto"/>
            </w:tcBorders>
            <w:shd w:val="clear" w:color="auto" w:fill="auto"/>
            <w:noWrap/>
            <w:vAlign w:val="center"/>
          </w:tcPr>
          <w:p w14:paraId="41225666" w14:textId="6D463EC1" w:rsidR="00EE7719" w:rsidRPr="00967B97" w:rsidRDefault="00EE7719" w:rsidP="00EE7719">
            <w:pPr>
              <w:jc w:val="left"/>
              <w:rPr>
                <w:rFonts w:eastAsia="Times New Roman" w:cs="Times New Roman"/>
                <w:b/>
                <w:bCs/>
                <w:color w:val="000000"/>
                <w:sz w:val="16"/>
                <w:szCs w:val="16"/>
                <w:lang w:val="en-US"/>
              </w:rPr>
            </w:pPr>
          </w:p>
        </w:tc>
        <w:tc>
          <w:tcPr>
            <w:tcW w:w="303" w:type="pct"/>
            <w:gridSpan w:val="2"/>
            <w:tcBorders>
              <w:top w:val="nil"/>
              <w:left w:val="nil"/>
              <w:bottom w:val="nil"/>
              <w:right w:val="single" w:sz="8" w:space="0" w:color="auto"/>
            </w:tcBorders>
            <w:shd w:val="clear" w:color="auto" w:fill="auto"/>
            <w:noWrap/>
            <w:vAlign w:val="center"/>
          </w:tcPr>
          <w:p w14:paraId="5D595487" w14:textId="440775FD" w:rsidR="00EE7719" w:rsidRPr="00967B97" w:rsidRDefault="00EE7719" w:rsidP="00EE7719">
            <w:pPr>
              <w:jc w:val="left"/>
              <w:rPr>
                <w:rFonts w:eastAsia="Times New Roman" w:cs="Times New Roman"/>
                <w:b/>
                <w:bCs/>
                <w:color w:val="000000"/>
                <w:sz w:val="16"/>
                <w:szCs w:val="16"/>
                <w:lang w:val="en-US"/>
              </w:rPr>
            </w:pPr>
          </w:p>
        </w:tc>
        <w:tc>
          <w:tcPr>
            <w:tcW w:w="302" w:type="pct"/>
            <w:gridSpan w:val="2"/>
            <w:tcBorders>
              <w:top w:val="nil"/>
              <w:left w:val="nil"/>
              <w:bottom w:val="nil"/>
              <w:right w:val="single" w:sz="8" w:space="0" w:color="auto"/>
            </w:tcBorders>
            <w:shd w:val="clear" w:color="auto" w:fill="auto"/>
            <w:noWrap/>
            <w:vAlign w:val="center"/>
          </w:tcPr>
          <w:p w14:paraId="470CB834" w14:textId="1BCA8971" w:rsidR="00EE7719" w:rsidRPr="00967B97" w:rsidRDefault="00EE7719" w:rsidP="00EE7719">
            <w:pPr>
              <w:jc w:val="left"/>
              <w:rPr>
                <w:rFonts w:eastAsia="Times New Roman" w:cs="Times New Roman"/>
                <w:b/>
                <w:bCs/>
                <w:color w:val="000000"/>
                <w:sz w:val="16"/>
                <w:szCs w:val="16"/>
                <w:lang w:val="en-US"/>
              </w:rPr>
            </w:pPr>
          </w:p>
        </w:tc>
        <w:tc>
          <w:tcPr>
            <w:tcW w:w="342" w:type="pct"/>
            <w:tcBorders>
              <w:top w:val="nil"/>
              <w:left w:val="nil"/>
              <w:bottom w:val="nil"/>
              <w:right w:val="single" w:sz="8" w:space="0" w:color="auto"/>
            </w:tcBorders>
            <w:shd w:val="clear" w:color="auto" w:fill="auto"/>
            <w:noWrap/>
            <w:vAlign w:val="center"/>
          </w:tcPr>
          <w:p w14:paraId="4E0371B7" w14:textId="62135C58" w:rsidR="00EE7719" w:rsidRPr="00967B97" w:rsidRDefault="00EE7719" w:rsidP="00EE7719">
            <w:pPr>
              <w:jc w:val="left"/>
              <w:rPr>
                <w:rFonts w:eastAsia="Times New Roman" w:cs="Times New Roman"/>
                <w:b/>
                <w:bCs/>
                <w:color w:val="000000"/>
                <w:sz w:val="16"/>
                <w:szCs w:val="16"/>
                <w:lang w:val="en-US"/>
              </w:rPr>
            </w:pPr>
          </w:p>
        </w:tc>
        <w:tc>
          <w:tcPr>
            <w:tcW w:w="344" w:type="pct"/>
            <w:tcBorders>
              <w:top w:val="nil"/>
              <w:left w:val="nil"/>
              <w:bottom w:val="nil"/>
              <w:right w:val="single" w:sz="8" w:space="0" w:color="auto"/>
            </w:tcBorders>
            <w:shd w:val="clear" w:color="auto" w:fill="auto"/>
            <w:noWrap/>
            <w:vAlign w:val="center"/>
          </w:tcPr>
          <w:p w14:paraId="752E569D" w14:textId="77777777" w:rsidR="00EE7719" w:rsidRPr="00967B97" w:rsidRDefault="00EE7719" w:rsidP="00EE7719">
            <w:pPr>
              <w:jc w:val="left"/>
              <w:rPr>
                <w:rFonts w:eastAsia="Times New Roman" w:cs="Times New Roman"/>
                <w:b/>
                <w:bCs/>
                <w:color w:val="000000"/>
                <w:sz w:val="16"/>
                <w:szCs w:val="16"/>
                <w:lang w:val="en-US"/>
              </w:rPr>
            </w:pPr>
          </w:p>
        </w:tc>
        <w:tc>
          <w:tcPr>
            <w:tcW w:w="329" w:type="pct"/>
            <w:tcBorders>
              <w:top w:val="nil"/>
              <w:left w:val="single" w:sz="8" w:space="0" w:color="auto"/>
              <w:bottom w:val="nil"/>
              <w:right w:val="single" w:sz="8" w:space="0" w:color="auto"/>
            </w:tcBorders>
            <w:shd w:val="clear" w:color="auto" w:fill="auto"/>
            <w:noWrap/>
            <w:vAlign w:val="center"/>
          </w:tcPr>
          <w:p w14:paraId="0DBDBCC6" w14:textId="77777777" w:rsidR="00EE7719" w:rsidRPr="00967B97" w:rsidRDefault="00EE7719" w:rsidP="00EE7719">
            <w:pPr>
              <w:jc w:val="left"/>
              <w:rPr>
                <w:rFonts w:eastAsia="Times New Roman" w:cs="Times New Roman"/>
                <w:sz w:val="16"/>
                <w:szCs w:val="16"/>
                <w:lang w:val="en-US"/>
              </w:rPr>
            </w:pPr>
          </w:p>
        </w:tc>
        <w:tc>
          <w:tcPr>
            <w:tcW w:w="310" w:type="pct"/>
            <w:tcBorders>
              <w:top w:val="nil"/>
              <w:left w:val="single" w:sz="8" w:space="0" w:color="auto"/>
              <w:bottom w:val="nil"/>
              <w:right w:val="double" w:sz="4" w:space="0" w:color="auto"/>
            </w:tcBorders>
            <w:shd w:val="clear" w:color="auto" w:fill="auto"/>
            <w:noWrap/>
            <w:vAlign w:val="center"/>
            <w:hideMark/>
          </w:tcPr>
          <w:p w14:paraId="42FFB599" w14:textId="77777777" w:rsidR="00EE7719" w:rsidRPr="00967B97" w:rsidRDefault="00EE7719" w:rsidP="00EE7719">
            <w:pPr>
              <w:jc w:val="left"/>
              <w:rPr>
                <w:rFonts w:eastAsia="Times New Roman" w:cs="Times New Roman"/>
                <w:sz w:val="16"/>
                <w:szCs w:val="16"/>
                <w:lang w:val="en-US"/>
              </w:rPr>
            </w:pPr>
          </w:p>
        </w:tc>
      </w:tr>
      <w:tr w:rsidR="00E61BF7" w:rsidRPr="00967B97" w14:paraId="0696A548" w14:textId="77777777" w:rsidTr="004979C0">
        <w:trPr>
          <w:trHeight w:val="300"/>
        </w:trPr>
        <w:tc>
          <w:tcPr>
            <w:tcW w:w="919" w:type="pct"/>
            <w:tcBorders>
              <w:top w:val="nil"/>
              <w:left w:val="double" w:sz="6" w:space="0" w:color="auto"/>
              <w:bottom w:val="nil"/>
              <w:right w:val="single" w:sz="8" w:space="0" w:color="auto"/>
            </w:tcBorders>
            <w:shd w:val="clear" w:color="auto" w:fill="auto"/>
            <w:noWrap/>
            <w:vAlign w:val="center"/>
            <w:hideMark/>
          </w:tcPr>
          <w:p w14:paraId="4A577035" w14:textId="0BEA54EC" w:rsidR="003A54E8" w:rsidRPr="00967B97" w:rsidRDefault="003A54E8" w:rsidP="003A54E8">
            <w:pPr>
              <w:jc w:val="center"/>
              <w:rPr>
                <w:rFonts w:eastAsia="Times New Roman" w:cs="Times New Roman"/>
                <w:color w:val="000000"/>
                <w:sz w:val="18"/>
                <w:szCs w:val="18"/>
                <w:lang w:val="en-US"/>
              </w:rPr>
            </w:pPr>
            <w:r w:rsidRPr="00967B97">
              <w:rPr>
                <w:rFonts w:eastAsia="Times New Roman" w:cs="Times New Roman"/>
                <w:color w:val="000000"/>
                <w:sz w:val="18"/>
                <w:szCs w:val="18"/>
                <w:lang w:val="en-US"/>
              </w:rPr>
              <w:t>10% Increase</w:t>
            </w:r>
          </w:p>
        </w:tc>
        <w:tc>
          <w:tcPr>
            <w:tcW w:w="334" w:type="pct"/>
            <w:gridSpan w:val="2"/>
            <w:tcBorders>
              <w:top w:val="nil"/>
              <w:left w:val="nil"/>
              <w:bottom w:val="nil"/>
              <w:right w:val="single" w:sz="8" w:space="0" w:color="auto"/>
            </w:tcBorders>
            <w:shd w:val="clear" w:color="auto" w:fill="auto"/>
            <w:noWrap/>
            <w:vAlign w:val="bottom"/>
          </w:tcPr>
          <w:p w14:paraId="177880CA" w14:textId="7A3FFC6C"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-1.47%</w:t>
            </w:r>
          </w:p>
        </w:tc>
        <w:tc>
          <w:tcPr>
            <w:tcW w:w="303" w:type="pct"/>
            <w:gridSpan w:val="2"/>
            <w:tcBorders>
              <w:top w:val="nil"/>
              <w:left w:val="nil"/>
              <w:bottom w:val="nil"/>
              <w:right w:val="single" w:sz="8" w:space="0" w:color="auto"/>
            </w:tcBorders>
            <w:shd w:val="clear" w:color="auto" w:fill="auto"/>
            <w:noWrap/>
            <w:vAlign w:val="bottom"/>
          </w:tcPr>
          <w:p w14:paraId="04F18F91" w14:textId="03C3AA6F"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0.08%</w:t>
            </w:r>
          </w:p>
        </w:tc>
        <w:tc>
          <w:tcPr>
            <w:tcW w:w="303" w:type="pct"/>
            <w:gridSpan w:val="2"/>
            <w:tcBorders>
              <w:top w:val="nil"/>
              <w:left w:val="nil"/>
              <w:bottom w:val="nil"/>
              <w:right w:val="single" w:sz="8" w:space="0" w:color="auto"/>
            </w:tcBorders>
            <w:shd w:val="clear" w:color="auto" w:fill="auto"/>
            <w:noWrap/>
            <w:vAlign w:val="bottom"/>
          </w:tcPr>
          <w:p w14:paraId="421D5A68" w14:textId="046E06B8"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0.80%</w:t>
            </w:r>
          </w:p>
        </w:tc>
        <w:tc>
          <w:tcPr>
            <w:tcW w:w="303" w:type="pct"/>
            <w:gridSpan w:val="2"/>
            <w:tcBorders>
              <w:top w:val="nil"/>
              <w:left w:val="nil"/>
              <w:bottom w:val="nil"/>
              <w:right w:val="single" w:sz="8" w:space="0" w:color="auto"/>
            </w:tcBorders>
            <w:shd w:val="clear" w:color="auto" w:fill="auto"/>
            <w:noWrap/>
            <w:vAlign w:val="bottom"/>
          </w:tcPr>
          <w:p w14:paraId="7B22327A" w14:textId="0C0482A2"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0.98%</w:t>
            </w:r>
          </w:p>
        </w:tc>
        <w:tc>
          <w:tcPr>
            <w:tcW w:w="302" w:type="pct"/>
            <w:gridSpan w:val="2"/>
            <w:tcBorders>
              <w:top w:val="nil"/>
              <w:left w:val="nil"/>
              <w:bottom w:val="nil"/>
              <w:right w:val="single" w:sz="8" w:space="0" w:color="auto"/>
            </w:tcBorders>
            <w:shd w:val="clear" w:color="auto" w:fill="auto"/>
            <w:noWrap/>
            <w:vAlign w:val="bottom"/>
          </w:tcPr>
          <w:p w14:paraId="69F76555" w14:textId="241446C3"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1.85%</w:t>
            </w:r>
          </w:p>
        </w:tc>
        <w:tc>
          <w:tcPr>
            <w:tcW w:w="303" w:type="pct"/>
            <w:gridSpan w:val="2"/>
            <w:tcBorders>
              <w:top w:val="nil"/>
              <w:left w:val="nil"/>
              <w:bottom w:val="nil"/>
              <w:right w:val="single" w:sz="8" w:space="0" w:color="auto"/>
            </w:tcBorders>
            <w:shd w:val="clear" w:color="auto" w:fill="auto"/>
            <w:noWrap/>
            <w:vAlign w:val="bottom"/>
          </w:tcPr>
          <w:p w14:paraId="52F76730" w14:textId="38EB6C60"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1.90%</w:t>
            </w:r>
          </w:p>
        </w:tc>
        <w:tc>
          <w:tcPr>
            <w:tcW w:w="303" w:type="pct"/>
            <w:gridSpan w:val="2"/>
            <w:tcBorders>
              <w:top w:val="nil"/>
              <w:left w:val="nil"/>
              <w:bottom w:val="nil"/>
              <w:right w:val="single" w:sz="8" w:space="0" w:color="auto"/>
            </w:tcBorders>
            <w:shd w:val="clear" w:color="auto" w:fill="auto"/>
            <w:noWrap/>
            <w:vAlign w:val="bottom"/>
          </w:tcPr>
          <w:p w14:paraId="783E7932" w14:textId="3AA967EE"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2.08%</w:t>
            </w:r>
          </w:p>
        </w:tc>
        <w:tc>
          <w:tcPr>
            <w:tcW w:w="303" w:type="pct"/>
            <w:gridSpan w:val="2"/>
            <w:tcBorders>
              <w:top w:val="nil"/>
              <w:left w:val="nil"/>
              <w:bottom w:val="nil"/>
              <w:right w:val="single" w:sz="8" w:space="0" w:color="auto"/>
            </w:tcBorders>
            <w:shd w:val="clear" w:color="auto" w:fill="auto"/>
            <w:noWrap/>
            <w:vAlign w:val="bottom"/>
          </w:tcPr>
          <w:p w14:paraId="0FBC6E6D" w14:textId="1004F320"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2.37%</w:t>
            </w:r>
          </w:p>
        </w:tc>
        <w:tc>
          <w:tcPr>
            <w:tcW w:w="302" w:type="pct"/>
            <w:gridSpan w:val="2"/>
            <w:tcBorders>
              <w:top w:val="nil"/>
              <w:left w:val="nil"/>
              <w:bottom w:val="nil"/>
              <w:right w:val="single" w:sz="8" w:space="0" w:color="auto"/>
            </w:tcBorders>
            <w:shd w:val="clear" w:color="auto" w:fill="auto"/>
            <w:noWrap/>
            <w:vAlign w:val="bottom"/>
          </w:tcPr>
          <w:p w14:paraId="4AE4F76E" w14:textId="28EFC80D"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3.46%</w:t>
            </w:r>
          </w:p>
        </w:tc>
        <w:tc>
          <w:tcPr>
            <w:tcW w:w="342" w:type="pct"/>
            <w:tcBorders>
              <w:top w:val="nil"/>
              <w:left w:val="nil"/>
              <w:bottom w:val="nil"/>
              <w:right w:val="single" w:sz="8" w:space="0" w:color="auto"/>
            </w:tcBorders>
            <w:shd w:val="clear" w:color="auto" w:fill="auto"/>
            <w:noWrap/>
            <w:vAlign w:val="bottom"/>
          </w:tcPr>
          <w:p w14:paraId="4CF51AC4" w14:textId="11DA61C2"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3.88%</w:t>
            </w:r>
          </w:p>
        </w:tc>
        <w:tc>
          <w:tcPr>
            <w:tcW w:w="344" w:type="pct"/>
            <w:tcBorders>
              <w:top w:val="nil"/>
              <w:left w:val="nil"/>
              <w:bottom w:val="nil"/>
              <w:right w:val="single" w:sz="8" w:space="0" w:color="auto"/>
            </w:tcBorders>
            <w:shd w:val="clear" w:color="auto" w:fill="auto"/>
            <w:noWrap/>
            <w:vAlign w:val="bottom"/>
          </w:tcPr>
          <w:p w14:paraId="7210A8F1" w14:textId="01E50A73"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3.79%</w:t>
            </w:r>
          </w:p>
        </w:tc>
        <w:tc>
          <w:tcPr>
            <w:tcW w:w="329" w:type="pct"/>
            <w:tcBorders>
              <w:top w:val="nil"/>
              <w:left w:val="single" w:sz="8" w:space="0" w:color="auto"/>
              <w:bottom w:val="nil"/>
              <w:right w:val="single" w:sz="8" w:space="0" w:color="auto"/>
            </w:tcBorders>
            <w:shd w:val="clear" w:color="auto" w:fill="auto"/>
            <w:noWrap/>
            <w:vAlign w:val="bottom"/>
          </w:tcPr>
          <w:p w14:paraId="042E1A4B" w14:textId="4ACE8F61" w:rsidR="003A54E8" w:rsidRPr="00967B97" w:rsidRDefault="003A54E8" w:rsidP="003A54E8">
            <w:pPr>
              <w:jc w:val="center"/>
              <w:rPr>
                <w:rFonts w:eastAsia="Times New Roman" w:cs="Times New Roman"/>
                <w:sz w:val="16"/>
                <w:szCs w:val="16"/>
                <w:lang w:val="en-US"/>
              </w:rPr>
            </w:pPr>
            <w:r w:rsidRPr="00967B97">
              <w:rPr>
                <w:rFonts w:cs="Times New Roman"/>
                <w:color w:val="000000"/>
                <w:sz w:val="16"/>
                <w:szCs w:val="16"/>
              </w:rPr>
              <w:t>4.18%</w:t>
            </w:r>
          </w:p>
        </w:tc>
        <w:tc>
          <w:tcPr>
            <w:tcW w:w="310" w:type="pct"/>
            <w:tcBorders>
              <w:top w:val="nil"/>
              <w:left w:val="single" w:sz="8" w:space="0" w:color="auto"/>
              <w:bottom w:val="nil"/>
              <w:right w:val="double" w:sz="4" w:space="0" w:color="auto"/>
            </w:tcBorders>
            <w:shd w:val="clear" w:color="auto" w:fill="auto"/>
            <w:noWrap/>
            <w:vAlign w:val="bottom"/>
            <w:hideMark/>
          </w:tcPr>
          <w:p w14:paraId="77B362B8" w14:textId="715F5F85" w:rsidR="003A54E8" w:rsidRPr="00967B97" w:rsidRDefault="003A54E8" w:rsidP="003A54E8">
            <w:pPr>
              <w:jc w:val="center"/>
              <w:rPr>
                <w:rFonts w:eastAsia="Times New Roman" w:cs="Times New Roman"/>
                <w:sz w:val="16"/>
                <w:szCs w:val="16"/>
                <w:lang w:val="en-US"/>
              </w:rPr>
            </w:pPr>
            <w:r w:rsidRPr="00967B97">
              <w:rPr>
                <w:rFonts w:cs="Times New Roman"/>
                <w:color w:val="000000"/>
                <w:sz w:val="16"/>
                <w:szCs w:val="16"/>
              </w:rPr>
              <w:t>5.26%</w:t>
            </w:r>
          </w:p>
        </w:tc>
      </w:tr>
      <w:tr w:rsidR="00E61BF7" w:rsidRPr="00967B97" w14:paraId="5507835C" w14:textId="77777777" w:rsidTr="004979C0">
        <w:trPr>
          <w:trHeight w:val="315"/>
        </w:trPr>
        <w:tc>
          <w:tcPr>
            <w:tcW w:w="919" w:type="pct"/>
            <w:tcBorders>
              <w:top w:val="nil"/>
              <w:left w:val="double" w:sz="6" w:space="0" w:color="auto"/>
              <w:bottom w:val="single" w:sz="8" w:space="0" w:color="auto"/>
              <w:right w:val="single" w:sz="8" w:space="0" w:color="auto"/>
            </w:tcBorders>
            <w:shd w:val="clear" w:color="auto" w:fill="auto"/>
            <w:noWrap/>
            <w:vAlign w:val="center"/>
            <w:hideMark/>
          </w:tcPr>
          <w:p w14:paraId="5C4F70F4" w14:textId="24C09B91" w:rsidR="003A54E8" w:rsidRPr="00967B97" w:rsidRDefault="003A54E8" w:rsidP="003A54E8">
            <w:pPr>
              <w:jc w:val="center"/>
              <w:rPr>
                <w:rFonts w:eastAsia="Times New Roman" w:cs="Times New Roman"/>
                <w:color w:val="000000"/>
                <w:sz w:val="18"/>
                <w:szCs w:val="18"/>
                <w:lang w:val="en-US"/>
              </w:rPr>
            </w:pPr>
            <w:r w:rsidRPr="00967B97">
              <w:rPr>
                <w:rFonts w:eastAsia="Times New Roman" w:cs="Times New Roman"/>
                <w:color w:val="000000"/>
                <w:sz w:val="18"/>
                <w:szCs w:val="18"/>
                <w:lang w:val="en-US"/>
              </w:rPr>
              <w:t>25% Increase</w:t>
            </w:r>
          </w:p>
        </w:tc>
        <w:tc>
          <w:tcPr>
            <w:tcW w:w="334" w:type="pct"/>
            <w:gridSpan w:val="2"/>
            <w:tcBorders>
              <w:top w:val="nil"/>
              <w:left w:val="nil"/>
              <w:bottom w:val="single" w:sz="8" w:space="0" w:color="auto"/>
              <w:right w:val="single" w:sz="8" w:space="0" w:color="auto"/>
            </w:tcBorders>
            <w:shd w:val="clear" w:color="auto" w:fill="auto"/>
            <w:noWrap/>
            <w:vAlign w:val="bottom"/>
          </w:tcPr>
          <w:p w14:paraId="6EAD2A83" w14:textId="28FC7B5B"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-3.64%</w:t>
            </w:r>
          </w:p>
        </w:tc>
        <w:tc>
          <w:tcPr>
            <w:tcW w:w="303" w:type="pct"/>
            <w:gridSpan w:val="2"/>
            <w:tcBorders>
              <w:top w:val="nil"/>
              <w:left w:val="nil"/>
              <w:bottom w:val="single" w:sz="8" w:space="0" w:color="auto"/>
              <w:right w:val="single" w:sz="8" w:space="0" w:color="auto"/>
            </w:tcBorders>
            <w:shd w:val="clear" w:color="auto" w:fill="auto"/>
            <w:noWrap/>
            <w:vAlign w:val="bottom"/>
          </w:tcPr>
          <w:p w14:paraId="0444D6AF" w14:textId="791518A3"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-0.05%</w:t>
            </w:r>
          </w:p>
        </w:tc>
        <w:tc>
          <w:tcPr>
            <w:tcW w:w="303" w:type="pct"/>
            <w:gridSpan w:val="2"/>
            <w:tcBorders>
              <w:top w:val="nil"/>
              <w:left w:val="nil"/>
              <w:bottom w:val="single" w:sz="8" w:space="0" w:color="auto"/>
              <w:right w:val="single" w:sz="8" w:space="0" w:color="auto"/>
            </w:tcBorders>
            <w:shd w:val="clear" w:color="auto" w:fill="auto"/>
            <w:noWrap/>
            <w:vAlign w:val="bottom"/>
          </w:tcPr>
          <w:p w14:paraId="5FECAB0C" w14:textId="395F2977"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2.09%</w:t>
            </w:r>
          </w:p>
        </w:tc>
        <w:tc>
          <w:tcPr>
            <w:tcW w:w="303" w:type="pct"/>
            <w:gridSpan w:val="2"/>
            <w:tcBorders>
              <w:top w:val="nil"/>
              <w:left w:val="nil"/>
              <w:bottom w:val="single" w:sz="8" w:space="0" w:color="auto"/>
              <w:right w:val="single" w:sz="8" w:space="0" w:color="auto"/>
            </w:tcBorders>
            <w:shd w:val="clear" w:color="auto" w:fill="auto"/>
            <w:noWrap/>
            <w:vAlign w:val="bottom"/>
          </w:tcPr>
          <w:p w14:paraId="156AE366" w14:textId="12C684A3"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2.11%</w:t>
            </w:r>
          </w:p>
        </w:tc>
        <w:tc>
          <w:tcPr>
            <w:tcW w:w="302" w:type="pct"/>
            <w:gridSpan w:val="2"/>
            <w:tcBorders>
              <w:top w:val="nil"/>
              <w:left w:val="nil"/>
              <w:bottom w:val="single" w:sz="8" w:space="0" w:color="auto"/>
              <w:right w:val="single" w:sz="8" w:space="0" w:color="auto"/>
            </w:tcBorders>
            <w:shd w:val="clear" w:color="auto" w:fill="auto"/>
            <w:noWrap/>
            <w:vAlign w:val="bottom"/>
          </w:tcPr>
          <w:p w14:paraId="40A27315" w14:textId="64DB22DA"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4.69%</w:t>
            </w:r>
          </w:p>
        </w:tc>
        <w:tc>
          <w:tcPr>
            <w:tcW w:w="303" w:type="pct"/>
            <w:gridSpan w:val="2"/>
            <w:tcBorders>
              <w:top w:val="nil"/>
              <w:left w:val="nil"/>
              <w:bottom w:val="single" w:sz="8" w:space="0" w:color="auto"/>
              <w:right w:val="single" w:sz="8" w:space="0" w:color="auto"/>
            </w:tcBorders>
            <w:shd w:val="clear" w:color="auto" w:fill="auto"/>
            <w:noWrap/>
            <w:vAlign w:val="bottom"/>
          </w:tcPr>
          <w:p w14:paraId="3325BADB" w14:textId="45D4E388"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4.83%</w:t>
            </w:r>
          </w:p>
        </w:tc>
        <w:tc>
          <w:tcPr>
            <w:tcW w:w="303" w:type="pct"/>
            <w:gridSpan w:val="2"/>
            <w:tcBorders>
              <w:top w:val="nil"/>
              <w:left w:val="nil"/>
              <w:bottom w:val="single" w:sz="8" w:space="0" w:color="auto"/>
              <w:right w:val="single" w:sz="8" w:space="0" w:color="auto"/>
            </w:tcBorders>
            <w:shd w:val="clear" w:color="auto" w:fill="auto"/>
            <w:noWrap/>
            <w:vAlign w:val="bottom"/>
          </w:tcPr>
          <w:p w14:paraId="497E2F50" w14:textId="1329A62F"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5.28%</w:t>
            </w:r>
          </w:p>
        </w:tc>
        <w:tc>
          <w:tcPr>
            <w:tcW w:w="303" w:type="pct"/>
            <w:gridSpan w:val="2"/>
            <w:tcBorders>
              <w:top w:val="nil"/>
              <w:left w:val="nil"/>
              <w:bottom w:val="single" w:sz="8" w:space="0" w:color="auto"/>
              <w:right w:val="single" w:sz="8" w:space="0" w:color="auto"/>
            </w:tcBorders>
            <w:shd w:val="clear" w:color="auto" w:fill="auto"/>
            <w:noWrap/>
            <w:vAlign w:val="bottom"/>
          </w:tcPr>
          <w:p w14:paraId="08E9DC0B" w14:textId="3FD92161"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5.72%</w:t>
            </w:r>
          </w:p>
        </w:tc>
        <w:tc>
          <w:tcPr>
            <w:tcW w:w="302" w:type="pct"/>
            <w:gridSpan w:val="2"/>
            <w:tcBorders>
              <w:top w:val="nil"/>
              <w:left w:val="nil"/>
              <w:bottom w:val="single" w:sz="8" w:space="0" w:color="auto"/>
              <w:right w:val="single" w:sz="8" w:space="0" w:color="auto"/>
            </w:tcBorders>
            <w:shd w:val="clear" w:color="auto" w:fill="auto"/>
            <w:noWrap/>
            <w:vAlign w:val="bottom"/>
          </w:tcPr>
          <w:p w14:paraId="0EAB4C85" w14:textId="07E26AF2"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8.82%</w:t>
            </w:r>
          </w:p>
        </w:tc>
        <w:tc>
          <w:tcPr>
            <w:tcW w:w="342" w:type="pct"/>
            <w:tcBorders>
              <w:top w:val="nil"/>
              <w:left w:val="nil"/>
              <w:bottom w:val="single" w:sz="8" w:space="0" w:color="auto"/>
              <w:right w:val="single" w:sz="8" w:space="0" w:color="auto"/>
            </w:tcBorders>
            <w:shd w:val="clear" w:color="auto" w:fill="auto"/>
            <w:noWrap/>
            <w:vAlign w:val="bottom"/>
          </w:tcPr>
          <w:p w14:paraId="5CA33879" w14:textId="142D7E30"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10.30%</w:t>
            </w:r>
          </w:p>
        </w:tc>
        <w:tc>
          <w:tcPr>
            <w:tcW w:w="344" w:type="pct"/>
            <w:tcBorders>
              <w:top w:val="nil"/>
              <w:left w:val="nil"/>
              <w:bottom w:val="single" w:sz="8" w:space="0" w:color="auto"/>
              <w:right w:val="single" w:sz="8" w:space="0" w:color="auto"/>
            </w:tcBorders>
            <w:shd w:val="clear" w:color="auto" w:fill="auto"/>
            <w:noWrap/>
            <w:vAlign w:val="bottom"/>
          </w:tcPr>
          <w:p w14:paraId="7CBA4F99" w14:textId="304EBAB9"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10.77%</w:t>
            </w:r>
          </w:p>
        </w:tc>
        <w:tc>
          <w:tcPr>
            <w:tcW w:w="329" w:type="pct"/>
            <w:tcBorders>
              <w:top w:val="nil"/>
              <w:left w:val="single" w:sz="8" w:space="0" w:color="auto"/>
              <w:bottom w:val="single" w:sz="8" w:space="0" w:color="auto"/>
              <w:right w:val="single" w:sz="8" w:space="0" w:color="auto"/>
            </w:tcBorders>
            <w:shd w:val="clear" w:color="auto" w:fill="auto"/>
            <w:noWrap/>
            <w:vAlign w:val="bottom"/>
          </w:tcPr>
          <w:p w14:paraId="128C9207" w14:textId="575E2964"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10.81%</w:t>
            </w:r>
          </w:p>
        </w:tc>
        <w:tc>
          <w:tcPr>
            <w:tcW w:w="310" w:type="pct"/>
            <w:tcBorders>
              <w:top w:val="nil"/>
              <w:left w:val="single" w:sz="8" w:space="0" w:color="auto"/>
              <w:bottom w:val="single" w:sz="8" w:space="0" w:color="auto"/>
              <w:right w:val="double" w:sz="4" w:space="0" w:color="auto"/>
            </w:tcBorders>
            <w:shd w:val="clear" w:color="auto" w:fill="auto"/>
            <w:noWrap/>
            <w:vAlign w:val="bottom"/>
            <w:hideMark/>
          </w:tcPr>
          <w:p w14:paraId="35CACA52" w14:textId="4C017CF4" w:rsidR="003A54E8" w:rsidRPr="00967B97" w:rsidRDefault="003A54E8" w:rsidP="003A54E8">
            <w:pPr>
              <w:jc w:val="center"/>
              <w:rPr>
                <w:rFonts w:eastAsia="Times New Roman" w:cs="Times New Roman"/>
                <w:color w:val="000000"/>
                <w:sz w:val="16"/>
                <w:szCs w:val="16"/>
                <w:lang w:val="en-US"/>
              </w:rPr>
            </w:pPr>
            <w:r w:rsidRPr="00967B97">
              <w:rPr>
                <w:rFonts w:cs="Times New Roman"/>
                <w:color w:val="000000"/>
                <w:sz w:val="16"/>
                <w:szCs w:val="16"/>
              </w:rPr>
              <w:t>15.06%</w:t>
            </w:r>
          </w:p>
        </w:tc>
      </w:tr>
      <w:tr w:rsidR="00E61BF7" w:rsidRPr="00967B97" w14:paraId="0CAD5CEA" w14:textId="77777777" w:rsidTr="004979C0">
        <w:trPr>
          <w:trHeight w:val="315"/>
        </w:trPr>
        <w:tc>
          <w:tcPr>
            <w:tcW w:w="919" w:type="pct"/>
            <w:tcBorders>
              <w:top w:val="single" w:sz="8" w:space="0" w:color="auto"/>
              <w:left w:val="double" w:sz="6" w:space="0" w:color="auto"/>
              <w:right w:val="single" w:sz="8" w:space="0" w:color="auto"/>
            </w:tcBorders>
            <w:shd w:val="clear" w:color="auto" w:fill="auto"/>
            <w:noWrap/>
            <w:vAlign w:val="center"/>
          </w:tcPr>
          <w:p w14:paraId="68946D76" w14:textId="6276EF10" w:rsidR="0063688B" w:rsidRPr="00967B97" w:rsidRDefault="0063688B" w:rsidP="003221DC">
            <w:pPr>
              <w:rPr>
                <w:rFonts w:eastAsia="Times New Roman" w:cs="Times New Roman"/>
                <w:color w:val="000000"/>
                <w:sz w:val="18"/>
                <w:szCs w:val="18"/>
                <w:lang w:val="en-US"/>
              </w:rPr>
            </w:pPr>
            <w:r w:rsidRPr="00967B97">
              <w:rPr>
                <w:rFonts w:eastAsia="Times New Roman" w:cs="Times New Roman"/>
                <w:b/>
                <w:bCs/>
                <w:color w:val="000000"/>
                <w:sz w:val="18"/>
                <w:szCs w:val="18"/>
                <w:lang w:val="en-US"/>
              </w:rPr>
              <w:t xml:space="preserve">Route Length at </w:t>
            </w:r>
            <w:r w:rsidR="003221DC" w:rsidRPr="00967B97">
              <w:rPr>
                <w:rFonts w:eastAsia="Times New Roman" w:cs="Times New Roman"/>
                <w:b/>
                <w:bCs/>
                <w:color w:val="000000"/>
                <w:sz w:val="18"/>
                <w:szCs w:val="18"/>
                <w:lang w:val="en-US"/>
              </w:rPr>
              <w:t>8</w:t>
            </w:r>
            <w:r w:rsidRPr="00967B97">
              <w:rPr>
                <w:rFonts w:eastAsia="Times New Roman" w:cs="Times New Roman"/>
                <w:b/>
                <w:bCs/>
                <w:color w:val="000000"/>
                <w:sz w:val="18"/>
                <w:szCs w:val="18"/>
                <w:lang w:val="en-US"/>
              </w:rPr>
              <w:t>00m buffer</w:t>
            </w:r>
          </w:p>
        </w:tc>
        <w:tc>
          <w:tcPr>
            <w:tcW w:w="334" w:type="pct"/>
            <w:gridSpan w:val="2"/>
            <w:tcBorders>
              <w:top w:val="single" w:sz="8" w:space="0" w:color="auto"/>
              <w:left w:val="nil"/>
              <w:right w:val="single" w:sz="8" w:space="0" w:color="auto"/>
            </w:tcBorders>
            <w:shd w:val="clear" w:color="auto" w:fill="auto"/>
            <w:noWrap/>
            <w:vAlign w:val="center"/>
          </w:tcPr>
          <w:p w14:paraId="21382C20"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03017C74"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6B1023C9"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6539D852" w14:textId="77777777" w:rsidR="0063688B" w:rsidRPr="00967B97" w:rsidRDefault="0063688B" w:rsidP="0063688B">
            <w:pPr>
              <w:jc w:val="center"/>
              <w:rPr>
                <w:rFonts w:eastAsia="Times New Roman" w:cs="Times New Roman"/>
                <w:color w:val="000000"/>
                <w:sz w:val="16"/>
                <w:szCs w:val="16"/>
                <w:lang w:val="en-US"/>
              </w:rPr>
            </w:pPr>
          </w:p>
        </w:tc>
        <w:tc>
          <w:tcPr>
            <w:tcW w:w="302" w:type="pct"/>
            <w:gridSpan w:val="2"/>
            <w:tcBorders>
              <w:top w:val="single" w:sz="8" w:space="0" w:color="auto"/>
              <w:left w:val="nil"/>
              <w:right w:val="single" w:sz="8" w:space="0" w:color="auto"/>
            </w:tcBorders>
            <w:shd w:val="clear" w:color="auto" w:fill="auto"/>
            <w:noWrap/>
            <w:vAlign w:val="center"/>
          </w:tcPr>
          <w:p w14:paraId="772CADC2"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0812E1DE"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576FB4D3"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7378DED0" w14:textId="77777777" w:rsidR="0063688B" w:rsidRPr="00967B97" w:rsidRDefault="0063688B" w:rsidP="0063688B">
            <w:pPr>
              <w:jc w:val="center"/>
              <w:rPr>
                <w:rFonts w:eastAsia="Times New Roman" w:cs="Times New Roman"/>
                <w:color w:val="000000"/>
                <w:sz w:val="16"/>
                <w:szCs w:val="16"/>
                <w:lang w:val="en-US"/>
              </w:rPr>
            </w:pPr>
          </w:p>
        </w:tc>
        <w:tc>
          <w:tcPr>
            <w:tcW w:w="302" w:type="pct"/>
            <w:gridSpan w:val="2"/>
            <w:tcBorders>
              <w:top w:val="single" w:sz="8" w:space="0" w:color="auto"/>
              <w:left w:val="nil"/>
              <w:right w:val="single" w:sz="8" w:space="0" w:color="auto"/>
            </w:tcBorders>
            <w:shd w:val="clear" w:color="auto" w:fill="auto"/>
            <w:noWrap/>
            <w:vAlign w:val="center"/>
          </w:tcPr>
          <w:p w14:paraId="7F08BB6F" w14:textId="77777777" w:rsidR="0063688B" w:rsidRPr="00967B97" w:rsidRDefault="0063688B" w:rsidP="0063688B">
            <w:pPr>
              <w:jc w:val="center"/>
              <w:rPr>
                <w:rFonts w:eastAsia="Times New Roman" w:cs="Times New Roman"/>
                <w:color w:val="000000"/>
                <w:sz w:val="16"/>
                <w:szCs w:val="16"/>
                <w:lang w:val="en-US"/>
              </w:rPr>
            </w:pPr>
          </w:p>
        </w:tc>
        <w:tc>
          <w:tcPr>
            <w:tcW w:w="342" w:type="pct"/>
            <w:tcBorders>
              <w:top w:val="single" w:sz="8" w:space="0" w:color="auto"/>
              <w:left w:val="nil"/>
              <w:right w:val="single" w:sz="8" w:space="0" w:color="auto"/>
            </w:tcBorders>
            <w:shd w:val="clear" w:color="auto" w:fill="auto"/>
            <w:noWrap/>
            <w:vAlign w:val="center"/>
          </w:tcPr>
          <w:p w14:paraId="0D0B847E" w14:textId="77777777" w:rsidR="0063688B" w:rsidRPr="00967B97" w:rsidRDefault="0063688B" w:rsidP="0063688B">
            <w:pPr>
              <w:jc w:val="center"/>
              <w:rPr>
                <w:rFonts w:eastAsia="Times New Roman" w:cs="Times New Roman"/>
                <w:color w:val="000000"/>
                <w:sz w:val="16"/>
                <w:szCs w:val="16"/>
                <w:lang w:val="en-US"/>
              </w:rPr>
            </w:pPr>
          </w:p>
        </w:tc>
        <w:tc>
          <w:tcPr>
            <w:tcW w:w="344" w:type="pct"/>
            <w:tcBorders>
              <w:top w:val="single" w:sz="8" w:space="0" w:color="auto"/>
              <w:left w:val="nil"/>
              <w:right w:val="single" w:sz="8" w:space="0" w:color="auto"/>
            </w:tcBorders>
            <w:shd w:val="clear" w:color="auto" w:fill="auto"/>
            <w:noWrap/>
            <w:vAlign w:val="center"/>
          </w:tcPr>
          <w:p w14:paraId="0DE6904C" w14:textId="77777777" w:rsidR="0063688B" w:rsidRPr="00967B97" w:rsidRDefault="0063688B" w:rsidP="0063688B">
            <w:pPr>
              <w:jc w:val="center"/>
              <w:rPr>
                <w:rFonts w:eastAsia="Times New Roman" w:cs="Times New Roman"/>
                <w:color w:val="000000"/>
                <w:sz w:val="16"/>
                <w:szCs w:val="16"/>
                <w:lang w:val="en-US"/>
              </w:rPr>
            </w:pPr>
          </w:p>
        </w:tc>
        <w:tc>
          <w:tcPr>
            <w:tcW w:w="329" w:type="pct"/>
            <w:tcBorders>
              <w:top w:val="single" w:sz="8" w:space="0" w:color="auto"/>
              <w:left w:val="single" w:sz="8" w:space="0" w:color="auto"/>
              <w:right w:val="single" w:sz="8" w:space="0" w:color="auto"/>
            </w:tcBorders>
            <w:shd w:val="clear" w:color="auto" w:fill="auto"/>
            <w:noWrap/>
            <w:vAlign w:val="center"/>
          </w:tcPr>
          <w:p w14:paraId="613A61C3" w14:textId="77777777" w:rsidR="0063688B" w:rsidRPr="00967B97" w:rsidRDefault="0063688B" w:rsidP="0063688B">
            <w:pPr>
              <w:jc w:val="center"/>
              <w:rPr>
                <w:rFonts w:eastAsia="Times New Roman" w:cs="Times New Roman"/>
                <w:color w:val="000000"/>
                <w:sz w:val="16"/>
                <w:szCs w:val="16"/>
                <w:lang w:val="en-US"/>
              </w:rPr>
            </w:pPr>
          </w:p>
        </w:tc>
        <w:tc>
          <w:tcPr>
            <w:tcW w:w="310" w:type="pct"/>
            <w:tcBorders>
              <w:top w:val="single" w:sz="8" w:space="0" w:color="auto"/>
              <w:left w:val="single" w:sz="8" w:space="0" w:color="auto"/>
              <w:right w:val="double" w:sz="4" w:space="0" w:color="auto"/>
            </w:tcBorders>
            <w:shd w:val="clear" w:color="auto" w:fill="auto"/>
            <w:noWrap/>
            <w:vAlign w:val="center"/>
          </w:tcPr>
          <w:p w14:paraId="17C571D9" w14:textId="77777777" w:rsidR="0063688B" w:rsidRPr="00967B97" w:rsidRDefault="0063688B" w:rsidP="0063688B">
            <w:pPr>
              <w:jc w:val="center"/>
              <w:rPr>
                <w:rFonts w:eastAsia="Times New Roman" w:cs="Times New Roman"/>
                <w:color w:val="000000"/>
                <w:sz w:val="16"/>
                <w:szCs w:val="16"/>
                <w:lang w:val="en-US"/>
              </w:rPr>
            </w:pPr>
          </w:p>
        </w:tc>
      </w:tr>
      <w:tr w:rsidR="00E61BF7" w:rsidRPr="00967B97" w14:paraId="17D12D30" w14:textId="77777777" w:rsidTr="004979C0">
        <w:trPr>
          <w:trHeight w:val="315"/>
        </w:trPr>
        <w:tc>
          <w:tcPr>
            <w:tcW w:w="919" w:type="pct"/>
            <w:tcBorders>
              <w:top w:val="nil"/>
              <w:left w:val="double" w:sz="6" w:space="0" w:color="auto"/>
              <w:right w:val="single" w:sz="8" w:space="0" w:color="auto"/>
            </w:tcBorders>
            <w:shd w:val="clear" w:color="auto" w:fill="auto"/>
            <w:noWrap/>
            <w:vAlign w:val="center"/>
          </w:tcPr>
          <w:p w14:paraId="71D230A1" w14:textId="5796E934" w:rsidR="00D02D80" w:rsidRPr="00967B97" w:rsidRDefault="00D02D80" w:rsidP="00D02D80">
            <w:pPr>
              <w:jc w:val="center"/>
              <w:rPr>
                <w:rFonts w:eastAsia="Times New Roman" w:cs="Times New Roman"/>
                <w:color w:val="000000"/>
                <w:sz w:val="18"/>
                <w:szCs w:val="18"/>
                <w:lang w:val="en-US"/>
              </w:rPr>
            </w:pPr>
            <w:r w:rsidRPr="00967B97">
              <w:rPr>
                <w:rFonts w:eastAsia="Times New Roman" w:cs="Times New Roman"/>
                <w:color w:val="000000"/>
                <w:sz w:val="18"/>
                <w:szCs w:val="18"/>
                <w:lang w:val="en-US"/>
              </w:rPr>
              <w:t>10% increase</w:t>
            </w:r>
          </w:p>
        </w:tc>
        <w:tc>
          <w:tcPr>
            <w:tcW w:w="334" w:type="pct"/>
            <w:gridSpan w:val="2"/>
            <w:tcBorders>
              <w:top w:val="nil"/>
              <w:left w:val="nil"/>
              <w:right w:val="single" w:sz="8" w:space="0" w:color="auto"/>
            </w:tcBorders>
            <w:shd w:val="clear" w:color="auto" w:fill="auto"/>
            <w:noWrap/>
            <w:vAlign w:val="bottom"/>
          </w:tcPr>
          <w:p w14:paraId="27A09676" w14:textId="6D2C844A"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-1.11%</w:t>
            </w:r>
          </w:p>
        </w:tc>
        <w:tc>
          <w:tcPr>
            <w:tcW w:w="303" w:type="pct"/>
            <w:gridSpan w:val="2"/>
            <w:tcBorders>
              <w:top w:val="nil"/>
              <w:left w:val="nil"/>
              <w:right w:val="single" w:sz="8" w:space="0" w:color="auto"/>
            </w:tcBorders>
            <w:shd w:val="clear" w:color="auto" w:fill="auto"/>
            <w:noWrap/>
            <w:vAlign w:val="bottom"/>
          </w:tcPr>
          <w:p w14:paraId="56B8FE03" w14:textId="5FDC0397"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-0.04%</w:t>
            </w:r>
          </w:p>
        </w:tc>
        <w:tc>
          <w:tcPr>
            <w:tcW w:w="303" w:type="pct"/>
            <w:gridSpan w:val="2"/>
            <w:tcBorders>
              <w:top w:val="nil"/>
              <w:left w:val="nil"/>
              <w:right w:val="single" w:sz="8" w:space="0" w:color="auto"/>
            </w:tcBorders>
            <w:shd w:val="clear" w:color="auto" w:fill="auto"/>
            <w:noWrap/>
            <w:vAlign w:val="bottom"/>
          </w:tcPr>
          <w:p w14:paraId="11F5AE6E" w14:textId="1682A9AD"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0.50%</w:t>
            </w:r>
          </w:p>
        </w:tc>
        <w:tc>
          <w:tcPr>
            <w:tcW w:w="303" w:type="pct"/>
            <w:gridSpan w:val="2"/>
            <w:tcBorders>
              <w:top w:val="nil"/>
              <w:left w:val="nil"/>
              <w:right w:val="single" w:sz="8" w:space="0" w:color="auto"/>
            </w:tcBorders>
            <w:shd w:val="clear" w:color="auto" w:fill="auto"/>
            <w:noWrap/>
            <w:vAlign w:val="bottom"/>
          </w:tcPr>
          <w:p w14:paraId="193176AC" w14:textId="2DB401F4"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0.81%</w:t>
            </w:r>
          </w:p>
        </w:tc>
        <w:tc>
          <w:tcPr>
            <w:tcW w:w="302" w:type="pct"/>
            <w:gridSpan w:val="2"/>
            <w:tcBorders>
              <w:top w:val="nil"/>
              <w:left w:val="nil"/>
              <w:right w:val="single" w:sz="8" w:space="0" w:color="auto"/>
            </w:tcBorders>
            <w:shd w:val="clear" w:color="auto" w:fill="auto"/>
            <w:noWrap/>
            <w:vAlign w:val="bottom"/>
          </w:tcPr>
          <w:p w14:paraId="19A26D9E" w14:textId="6DBBB8A4"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1.28%</w:t>
            </w:r>
          </w:p>
        </w:tc>
        <w:tc>
          <w:tcPr>
            <w:tcW w:w="303" w:type="pct"/>
            <w:gridSpan w:val="2"/>
            <w:tcBorders>
              <w:top w:val="nil"/>
              <w:left w:val="nil"/>
              <w:right w:val="single" w:sz="8" w:space="0" w:color="auto"/>
            </w:tcBorders>
            <w:shd w:val="clear" w:color="auto" w:fill="auto"/>
            <w:noWrap/>
            <w:vAlign w:val="bottom"/>
          </w:tcPr>
          <w:p w14:paraId="075404AB" w14:textId="55A764F6"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1.48%</w:t>
            </w:r>
          </w:p>
        </w:tc>
        <w:tc>
          <w:tcPr>
            <w:tcW w:w="303" w:type="pct"/>
            <w:gridSpan w:val="2"/>
            <w:tcBorders>
              <w:top w:val="nil"/>
              <w:left w:val="nil"/>
              <w:right w:val="single" w:sz="8" w:space="0" w:color="auto"/>
            </w:tcBorders>
            <w:shd w:val="clear" w:color="auto" w:fill="auto"/>
            <w:noWrap/>
            <w:vAlign w:val="bottom"/>
          </w:tcPr>
          <w:p w14:paraId="3D43C56D" w14:textId="11D9151A"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1.75%</w:t>
            </w:r>
          </w:p>
        </w:tc>
        <w:tc>
          <w:tcPr>
            <w:tcW w:w="303" w:type="pct"/>
            <w:gridSpan w:val="2"/>
            <w:tcBorders>
              <w:top w:val="nil"/>
              <w:left w:val="nil"/>
              <w:right w:val="single" w:sz="8" w:space="0" w:color="auto"/>
            </w:tcBorders>
            <w:shd w:val="clear" w:color="auto" w:fill="auto"/>
            <w:noWrap/>
            <w:vAlign w:val="bottom"/>
          </w:tcPr>
          <w:p w14:paraId="6BF9AE01" w14:textId="500B30DB"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1.68%</w:t>
            </w:r>
          </w:p>
        </w:tc>
        <w:tc>
          <w:tcPr>
            <w:tcW w:w="302" w:type="pct"/>
            <w:gridSpan w:val="2"/>
            <w:tcBorders>
              <w:top w:val="nil"/>
              <w:left w:val="nil"/>
              <w:right w:val="single" w:sz="8" w:space="0" w:color="auto"/>
            </w:tcBorders>
            <w:shd w:val="clear" w:color="auto" w:fill="auto"/>
            <w:noWrap/>
            <w:vAlign w:val="bottom"/>
          </w:tcPr>
          <w:p w14:paraId="64953A2C" w14:textId="585E140E"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2.81%</w:t>
            </w:r>
          </w:p>
        </w:tc>
        <w:tc>
          <w:tcPr>
            <w:tcW w:w="342" w:type="pct"/>
            <w:tcBorders>
              <w:top w:val="nil"/>
              <w:left w:val="nil"/>
              <w:right w:val="single" w:sz="8" w:space="0" w:color="auto"/>
            </w:tcBorders>
            <w:shd w:val="clear" w:color="auto" w:fill="auto"/>
            <w:noWrap/>
            <w:vAlign w:val="bottom"/>
          </w:tcPr>
          <w:p w14:paraId="4BE593B5" w14:textId="2C343667"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3.93%</w:t>
            </w:r>
          </w:p>
        </w:tc>
        <w:tc>
          <w:tcPr>
            <w:tcW w:w="344" w:type="pct"/>
            <w:tcBorders>
              <w:top w:val="nil"/>
              <w:left w:val="nil"/>
              <w:right w:val="single" w:sz="8" w:space="0" w:color="auto"/>
            </w:tcBorders>
            <w:shd w:val="clear" w:color="auto" w:fill="auto"/>
            <w:noWrap/>
            <w:vAlign w:val="bottom"/>
          </w:tcPr>
          <w:p w14:paraId="41606BE8" w14:textId="6A17D4AC"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3.36%</w:t>
            </w:r>
          </w:p>
        </w:tc>
        <w:tc>
          <w:tcPr>
            <w:tcW w:w="329" w:type="pct"/>
            <w:tcBorders>
              <w:top w:val="nil"/>
              <w:left w:val="single" w:sz="8" w:space="0" w:color="auto"/>
              <w:right w:val="single" w:sz="8" w:space="0" w:color="auto"/>
            </w:tcBorders>
            <w:shd w:val="clear" w:color="auto" w:fill="auto"/>
            <w:noWrap/>
            <w:vAlign w:val="bottom"/>
          </w:tcPr>
          <w:p w14:paraId="2B18855D" w14:textId="2F46C0B9"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3.20%</w:t>
            </w:r>
          </w:p>
        </w:tc>
        <w:tc>
          <w:tcPr>
            <w:tcW w:w="310" w:type="pct"/>
            <w:tcBorders>
              <w:top w:val="nil"/>
              <w:left w:val="single" w:sz="8" w:space="0" w:color="auto"/>
              <w:right w:val="double" w:sz="4" w:space="0" w:color="auto"/>
            </w:tcBorders>
            <w:shd w:val="clear" w:color="auto" w:fill="auto"/>
            <w:noWrap/>
            <w:vAlign w:val="bottom"/>
          </w:tcPr>
          <w:p w14:paraId="66C111B5" w14:textId="485C44CF"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4.69%</w:t>
            </w:r>
          </w:p>
        </w:tc>
      </w:tr>
      <w:tr w:rsidR="00E61BF7" w:rsidRPr="00967B97" w14:paraId="6B7F18E0" w14:textId="77777777" w:rsidTr="004979C0">
        <w:trPr>
          <w:trHeight w:val="315"/>
        </w:trPr>
        <w:tc>
          <w:tcPr>
            <w:tcW w:w="919" w:type="pct"/>
            <w:tcBorders>
              <w:top w:val="nil"/>
              <w:left w:val="double" w:sz="6" w:space="0" w:color="auto"/>
              <w:bottom w:val="single" w:sz="8" w:space="0" w:color="auto"/>
              <w:right w:val="single" w:sz="8" w:space="0" w:color="auto"/>
            </w:tcBorders>
            <w:shd w:val="clear" w:color="auto" w:fill="auto"/>
            <w:noWrap/>
            <w:vAlign w:val="center"/>
          </w:tcPr>
          <w:p w14:paraId="4EBF5B82" w14:textId="537D4F0D" w:rsidR="00D02D80" w:rsidRPr="00967B97" w:rsidRDefault="00D02D80" w:rsidP="00D02D80">
            <w:pPr>
              <w:jc w:val="center"/>
              <w:rPr>
                <w:rFonts w:eastAsia="Times New Roman" w:cs="Times New Roman"/>
                <w:color w:val="000000"/>
                <w:sz w:val="18"/>
                <w:szCs w:val="18"/>
                <w:lang w:val="en-US"/>
              </w:rPr>
            </w:pPr>
            <w:r w:rsidRPr="00967B97">
              <w:rPr>
                <w:rFonts w:eastAsia="Times New Roman" w:cs="Times New Roman"/>
                <w:color w:val="000000"/>
                <w:sz w:val="18"/>
                <w:szCs w:val="18"/>
                <w:lang w:val="en-US"/>
              </w:rPr>
              <w:t>25% increase</w:t>
            </w:r>
          </w:p>
        </w:tc>
        <w:tc>
          <w:tcPr>
            <w:tcW w:w="334" w:type="pct"/>
            <w:gridSpan w:val="2"/>
            <w:tcBorders>
              <w:top w:val="nil"/>
              <w:left w:val="nil"/>
              <w:bottom w:val="single" w:sz="8" w:space="0" w:color="auto"/>
              <w:right w:val="single" w:sz="8" w:space="0" w:color="auto"/>
            </w:tcBorders>
            <w:shd w:val="clear" w:color="auto" w:fill="auto"/>
            <w:noWrap/>
            <w:vAlign w:val="bottom"/>
          </w:tcPr>
          <w:p w14:paraId="1E267899" w14:textId="14AC6186"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-2.70%</w:t>
            </w:r>
          </w:p>
        </w:tc>
        <w:tc>
          <w:tcPr>
            <w:tcW w:w="303" w:type="pct"/>
            <w:gridSpan w:val="2"/>
            <w:tcBorders>
              <w:top w:val="nil"/>
              <w:left w:val="nil"/>
              <w:bottom w:val="single" w:sz="8" w:space="0" w:color="auto"/>
              <w:right w:val="single" w:sz="8" w:space="0" w:color="auto"/>
            </w:tcBorders>
            <w:shd w:val="clear" w:color="auto" w:fill="auto"/>
            <w:noWrap/>
            <w:vAlign w:val="bottom"/>
          </w:tcPr>
          <w:p w14:paraId="44ED4E6A" w14:textId="3425FF9D"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-0.29%</w:t>
            </w:r>
          </w:p>
        </w:tc>
        <w:tc>
          <w:tcPr>
            <w:tcW w:w="303" w:type="pct"/>
            <w:gridSpan w:val="2"/>
            <w:tcBorders>
              <w:top w:val="nil"/>
              <w:left w:val="nil"/>
              <w:bottom w:val="single" w:sz="8" w:space="0" w:color="auto"/>
              <w:right w:val="single" w:sz="8" w:space="0" w:color="auto"/>
            </w:tcBorders>
            <w:shd w:val="clear" w:color="auto" w:fill="auto"/>
            <w:noWrap/>
            <w:vAlign w:val="bottom"/>
          </w:tcPr>
          <w:p w14:paraId="5EE60143" w14:textId="30CBEAC6"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1.25%</w:t>
            </w:r>
          </w:p>
        </w:tc>
        <w:tc>
          <w:tcPr>
            <w:tcW w:w="303" w:type="pct"/>
            <w:gridSpan w:val="2"/>
            <w:tcBorders>
              <w:top w:val="nil"/>
              <w:left w:val="nil"/>
              <w:bottom w:val="single" w:sz="8" w:space="0" w:color="auto"/>
              <w:right w:val="single" w:sz="8" w:space="0" w:color="auto"/>
            </w:tcBorders>
            <w:shd w:val="clear" w:color="auto" w:fill="auto"/>
            <w:noWrap/>
            <w:vAlign w:val="bottom"/>
          </w:tcPr>
          <w:p w14:paraId="38CB4F7E" w14:textId="19FA8560"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2.06%</w:t>
            </w:r>
          </w:p>
        </w:tc>
        <w:tc>
          <w:tcPr>
            <w:tcW w:w="302" w:type="pct"/>
            <w:gridSpan w:val="2"/>
            <w:tcBorders>
              <w:top w:val="nil"/>
              <w:left w:val="nil"/>
              <w:bottom w:val="single" w:sz="8" w:space="0" w:color="auto"/>
              <w:right w:val="single" w:sz="8" w:space="0" w:color="auto"/>
            </w:tcBorders>
            <w:shd w:val="clear" w:color="auto" w:fill="auto"/>
            <w:noWrap/>
            <w:vAlign w:val="bottom"/>
          </w:tcPr>
          <w:p w14:paraId="6AB55AAE" w14:textId="3ADB6661"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3.56%</w:t>
            </w:r>
          </w:p>
        </w:tc>
        <w:tc>
          <w:tcPr>
            <w:tcW w:w="303" w:type="pct"/>
            <w:gridSpan w:val="2"/>
            <w:tcBorders>
              <w:top w:val="nil"/>
              <w:left w:val="nil"/>
              <w:bottom w:val="single" w:sz="8" w:space="0" w:color="auto"/>
              <w:right w:val="single" w:sz="8" w:space="0" w:color="auto"/>
            </w:tcBorders>
            <w:shd w:val="clear" w:color="auto" w:fill="auto"/>
            <w:noWrap/>
            <w:vAlign w:val="bottom"/>
          </w:tcPr>
          <w:p w14:paraId="4A64B11B" w14:textId="0DF35B0D"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3.18%</w:t>
            </w:r>
          </w:p>
        </w:tc>
        <w:tc>
          <w:tcPr>
            <w:tcW w:w="303" w:type="pct"/>
            <w:gridSpan w:val="2"/>
            <w:tcBorders>
              <w:top w:val="nil"/>
              <w:left w:val="nil"/>
              <w:bottom w:val="single" w:sz="8" w:space="0" w:color="auto"/>
              <w:right w:val="single" w:sz="8" w:space="0" w:color="auto"/>
            </w:tcBorders>
            <w:shd w:val="clear" w:color="auto" w:fill="auto"/>
            <w:noWrap/>
            <w:vAlign w:val="bottom"/>
          </w:tcPr>
          <w:p w14:paraId="13EB483B" w14:textId="4BF8C3F5"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4.21%</w:t>
            </w:r>
          </w:p>
        </w:tc>
        <w:tc>
          <w:tcPr>
            <w:tcW w:w="303" w:type="pct"/>
            <w:gridSpan w:val="2"/>
            <w:tcBorders>
              <w:top w:val="nil"/>
              <w:left w:val="nil"/>
              <w:bottom w:val="single" w:sz="8" w:space="0" w:color="auto"/>
              <w:right w:val="single" w:sz="8" w:space="0" w:color="auto"/>
            </w:tcBorders>
            <w:shd w:val="clear" w:color="auto" w:fill="auto"/>
            <w:noWrap/>
            <w:vAlign w:val="bottom"/>
          </w:tcPr>
          <w:p w14:paraId="443EB6BB" w14:textId="21827DB9"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4.94%</w:t>
            </w:r>
          </w:p>
        </w:tc>
        <w:tc>
          <w:tcPr>
            <w:tcW w:w="302" w:type="pct"/>
            <w:gridSpan w:val="2"/>
            <w:tcBorders>
              <w:top w:val="nil"/>
              <w:left w:val="nil"/>
              <w:bottom w:val="single" w:sz="8" w:space="0" w:color="auto"/>
              <w:right w:val="single" w:sz="8" w:space="0" w:color="auto"/>
            </w:tcBorders>
            <w:shd w:val="clear" w:color="auto" w:fill="auto"/>
            <w:noWrap/>
            <w:vAlign w:val="bottom"/>
          </w:tcPr>
          <w:p w14:paraId="34F4FFB9" w14:textId="261DF561"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7.07%</w:t>
            </w:r>
          </w:p>
        </w:tc>
        <w:tc>
          <w:tcPr>
            <w:tcW w:w="342" w:type="pct"/>
            <w:tcBorders>
              <w:top w:val="nil"/>
              <w:left w:val="nil"/>
              <w:bottom w:val="single" w:sz="8" w:space="0" w:color="auto"/>
              <w:right w:val="single" w:sz="8" w:space="0" w:color="auto"/>
            </w:tcBorders>
            <w:shd w:val="clear" w:color="auto" w:fill="auto"/>
            <w:noWrap/>
            <w:vAlign w:val="bottom"/>
          </w:tcPr>
          <w:p w14:paraId="3603233D" w14:textId="665B558A"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8.87%</w:t>
            </w:r>
          </w:p>
        </w:tc>
        <w:tc>
          <w:tcPr>
            <w:tcW w:w="344" w:type="pct"/>
            <w:tcBorders>
              <w:top w:val="nil"/>
              <w:left w:val="nil"/>
              <w:bottom w:val="single" w:sz="8" w:space="0" w:color="auto"/>
              <w:right w:val="single" w:sz="8" w:space="0" w:color="auto"/>
            </w:tcBorders>
            <w:shd w:val="clear" w:color="auto" w:fill="auto"/>
            <w:noWrap/>
            <w:vAlign w:val="bottom"/>
          </w:tcPr>
          <w:p w14:paraId="316BBC7E" w14:textId="58ED7E07"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10.10%</w:t>
            </w:r>
          </w:p>
        </w:tc>
        <w:tc>
          <w:tcPr>
            <w:tcW w:w="329" w:type="pct"/>
            <w:tcBorders>
              <w:top w:val="nil"/>
              <w:left w:val="single" w:sz="8" w:space="0" w:color="auto"/>
              <w:bottom w:val="single" w:sz="8" w:space="0" w:color="auto"/>
              <w:right w:val="single" w:sz="8" w:space="0" w:color="auto"/>
            </w:tcBorders>
            <w:shd w:val="clear" w:color="auto" w:fill="auto"/>
            <w:noWrap/>
            <w:vAlign w:val="bottom"/>
          </w:tcPr>
          <w:p w14:paraId="0D2B05BE" w14:textId="2A08A5CA"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9.54%</w:t>
            </w:r>
          </w:p>
        </w:tc>
        <w:tc>
          <w:tcPr>
            <w:tcW w:w="310" w:type="pct"/>
            <w:tcBorders>
              <w:top w:val="nil"/>
              <w:left w:val="single" w:sz="8" w:space="0" w:color="auto"/>
              <w:bottom w:val="single" w:sz="8" w:space="0" w:color="auto"/>
              <w:right w:val="double" w:sz="4" w:space="0" w:color="auto"/>
            </w:tcBorders>
            <w:shd w:val="clear" w:color="auto" w:fill="auto"/>
            <w:noWrap/>
            <w:vAlign w:val="bottom"/>
          </w:tcPr>
          <w:p w14:paraId="468806F1" w14:textId="28CD08A8" w:rsidR="00D02D80" w:rsidRPr="00967B97" w:rsidRDefault="00D02D80" w:rsidP="00D02D80">
            <w:pPr>
              <w:jc w:val="center"/>
              <w:rPr>
                <w:rFonts w:eastAsia="Times New Roman" w:cs="Times New Roman"/>
                <w:color w:val="000000"/>
                <w:sz w:val="16"/>
                <w:szCs w:val="16"/>
                <w:lang w:val="en-US"/>
              </w:rPr>
            </w:pPr>
            <w:r w:rsidRPr="00967B97">
              <w:rPr>
                <w:rFonts w:cs="Times New Roman"/>
                <w:color w:val="000000"/>
                <w:sz w:val="16"/>
                <w:szCs w:val="16"/>
              </w:rPr>
              <w:t>13.12%</w:t>
            </w:r>
          </w:p>
        </w:tc>
      </w:tr>
      <w:tr w:rsidR="00E61BF7" w:rsidRPr="00967B97" w14:paraId="542E7450" w14:textId="77777777" w:rsidTr="004979C0">
        <w:trPr>
          <w:trHeight w:val="315"/>
        </w:trPr>
        <w:tc>
          <w:tcPr>
            <w:tcW w:w="919" w:type="pct"/>
            <w:tcBorders>
              <w:top w:val="single" w:sz="8" w:space="0" w:color="auto"/>
              <w:left w:val="double" w:sz="6" w:space="0" w:color="auto"/>
              <w:right w:val="single" w:sz="8" w:space="0" w:color="auto"/>
            </w:tcBorders>
            <w:shd w:val="clear" w:color="auto" w:fill="auto"/>
            <w:noWrap/>
            <w:vAlign w:val="center"/>
          </w:tcPr>
          <w:p w14:paraId="05EA349A" w14:textId="5340B7CF" w:rsidR="0063688B" w:rsidRPr="00967B97" w:rsidRDefault="0063688B" w:rsidP="0063688B">
            <w:pPr>
              <w:rPr>
                <w:rFonts w:eastAsia="Times New Roman" w:cs="Times New Roman"/>
                <w:color w:val="000000"/>
                <w:sz w:val="18"/>
                <w:szCs w:val="18"/>
                <w:lang w:val="en-US"/>
              </w:rPr>
            </w:pPr>
            <w:r w:rsidRPr="00967B97">
              <w:rPr>
                <w:rFonts w:eastAsia="Times New Roman" w:cs="Times New Roman"/>
                <w:b/>
                <w:bCs/>
                <w:color w:val="000000"/>
                <w:sz w:val="18"/>
                <w:szCs w:val="18"/>
                <w:lang w:val="en-US"/>
              </w:rPr>
              <w:t>Low Income population</w:t>
            </w:r>
          </w:p>
        </w:tc>
        <w:tc>
          <w:tcPr>
            <w:tcW w:w="334" w:type="pct"/>
            <w:gridSpan w:val="2"/>
            <w:tcBorders>
              <w:top w:val="single" w:sz="8" w:space="0" w:color="auto"/>
              <w:left w:val="nil"/>
              <w:right w:val="single" w:sz="8" w:space="0" w:color="auto"/>
            </w:tcBorders>
            <w:shd w:val="clear" w:color="auto" w:fill="auto"/>
            <w:noWrap/>
            <w:vAlign w:val="center"/>
          </w:tcPr>
          <w:p w14:paraId="04F0A8BA"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1F85A490"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6506FC9B"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5815AD69" w14:textId="77777777" w:rsidR="0063688B" w:rsidRPr="00967B97" w:rsidRDefault="0063688B" w:rsidP="0063688B">
            <w:pPr>
              <w:jc w:val="center"/>
              <w:rPr>
                <w:rFonts w:eastAsia="Times New Roman" w:cs="Times New Roman"/>
                <w:color w:val="000000"/>
                <w:sz w:val="16"/>
                <w:szCs w:val="16"/>
                <w:lang w:val="en-US"/>
              </w:rPr>
            </w:pPr>
          </w:p>
        </w:tc>
        <w:tc>
          <w:tcPr>
            <w:tcW w:w="302" w:type="pct"/>
            <w:gridSpan w:val="2"/>
            <w:tcBorders>
              <w:top w:val="single" w:sz="8" w:space="0" w:color="auto"/>
              <w:left w:val="nil"/>
              <w:right w:val="single" w:sz="8" w:space="0" w:color="auto"/>
            </w:tcBorders>
            <w:shd w:val="clear" w:color="auto" w:fill="auto"/>
            <w:noWrap/>
            <w:vAlign w:val="center"/>
          </w:tcPr>
          <w:p w14:paraId="52AA6C96"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6F148F5B"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02CC803C"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7A60401B" w14:textId="77777777" w:rsidR="0063688B" w:rsidRPr="00967B97" w:rsidRDefault="0063688B" w:rsidP="0063688B">
            <w:pPr>
              <w:jc w:val="center"/>
              <w:rPr>
                <w:rFonts w:eastAsia="Times New Roman" w:cs="Times New Roman"/>
                <w:color w:val="000000"/>
                <w:sz w:val="16"/>
                <w:szCs w:val="16"/>
                <w:lang w:val="en-US"/>
              </w:rPr>
            </w:pPr>
          </w:p>
        </w:tc>
        <w:tc>
          <w:tcPr>
            <w:tcW w:w="302" w:type="pct"/>
            <w:gridSpan w:val="2"/>
            <w:tcBorders>
              <w:top w:val="single" w:sz="8" w:space="0" w:color="auto"/>
              <w:left w:val="nil"/>
              <w:right w:val="single" w:sz="8" w:space="0" w:color="auto"/>
            </w:tcBorders>
            <w:shd w:val="clear" w:color="auto" w:fill="auto"/>
            <w:noWrap/>
            <w:vAlign w:val="center"/>
          </w:tcPr>
          <w:p w14:paraId="5988427F" w14:textId="77777777" w:rsidR="0063688B" w:rsidRPr="00967B97" w:rsidRDefault="0063688B" w:rsidP="0063688B">
            <w:pPr>
              <w:jc w:val="center"/>
              <w:rPr>
                <w:rFonts w:eastAsia="Times New Roman" w:cs="Times New Roman"/>
                <w:color w:val="000000"/>
                <w:sz w:val="16"/>
                <w:szCs w:val="16"/>
                <w:lang w:val="en-US"/>
              </w:rPr>
            </w:pPr>
          </w:p>
        </w:tc>
        <w:tc>
          <w:tcPr>
            <w:tcW w:w="342" w:type="pct"/>
            <w:tcBorders>
              <w:top w:val="single" w:sz="8" w:space="0" w:color="auto"/>
              <w:left w:val="nil"/>
              <w:right w:val="single" w:sz="8" w:space="0" w:color="auto"/>
            </w:tcBorders>
            <w:shd w:val="clear" w:color="auto" w:fill="auto"/>
            <w:noWrap/>
            <w:vAlign w:val="center"/>
          </w:tcPr>
          <w:p w14:paraId="5B6BE843" w14:textId="77777777" w:rsidR="0063688B" w:rsidRPr="00967B97" w:rsidRDefault="0063688B" w:rsidP="0063688B">
            <w:pPr>
              <w:jc w:val="center"/>
              <w:rPr>
                <w:rFonts w:eastAsia="Times New Roman" w:cs="Times New Roman"/>
                <w:color w:val="000000"/>
                <w:sz w:val="16"/>
                <w:szCs w:val="16"/>
                <w:lang w:val="en-US"/>
              </w:rPr>
            </w:pPr>
          </w:p>
        </w:tc>
        <w:tc>
          <w:tcPr>
            <w:tcW w:w="344" w:type="pct"/>
            <w:tcBorders>
              <w:top w:val="single" w:sz="8" w:space="0" w:color="auto"/>
              <w:left w:val="nil"/>
              <w:right w:val="single" w:sz="8" w:space="0" w:color="auto"/>
            </w:tcBorders>
            <w:shd w:val="clear" w:color="auto" w:fill="auto"/>
            <w:noWrap/>
            <w:vAlign w:val="center"/>
          </w:tcPr>
          <w:p w14:paraId="55BA4248" w14:textId="77777777" w:rsidR="0063688B" w:rsidRPr="00967B97" w:rsidRDefault="0063688B" w:rsidP="0063688B">
            <w:pPr>
              <w:jc w:val="center"/>
              <w:rPr>
                <w:rFonts w:eastAsia="Times New Roman" w:cs="Times New Roman"/>
                <w:color w:val="000000"/>
                <w:sz w:val="16"/>
                <w:szCs w:val="16"/>
                <w:lang w:val="en-US"/>
              </w:rPr>
            </w:pPr>
          </w:p>
        </w:tc>
        <w:tc>
          <w:tcPr>
            <w:tcW w:w="329" w:type="pct"/>
            <w:tcBorders>
              <w:top w:val="single" w:sz="8" w:space="0" w:color="auto"/>
              <w:left w:val="single" w:sz="8" w:space="0" w:color="auto"/>
              <w:right w:val="single" w:sz="8" w:space="0" w:color="auto"/>
            </w:tcBorders>
            <w:shd w:val="clear" w:color="auto" w:fill="auto"/>
            <w:noWrap/>
            <w:vAlign w:val="center"/>
          </w:tcPr>
          <w:p w14:paraId="658DAC3B" w14:textId="77777777" w:rsidR="0063688B" w:rsidRPr="00967B97" w:rsidRDefault="0063688B" w:rsidP="0063688B">
            <w:pPr>
              <w:jc w:val="center"/>
              <w:rPr>
                <w:rFonts w:eastAsia="Times New Roman" w:cs="Times New Roman"/>
                <w:color w:val="000000"/>
                <w:sz w:val="16"/>
                <w:szCs w:val="16"/>
                <w:lang w:val="en-US"/>
              </w:rPr>
            </w:pPr>
          </w:p>
        </w:tc>
        <w:tc>
          <w:tcPr>
            <w:tcW w:w="310" w:type="pct"/>
            <w:tcBorders>
              <w:top w:val="single" w:sz="8" w:space="0" w:color="auto"/>
              <w:left w:val="single" w:sz="8" w:space="0" w:color="auto"/>
              <w:right w:val="double" w:sz="4" w:space="0" w:color="auto"/>
            </w:tcBorders>
            <w:shd w:val="clear" w:color="auto" w:fill="auto"/>
            <w:noWrap/>
            <w:vAlign w:val="center"/>
          </w:tcPr>
          <w:p w14:paraId="071538BE" w14:textId="77777777" w:rsidR="0063688B" w:rsidRPr="00967B97" w:rsidRDefault="0063688B" w:rsidP="0063688B">
            <w:pPr>
              <w:jc w:val="center"/>
              <w:rPr>
                <w:rFonts w:eastAsia="Times New Roman" w:cs="Times New Roman"/>
                <w:color w:val="000000"/>
                <w:sz w:val="16"/>
                <w:szCs w:val="16"/>
                <w:lang w:val="en-US"/>
              </w:rPr>
            </w:pPr>
          </w:p>
        </w:tc>
      </w:tr>
      <w:tr w:rsidR="00E61BF7" w:rsidRPr="00967B97" w14:paraId="2150CB76" w14:textId="77777777" w:rsidTr="004979C0">
        <w:trPr>
          <w:trHeight w:val="315"/>
        </w:trPr>
        <w:tc>
          <w:tcPr>
            <w:tcW w:w="919" w:type="pct"/>
            <w:tcBorders>
              <w:top w:val="nil"/>
              <w:left w:val="double" w:sz="6" w:space="0" w:color="auto"/>
              <w:right w:val="single" w:sz="8" w:space="0" w:color="auto"/>
            </w:tcBorders>
            <w:shd w:val="clear" w:color="auto" w:fill="auto"/>
            <w:noWrap/>
            <w:vAlign w:val="center"/>
          </w:tcPr>
          <w:p w14:paraId="1531101C" w14:textId="74D87370" w:rsidR="003915AD" w:rsidRPr="00967B97" w:rsidRDefault="003915AD" w:rsidP="003915AD">
            <w:pPr>
              <w:jc w:val="center"/>
              <w:rPr>
                <w:rFonts w:eastAsia="Times New Roman" w:cs="Times New Roman"/>
                <w:color w:val="000000"/>
                <w:sz w:val="18"/>
                <w:szCs w:val="18"/>
                <w:lang w:val="en-US"/>
              </w:rPr>
            </w:pPr>
            <w:r w:rsidRPr="00967B97">
              <w:rPr>
                <w:rFonts w:eastAsia="Times New Roman" w:cs="Times New Roman"/>
                <w:color w:val="000000"/>
                <w:sz w:val="18"/>
                <w:szCs w:val="18"/>
                <w:lang w:val="en-US"/>
              </w:rPr>
              <w:t>10% increase</w:t>
            </w:r>
          </w:p>
        </w:tc>
        <w:tc>
          <w:tcPr>
            <w:tcW w:w="334" w:type="pct"/>
            <w:gridSpan w:val="2"/>
            <w:tcBorders>
              <w:top w:val="nil"/>
              <w:left w:val="nil"/>
              <w:right w:val="single" w:sz="8" w:space="0" w:color="auto"/>
            </w:tcBorders>
            <w:shd w:val="clear" w:color="auto" w:fill="auto"/>
            <w:noWrap/>
            <w:vAlign w:val="bottom"/>
          </w:tcPr>
          <w:p w14:paraId="1643BCFE" w14:textId="21E4B938"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-0.47%</w:t>
            </w:r>
          </w:p>
        </w:tc>
        <w:tc>
          <w:tcPr>
            <w:tcW w:w="303" w:type="pct"/>
            <w:gridSpan w:val="2"/>
            <w:tcBorders>
              <w:top w:val="nil"/>
              <w:left w:val="nil"/>
              <w:right w:val="single" w:sz="8" w:space="0" w:color="auto"/>
            </w:tcBorders>
            <w:shd w:val="clear" w:color="auto" w:fill="auto"/>
            <w:noWrap/>
            <w:vAlign w:val="bottom"/>
          </w:tcPr>
          <w:p w14:paraId="3FB6264E" w14:textId="5EA25B34"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0.21%</w:t>
            </w:r>
          </w:p>
        </w:tc>
        <w:tc>
          <w:tcPr>
            <w:tcW w:w="303" w:type="pct"/>
            <w:gridSpan w:val="2"/>
            <w:tcBorders>
              <w:top w:val="nil"/>
              <w:left w:val="nil"/>
              <w:right w:val="single" w:sz="8" w:space="0" w:color="auto"/>
            </w:tcBorders>
            <w:shd w:val="clear" w:color="auto" w:fill="auto"/>
            <w:noWrap/>
            <w:vAlign w:val="bottom"/>
          </w:tcPr>
          <w:p w14:paraId="49E8437F" w14:textId="1591CD22"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0.31%</w:t>
            </w:r>
          </w:p>
        </w:tc>
        <w:tc>
          <w:tcPr>
            <w:tcW w:w="303" w:type="pct"/>
            <w:gridSpan w:val="2"/>
            <w:tcBorders>
              <w:top w:val="nil"/>
              <w:left w:val="nil"/>
              <w:right w:val="single" w:sz="8" w:space="0" w:color="auto"/>
            </w:tcBorders>
            <w:shd w:val="clear" w:color="auto" w:fill="auto"/>
            <w:noWrap/>
            <w:vAlign w:val="bottom"/>
          </w:tcPr>
          <w:p w14:paraId="6E722BB6" w14:textId="157752C4"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0.40%</w:t>
            </w:r>
          </w:p>
        </w:tc>
        <w:tc>
          <w:tcPr>
            <w:tcW w:w="302" w:type="pct"/>
            <w:gridSpan w:val="2"/>
            <w:tcBorders>
              <w:top w:val="nil"/>
              <w:left w:val="nil"/>
              <w:right w:val="single" w:sz="8" w:space="0" w:color="auto"/>
            </w:tcBorders>
            <w:shd w:val="clear" w:color="auto" w:fill="auto"/>
            <w:noWrap/>
            <w:vAlign w:val="bottom"/>
          </w:tcPr>
          <w:p w14:paraId="2D03D762" w14:textId="1DAEF2A3"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0.34%</w:t>
            </w:r>
          </w:p>
        </w:tc>
        <w:tc>
          <w:tcPr>
            <w:tcW w:w="303" w:type="pct"/>
            <w:gridSpan w:val="2"/>
            <w:tcBorders>
              <w:top w:val="nil"/>
              <w:left w:val="nil"/>
              <w:right w:val="single" w:sz="8" w:space="0" w:color="auto"/>
            </w:tcBorders>
            <w:shd w:val="clear" w:color="auto" w:fill="auto"/>
            <w:noWrap/>
            <w:vAlign w:val="bottom"/>
          </w:tcPr>
          <w:p w14:paraId="076AA498" w14:textId="5B9F0AFD"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0.43%</w:t>
            </w:r>
          </w:p>
        </w:tc>
        <w:tc>
          <w:tcPr>
            <w:tcW w:w="303" w:type="pct"/>
            <w:gridSpan w:val="2"/>
            <w:tcBorders>
              <w:top w:val="nil"/>
              <w:left w:val="nil"/>
              <w:right w:val="single" w:sz="8" w:space="0" w:color="auto"/>
            </w:tcBorders>
            <w:shd w:val="clear" w:color="auto" w:fill="auto"/>
            <w:noWrap/>
            <w:vAlign w:val="bottom"/>
          </w:tcPr>
          <w:p w14:paraId="21391477" w14:textId="7F757974"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0.88%</w:t>
            </w:r>
          </w:p>
        </w:tc>
        <w:tc>
          <w:tcPr>
            <w:tcW w:w="303" w:type="pct"/>
            <w:gridSpan w:val="2"/>
            <w:tcBorders>
              <w:top w:val="nil"/>
              <w:left w:val="nil"/>
              <w:right w:val="single" w:sz="8" w:space="0" w:color="auto"/>
            </w:tcBorders>
            <w:shd w:val="clear" w:color="auto" w:fill="auto"/>
            <w:noWrap/>
            <w:vAlign w:val="bottom"/>
          </w:tcPr>
          <w:p w14:paraId="25D2EA61" w14:textId="58C14668"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0.81%</w:t>
            </w:r>
          </w:p>
        </w:tc>
        <w:tc>
          <w:tcPr>
            <w:tcW w:w="302" w:type="pct"/>
            <w:gridSpan w:val="2"/>
            <w:tcBorders>
              <w:top w:val="nil"/>
              <w:left w:val="nil"/>
              <w:right w:val="single" w:sz="8" w:space="0" w:color="auto"/>
            </w:tcBorders>
            <w:shd w:val="clear" w:color="auto" w:fill="auto"/>
            <w:noWrap/>
            <w:vAlign w:val="bottom"/>
          </w:tcPr>
          <w:p w14:paraId="27765A37" w14:textId="09B6F9F2"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1.26%</w:t>
            </w:r>
          </w:p>
        </w:tc>
        <w:tc>
          <w:tcPr>
            <w:tcW w:w="342" w:type="pct"/>
            <w:tcBorders>
              <w:top w:val="nil"/>
              <w:left w:val="nil"/>
              <w:right w:val="single" w:sz="8" w:space="0" w:color="auto"/>
            </w:tcBorders>
            <w:shd w:val="clear" w:color="auto" w:fill="auto"/>
            <w:noWrap/>
            <w:vAlign w:val="bottom"/>
          </w:tcPr>
          <w:p w14:paraId="026FB4B2" w14:textId="4B9F7D8C"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1.42%</w:t>
            </w:r>
          </w:p>
        </w:tc>
        <w:tc>
          <w:tcPr>
            <w:tcW w:w="344" w:type="pct"/>
            <w:tcBorders>
              <w:top w:val="nil"/>
              <w:left w:val="nil"/>
              <w:right w:val="single" w:sz="8" w:space="0" w:color="auto"/>
            </w:tcBorders>
            <w:shd w:val="clear" w:color="auto" w:fill="auto"/>
            <w:noWrap/>
            <w:vAlign w:val="bottom"/>
          </w:tcPr>
          <w:p w14:paraId="1273B36F" w14:textId="40A04C62"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1.05%</w:t>
            </w:r>
          </w:p>
        </w:tc>
        <w:tc>
          <w:tcPr>
            <w:tcW w:w="329" w:type="pct"/>
            <w:tcBorders>
              <w:top w:val="nil"/>
              <w:left w:val="single" w:sz="8" w:space="0" w:color="auto"/>
              <w:right w:val="single" w:sz="8" w:space="0" w:color="auto"/>
            </w:tcBorders>
            <w:shd w:val="clear" w:color="auto" w:fill="auto"/>
            <w:noWrap/>
            <w:vAlign w:val="bottom"/>
          </w:tcPr>
          <w:p w14:paraId="7BB76797" w14:textId="609F345A"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0.90%</w:t>
            </w:r>
          </w:p>
        </w:tc>
        <w:tc>
          <w:tcPr>
            <w:tcW w:w="310" w:type="pct"/>
            <w:tcBorders>
              <w:top w:val="nil"/>
              <w:left w:val="single" w:sz="8" w:space="0" w:color="auto"/>
              <w:right w:val="double" w:sz="4" w:space="0" w:color="auto"/>
            </w:tcBorders>
            <w:shd w:val="clear" w:color="auto" w:fill="auto"/>
            <w:noWrap/>
            <w:vAlign w:val="bottom"/>
          </w:tcPr>
          <w:p w14:paraId="460DFA86" w14:textId="56A837FC"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0.93%</w:t>
            </w:r>
          </w:p>
        </w:tc>
      </w:tr>
      <w:tr w:rsidR="00E61BF7" w:rsidRPr="00967B97" w14:paraId="216D000F" w14:textId="77777777" w:rsidTr="004979C0">
        <w:trPr>
          <w:trHeight w:val="315"/>
        </w:trPr>
        <w:tc>
          <w:tcPr>
            <w:tcW w:w="919" w:type="pct"/>
            <w:tcBorders>
              <w:top w:val="nil"/>
              <w:left w:val="double" w:sz="6" w:space="0" w:color="auto"/>
              <w:bottom w:val="single" w:sz="8" w:space="0" w:color="auto"/>
              <w:right w:val="single" w:sz="8" w:space="0" w:color="auto"/>
            </w:tcBorders>
            <w:shd w:val="clear" w:color="auto" w:fill="auto"/>
            <w:noWrap/>
            <w:vAlign w:val="center"/>
          </w:tcPr>
          <w:p w14:paraId="339A2D1C" w14:textId="2ED17777" w:rsidR="003915AD" w:rsidRPr="00967B97" w:rsidRDefault="003915AD" w:rsidP="003915AD">
            <w:pPr>
              <w:jc w:val="center"/>
              <w:rPr>
                <w:rFonts w:eastAsia="Times New Roman" w:cs="Times New Roman"/>
                <w:color w:val="000000"/>
                <w:sz w:val="18"/>
                <w:szCs w:val="18"/>
                <w:lang w:val="en-US"/>
              </w:rPr>
            </w:pPr>
            <w:r w:rsidRPr="00967B97">
              <w:rPr>
                <w:rFonts w:eastAsia="Times New Roman" w:cs="Times New Roman"/>
                <w:color w:val="000000"/>
                <w:sz w:val="18"/>
                <w:szCs w:val="18"/>
                <w:lang w:val="en-US"/>
              </w:rPr>
              <w:t>25% increase</w:t>
            </w:r>
          </w:p>
        </w:tc>
        <w:tc>
          <w:tcPr>
            <w:tcW w:w="334" w:type="pct"/>
            <w:gridSpan w:val="2"/>
            <w:tcBorders>
              <w:top w:val="nil"/>
              <w:left w:val="nil"/>
              <w:bottom w:val="single" w:sz="8" w:space="0" w:color="auto"/>
              <w:right w:val="single" w:sz="8" w:space="0" w:color="auto"/>
            </w:tcBorders>
            <w:shd w:val="clear" w:color="auto" w:fill="auto"/>
            <w:noWrap/>
            <w:vAlign w:val="bottom"/>
          </w:tcPr>
          <w:p w14:paraId="3CC14A56" w14:textId="44158B4A"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-1.17%</w:t>
            </w:r>
          </w:p>
        </w:tc>
        <w:tc>
          <w:tcPr>
            <w:tcW w:w="303" w:type="pct"/>
            <w:gridSpan w:val="2"/>
            <w:tcBorders>
              <w:top w:val="nil"/>
              <w:left w:val="nil"/>
              <w:bottom w:val="single" w:sz="8" w:space="0" w:color="auto"/>
              <w:right w:val="single" w:sz="8" w:space="0" w:color="auto"/>
            </w:tcBorders>
            <w:shd w:val="clear" w:color="auto" w:fill="auto"/>
            <w:noWrap/>
            <w:vAlign w:val="bottom"/>
          </w:tcPr>
          <w:p w14:paraId="5E4DA3CD" w14:textId="098D6755"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0.45%</w:t>
            </w:r>
          </w:p>
        </w:tc>
        <w:tc>
          <w:tcPr>
            <w:tcW w:w="303" w:type="pct"/>
            <w:gridSpan w:val="2"/>
            <w:tcBorders>
              <w:top w:val="nil"/>
              <w:left w:val="nil"/>
              <w:bottom w:val="single" w:sz="8" w:space="0" w:color="auto"/>
              <w:right w:val="single" w:sz="8" w:space="0" w:color="auto"/>
            </w:tcBorders>
            <w:shd w:val="clear" w:color="auto" w:fill="auto"/>
            <w:noWrap/>
            <w:vAlign w:val="bottom"/>
          </w:tcPr>
          <w:p w14:paraId="6391D227" w14:textId="10C1EC5E"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0.77%</w:t>
            </w:r>
          </w:p>
        </w:tc>
        <w:tc>
          <w:tcPr>
            <w:tcW w:w="303" w:type="pct"/>
            <w:gridSpan w:val="2"/>
            <w:tcBorders>
              <w:top w:val="nil"/>
              <w:left w:val="nil"/>
              <w:bottom w:val="single" w:sz="8" w:space="0" w:color="auto"/>
              <w:right w:val="single" w:sz="8" w:space="0" w:color="auto"/>
            </w:tcBorders>
            <w:shd w:val="clear" w:color="auto" w:fill="auto"/>
            <w:noWrap/>
            <w:vAlign w:val="bottom"/>
          </w:tcPr>
          <w:p w14:paraId="6C380479" w14:textId="7A95865F"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0.98%</w:t>
            </w:r>
          </w:p>
        </w:tc>
        <w:tc>
          <w:tcPr>
            <w:tcW w:w="302" w:type="pct"/>
            <w:gridSpan w:val="2"/>
            <w:tcBorders>
              <w:top w:val="nil"/>
              <w:left w:val="nil"/>
              <w:bottom w:val="single" w:sz="8" w:space="0" w:color="auto"/>
              <w:right w:val="single" w:sz="8" w:space="0" w:color="auto"/>
            </w:tcBorders>
            <w:shd w:val="clear" w:color="auto" w:fill="auto"/>
            <w:noWrap/>
            <w:vAlign w:val="bottom"/>
          </w:tcPr>
          <w:p w14:paraId="3C107BC9" w14:textId="5550DB81"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1.02%</w:t>
            </w:r>
          </w:p>
        </w:tc>
        <w:tc>
          <w:tcPr>
            <w:tcW w:w="303" w:type="pct"/>
            <w:gridSpan w:val="2"/>
            <w:tcBorders>
              <w:top w:val="nil"/>
              <w:left w:val="nil"/>
              <w:bottom w:val="single" w:sz="8" w:space="0" w:color="auto"/>
              <w:right w:val="single" w:sz="8" w:space="0" w:color="auto"/>
            </w:tcBorders>
            <w:shd w:val="clear" w:color="auto" w:fill="auto"/>
            <w:noWrap/>
            <w:vAlign w:val="bottom"/>
          </w:tcPr>
          <w:p w14:paraId="5F69A22A" w14:textId="1A01BA68"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0.91%</w:t>
            </w:r>
          </w:p>
        </w:tc>
        <w:tc>
          <w:tcPr>
            <w:tcW w:w="303" w:type="pct"/>
            <w:gridSpan w:val="2"/>
            <w:tcBorders>
              <w:top w:val="nil"/>
              <w:left w:val="nil"/>
              <w:bottom w:val="single" w:sz="8" w:space="0" w:color="auto"/>
              <w:right w:val="single" w:sz="8" w:space="0" w:color="auto"/>
            </w:tcBorders>
            <w:shd w:val="clear" w:color="auto" w:fill="auto"/>
            <w:noWrap/>
            <w:vAlign w:val="bottom"/>
          </w:tcPr>
          <w:p w14:paraId="727EFE6B" w14:textId="4F58F9C1"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2.15%</w:t>
            </w:r>
          </w:p>
        </w:tc>
        <w:tc>
          <w:tcPr>
            <w:tcW w:w="303" w:type="pct"/>
            <w:gridSpan w:val="2"/>
            <w:tcBorders>
              <w:top w:val="nil"/>
              <w:left w:val="nil"/>
              <w:bottom w:val="single" w:sz="8" w:space="0" w:color="auto"/>
              <w:right w:val="single" w:sz="8" w:space="0" w:color="auto"/>
            </w:tcBorders>
            <w:shd w:val="clear" w:color="auto" w:fill="auto"/>
            <w:noWrap/>
            <w:vAlign w:val="bottom"/>
          </w:tcPr>
          <w:p w14:paraId="0CF354EC" w14:textId="23723004"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2.09%</w:t>
            </w:r>
          </w:p>
        </w:tc>
        <w:tc>
          <w:tcPr>
            <w:tcW w:w="302" w:type="pct"/>
            <w:gridSpan w:val="2"/>
            <w:tcBorders>
              <w:top w:val="nil"/>
              <w:left w:val="nil"/>
              <w:bottom w:val="single" w:sz="8" w:space="0" w:color="auto"/>
              <w:right w:val="single" w:sz="8" w:space="0" w:color="auto"/>
            </w:tcBorders>
            <w:shd w:val="clear" w:color="auto" w:fill="auto"/>
            <w:noWrap/>
            <w:vAlign w:val="bottom"/>
          </w:tcPr>
          <w:p w14:paraId="6E0D938F" w14:textId="6EA8C731"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3.20%</w:t>
            </w:r>
          </w:p>
        </w:tc>
        <w:tc>
          <w:tcPr>
            <w:tcW w:w="342" w:type="pct"/>
            <w:tcBorders>
              <w:top w:val="nil"/>
              <w:left w:val="nil"/>
              <w:bottom w:val="single" w:sz="8" w:space="0" w:color="auto"/>
              <w:right w:val="single" w:sz="8" w:space="0" w:color="auto"/>
            </w:tcBorders>
            <w:shd w:val="clear" w:color="auto" w:fill="auto"/>
            <w:noWrap/>
            <w:vAlign w:val="bottom"/>
          </w:tcPr>
          <w:p w14:paraId="19E2CD23" w14:textId="5BEE966A"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3.85%</w:t>
            </w:r>
          </w:p>
        </w:tc>
        <w:tc>
          <w:tcPr>
            <w:tcW w:w="344" w:type="pct"/>
            <w:tcBorders>
              <w:top w:val="nil"/>
              <w:left w:val="nil"/>
              <w:bottom w:val="single" w:sz="8" w:space="0" w:color="auto"/>
              <w:right w:val="single" w:sz="8" w:space="0" w:color="auto"/>
            </w:tcBorders>
            <w:shd w:val="clear" w:color="auto" w:fill="auto"/>
            <w:noWrap/>
            <w:vAlign w:val="bottom"/>
          </w:tcPr>
          <w:p w14:paraId="2CE478AE" w14:textId="6B0D44D6"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2.54%</w:t>
            </w:r>
          </w:p>
        </w:tc>
        <w:tc>
          <w:tcPr>
            <w:tcW w:w="329" w:type="pct"/>
            <w:tcBorders>
              <w:top w:val="nil"/>
              <w:left w:val="single" w:sz="8" w:space="0" w:color="auto"/>
              <w:bottom w:val="single" w:sz="8" w:space="0" w:color="auto"/>
              <w:right w:val="single" w:sz="8" w:space="0" w:color="auto"/>
            </w:tcBorders>
            <w:shd w:val="clear" w:color="auto" w:fill="auto"/>
            <w:noWrap/>
            <w:vAlign w:val="bottom"/>
          </w:tcPr>
          <w:p w14:paraId="53F67131" w14:textId="7716A7E5"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2.26%</w:t>
            </w:r>
          </w:p>
        </w:tc>
        <w:tc>
          <w:tcPr>
            <w:tcW w:w="310" w:type="pct"/>
            <w:tcBorders>
              <w:top w:val="nil"/>
              <w:left w:val="single" w:sz="8" w:space="0" w:color="auto"/>
              <w:bottom w:val="single" w:sz="8" w:space="0" w:color="auto"/>
              <w:right w:val="double" w:sz="4" w:space="0" w:color="auto"/>
            </w:tcBorders>
            <w:shd w:val="clear" w:color="auto" w:fill="auto"/>
            <w:noWrap/>
            <w:vAlign w:val="bottom"/>
          </w:tcPr>
          <w:p w14:paraId="306157AB" w14:textId="3B33FA99"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2.48%</w:t>
            </w:r>
          </w:p>
        </w:tc>
      </w:tr>
      <w:tr w:rsidR="00E61BF7" w:rsidRPr="00967B97" w14:paraId="7284ABBD" w14:textId="77777777" w:rsidTr="004979C0">
        <w:trPr>
          <w:trHeight w:val="315"/>
        </w:trPr>
        <w:tc>
          <w:tcPr>
            <w:tcW w:w="919" w:type="pct"/>
            <w:tcBorders>
              <w:top w:val="single" w:sz="8" w:space="0" w:color="auto"/>
              <w:left w:val="double" w:sz="6" w:space="0" w:color="auto"/>
              <w:right w:val="single" w:sz="8" w:space="0" w:color="auto"/>
            </w:tcBorders>
            <w:shd w:val="clear" w:color="auto" w:fill="auto"/>
            <w:noWrap/>
            <w:vAlign w:val="center"/>
          </w:tcPr>
          <w:p w14:paraId="0CFC947C" w14:textId="34E5CCE1" w:rsidR="0063688B" w:rsidRPr="00967B97" w:rsidRDefault="0063688B" w:rsidP="0063688B">
            <w:pPr>
              <w:rPr>
                <w:rFonts w:eastAsia="Times New Roman" w:cs="Times New Roman"/>
                <w:color w:val="000000"/>
                <w:sz w:val="18"/>
                <w:szCs w:val="18"/>
                <w:lang w:val="en-US"/>
              </w:rPr>
            </w:pPr>
            <w:r w:rsidRPr="00967B97">
              <w:rPr>
                <w:rFonts w:eastAsia="Times New Roman" w:cs="Times New Roman"/>
                <w:b/>
                <w:bCs/>
                <w:color w:val="000000"/>
                <w:sz w:val="18"/>
                <w:szCs w:val="18"/>
                <w:lang w:val="en-US"/>
              </w:rPr>
              <w:t>CBD from bus stop</w:t>
            </w:r>
          </w:p>
        </w:tc>
        <w:tc>
          <w:tcPr>
            <w:tcW w:w="334" w:type="pct"/>
            <w:gridSpan w:val="2"/>
            <w:tcBorders>
              <w:top w:val="single" w:sz="8" w:space="0" w:color="auto"/>
              <w:left w:val="nil"/>
              <w:right w:val="single" w:sz="8" w:space="0" w:color="auto"/>
            </w:tcBorders>
            <w:shd w:val="clear" w:color="auto" w:fill="auto"/>
            <w:noWrap/>
            <w:vAlign w:val="center"/>
          </w:tcPr>
          <w:p w14:paraId="50D90268"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303E33D0"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5D5678D8"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5966DED8" w14:textId="77777777" w:rsidR="0063688B" w:rsidRPr="00967B97" w:rsidRDefault="0063688B" w:rsidP="0063688B">
            <w:pPr>
              <w:jc w:val="center"/>
              <w:rPr>
                <w:rFonts w:eastAsia="Times New Roman" w:cs="Times New Roman"/>
                <w:color w:val="000000"/>
                <w:sz w:val="16"/>
                <w:szCs w:val="16"/>
                <w:lang w:val="en-US"/>
              </w:rPr>
            </w:pPr>
          </w:p>
        </w:tc>
        <w:tc>
          <w:tcPr>
            <w:tcW w:w="302" w:type="pct"/>
            <w:gridSpan w:val="2"/>
            <w:tcBorders>
              <w:top w:val="single" w:sz="8" w:space="0" w:color="auto"/>
              <w:left w:val="nil"/>
              <w:right w:val="single" w:sz="8" w:space="0" w:color="auto"/>
            </w:tcBorders>
            <w:shd w:val="clear" w:color="auto" w:fill="auto"/>
            <w:noWrap/>
            <w:vAlign w:val="center"/>
          </w:tcPr>
          <w:p w14:paraId="5A7FDF48"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76A5ACB0"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4CDECC7B" w14:textId="77777777" w:rsidR="0063688B" w:rsidRPr="00967B97" w:rsidRDefault="0063688B" w:rsidP="0063688B">
            <w:pPr>
              <w:jc w:val="center"/>
              <w:rPr>
                <w:rFonts w:eastAsia="Times New Roman" w:cs="Times New Roman"/>
                <w:color w:val="000000"/>
                <w:sz w:val="16"/>
                <w:szCs w:val="16"/>
                <w:lang w:val="en-US"/>
              </w:rPr>
            </w:pPr>
          </w:p>
        </w:tc>
        <w:tc>
          <w:tcPr>
            <w:tcW w:w="303" w:type="pct"/>
            <w:gridSpan w:val="2"/>
            <w:tcBorders>
              <w:top w:val="single" w:sz="8" w:space="0" w:color="auto"/>
              <w:left w:val="nil"/>
              <w:right w:val="single" w:sz="8" w:space="0" w:color="auto"/>
            </w:tcBorders>
            <w:shd w:val="clear" w:color="auto" w:fill="auto"/>
            <w:noWrap/>
            <w:vAlign w:val="center"/>
          </w:tcPr>
          <w:p w14:paraId="1A575DEE" w14:textId="77777777" w:rsidR="0063688B" w:rsidRPr="00967B97" w:rsidRDefault="0063688B" w:rsidP="0063688B">
            <w:pPr>
              <w:jc w:val="center"/>
              <w:rPr>
                <w:rFonts w:eastAsia="Times New Roman" w:cs="Times New Roman"/>
                <w:color w:val="000000"/>
                <w:sz w:val="16"/>
                <w:szCs w:val="16"/>
                <w:lang w:val="en-US"/>
              </w:rPr>
            </w:pPr>
          </w:p>
        </w:tc>
        <w:tc>
          <w:tcPr>
            <w:tcW w:w="302" w:type="pct"/>
            <w:gridSpan w:val="2"/>
            <w:tcBorders>
              <w:top w:val="single" w:sz="8" w:space="0" w:color="auto"/>
              <w:left w:val="nil"/>
              <w:right w:val="single" w:sz="8" w:space="0" w:color="auto"/>
            </w:tcBorders>
            <w:shd w:val="clear" w:color="auto" w:fill="auto"/>
            <w:noWrap/>
            <w:vAlign w:val="center"/>
          </w:tcPr>
          <w:p w14:paraId="24BB45BC" w14:textId="77777777" w:rsidR="0063688B" w:rsidRPr="00967B97" w:rsidRDefault="0063688B" w:rsidP="0063688B">
            <w:pPr>
              <w:jc w:val="center"/>
              <w:rPr>
                <w:rFonts w:eastAsia="Times New Roman" w:cs="Times New Roman"/>
                <w:color w:val="000000"/>
                <w:sz w:val="16"/>
                <w:szCs w:val="16"/>
                <w:lang w:val="en-US"/>
              </w:rPr>
            </w:pPr>
          </w:p>
        </w:tc>
        <w:tc>
          <w:tcPr>
            <w:tcW w:w="342" w:type="pct"/>
            <w:tcBorders>
              <w:top w:val="single" w:sz="8" w:space="0" w:color="auto"/>
              <w:left w:val="nil"/>
              <w:right w:val="single" w:sz="8" w:space="0" w:color="auto"/>
            </w:tcBorders>
            <w:shd w:val="clear" w:color="auto" w:fill="auto"/>
            <w:noWrap/>
            <w:vAlign w:val="center"/>
          </w:tcPr>
          <w:p w14:paraId="3F6F01B5" w14:textId="77777777" w:rsidR="0063688B" w:rsidRPr="00967B97" w:rsidRDefault="0063688B" w:rsidP="0063688B">
            <w:pPr>
              <w:jc w:val="center"/>
              <w:rPr>
                <w:rFonts w:eastAsia="Times New Roman" w:cs="Times New Roman"/>
                <w:color w:val="000000"/>
                <w:sz w:val="16"/>
                <w:szCs w:val="16"/>
                <w:lang w:val="en-US"/>
              </w:rPr>
            </w:pPr>
          </w:p>
        </w:tc>
        <w:tc>
          <w:tcPr>
            <w:tcW w:w="344" w:type="pct"/>
            <w:tcBorders>
              <w:top w:val="single" w:sz="8" w:space="0" w:color="auto"/>
              <w:left w:val="nil"/>
              <w:right w:val="single" w:sz="8" w:space="0" w:color="auto"/>
            </w:tcBorders>
            <w:shd w:val="clear" w:color="auto" w:fill="auto"/>
            <w:noWrap/>
            <w:vAlign w:val="center"/>
          </w:tcPr>
          <w:p w14:paraId="20A15060" w14:textId="77777777" w:rsidR="0063688B" w:rsidRPr="00967B97" w:rsidRDefault="0063688B" w:rsidP="0063688B">
            <w:pPr>
              <w:jc w:val="center"/>
              <w:rPr>
                <w:rFonts w:eastAsia="Times New Roman" w:cs="Times New Roman"/>
                <w:color w:val="000000"/>
                <w:sz w:val="16"/>
                <w:szCs w:val="16"/>
                <w:lang w:val="en-US"/>
              </w:rPr>
            </w:pPr>
          </w:p>
        </w:tc>
        <w:tc>
          <w:tcPr>
            <w:tcW w:w="329" w:type="pct"/>
            <w:tcBorders>
              <w:top w:val="single" w:sz="8" w:space="0" w:color="auto"/>
              <w:left w:val="single" w:sz="8" w:space="0" w:color="auto"/>
              <w:right w:val="single" w:sz="8" w:space="0" w:color="auto"/>
            </w:tcBorders>
            <w:shd w:val="clear" w:color="auto" w:fill="auto"/>
            <w:noWrap/>
            <w:vAlign w:val="center"/>
          </w:tcPr>
          <w:p w14:paraId="6795419F" w14:textId="77777777" w:rsidR="0063688B" w:rsidRPr="00967B97" w:rsidRDefault="0063688B" w:rsidP="0063688B">
            <w:pPr>
              <w:jc w:val="center"/>
              <w:rPr>
                <w:rFonts w:eastAsia="Times New Roman" w:cs="Times New Roman"/>
                <w:color w:val="000000"/>
                <w:sz w:val="16"/>
                <w:szCs w:val="16"/>
                <w:lang w:val="en-US"/>
              </w:rPr>
            </w:pPr>
          </w:p>
        </w:tc>
        <w:tc>
          <w:tcPr>
            <w:tcW w:w="310" w:type="pct"/>
            <w:tcBorders>
              <w:top w:val="single" w:sz="8" w:space="0" w:color="auto"/>
              <w:left w:val="single" w:sz="8" w:space="0" w:color="auto"/>
              <w:right w:val="double" w:sz="4" w:space="0" w:color="auto"/>
            </w:tcBorders>
            <w:shd w:val="clear" w:color="auto" w:fill="auto"/>
            <w:noWrap/>
            <w:vAlign w:val="center"/>
          </w:tcPr>
          <w:p w14:paraId="64036D4A" w14:textId="77777777" w:rsidR="0063688B" w:rsidRPr="00967B97" w:rsidRDefault="0063688B" w:rsidP="0063688B">
            <w:pPr>
              <w:jc w:val="center"/>
              <w:rPr>
                <w:rFonts w:eastAsia="Times New Roman" w:cs="Times New Roman"/>
                <w:color w:val="000000"/>
                <w:sz w:val="16"/>
                <w:szCs w:val="16"/>
                <w:lang w:val="en-US"/>
              </w:rPr>
            </w:pPr>
          </w:p>
        </w:tc>
      </w:tr>
      <w:tr w:rsidR="00E61BF7" w:rsidRPr="00967B97" w14:paraId="3A37CFFA" w14:textId="77777777" w:rsidTr="004979C0">
        <w:trPr>
          <w:trHeight w:val="315"/>
        </w:trPr>
        <w:tc>
          <w:tcPr>
            <w:tcW w:w="919" w:type="pct"/>
            <w:tcBorders>
              <w:top w:val="nil"/>
              <w:left w:val="double" w:sz="6" w:space="0" w:color="auto"/>
              <w:right w:val="single" w:sz="8" w:space="0" w:color="auto"/>
            </w:tcBorders>
            <w:shd w:val="clear" w:color="auto" w:fill="auto"/>
            <w:noWrap/>
            <w:vAlign w:val="center"/>
          </w:tcPr>
          <w:p w14:paraId="66BD552A" w14:textId="6EF1A82E" w:rsidR="003915AD" w:rsidRPr="00967B97" w:rsidRDefault="003915AD" w:rsidP="003915AD">
            <w:pPr>
              <w:jc w:val="center"/>
              <w:rPr>
                <w:rFonts w:eastAsia="Times New Roman" w:cs="Times New Roman"/>
                <w:color w:val="000000"/>
                <w:sz w:val="18"/>
                <w:szCs w:val="18"/>
                <w:lang w:val="en-US"/>
              </w:rPr>
            </w:pPr>
            <w:r w:rsidRPr="00967B97">
              <w:rPr>
                <w:rFonts w:eastAsia="Times New Roman" w:cs="Times New Roman"/>
                <w:color w:val="000000"/>
                <w:sz w:val="18"/>
                <w:szCs w:val="18"/>
                <w:lang w:val="en-US"/>
              </w:rPr>
              <w:t>10% Decrease</w:t>
            </w:r>
          </w:p>
        </w:tc>
        <w:tc>
          <w:tcPr>
            <w:tcW w:w="334" w:type="pct"/>
            <w:gridSpan w:val="2"/>
            <w:tcBorders>
              <w:top w:val="nil"/>
              <w:left w:val="nil"/>
              <w:right w:val="single" w:sz="8" w:space="0" w:color="auto"/>
            </w:tcBorders>
            <w:shd w:val="clear" w:color="auto" w:fill="auto"/>
            <w:noWrap/>
            <w:vAlign w:val="bottom"/>
          </w:tcPr>
          <w:p w14:paraId="08790E7E" w14:textId="2E5D63FA"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-1.46%</w:t>
            </w:r>
          </w:p>
        </w:tc>
        <w:tc>
          <w:tcPr>
            <w:tcW w:w="303" w:type="pct"/>
            <w:gridSpan w:val="2"/>
            <w:tcBorders>
              <w:top w:val="nil"/>
              <w:left w:val="nil"/>
              <w:right w:val="single" w:sz="8" w:space="0" w:color="auto"/>
            </w:tcBorders>
            <w:shd w:val="clear" w:color="auto" w:fill="auto"/>
            <w:noWrap/>
            <w:vAlign w:val="bottom"/>
          </w:tcPr>
          <w:p w14:paraId="272DB045" w14:textId="4FD12BC9"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0.35%</w:t>
            </w:r>
          </w:p>
        </w:tc>
        <w:tc>
          <w:tcPr>
            <w:tcW w:w="303" w:type="pct"/>
            <w:gridSpan w:val="2"/>
            <w:tcBorders>
              <w:top w:val="nil"/>
              <w:left w:val="nil"/>
              <w:right w:val="single" w:sz="8" w:space="0" w:color="auto"/>
            </w:tcBorders>
            <w:shd w:val="clear" w:color="auto" w:fill="auto"/>
            <w:noWrap/>
            <w:vAlign w:val="bottom"/>
          </w:tcPr>
          <w:p w14:paraId="1ED01F42" w14:textId="2689A02D"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1.17%</w:t>
            </w:r>
          </w:p>
        </w:tc>
        <w:tc>
          <w:tcPr>
            <w:tcW w:w="303" w:type="pct"/>
            <w:gridSpan w:val="2"/>
            <w:tcBorders>
              <w:top w:val="nil"/>
              <w:left w:val="nil"/>
              <w:right w:val="single" w:sz="8" w:space="0" w:color="auto"/>
            </w:tcBorders>
            <w:shd w:val="clear" w:color="auto" w:fill="auto"/>
            <w:noWrap/>
            <w:vAlign w:val="bottom"/>
          </w:tcPr>
          <w:p w14:paraId="314BF8CD" w14:textId="08D2B63E"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1.35%</w:t>
            </w:r>
          </w:p>
        </w:tc>
        <w:tc>
          <w:tcPr>
            <w:tcW w:w="302" w:type="pct"/>
            <w:gridSpan w:val="2"/>
            <w:tcBorders>
              <w:top w:val="nil"/>
              <w:left w:val="nil"/>
              <w:right w:val="single" w:sz="8" w:space="0" w:color="auto"/>
            </w:tcBorders>
            <w:shd w:val="clear" w:color="auto" w:fill="auto"/>
            <w:noWrap/>
            <w:vAlign w:val="bottom"/>
          </w:tcPr>
          <w:p w14:paraId="4A94916F" w14:textId="16A61E7A"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1.54%</w:t>
            </w:r>
          </w:p>
        </w:tc>
        <w:tc>
          <w:tcPr>
            <w:tcW w:w="303" w:type="pct"/>
            <w:gridSpan w:val="2"/>
            <w:tcBorders>
              <w:top w:val="nil"/>
              <w:left w:val="nil"/>
              <w:right w:val="single" w:sz="8" w:space="0" w:color="auto"/>
            </w:tcBorders>
            <w:shd w:val="clear" w:color="auto" w:fill="auto"/>
            <w:noWrap/>
            <w:vAlign w:val="bottom"/>
          </w:tcPr>
          <w:p w14:paraId="409C3BAC" w14:textId="7DEBD967"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2.01%</w:t>
            </w:r>
          </w:p>
        </w:tc>
        <w:tc>
          <w:tcPr>
            <w:tcW w:w="303" w:type="pct"/>
            <w:gridSpan w:val="2"/>
            <w:tcBorders>
              <w:top w:val="nil"/>
              <w:left w:val="nil"/>
              <w:right w:val="single" w:sz="8" w:space="0" w:color="auto"/>
            </w:tcBorders>
            <w:shd w:val="clear" w:color="auto" w:fill="auto"/>
            <w:noWrap/>
            <w:vAlign w:val="bottom"/>
          </w:tcPr>
          <w:p w14:paraId="44AA01FC" w14:textId="5C002F44"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1.86%</w:t>
            </w:r>
          </w:p>
        </w:tc>
        <w:tc>
          <w:tcPr>
            <w:tcW w:w="303" w:type="pct"/>
            <w:gridSpan w:val="2"/>
            <w:tcBorders>
              <w:top w:val="nil"/>
              <w:left w:val="nil"/>
              <w:right w:val="single" w:sz="8" w:space="0" w:color="auto"/>
            </w:tcBorders>
            <w:shd w:val="clear" w:color="auto" w:fill="auto"/>
            <w:noWrap/>
            <w:vAlign w:val="bottom"/>
          </w:tcPr>
          <w:p w14:paraId="491B0BD8" w14:textId="0E221E72"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2.23%</w:t>
            </w:r>
          </w:p>
        </w:tc>
        <w:tc>
          <w:tcPr>
            <w:tcW w:w="302" w:type="pct"/>
            <w:gridSpan w:val="2"/>
            <w:tcBorders>
              <w:top w:val="nil"/>
              <w:left w:val="nil"/>
              <w:right w:val="single" w:sz="8" w:space="0" w:color="auto"/>
            </w:tcBorders>
            <w:shd w:val="clear" w:color="auto" w:fill="auto"/>
            <w:noWrap/>
            <w:vAlign w:val="bottom"/>
          </w:tcPr>
          <w:p w14:paraId="2DA23B81" w14:textId="4DF6AD9E"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2.46%</w:t>
            </w:r>
          </w:p>
        </w:tc>
        <w:tc>
          <w:tcPr>
            <w:tcW w:w="342" w:type="pct"/>
            <w:tcBorders>
              <w:top w:val="nil"/>
              <w:left w:val="nil"/>
              <w:right w:val="single" w:sz="8" w:space="0" w:color="auto"/>
            </w:tcBorders>
            <w:shd w:val="clear" w:color="auto" w:fill="auto"/>
            <w:noWrap/>
            <w:vAlign w:val="bottom"/>
          </w:tcPr>
          <w:p w14:paraId="43D19C21" w14:textId="0B6F54B4"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2.56%</w:t>
            </w:r>
          </w:p>
        </w:tc>
        <w:tc>
          <w:tcPr>
            <w:tcW w:w="344" w:type="pct"/>
            <w:tcBorders>
              <w:top w:val="nil"/>
              <w:left w:val="nil"/>
              <w:right w:val="single" w:sz="8" w:space="0" w:color="auto"/>
            </w:tcBorders>
            <w:shd w:val="clear" w:color="auto" w:fill="auto"/>
            <w:noWrap/>
            <w:vAlign w:val="bottom"/>
          </w:tcPr>
          <w:p w14:paraId="5B5F76C7" w14:textId="491129BF"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2.88%</w:t>
            </w:r>
          </w:p>
        </w:tc>
        <w:tc>
          <w:tcPr>
            <w:tcW w:w="329" w:type="pct"/>
            <w:tcBorders>
              <w:top w:val="nil"/>
              <w:left w:val="single" w:sz="8" w:space="0" w:color="auto"/>
              <w:right w:val="single" w:sz="8" w:space="0" w:color="auto"/>
            </w:tcBorders>
            <w:shd w:val="clear" w:color="auto" w:fill="auto"/>
            <w:noWrap/>
            <w:vAlign w:val="bottom"/>
          </w:tcPr>
          <w:p w14:paraId="785C937F" w14:textId="327B729B"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3.83%</w:t>
            </w:r>
          </w:p>
        </w:tc>
        <w:tc>
          <w:tcPr>
            <w:tcW w:w="310" w:type="pct"/>
            <w:tcBorders>
              <w:top w:val="nil"/>
              <w:left w:val="single" w:sz="8" w:space="0" w:color="auto"/>
              <w:right w:val="double" w:sz="4" w:space="0" w:color="auto"/>
            </w:tcBorders>
            <w:shd w:val="clear" w:color="auto" w:fill="auto"/>
            <w:noWrap/>
            <w:vAlign w:val="bottom"/>
          </w:tcPr>
          <w:p w14:paraId="12935BDC" w14:textId="44E88591"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3.00%</w:t>
            </w:r>
          </w:p>
        </w:tc>
      </w:tr>
      <w:tr w:rsidR="00E61BF7" w:rsidRPr="00967B97" w14:paraId="75189AA4" w14:textId="77777777" w:rsidTr="004979C0">
        <w:trPr>
          <w:trHeight w:val="315"/>
        </w:trPr>
        <w:tc>
          <w:tcPr>
            <w:tcW w:w="919" w:type="pct"/>
            <w:tcBorders>
              <w:top w:val="nil"/>
              <w:left w:val="double" w:sz="6" w:space="0" w:color="auto"/>
              <w:bottom w:val="single" w:sz="8" w:space="0" w:color="auto"/>
              <w:right w:val="single" w:sz="8" w:space="0" w:color="auto"/>
            </w:tcBorders>
            <w:shd w:val="clear" w:color="auto" w:fill="auto"/>
            <w:noWrap/>
            <w:vAlign w:val="center"/>
          </w:tcPr>
          <w:p w14:paraId="0A32877C" w14:textId="47CDE1C0" w:rsidR="003915AD" w:rsidRPr="00967B97" w:rsidRDefault="003915AD" w:rsidP="003915AD">
            <w:pPr>
              <w:jc w:val="center"/>
              <w:rPr>
                <w:rFonts w:eastAsia="Times New Roman" w:cs="Times New Roman"/>
                <w:color w:val="000000"/>
                <w:sz w:val="18"/>
                <w:szCs w:val="18"/>
                <w:lang w:val="en-US"/>
              </w:rPr>
            </w:pPr>
            <w:r w:rsidRPr="00967B97">
              <w:rPr>
                <w:rFonts w:eastAsia="Times New Roman" w:cs="Times New Roman"/>
                <w:color w:val="000000"/>
                <w:sz w:val="18"/>
                <w:szCs w:val="18"/>
                <w:lang w:val="en-US"/>
              </w:rPr>
              <w:t>25% Decrease</w:t>
            </w:r>
          </w:p>
        </w:tc>
        <w:tc>
          <w:tcPr>
            <w:tcW w:w="334" w:type="pct"/>
            <w:gridSpan w:val="2"/>
            <w:tcBorders>
              <w:top w:val="nil"/>
              <w:left w:val="nil"/>
              <w:bottom w:val="single" w:sz="8" w:space="0" w:color="auto"/>
              <w:right w:val="single" w:sz="8" w:space="0" w:color="auto"/>
            </w:tcBorders>
            <w:shd w:val="clear" w:color="auto" w:fill="auto"/>
            <w:noWrap/>
            <w:vAlign w:val="bottom"/>
          </w:tcPr>
          <w:p w14:paraId="4F845578" w14:textId="523291B9"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-3.53%</w:t>
            </w:r>
          </w:p>
        </w:tc>
        <w:tc>
          <w:tcPr>
            <w:tcW w:w="303" w:type="pct"/>
            <w:gridSpan w:val="2"/>
            <w:tcBorders>
              <w:top w:val="nil"/>
              <w:left w:val="nil"/>
              <w:bottom w:val="single" w:sz="8" w:space="0" w:color="auto"/>
              <w:right w:val="single" w:sz="8" w:space="0" w:color="auto"/>
            </w:tcBorders>
            <w:shd w:val="clear" w:color="auto" w:fill="auto"/>
            <w:noWrap/>
            <w:vAlign w:val="bottom"/>
          </w:tcPr>
          <w:p w14:paraId="22CFC9FE" w14:textId="790D3481"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0.76%</w:t>
            </w:r>
          </w:p>
        </w:tc>
        <w:tc>
          <w:tcPr>
            <w:tcW w:w="303" w:type="pct"/>
            <w:gridSpan w:val="2"/>
            <w:tcBorders>
              <w:top w:val="nil"/>
              <w:left w:val="nil"/>
              <w:bottom w:val="single" w:sz="8" w:space="0" w:color="auto"/>
              <w:right w:val="single" w:sz="8" w:space="0" w:color="auto"/>
            </w:tcBorders>
            <w:shd w:val="clear" w:color="auto" w:fill="auto"/>
            <w:noWrap/>
            <w:vAlign w:val="bottom"/>
          </w:tcPr>
          <w:p w14:paraId="1884D03F" w14:textId="0AA431F3"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2.89%</w:t>
            </w:r>
          </w:p>
        </w:tc>
        <w:tc>
          <w:tcPr>
            <w:tcW w:w="303" w:type="pct"/>
            <w:gridSpan w:val="2"/>
            <w:tcBorders>
              <w:top w:val="nil"/>
              <w:left w:val="nil"/>
              <w:bottom w:val="single" w:sz="8" w:space="0" w:color="auto"/>
              <w:right w:val="single" w:sz="8" w:space="0" w:color="auto"/>
            </w:tcBorders>
            <w:shd w:val="clear" w:color="auto" w:fill="auto"/>
            <w:noWrap/>
            <w:vAlign w:val="bottom"/>
          </w:tcPr>
          <w:p w14:paraId="3A35B27D" w14:textId="581CFF22"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3.67%</w:t>
            </w:r>
          </w:p>
        </w:tc>
        <w:tc>
          <w:tcPr>
            <w:tcW w:w="302" w:type="pct"/>
            <w:gridSpan w:val="2"/>
            <w:tcBorders>
              <w:top w:val="nil"/>
              <w:left w:val="nil"/>
              <w:bottom w:val="single" w:sz="8" w:space="0" w:color="auto"/>
              <w:right w:val="single" w:sz="8" w:space="0" w:color="auto"/>
            </w:tcBorders>
            <w:shd w:val="clear" w:color="auto" w:fill="auto"/>
            <w:noWrap/>
            <w:vAlign w:val="bottom"/>
          </w:tcPr>
          <w:p w14:paraId="390D48B1" w14:textId="6B749C9B"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3.87%</w:t>
            </w:r>
          </w:p>
        </w:tc>
        <w:tc>
          <w:tcPr>
            <w:tcW w:w="303" w:type="pct"/>
            <w:gridSpan w:val="2"/>
            <w:tcBorders>
              <w:top w:val="nil"/>
              <w:left w:val="nil"/>
              <w:bottom w:val="single" w:sz="8" w:space="0" w:color="auto"/>
              <w:right w:val="single" w:sz="8" w:space="0" w:color="auto"/>
            </w:tcBorders>
            <w:shd w:val="clear" w:color="auto" w:fill="auto"/>
            <w:noWrap/>
            <w:vAlign w:val="bottom"/>
          </w:tcPr>
          <w:p w14:paraId="4DAA7BA0" w14:textId="73A8DDAB"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5.15%</w:t>
            </w:r>
          </w:p>
        </w:tc>
        <w:tc>
          <w:tcPr>
            <w:tcW w:w="303" w:type="pct"/>
            <w:gridSpan w:val="2"/>
            <w:tcBorders>
              <w:top w:val="nil"/>
              <w:left w:val="nil"/>
              <w:bottom w:val="single" w:sz="8" w:space="0" w:color="auto"/>
              <w:right w:val="single" w:sz="8" w:space="0" w:color="auto"/>
            </w:tcBorders>
            <w:shd w:val="clear" w:color="auto" w:fill="auto"/>
            <w:noWrap/>
            <w:vAlign w:val="bottom"/>
          </w:tcPr>
          <w:p w14:paraId="2055945A" w14:textId="304CD099"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5.20%</w:t>
            </w:r>
          </w:p>
        </w:tc>
        <w:tc>
          <w:tcPr>
            <w:tcW w:w="303" w:type="pct"/>
            <w:gridSpan w:val="2"/>
            <w:tcBorders>
              <w:top w:val="nil"/>
              <w:left w:val="nil"/>
              <w:bottom w:val="single" w:sz="8" w:space="0" w:color="auto"/>
              <w:right w:val="single" w:sz="8" w:space="0" w:color="auto"/>
            </w:tcBorders>
            <w:shd w:val="clear" w:color="auto" w:fill="auto"/>
            <w:noWrap/>
            <w:vAlign w:val="bottom"/>
          </w:tcPr>
          <w:p w14:paraId="0E28F167" w14:textId="0DEB5194"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6.01%</w:t>
            </w:r>
          </w:p>
        </w:tc>
        <w:tc>
          <w:tcPr>
            <w:tcW w:w="302" w:type="pct"/>
            <w:gridSpan w:val="2"/>
            <w:tcBorders>
              <w:top w:val="nil"/>
              <w:left w:val="nil"/>
              <w:bottom w:val="single" w:sz="8" w:space="0" w:color="auto"/>
              <w:right w:val="single" w:sz="8" w:space="0" w:color="auto"/>
            </w:tcBorders>
            <w:shd w:val="clear" w:color="auto" w:fill="auto"/>
            <w:noWrap/>
            <w:vAlign w:val="bottom"/>
          </w:tcPr>
          <w:p w14:paraId="53C1B271" w14:textId="17A565FF"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6.91%</w:t>
            </w:r>
          </w:p>
        </w:tc>
        <w:tc>
          <w:tcPr>
            <w:tcW w:w="342" w:type="pct"/>
            <w:tcBorders>
              <w:top w:val="nil"/>
              <w:left w:val="nil"/>
              <w:bottom w:val="single" w:sz="8" w:space="0" w:color="auto"/>
              <w:right w:val="single" w:sz="8" w:space="0" w:color="auto"/>
            </w:tcBorders>
            <w:shd w:val="clear" w:color="auto" w:fill="auto"/>
            <w:noWrap/>
            <w:vAlign w:val="bottom"/>
          </w:tcPr>
          <w:p w14:paraId="48E77177" w14:textId="3F46A933"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6.42%</w:t>
            </w:r>
          </w:p>
        </w:tc>
        <w:tc>
          <w:tcPr>
            <w:tcW w:w="344" w:type="pct"/>
            <w:tcBorders>
              <w:top w:val="nil"/>
              <w:left w:val="nil"/>
              <w:bottom w:val="single" w:sz="8" w:space="0" w:color="auto"/>
              <w:right w:val="single" w:sz="8" w:space="0" w:color="auto"/>
            </w:tcBorders>
            <w:shd w:val="clear" w:color="auto" w:fill="auto"/>
            <w:noWrap/>
            <w:vAlign w:val="bottom"/>
          </w:tcPr>
          <w:p w14:paraId="71F8C8F4" w14:textId="14D5E0E6"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7.72%</w:t>
            </w:r>
          </w:p>
        </w:tc>
        <w:tc>
          <w:tcPr>
            <w:tcW w:w="329" w:type="pct"/>
            <w:tcBorders>
              <w:top w:val="nil"/>
              <w:left w:val="single" w:sz="8" w:space="0" w:color="auto"/>
              <w:bottom w:val="single" w:sz="8" w:space="0" w:color="auto"/>
              <w:right w:val="single" w:sz="8" w:space="0" w:color="auto"/>
            </w:tcBorders>
            <w:shd w:val="clear" w:color="auto" w:fill="auto"/>
            <w:noWrap/>
            <w:vAlign w:val="bottom"/>
          </w:tcPr>
          <w:p w14:paraId="704239F7" w14:textId="6C218316"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10.93%</w:t>
            </w:r>
          </w:p>
        </w:tc>
        <w:tc>
          <w:tcPr>
            <w:tcW w:w="310" w:type="pct"/>
            <w:tcBorders>
              <w:top w:val="nil"/>
              <w:left w:val="single" w:sz="8" w:space="0" w:color="auto"/>
              <w:bottom w:val="single" w:sz="8" w:space="0" w:color="auto"/>
              <w:right w:val="double" w:sz="4" w:space="0" w:color="auto"/>
            </w:tcBorders>
            <w:shd w:val="clear" w:color="auto" w:fill="auto"/>
            <w:noWrap/>
            <w:vAlign w:val="bottom"/>
          </w:tcPr>
          <w:p w14:paraId="37B6A65A" w14:textId="5CAED149"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8.56%</w:t>
            </w:r>
          </w:p>
        </w:tc>
      </w:tr>
      <w:tr w:rsidR="00E61BF7" w:rsidRPr="00967B97" w14:paraId="626D2F4E" w14:textId="77777777" w:rsidTr="004979C0">
        <w:trPr>
          <w:trHeight w:val="315"/>
        </w:trPr>
        <w:tc>
          <w:tcPr>
            <w:tcW w:w="919" w:type="pct"/>
            <w:tcBorders>
              <w:top w:val="single" w:sz="8" w:space="0" w:color="auto"/>
              <w:left w:val="double" w:sz="6" w:space="0" w:color="auto"/>
              <w:right w:val="single" w:sz="8" w:space="0" w:color="auto"/>
            </w:tcBorders>
            <w:shd w:val="clear" w:color="auto" w:fill="auto"/>
            <w:noWrap/>
            <w:vAlign w:val="center"/>
          </w:tcPr>
          <w:p w14:paraId="27F96888" w14:textId="3FB58F7D" w:rsidR="003915AD" w:rsidRPr="00967B97" w:rsidRDefault="003915AD" w:rsidP="00C17076">
            <w:pPr>
              <w:rPr>
                <w:rFonts w:eastAsia="Times New Roman" w:cs="Times New Roman"/>
                <w:color w:val="000000"/>
                <w:sz w:val="18"/>
                <w:szCs w:val="18"/>
                <w:lang w:val="en-US"/>
              </w:rPr>
            </w:pPr>
            <w:r w:rsidRPr="00967B97">
              <w:rPr>
                <w:rFonts w:eastAsia="Times New Roman" w:cs="Times New Roman"/>
                <w:b/>
                <w:bCs/>
                <w:color w:val="000000"/>
                <w:sz w:val="18"/>
                <w:szCs w:val="18"/>
                <w:lang w:val="en-US"/>
              </w:rPr>
              <w:t>Young population (Age 0 to 17 years old)</w:t>
            </w:r>
          </w:p>
        </w:tc>
        <w:tc>
          <w:tcPr>
            <w:tcW w:w="334" w:type="pct"/>
            <w:gridSpan w:val="2"/>
            <w:tcBorders>
              <w:top w:val="single" w:sz="8" w:space="0" w:color="auto"/>
              <w:left w:val="nil"/>
              <w:right w:val="single" w:sz="8" w:space="0" w:color="auto"/>
            </w:tcBorders>
            <w:shd w:val="clear" w:color="auto" w:fill="auto"/>
            <w:noWrap/>
            <w:vAlign w:val="bottom"/>
          </w:tcPr>
          <w:p w14:paraId="262BF4A3" w14:textId="77777777" w:rsidR="003915AD" w:rsidRPr="00967B97" w:rsidRDefault="003915AD" w:rsidP="003915AD">
            <w:pPr>
              <w:jc w:val="center"/>
              <w:rPr>
                <w:rFonts w:cs="Times New Roman"/>
                <w:color w:val="000000"/>
                <w:sz w:val="16"/>
                <w:szCs w:val="16"/>
              </w:rPr>
            </w:pPr>
          </w:p>
        </w:tc>
        <w:tc>
          <w:tcPr>
            <w:tcW w:w="303" w:type="pct"/>
            <w:gridSpan w:val="2"/>
            <w:tcBorders>
              <w:top w:val="single" w:sz="8" w:space="0" w:color="auto"/>
              <w:left w:val="nil"/>
              <w:right w:val="single" w:sz="8" w:space="0" w:color="auto"/>
            </w:tcBorders>
            <w:shd w:val="clear" w:color="auto" w:fill="auto"/>
            <w:noWrap/>
            <w:vAlign w:val="bottom"/>
          </w:tcPr>
          <w:p w14:paraId="7F54D2C6" w14:textId="77777777" w:rsidR="003915AD" w:rsidRPr="00967B97" w:rsidRDefault="003915AD" w:rsidP="003915AD">
            <w:pPr>
              <w:jc w:val="center"/>
              <w:rPr>
                <w:rFonts w:cs="Times New Roman"/>
                <w:color w:val="000000"/>
                <w:sz w:val="16"/>
                <w:szCs w:val="16"/>
              </w:rPr>
            </w:pPr>
          </w:p>
        </w:tc>
        <w:tc>
          <w:tcPr>
            <w:tcW w:w="303" w:type="pct"/>
            <w:gridSpan w:val="2"/>
            <w:tcBorders>
              <w:top w:val="single" w:sz="8" w:space="0" w:color="auto"/>
              <w:left w:val="nil"/>
              <w:right w:val="single" w:sz="8" w:space="0" w:color="auto"/>
            </w:tcBorders>
            <w:shd w:val="clear" w:color="auto" w:fill="auto"/>
            <w:noWrap/>
            <w:vAlign w:val="bottom"/>
          </w:tcPr>
          <w:p w14:paraId="7426F3A8" w14:textId="77777777" w:rsidR="003915AD" w:rsidRPr="00967B97" w:rsidRDefault="003915AD" w:rsidP="003915AD">
            <w:pPr>
              <w:jc w:val="center"/>
              <w:rPr>
                <w:rFonts w:cs="Times New Roman"/>
                <w:color w:val="000000"/>
                <w:sz w:val="16"/>
                <w:szCs w:val="16"/>
              </w:rPr>
            </w:pPr>
          </w:p>
        </w:tc>
        <w:tc>
          <w:tcPr>
            <w:tcW w:w="303" w:type="pct"/>
            <w:gridSpan w:val="2"/>
            <w:tcBorders>
              <w:top w:val="single" w:sz="8" w:space="0" w:color="auto"/>
              <w:left w:val="nil"/>
              <w:right w:val="single" w:sz="8" w:space="0" w:color="auto"/>
            </w:tcBorders>
            <w:shd w:val="clear" w:color="auto" w:fill="auto"/>
            <w:noWrap/>
            <w:vAlign w:val="bottom"/>
          </w:tcPr>
          <w:p w14:paraId="155E6C72" w14:textId="77777777" w:rsidR="003915AD" w:rsidRPr="00967B97" w:rsidRDefault="003915AD" w:rsidP="003915AD">
            <w:pPr>
              <w:jc w:val="center"/>
              <w:rPr>
                <w:rFonts w:cs="Times New Roman"/>
                <w:color w:val="000000"/>
                <w:sz w:val="16"/>
                <w:szCs w:val="16"/>
              </w:rPr>
            </w:pPr>
          </w:p>
        </w:tc>
        <w:tc>
          <w:tcPr>
            <w:tcW w:w="302" w:type="pct"/>
            <w:gridSpan w:val="2"/>
            <w:tcBorders>
              <w:top w:val="single" w:sz="8" w:space="0" w:color="auto"/>
              <w:left w:val="nil"/>
              <w:right w:val="single" w:sz="8" w:space="0" w:color="auto"/>
            </w:tcBorders>
            <w:shd w:val="clear" w:color="auto" w:fill="auto"/>
            <w:noWrap/>
            <w:vAlign w:val="bottom"/>
          </w:tcPr>
          <w:p w14:paraId="627300FE" w14:textId="77777777" w:rsidR="003915AD" w:rsidRPr="00967B97" w:rsidRDefault="003915AD" w:rsidP="003915AD">
            <w:pPr>
              <w:jc w:val="center"/>
              <w:rPr>
                <w:rFonts w:cs="Times New Roman"/>
                <w:color w:val="000000"/>
                <w:sz w:val="16"/>
                <w:szCs w:val="16"/>
              </w:rPr>
            </w:pPr>
          </w:p>
        </w:tc>
        <w:tc>
          <w:tcPr>
            <w:tcW w:w="303" w:type="pct"/>
            <w:gridSpan w:val="2"/>
            <w:tcBorders>
              <w:top w:val="single" w:sz="8" w:space="0" w:color="auto"/>
              <w:left w:val="nil"/>
              <w:right w:val="single" w:sz="8" w:space="0" w:color="auto"/>
            </w:tcBorders>
            <w:shd w:val="clear" w:color="auto" w:fill="auto"/>
            <w:noWrap/>
            <w:vAlign w:val="bottom"/>
          </w:tcPr>
          <w:p w14:paraId="70F9F739" w14:textId="77777777" w:rsidR="003915AD" w:rsidRPr="00967B97" w:rsidRDefault="003915AD" w:rsidP="003915AD">
            <w:pPr>
              <w:jc w:val="center"/>
              <w:rPr>
                <w:rFonts w:cs="Times New Roman"/>
                <w:color w:val="000000"/>
                <w:sz w:val="16"/>
                <w:szCs w:val="16"/>
              </w:rPr>
            </w:pPr>
          </w:p>
        </w:tc>
        <w:tc>
          <w:tcPr>
            <w:tcW w:w="303" w:type="pct"/>
            <w:gridSpan w:val="2"/>
            <w:tcBorders>
              <w:top w:val="single" w:sz="8" w:space="0" w:color="auto"/>
              <w:left w:val="nil"/>
              <w:right w:val="single" w:sz="8" w:space="0" w:color="auto"/>
            </w:tcBorders>
            <w:shd w:val="clear" w:color="auto" w:fill="auto"/>
            <w:noWrap/>
            <w:vAlign w:val="bottom"/>
          </w:tcPr>
          <w:p w14:paraId="408E3593" w14:textId="77777777" w:rsidR="003915AD" w:rsidRPr="00967B97" w:rsidRDefault="003915AD" w:rsidP="003915AD">
            <w:pPr>
              <w:jc w:val="center"/>
              <w:rPr>
                <w:rFonts w:cs="Times New Roman"/>
                <w:color w:val="000000"/>
                <w:sz w:val="16"/>
                <w:szCs w:val="16"/>
              </w:rPr>
            </w:pPr>
          </w:p>
        </w:tc>
        <w:tc>
          <w:tcPr>
            <w:tcW w:w="303" w:type="pct"/>
            <w:gridSpan w:val="2"/>
            <w:tcBorders>
              <w:top w:val="single" w:sz="8" w:space="0" w:color="auto"/>
              <w:left w:val="nil"/>
              <w:right w:val="single" w:sz="8" w:space="0" w:color="auto"/>
            </w:tcBorders>
            <w:shd w:val="clear" w:color="auto" w:fill="auto"/>
            <w:noWrap/>
            <w:vAlign w:val="bottom"/>
          </w:tcPr>
          <w:p w14:paraId="2AAA2996" w14:textId="77777777" w:rsidR="003915AD" w:rsidRPr="00967B97" w:rsidRDefault="003915AD" w:rsidP="003915AD">
            <w:pPr>
              <w:jc w:val="center"/>
              <w:rPr>
                <w:rFonts w:cs="Times New Roman"/>
                <w:color w:val="000000"/>
                <w:sz w:val="16"/>
                <w:szCs w:val="16"/>
              </w:rPr>
            </w:pPr>
          </w:p>
        </w:tc>
        <w:tc>
          <w:tcPr>
            <w:tcW w:w="302" w:type="pct"/>
            <w:gridSpan w:val="2"/>
            <w:tcBorders>
              <w:top w:val="single" w:sz="8" w:space="0" w:color="auto"/>
              <w:left w:val="nil"/>
              <w:right w:val="single" w:sz="8" w:space="0" w:color="auto"/>
            </w:tcBorders>
            <w:shd w:val="clear" w:color="auto" w:fill="auto"/>
            <w:noWrap/>
            <w:vAlign w:val="bottom"/>
          </w:tcPr>
          <w:p w14:paraId="5D0A2985" w14:textId="77777777" w:rsidR="003915AD" w:rsidRPr="00967B97" w:rsidRDefault="003915AD" w:rsidP="003915AD">
            <w:pPr>
              <w:jc w:val="center"/>
              <w:rPr>
                <w:rFonts w:cs="Times New Roman"/>
                <w:color w:val="000000"/>
                <w:sz w:val="16"/>
                <w:szCs w:val="16"/>
              </w:rPr>
            </w:pPr>
          </w:p>
        </w:tc>
        <w:tc>
          <w:tcPr>
            <w:tcW w:w="342" w:type="pct"/>
            <w:tcBorders>
              <w:top w:val="single" w:sz="8" w:space="0" w:color="auto"/>
              <w:left w:val="nil"/>
              <w:right w:val="single" w:sz="8" w:space="0" w:color="auto"/>
            </w:tcBorders>
            <w:shd w:val="clear" w:color="auto" w:fill="auto"/>
            <w:noWrap/>
            <w:vAlign w:val="bottom"/>
          </w:tcPr>
          <w:p w14:paraId="69E7BED6" w14:textId="77777777" w:rsidR="003915AD" w:rsidRPr="00967B97" w:rsidRDefault="003915AD" w:rsidP="003915AD">
            <w:pPr>
              <w:jc w:val="center"/>
              <w:rPr>
                <w:rFonts w:cs="Times New Roman"/>
                <w:color w:val="000000"/>
                <w:sz w:val="16"/>
                <w:szCs w:val="16"/>
              </w:rPr>
            </w:pPr>
          </w:p>
        </w:tc>
        <w:tc>
          <w:tcPr>
            <w:tcW w:w="344" w:type="pct"/>
            <w:tcBorders>
              <w:top w:val="single" w:sz="8" w:space="0" w:color="auto"/>
              <w:left w:val="nil"/>
              <w:right w:val="single" w:sz="8" w:space="0" w:color="auto"/>
            </w:tcBorders>
            <w:shd w:val="clear" w:color="auto" w:fill="auto"/>
            <w:noWrap/>
            <w:vAlign w:val="bottom"/>
          </w:tcPr>
          <w:p w14:paraId="7A910AAE" w14:textId="77777777" w:rsidR="003915AD" w:rsidRPr="00967B97" w:rsidRDefault="003915AD" w:rsidP="003915AD">
            <w:pPr>
              <w:jc w:val="center"/>
              <w:rPr>
                <w:rFonts w:cs="Times New Roman"/>
                <w:color w:val="000000"/>
                <w:sz w:val="16"/>
                <w:szCs w:val="16"/>
              </w:rPr>
            </w:pPr>
          </w:p>
        </w:tc>
        <w:tc>
          <w:tcPr>
            <w:tcW w:w="329" w:type="pct"/>
            <w:tcBorders>
              <w:top w:val="single" w:sz="8" w:space="0" w:color="auto"/>
              <w:left w:val="single" w:sz="8" w:space="0" w:color="auto"/>
              <w:right w:val="single" w:sz="8" w:space="0" w:color="auto"/>
            </w:tcBorders>
            <w:shd w:val="clear" w:color="auto" w:fill="auto"/>
            <w:noWrap/>
            <w:vAlign w:val="bottom"/>
          </w:tcPr>
          <w:p w14:paraId="2953A77A" w14:textId="77777777" w:rsidR="003915AD" w:rsidRPr="00967B97" w:rsidRDefault="003915AD" w:rsidP="003915AD">
            <w:pPr>
              <w:jc w:val="center"/>
              <w:rPr>
                <w:rFonts w:cs="Times New Roman"/>
                <w:color w:val="000000"/>
                <w:sz w:val="16"/>
                <w:szCs w:val="16"/>
              </w:rPr>
            </w:pPr>
          </w:p>
        </w:tc>
        <w:tc>
          <w:tcPr>
            <w:tcW w:w="310" w:type="pct"/>
            <w:tcBorders>
              <w:top w:val="single" w:sz="8" w:space="0" w:color="auto"/>
              <w:left w:val="single" w:sz="8" w:space="0" w:color="auto"/>
              <w:right w:val="double" w:sz="4" w:space="0" w:color="auto"/>
            </w:tcBorders>
            <w:shd w:val="clear" w:color="auto" w:fill="auto"/>
            <w:noWrap/>
            <w:vAlign w:val="bottom"/>
          </w:tcPr>
          <w:p w14:paraId="094CCD50" w14:textId="77777777" w:rsidR="003915AD" w:rsidRPr="00967B97" w:rsidRDefault="003915AD" w:rsidP="003915AD">
            <w:pPr>
              <w:jc w:val="center"/>
              <w:rPr>
                <w:rFonts w:cs="Times New Roman"/>
                <w:color w:val="000000"/>
                <w:sz w:val="16"/>
                <w:szCs w:val="16"/>
              </w:rPr>
            </w:pPr>
          </w:p>
        </w:tc>
      </w:tr>
      <w:tr w:rsidR="00E61BF7" w:rsidRPr="00967B97" w14:paraId="77F100F3" w14:textId="77777777" w:rsidTr="004979C0">
        <w:trPr>
          <w:trHeight w:val="315"/>
        </w:trPr>
        <w:tc>
          <w:tcPr>
            <w:tcW w:w="919" w:type="pct"/>
            <w:tcBorders>
              <w:top w:val="nil"/>
              <w:left w:val="double" w:sz="6" w:space="0" w:color="auto"/>
              <w:right w:val="single" w:sz="8" w:space="0" w:color="auto"/>
            </w:tcBorders>
            <w:shd w:val="clear" w:color="auto" w:fill="auto"/>
            <w:noWrap/>
            <w:vAlign w:val="center"/>
          </w:tcPr>
          <w:p w14:paraId="11BCBADA" w14:textId="55174A55" w:rsidR="003915AD" w:rsidRPr="00967B97" w:rsidRDefault="003915AD" w:rsidP="003915AD">
            <w:pPr>
              <w:jc w:val="center"/>
              <w:rPr>
                <w:rFonts w:eastAsia="Times New Roman" w:cs="Times New Roman"/>
                <w:color w:val="000000"/>
                <w:sz w:val="18"/>
                <w:szCs w:val="18"/>
                <w:lang w:val="en-US"/>
              </w:rPr>
            </w:pPr>
            <w:r w:rsidRPr="00967B97">
              <w:rPr>
                <w:rFonts w:eastAsia="Times New Roman" w:cs="Times New Roman"/>
                <w:color w:val="000000"/>
                <w:sz w:val="18"/>
                <w:szCs w:val="18"/>
                <w:lang w:val="en-US"/>
              </w:rPr>
              <w:t>10% increase</w:t>
            </w:r>
          </w:p>
        </w:tc>
        <w:tc>
          <w:tcPr>
            <w:tcW w:w="334" w:type="pct"/>
            <w:gridSpan w:val="2"/>
            <w:tcBorders>
              <w:top w:val="nil"/>
              <w:left w:val="nil"/>
              <w:right w:val="single" w:sz="8" w:space="0" w:color="auto"/>
            </w:tcBorders>
            <w:shd w:val="clear" w:color="auto" w:fill="auto"/>
            <w:noWrap/>
            <w:vAlign w:val="bottom"/>
          </w:tcPr>
          <w:p w14:paraId="1058E5CF" w14:textId="4CEE3EFD" w:rsidR="003915AD" w:rsidRPr="00967B97" w:rsidRDefault="003915AD" w:rsidP="003915AD">
            <w:pPr>
              <w:jc w:val="center"/>
              <w:rPr>
                <w:rFonts w:cs="Times New Roman"/>
                <w:color w:val="000000"/>
                <w:sz w:val="16"/>
                <w:szCs w:val="16"/>
              </w:rPr>
            </w:pPr>
            <w:r w:rsidRPr="00967B97">
              <w:rPr>
                <w:rFonts w:cs="Times New Roman"/>
                <w:color w:val="000000"/>
                <w:sz w:val="16"/>
                <w:szCs w:val="16"/>
              </w:rPr>
              <w:t>0.30%</w:t>
            </w:r>
          </w:p>
        </w:tc>
        <w:tc>
          <w:tcPr>
            <w:tcW w:w="303" w:type="pct"/>
            <w:gridSpan w:val="2"/>
            <w:tcBorders>
              <w:top w:val="nil"/>
              <w:left w:val="nil"/>
              <w:right w:val="single" w:sz="8" w:space="0" w:color="auto"/>
            </w:tcBorders>
            <w:shd w:val="clear" w:color="auto" w:fill="auto"/>
            <w:noWrap/>
            <w:vAlign w:val="bottom"/>
          </w:tcPr>
          <w:p w14:paraId="3D74FAE9" w14:textId="6AF359A2" w:rsidR="003915AD" w:rsidRPr="00967B97" w:rsidRDefault="003915AD" w:rsidP="003915AD">
            <w:pPr>
              <w:jc w:val="center"/>
              <w:rPr>
                <w:rFonts w:cs="Times New Roman"/>
                <w:color w:val="000000"/>
                <w:sz w:val="16"/>
                <w:szCs w:val="16"/>
              </w:rPr>
            </w:pPr>
            <w:r w:rsidRPr="00967B97">
              <w:rPr>
                <w:rFonts w:cs="Times New Roman"/>
                <w:color w:val="000000"/>
                <w:sz w:val="16"/>
                <w:szCs w:val="16"/>
              </w:rPr>
              <w:t>-0.11%</w:t>
            </w:r>
          </w:p>
        </w:tc>
        <w:tc>
          <w:tcPr>
            <w:tcW w:w="303" w:type="pct"/>
            <w:gridSpan w:val="2"/>
            <w:tcBorders>
              <w:top w:val="nil"/>
              <w:left w:val="nil"/>
              <w:right w:val="single" w:sz="8" w:space="0" w:color="auto"/>
            </w:tcBorders>
            <w:shd w:val="clear" w:color="auto" w:fill="auto"/>
            <w:noWrap/>
            <w:vAlign w:val="bottom"/>
          </w:tcPr>
          <w:p w14:paraId="4BCA85C6" w14:textId="14C28102" w:rsidR="003915AD" w:rsidRPr="00967B97" w:rsidRDefault="003915AD" w:rsidP="003915AD">
            <w:pPr>
              <w:jc w:val="center"/>
              <w:rPr>
                <w:rFonts w:cs="Times New Roman"/>
                <w:color w:val="000000"/>
                <w:sz w:val="16"/>
                <w:szCs w:val="16"/>
              </w:rPr>
            </w:pPr>
            <w:r w:rsidRPr="00967B97">
              <w:rPr>
                <w:rFonts w:cs="Times New Roman"/>
                <w:color w:val="000000"/>
                <w:sz w:val="16"/>
                <w:szCs w:val="16"/>
              </w:rPr>
              <w:t>-0.20%</w:t>
            </w:r>
          </w:p>
        </w:tc>
        <w:tc>
          <w:tcPr>
            <w:tcW w:w="303" w:type="pct"/>
            <w:gridSpan w:val="2"/>
            <w:tcBorders>
              <w:top w:val="nil"/>
              <w:left w:val="nil"/>
              <w:right w:val="single" w:sz="8" w:space="0" w:color="auto"/>
            </w:tcBorders>
            <w:shd w:val="clear" w:color="auto" w:fill="auto"/>
            <w:noWrap/>
            <w:vAlign w:val="bottom"/>
          </w:tcPr>
          <w:p w14:paraId="337AE18F" w14:textId="04DBE599" w:rsidR="003915AD" w:rsidRPr="00967B97" w:rsidRDefault="003915AD" w:rsidP="003915AD">
            <w:pPr>
              <w:jc w:val="center"/>
              <w:rPr>
                <w:rFonts w:cs="Times New Roman"/>
                <w:color w:val="000000"/>
                <w:sz w:val="16"/>
                <w:szCs w:val="16"/>
              </w:rPr>
            </w:pPr>
            <w:r w:rsidRPr="00967B97">
              <w:rPr>
                <w:rFonts w:cs="Times New Roman"/>
                <w:color w:val="000000"/>
                <w:sz w:val="16"/>
                <w:szCs w:val="16"/>
              </w:rPr>
              <w:t>-0.35%</w:t>
            </w:r>
          </w:p>
        </w:tc>
        <w:tc>
          <w:tcPr>
            <w:tcW w:w="302" w:type="pct"/>
            <w:gridSpan w:val="2"/>
            <w:tcBorders>
              <w:top w:val="nil"/>
              <w:left w:val="nil"/>
              <w:right w:val="single" w:sz="8" w:space="0" w:color="auto"/>
            </w:tcBorders>
            <w:shd w:val="clear" w:color="auto" w:fill="auto"/>
            <w:noWrap/>
            <w:vAlign w:val="bottom"/>
          </w:tcPr>
          <w:p w14:paraId="0C2C029E" w14:textId="0303D715" w:rsidR="003915AD" w:rsidRPr="00967B97" w:rsidRDefault="003915AD" w:rsidP="003915AD">
            <w:pPr>
              <w:jc w:val="center"/>
              <w:rPr>
                <w:rFonts w:cs="Times New Roman"/>
                <w:color w:val="000000"/>
                <w:sz w:val="16"/>
                <w:szCs w:val="16"/>
              </w:rPr>
            </w:pPr>
            <w:r w:rsidRPr="00967B97">
              <w:rPr>
                <w:rFonts w:cs="Times New Roman"/>
                <w:color w:val="000000"/>
                <w:sz w:val="16"/>
                <w:szCs w:val="16"/>
              </w:rPr>
              <w:t>0.03%</w:t>
            </w:r>
          </w:p>
        </w:tc>
        <w:tc>
          <w:tcPr>
            <w:tcW w:w="303" w:type="pct"/>
            <w:gridSpan w:val="2"/>
            <w:tcBorders>
              <w:top w:val="nil"/>
              <w:left w:val="nil"/>
              <w:right w:val="single" w:sz="8" w:space="0" w:color="auto"/>
            </w:tcBorders>
            <w:shd w:val="clear" w:color="auto" w:fill="auto"/>
            <w:noWrap/>
            <w:vAlign w:val="bottom"/>
          </w:tcPr>
          <w:p w14:paraId="0F6D2ECF" w14:textId="455EF275" w:rsidR="003915AD" w:rsidRPr="00967B97" w:rsidRDefault="003915AD" w:rsidP="003915AD">
            <w:pPr>
              <w:jc w:val="center"/>
              <w:rPr>
                <w:rFonts w:cs="Times New Roman"/>
                <w:color w:val="000000"/>
                <w:sz w:val="16"/>
                <w:szCs w:val="16"/>
              </w:rPr>
            </w:pPr>
            <w:r w:rsidRPr="00967B97">
              <w:rPr>
                <w:rFonts w:cs="Times New Roman"/>
                <w:color w:val="000000"/>
                <w:sz w:val="16"/>
                <w:szCs w:val="16"/>
              </w:rPr>
              <w:t>-0.25%</w:t>
            </w:r>
          </w:p>
        </w:tc>
        <w:tc>
          <w:tcPr>
            <w:tcW w:w="303" w:type="pct"/>
            <w:gridSpan w:val="2"/>
            <w:tcBorders>
              <w:top w:val="nil"/>
              <w:left w:val="nil"/>
              <w:right w:val="single" w:sz="8" w:space="0" w:color="auto"/>
            </w:tcBorders>
            <w:shd w:val="clear" w:color="auto" w:fill="auto"/>
            <w:noWrap/>
            <w:vAlign w:val="bottom"/>
          </w:tcPr>
          <w:p w14:paraId="6AA972A5" w14:textId="66884453" w:rsidR="003915AD" w:rsidRPr="00967B97" w:rsidRDefault="003915AD" w:rsidP="003915AD">
            <w:pPr>
              <w:jc w:val="center"/>
              <w:rPr>
                <w:rFonts w:cs="Times New Roman"/>
                <w:color w:val="000000"/>
                <w:sz w:val="16"/>
                <w:szCs w:val="16"/>
              </w:rPr>
            </w:pPr>
            <w:r w:rsidRPr="00967B97">
              <w:rPr>
                <w:rFonts w:cs="Times New Roman"/>
                <w:color w:val="000000"/>
                <w:sz w:val="16"/>
                <w:szCs w:val="16"/>
              </w:rPr>
              <w:t>-0.91%</w:t>
            </w:r>
          </w:p>
        </w:tc>
        <w:tc>
          <w:tcPr>
            <w:tcW w:w="303" w:type="pct"/>
            <w:gridSpan w:val="2"/>
            <w:tcBorders>
              <w:top w:val="nil"/>
              <w:left w:val="nil"/>
              <w:right w:val="single" w:sz="8" w:space="0" w:color="auto"/>
            </w:tcBorders>
            <w:shd w:val="clear" w:color="auto" w:fill="auto"/>
            <w:noWrap/>
            <w:vAlign w:val="bottom"/>
          </w:tcPr>
          <w:p w14:paraId="01A00DAB" w14:textId="14B2227C" w:rsidR="003915AD" w:rsidRPr="00967B97" w:rsidRDefault="003915AD" w:rsidP="003915AD">
            <w:pPr>
              <w:jc w:val="center"/>
              <w:rPr>
                <w:rFonts w:cs="Times New Roman"/>
                <w:color w:val="000000"/>
                <w:sz w:val="16"/>
                <w:szCs w:val="16"/>
              </w:rPr>
            </w:pPr>
            <w:r w:rsidRPr="00967B97">
              <w:rPr>
                <w:rFonts w:cs="Times New Roman"/>
                <w:color w:val="000000"/>
                <w:sz w:val="16"/>
                <w:szCs w:val="16"/>
              </w:rPr>
              <w:t>-0.38%</w:t>
            </w:r>
          </w:p>
        </w:tc>
        <w:tc>
          <w:tcPr>
            <w:tcW w:w="302" w:type="pct"/>
            <w:gridSpan w:val="2"/>
            <w:tcBorders>
              <w:top w:val="nil"/>
              <w:left w:val="nil"/>
              <w:right w:val="single" w:sz="8" w:space="0" w:color="auto"/>
            </w:tcBorders>
            <w:shd w:val="clear" w:color="auto" w:fill="auto"/>
            <w:noWrap/>
            <w:vAlign w:val="bottom"/>
          </w:tcPr>
          <w:p w14:paraId="743917E8" w14:textId="10E1ABF7" w:rsidR="003915AD" w:rsidRPr="00967B97" w:rsidRDefault="003915AD" w:rsidP="003915AD">
            <w:pPr>
              <w:jc w:val="center"/>
              <w:rPr>
                <w:rFonts w:cs="Times New Roman"/>
                <w:color w:val="000000"/>
                <w:sz w:val="16"/>
                <w:szCs w:val="16"/>
              </w:rPr>
            </w:pPr>
            <w:r w:rsidRPr="00967B97">
              <w:rPr>
                <w:rFonts w:cs="Times New Roman"/>
                <w:color w:val="000000"/>
                <w:sz w:val="16"/>
                <w:szCs w:val="16"/>
              </w:rPr>
              <w:t>-0.92%</w:t>
            </w:r>
          </w:p>
        </w:tc>
        <w:tc>
          <w:tcPr>
            <w:tcW w:w="342" w:type="pct"/>
            <w:tcBorders>
              <w:top w:val="nil"/>
              <w:left w:val="nil"/>
              <w:right w:val="single" w:sz="8" w:space="0" w:color="auto"/>
            </w:tcBorders>
            <w:shd w:val="clear" w:color="auto" w:fill="auto"/>
            <w:noWrap/>
            <w:vAlign w:val="bottom"/>
          </w:tcPr>
          <w:p w14:paraId="4D5727BA" w14:textId="3C8EF00F" w:rsidR="003915AD" w:rsidRPr="00967B97" w:rsidRDefault="003915AD" w:rsidP="003915AD">
            <w:pPr>
              <w:jc w:val="center"/>
              <w:rPr>
                <w:rFonts w:cs="Times New Roman"/>
                <w:color w:val="000000"/>
                <w:sz w:val="16"/>
                <w:szCs w:val="16"/>
              </w:rPr>
            </w:pPr>
            <w:r w:rsidRPr="00967B97">
              <w:rPr>
                <w:rFonts w:cs="Times New Roman"/>
                <w:color w:val="000000"/>
                <w:sz w:val="16"/>
                <w:szCs w:val="16"/>
              </w:rPr>
              <w:t>-1.20%</w:t>
            </w:r>
          </w:p>
        </w:tc>
        <w:tc>
          <w:tcPr>
            <w:tcW w:w="344" w:type="pct"/>
            <w:tcBorders>
              <w:top w:val="nil"/>
              <w:left w:val="nil"/>
              <w:right w:val="single" w:sz="8" w:space="0" w:color="auto"/>
            </w:tcBorders>
            <w:shd w:val="clear" w:color="auto" w:fill="auto"/>
            <w:noWrap/>
            <w:vAlign w:val="bottom"/>
          </w:tcPr>
          <w:p w14:paraId="239BE71C" w14:textId="529C344F" w:rsidR="003915AD" w:rsidRPr="00967B97" w:rsidRDefault="003915AD" w:rsidP="003915AD">
            <w:pPr>
              <w:jc w:val="center"/>
              <w:rPr>
                <w:rFonts w:cs="Times New Roman"/>
                <w:color w:val="000000"/>
                <w:sz w:val="16"/>
                <w:szCs w:val="16"/>
              </w:rPr>
            </w:pPr>
            <w:r w:rsidRPr="00967B97">
              <w:rPr>
                <w:rFonts w:cs="Times New Roman"/>
                <w:color w:val="000000"/>
                <w:sz w:val="16"/>
                <w:szCs w:val="16"/>
              </w:rPr>
              <w:t>-1.17%</w:t>
            </w:r>
          </w:p>
        </w:tc>
        <w:tc>
          <w:tcPr>
            <w:tcW w:w="329" w:type="pct"/>
            <w:tcBorders>
              <w:top w:val="nil"/>
              <w:left w:val="single" w:sz="8" w:space="0" w:color="auto"/>
              <w:right w:val="single" w:sz="8" w:space="0" w:color="auto"/>
            </w:tcBorders>
            <w:shd w:val="clear" w:color="auto" w:fill="auto"/>
            <w:noWrap/>
            <w:vAlign w:val="bottom"/>
          </w:tcPr>
          <w:p w14:paraId="2EFDDD29" w14:textId="4D8F91C4" w:rsidR="003915AD" w:rsidRPr="00967B97" w:rsidRDefault="003915AD" w:rsidP="003915AD">
            <w:pPr>
              <w:jc w:val="center"/>
              <w:rPr>
                <w:rFonts w:cs="Times New Roman"/>
                <w:color w:val="000000"/>
                <w:sz w:val="16"/>
                <w:szCs w:val="16"/>
              </w:rPr>
            </w:pPr>
            <w:r w:rsidRPr="00967B97">
              <w:rPr>
                <w:rFonts w:cs="Times New Roman"/>
                <w:color w:val="000000"/>
                <w:sz w:val="16"/>
                <w:szCs w:val="16"/>
              </w:rPr>
              <w:t>-0.69%</w:t>
            </w:r>
          </w:p>
        </w:tc>
        <w:tc>
          <w:tcPr>
            <w:tcW w:w="310" w:type="pct"/>
            <w:tcBorders>
              <w:top w:val="nil"/>
              <w:left w:val="single" w:sz="8" w:space="0" w:color="auto"/>
              <w:right w:val="double" w:sz="4" w:space="0" w:color="auto"/>
            </w:tcBorders>
            <w:shd w:val="clear" w:color="auto" w:fill="auto"/>
            <w:noWrap/>
            <w:vAlign w:val="bottom"/>
          </w:tcPr>
          <w:p w14:paraId="5C1A4C61" w14:textId="17D7E898" w:rsidR="003915AD" w:rsidRPr="00967B97" w:rsidRDefault="003915AD" w:rsidP="003915AD">
            <w:pPr>
              <w:jc w:val="center"/>
              <w:rPr>
                <w:rFonts w:cs="Times New Roman"/>
                <w:color w:val="000000"/>
                <w:sz w:val="16"/>
                <w:szCs w:val="16"/>
              </w:rPr>
            </w:pPr>
            <w:r w:rsidRPr="00967B97">
              <w:rPr>
                <w:rFonts w:cs="Times New Roman"/>
                <w:color w:val="000000"/>
                <w:sz w:val="16"/>
                <w:szCs w:val="16"/>
              </w:rPr>
              <w:t>-0.24%</w:t>
            </w:r>
          </w:p>
        </w:tc>
      </w:tr>
      <w:tr w:rsidR="00E61BF7" w:rsidRPr="00967B97" w14:paraId="6721FDBA" w14:textId="77777777" w:rsidTr="004979C0">
        <w:trPr>
          <w:trHeight w:val="315"/>
        </w:trPr>
        <w:tc>
          <w:tcPr>
            <w:tcW w:w="919" w:type="pct"/>
            <w:tcBorders>
              <w:top w:val="nil"/>
              <w:left w:val="double" w:sz="6" w:space="0" w:color="auto"/>
              <w:bottom w:val="single" w:sz="8" w:space="0" w:color="auto"/>
              <w:right w:val="single" w:sz="8" w:space="0" w:color="auto"/>
            </w:tcBorders>
            <w:shd w:val="clear" w:color="auto" w:fill="auto"/>
            <w:noWrap/>
            <w:vAlign w:val="center"/>
          </w:tcPr>
          <w:p w14:paraId="73BE50B4" w14:textId="798B7BF0" w:rsidR="003915AD" w:rsidRPr="00967B97" w:rsidRDefault="003915AD" w:rsidP="003915AD">
            <w:pPr>
              <w:jc w:val="center"/>
              <w:rPr>
                <w:rFonts w:eastAsia="Times New Roman" w:cs="Times New Roman"/>
                <w:color w:val="000000"/>
                <w:sz w:val="18"/>
                <w:szCs w:val="18"/>
                <w:lang w:val="en-US"/>
              </w:rPr>
            </w:pPr>
            <w:r w:rsidRPr="00967B97">
              <w:rPr>
                <w:rFonts w:eastAsia="Times New Roman" w:cs="Times New Roman"/>
                <w:color w:val="000000"/>
                <w:sz w:val="18"/>
                <w:szCs w:val="18"/>
                <w:lang w:val="en-US"/>
              </w:rPr>
              <w:t>25% increase</w:t>
            </w:r>
          </w:p>
        </w:tc>
        <w:tc>
          <w:tcPr>
            <w:tcW w:w="334" w:type="pct"/>
            <w:gridSpan w:val="2"/>
            <w:tcBorders>
              <w:top w:val="nil"/>
              <w:left w:val="nil"/>
              <w:bottom w:val="single" w:sz="8" w:space="0" w:color="auto"/>
              <w:right w:val="single" w:sz="8" w:space="0" w:color="auto"/>
            </w:tcBorders>
            <w:shd w:val="clear" w:color="auto" w:fill="auto"/>
            <w:noWrap/>
            <w:vAlign w:val="bottom"/>
          </w:tcPr>
          <w:p w14:paraId="672AEEEB" w14:textId="50012169" w:rsidR="003915AD" w:rsidRPr="00967B97" w:rsidRDefault="003915AD" w:rsidP="003915AD">
            <w:pPr>
              <w:jc w:val="center"/>
              <w:rPr>
                <w:rFonts w:cs="Times New Roman"/>
                <w:color w:val="000000"/>
                <w:sz w:val="16"/>
                <w:szCs w:val="16"/>
              </w:rPr>
            </w:pPr>
            <w:r w:rsidRPr="00967B97">
              <w:rPr>
                <w:rFonts w:cs="Times New Roman"/>
                <w:color w:val="000000"/>
                <w:sz w:val="16"/>
                <w:szCs w:val="16"/>
              </w:rPr>
              <w:t>0.78%</w:t>
            </w:r>
          </w:p>
        </w:tc>
        <w:tc>
          <w:tcPr>
            <w:tcW w:w="303" w:type="pct"/>
            <w:gridSpan w:val="2"/>
            <w:tcBorders>
              <w:top w:val="nil"/>
              <w:left w:val="nil"/>
              <w:bottom w:val="single" w:sz="8" w:space="0" w:color="auto"/>
              <w:right w:val="single" w:sz="8" w:space="0" w:color="auto"/>
            </w:tcBorders>
            <w:shd w:val="clear" w:color="auto" w:fill="auto"/>
            <w:noWrap/>
            <w:vAlign w:val="bottom"/>
          </w:tcPr>
          <w:p w14:paraId="751C8C01" w14:textId="566BA27E" w:rsidR="003915AD" w:rsidRPr="00967B97" w:rsidRDefault="003915AD" w:rsidP="003915AD">
            <w:pPr>
              <w:jc w:val="center"/>
              <w:rPr>
                <w:rFonts w:cs="Times New Roman"/>
                <w:color w:val="000000"/>
                <w:sz w:val="16"/>
                <w:szCs w:val="16"/>
              </w:rPr>
            </w:pPr>
            <w:r w:rsidRPr="00967B97">
              <w:rPr>
                <w:rFonts w:cs="Times New Roman"/>
                <w:color w:val="000000"/>
                <w:sz w:val="16"/>
                <w:szCs w:val="16"/>
              </w:rPr>
              <w:t>-0.48%</w:t>
            </w:r>
          </w:p>
        </w:tc>
        <w:tc>
          <w:tcPr>
            <w:tcW w:w="303" w:type="pct"/>
            <w:gridSpan w:val="2"/>
            <w:tcBorders>
              <w:top w:val="nil"/>
              <w:left w:val="nil"/>
              <w:bottom w:val="single" w:sz="8" w:space="0" w:color="auto"/>
              <w:right w:val="single" w:sz="8" w:space="0" w:color="auto"/>
            </w:tcBorders>
            <w:shd w:val="clear" w:color="auto" w:fill="auto"/>
            <w:noWrap/>
            <w:vAlign w:val="bottom"/>
          </w:tcPr>
          <w:p w14:paraId="6333EC03" w14:textId="7A45A472" w:rsidR="003915AD" w:rsidRPr="00967B97" w:rsidRDefault="003915AD" w:rsidP="003915AD">
            <w:pPr>
              <w:jc w:val="center"/>
              <w:rPr>
                <w:rFonts w:cs="Times New Roman"/>
                <w:color w:val="000000"/>
                <w:sz w:val="16"/>
                <w:szCs w:val="16"/>
              </w:rPr>
            </w:pPr>
            <w:r w:rsidRPr="00967B97">
              <w:rPr>
                <w:rFonts w:cs="Times New Roman"/>
                <w:color w:val="000000"/>
                <w:sz w:val="16"/>
                <w:szCs w:val="16"/>
              </w:rPr>
              <w:t>-0.60%</w:t>
            </w:r>
          </w:p>
        </w:tc>
        <w:tc>
          <w:tcPr>
            <w:tcW w:w="303" w:type="pct"/>
            <w:gridSpan w:val="2"/>
            <w:tcBorders>
              <w:top w:val="nil"/>
              <w:left w:val="nil"/>
              <w:bottom w:val="single" w:sz="8" w:space="0" w:color="auto"/>
              <w:right w:val="single" w:sz="8" w:space="0" w:color="auto"/>
            </w:tcBorders>
            <w:shd w:val="clear" w:color="auto" w:fill="auto"/>
            <w:noWrap/>
            <w:vAlign w:val="bottom"/>
          </w:tcPr>
          <w:p w14:paraId="59F20D6C" w14:textId="5CC2A019" w:rsidR="003915AD" w:rsidRPr="00967B97" w:rsidRDefault="003915AD" w:rsidP="003915AD">
            <w:pPr>
              <w:jc w:val="center"/>
              <w:rPr>
                <w:rFonts w:cs="Times New Roman"/>
                <w:color w:val="000000"/>
                <w:sz w:val="16"/>
                <w:szCs w:val="16"/>
              </w:rPr>
            </w:pPr>
            <w:r w:rsidRPr="00967B97">
              <w:rPr>
                <w:rFonts w:cs="Times New Roman"/>
                <w:color w:val="000000"/>
                <w:sz w:val="16"/>
                <w:szCs w:val="16"/>
              </w:rPr>
              <w:t>-0.65%</w:t>
            </w:r>
          </w:p>
        </w:tc>
        <w:tc>
          <w:tcPr>
            <w:tcW w:w="302" w:type="pct"/>
            <w:gridSpan w:val="2"/>
            <w:tcBorders>
              <w:top w:val="nil"/>
              <w:left w:val="nil"/>
              <w:bottom w:val="single" w:sz="8" w:space="0" w:color="auto"/>
              <w:right w:val="single" w:sz="8" w:space="0" w:color="auto"/>
            </w:tcBorders>
            <w:shd w:val="clear" w:color="auto" w:fill="auto"/>
            <w:noWrap/>
            <w:vAlign w:val="bottom"/>
          </w:tcPr>
          <w:p w14:paraId="35F9DC60" w14:textId="3184D47F" w:rsidR="003915AD" w:rsidRPr="00967B97" w:rsidRDefault="003915AD" w:rsidP="003915AD">
            <w:pPr>
              <w:jc w:val="center"/>
              <w:rPr>
                <w:rFonts w:cs="Times New Roman"/>
                <w:color w:val="000000"/>
                <w:sz w:val="16"/>
                <w:szCs w:val="16"/>
              </w:rPr>
            </w:pPr>
            <w:r w:rsidRPr="00967B97">
              <w:rPr>
                <w:rFonts w:cs="Times New Roman"/>
                <w:color w:val="000000"/>
                <w:sz w:val="16"/>
                <w:szCs w:val="16"/>
              </w:rPr>
              <w:t>0.33%</w:t>
            </w:r>
          </w:p>
        </w:tc>
        <w:tc>
          <w:tcPr>
            <w:tcW w:w="303" w:type="pct"/>
            <w:gridSpan w:val="2"/>
            <w:tcBorders>
              <w:top w:val="nil"/>
              <w:left w:val="nil"/>
              <w:bottom w:val="single" w:sz="8" w:space="0" w:color="auto"/>
              <w:right w:val="single" w:sz="8" w:space="0" w:color="auto"/>
            </w:tcBorders>
            <w:shd w:val="clear" w:color="auto" w:fill="auto"/>
            <w:noWrap/>
            <w:vAlign w:val="bottom"/>
          </w:tcPr>
          <w:p w14:paraId="4D88172E" w14:textId="4FD8D7D0" w:rsidR="003915AD" w:rsidRPr="00967B97" w:rsidRDefault="003915AD" w:rsidP="003915AD">
            <w:pPr>
              <w:jc w:val="center"/>
              <w:rPr>
                <w:rFonts w:cs="Times New Roman"/>
                <w:color w:val="000000"/>
                <w:sz w:val="16"/>
                <w:szCs w:val="16"/>
              </w:rPr>
            </w:pPr>
            <w:r w:rsidRPr="00967B97">
              <w:rPr>
                <w:rFonts w:cs="Times New Roman"/>
                <w:color w:val="000000"/>
                <w:sz w:val="16"/>
                <w:szCs w:val="16"/>
              </w:rPr>
              <w:t>-1.00%</w:t>
            </w:r>
          </w:p>
        </w:tc>
        <w:tc>
          <w:tcPr>
            <w:tcW w:w="303" w:type="pct"/>
            <w:gridSpan w:val="2"/>
            <w:tcBorders>
              <w:top w:val="nil"/>
              <w:left w:val="nil"/>
              <w:bottom w:val="single" w:sz="8" w:space="0" w:color="auto"/>
              <w:right w:val="single" w:sz="8" w:space="0" w:color="auto"/>
            </w:tcBorders>
            <w:shd w:val="clear" w:color="auto" w:fill="auto"/>
            <w:noWrap/>
            <w:vAlign w:val="bottom"/>
          </w:tcPr>
          <w:p w14:paraId="78EE2469" w14:textId="4CDC31EF" w:rsidR="003915AD" w:rsidRPr="00967B97" w:rsidRDefault="003915AD" w:rsidP="003915AD">
            <w:pPr>
              <w:jc w:val="center"/>
              <w:rPr>
                <w:rFonts w:cs="Times New Roman"/>
                <w:color w:val="000000"/>
                <w:sz w:val="16"/>
                <w:szCs w:val="16"/>
              </w:rPr>
            </w:pPr>
            <w:r w:rsidRPr="00967B97">
              <w:rPr>
                <w:rFonts w:cs="Times New Roman"/>
                <w:color w:val="000000"/>
                <w:sz w:val="16"/>
                <w:szCs w:val="16"/>
              </w:rPr>
              <w:t>-2.26%</w:t>
            </w:r>
          </w:p>
        </w:tc>
        <w:tc>
          <w:tcPr>
            <w:tcW w:w="303" w:type="pct"/>
            <w:gridSpan w:val="2"/>
            <w:tcBorders>
              <w:top w:val="nil"/>
              <w:left w:val="nil"/>
              <w:bottom w:val="single" w:sz="8" w:space="0" w:color="auto"/>
              <w:right w:val="single" w:sz="8" w:space="0" w:color="auto"/>
            </w:tcBorders>
            <w:shd w:val="clear" w:color="auto" w:fill="auto"/>
            <w:noWrap/>
            <w:vAlign w:val="bottom"/>
          </w:tcPr>
          <w:p w14:paraId="62F7D524" w14:textId="367482D4" w:rsidR="003915AD" w:rsidRPr="00967B97" w:rsidRDefault="003915AD" w:rsidP="003915AD">
            <w:pPr>
              <w:jc w:val="center"/>
              <w:rPr>
                <w:rFonts w:cs="Times New Roman"/>
                <w:color w:val="000000"/>
                <w:sz w:val="16"/>
                <w:szCs w:val="16"/>
              </w:rPr>
            </w:pPr>
            <w:r w:rsidRPr="00967B97">
              <w:rPr>
                <w:rFonts w:cs="Times New Roman"/>
                <w:color w:val="000000"/>
                <w:sz w:val="16"/>
                <w:szCs w:val="16"/>
              </w:rPr>
              <w:t>-0.91%</w:t>
            </w:r>
          </w:p>
        </w:tc>
        <w:tc>
          <w:tcPr>
            <w:tcW w:w="302" w:type="pct"/>
            <w:gridSpan w:val="2"/>
            <w:tcBorders>
              <w:top w:val="nil"/>
              <w:left w:val="nil"/>
              <w:bottom w:val="single" w:sz="8" w:space="0" w:color="auto"/>
              <w:right w:val="single" w:sz="8" w:space="0" w:color="auto"/>
            </w:tcBorders>
            <w:shd w:val="clear" w:color="auto" w:fill="auto"/>
            <w:noWrap/>
            <w:vAlign w:val="bottom"/>
          </w:tcPr>
          <w:p w14:paraId="58B8AFCD" w14:textId="2ECBD329" w:rsidR="003915AD" w:rsidRPr="00967B97" w:rsidRDefault="003915AD" w:rsidP="003915AD">
            <w:pPr>
              <w:jc w:val="center"/>
              <w:rPr>
                <w:rFonts w:cs="Times New Roman"/>
                <w:color w:val="000000"/>
                <w:sz w:val="16"/>
                <w:szCs w:val="16"/>
              </w:rPr>
            </w:pPr>
            <w:r w:rsidRPr="00967B97">
              <w:rPr>
                <w:rFonts w:cs="Times New Roman"/>
                <w:color w:val="000000"/>
                <w:sz w:val="16"/>
                <w:szCs w:val="16"/>
              </w:rPr>
              <w:t>-1.43%</w:t>
            </w:r>
          </w:p>
        </w:tc>
        <w:tc>
          <w:tcPr>
            <w:tcW w:w="342" w:type="pct"/>
            <w:tcBorders>
              <w:top w:val="nil"/>
              <w:left w:val="nil"/>
              <w:bottom w:val="single" w:sz="8" w:space="0" w:color="auto"/>
              <w:right w:val="single" w:sz="8" w:space="0" w:color="auto"/>
            </w:tcBorders>
            <w:shd w:val="clear" w:color="auto" w:fill="auto"/>
            <w:noWrap/>
            <w:vAlign w:val="bottom"/>
          </w:tcPr>
          <w:p w14:paraId="403D30A0" w14:textId="5C70A50F" w:rsidR="003915AD" w:rsidRPr="00967B97" w:rsidRDefault="003915AD" w:rsidP="003915AD">
            <w:pPr>
              <w:jc w:val="center"/>
              <w:rPr>
                <w:rFonts w:cs="Times New Roman"/>
                <w:color w:val="000000"/>
                <w:sz w:val="16"/>
                <w:szCs w:val="16"/>
              </w:rPr>
            </w:pPr>
            <w:r w:rsidRPr="00967B97">
              <w:rPr>
                <w:rFonts w:cs="Times New Roman"/>
                <w:color w:val="000000"/>
                <w:sz w:val="16"/>
                <w:szCs w:val="16"/>
              </w:rPr>
              <w:t>-2.26%</w:t>
            </w:r>
          </w:p>
        </w:tc>
        <w:tc>
          <w:tcPr>
            <w:tcW w:w="344" w:type="pct"/>
            <w:tcBorders>
              <w:top w:val="nil"/>
              <w:left w:val="nil"/>
              <w:bottom w:val="single" w:sz="8" w:space="0" w:color="auto"/>
              <w:right w:val="single" w:sz="8" w:space="0" w:color="auto"/>
            </w:tcBorders>
            <w:shd w:val="clear" w:color="auto" w:fill="auto"/>
            <w:noWrap/>
            <w:vAlign w:val="bottom"/>
          </w:tcPr>
          <w:p w14:paraId="067F4C36" w14:textId="68791021" w:rsidR="003915AD" w:rsidRPr="00967B97" w:rsidRDefault="003915AD" w:rsidP="003915AD">
            <w:pPr>
              <w:jc w:val="center"/>
              <w:rPr>
                <w:rFonts w:cs="Times New Roman"/>
                <w:color w:val="000000"/>
                <w:sz w:val="16"/>
                <w:szCs w:val="16"/>
              </w:rPr>
            </w:pPr>
            <w:r w:rsidRPr="00967B97">
              <w:rPr>
                <w:rFonts w:cs="Times New Roman"/>
                <w:color w:val="000000"/>
                <w:sz w:val="16"/>
                <w:szCs w:val="16"/>
              </w:rPr>
              <w:t>-2.80%</w:t>
            </w:r>
          </w:p>
        </w:tc>
        <w:tc>
          <w:tcPr>
            <w:tcW w:w="329" w:type="pct"/>
            <w:tcBorders>
              <w:top w:val="nil"/>
              <w:left w:val="single" w:sz="8" w:space="0" w:color="auto"/>
              <w:bottom w:val="single" w:sz="8" w:space="0" w:color="auto"/>
              <w:right w:val="single" w:sz="8" w:space="0" w:color="auto"/>
            </w:tcBorders>
            <w:shd w:val="clear" w:color="auto" w:fill="auto"/>
            <w:noWrap/>
            <w:vAlign w:val="bottom"/>
          </w:tcPr>
          <w:p w14:paraId="5C9B5E2D" w14:textId="076CC079" w:rsidR="003915AD" w:rsidRPr="00967B97" w:rsidRDefault="003915AD" w:rsidP="003915AD">
            <w:pPr>
              <w:jc w:val="center"/>
              <w:rPr>
                <w:rFonts w:cs="Times New Roman"/>
                <w:color w:val="000000"/>
                <w:sz w:val="16"/>
                <w:szCs w:val="16"/>
              </w:rPr>
            </w:pPr>
            <w:r w:rsidRPr="00967B97">
              <w:rPr>
                <w:rFonts w:cs="Times New Roman"/>
                <w:color w:val="000000"/>
                <w:sz w:val="16"/>
                <w:szCs w:val="16"/>
              </w:rPr>
              <w:t>-1.94%</w:t>
            </w:r>
          </w:p>
        </w:tc>
        <w:tc>
          <w:tcPr>
            <w:tcW w:w="310" w:type="pct"/>
            <w:tcBorders>
              <w:top w:val="nil"/>
              <w:left w:val="single" w:sz="8" w:space="0" w:color="auto"/>
              <w:bottom w:val="single" w:sz="8" w:space="0" w:color="auto"/>
              <w:right w:val="double" w:sz="4" w:space="0" w:color="auto"/>
            </w:tcBorders>
            <w:shd w:val="clear" w:color="auto" w:fill="auto"/>
            <w:noWrap/>
            <w:vAlign w:val="bottom"/>
          </w:tcPr>
          <w:p w14:paraId="4F78C4C8" w14:textId="72208672" w:rsidR="003915AD" w:rsidRPr="00967B97" w:rsidRDefault="003915AD" w:rsidP="003915AD">
            <w:pPr>
              <w:jc w:val="center"/>
              <w:rPr>
                <w:rFonts w:cs="Times New Roman"/>
                <w:color w:val="000000"/>
                <w:sz w:val="16"/>
                <w:szCs w:val="16"/>
              </w:rPr>
            </w:pPr>
            <w:r w:rsidRPr="00967B97">
              <w:rPr>
                <w:rFonts w:cs="Times New Roman"/>
                <w:color w:val="000000"/>
                <w:sz w:val="16"/>
                <w:szCs w:val="16"/>
              </w:rPr>
              <w:t>0.13%</w:t>
            </w:r>
          </w:p>
        </w:tc>
      </w:tr>
      <w:tr w:rsidR="00E61BF7" w:rsidRPr="00967B97" w14:paraId="6882260F" w14:textId="77777777" w:rsidTr="004979C0">
        <w:trPr>
          <w:trHeight w:val="330"/>
        </w:trPr>
        <w:tc>
          <w:tcPr>
            <w:tcW w:w="919" w:type="pct"/>
            <w:tcBorders>
              <w:top w:val="nil"/>
              <w:left w:val="double" w:sz="6" w:space="0" w:color="auto"/>
              <w:bottom w:val="nil"/>
              <w:right w:val="single" w:sz="8" w:space="0" w:color="auto"/>
            </w:tcBorders>
            <w:shd w:val="clear" w:color="auto" w:fill="auto"/>
            <w:vAlign w:val="center"/>
            <w:hideMark/>
          </w:tcPr>
          <w:p w14:paraId="1C475683" w14:textId="25820547" w:rsidR="0063688B" w:rsidRPr="00967B97" w:rsidRDefault="003915AD" w:rsidP="00861649">
            <w:pPr>
              <w:jc w:val="left"/>
              <w:rPr>
                <w:rFonts w:eastAsia="Times New Roman" w:cs="Times New Roman"/>
                <w:b/>
                <w:bCs/>
                <w:color w:val="000000"/>
                <w:sz w:val="18"/>
                <w:szCs w:val="18"/>
                <w:lang w:val="en-US"/>
              </w:rPr>
            </w:pPr>
            <w:r w:rsidRPr="00967B97">
              <w:rPr>
                <w:rFonts w:eastAsia="Times New Roman" w:cs="Times New Roman"/>
                <w:b/>
                <w:bCs/>
                <w:color w:val="000000"/>
                <w:sz w:val="18"/>
                <w:szCs w:val="18"/>
                <w:lang w:val="en-US"/>
              </w:rPr>
              <w:t>Temp</w:t>
            </w:r>
            <w:r w:rsidR="00861649">
              <w:rPr>
                <w:rFonts w:eastAsia="Times New Roman" w:cs="Times New Roman"/>
                <w:b/>
                <w:bCs/>
                <w:color w:val="000000"/>
                <w:sz w:val="18"/>
                <w:szCs w:val="18"/>
                <w:lang w:val="en-US"/>
              </w:rPr>
              <w:t xml:space="preserve">oral </w:t>
            </w:r>
            <w:r w:rsidRPr="00967B97">
              <w:rPr>
                <w:rFonts w:eastAsia="Times New Roman" w:cs="Times New Roman"/>
                <w:b/>
                <w:bCs/>
                <w:color w:val="000000"/>
                <w:sz w:val="18"/>
                <w:szCs w:val="18"/>
                <w:lang w:val="en-US"/>
              </w:rPr>
              <w:t xml:space="preserve">ID </w:t>
            </w:r>
          </w:p>
        </w:tc>
        <w:tc>
          <w:tcPr>
            <w:tcW w:w="334" w:type="pct"/>
            <w:gridSpan w:val="2"/>
            <w:tcBorders>
              <w:top w:val="nil"/>
              <w:left w:val="nil"/>
              <w:bottom w:val="nil"/>
              <w:right w:val="single" w:sz="8" w:space="0" w:color="auto"/>
            </w:tcBorders>
            <w:shd w:val="clear" w:color="auto" w:fill="auto"/>
            <w:noWrap/>
            <w:vAlign w:val="center"/>
          </w:tcPr>
          <w:p w14:paraId="77CE9D41" w14:textId="5B456097" w:rsidR="0063688B" w:rsidRPr="00967B97" w:rsidRDefault="0063688B" w:rsidP="0063688B">
            <w:pPr>
              <w:jc w:val="left"/>
              <w:rPr>
                <w:rFonts w:eastAsia="Times New Roman" w:cs="Times New Roman"/>
                <w:b/>
                <w:bCs/>
                <w:color w:val="000000"/>
                <w:sz w:val="16"/>
                <w:szCs w:val="16"/>
                <w:lang w:val="en-US"/>
              </w:rPr>
            </w:pPr>
          </w:p>
        </w:tc>
        <w:tc>
          <w:tcPr>
            <w:tcW w:w="303" w:type="pct"/>
            <w:gridSpan w:val="2"/>
            <w:tcBorders>
              <w:top w:val="nil"/>
              <w:left w:val="nil"/>
              <w:bottom w:val="nil"/>
              <w:right w:val="single" w:sz="8" w:space="0" w:color="auto"/>
            </w:tcBorders>
            <w:shd w:val="clear" w:color="auto" w:fill="auto"/>
            <w:noWrap/>
            <w:vAlign w:val="center"/>
          </w:tcPr>
          <w:p w14:paraId="4C73B342" w14:textId="2AAA1DC9" w:rsidR="0063688B" w:rsidRPr="00967B97" w:rsidRDefault="0063688B" w:rsidP="0063688B">
            <w:pPr>
              <w:jc w:val="left"/>
              <w:rPr>
                <w:rFonts w:eastAsia="Times New Roman" w:cs="Times New Roman"/>
                <w:b/>
                <w:bCs/>
                <w:color w:val="000000"/>
                <w:sz w:val="16"/>
                <w:szCs w:val="16"/>
                <w:lang w:val="en-US"/>
              </w:rPr>
            </w:pPr>
          </w:p>
        </w:tc>
        <w:tc>
          <w:tcPr>
            <w:tcW w:w="303" w:type="pct"/>
            <w:gridSpan w:val="2"/>
            <w:tcBorders>
              <w:top w:val="nil"/>
              <w:left w:val="nil"/>
              <w:bottom w:val="nil"/>
              <w:right w:val="single" w:sz="8" w:space="0" w:color="auto"/>
            </w:tcBorders>
            <w:shd w:val="clear" w:color="auto" w:fill="auto"/>
            <w:noWrap/>
            <w:vAlign w:val="center"/>
          </w:tcPr>
          <w:p w14:paraId="0DB0D381" w14:textId="5EF9A7E0" w:rsidR="0063688B" w:rsidRPr="00967B97" w:rsidRDefault="0063688B" w:rsidP="0063688B">
            <w:pPr>
              <w:jc w:val="left"/>
              <w:rPr>
                <w:rFonts w:eastAsia="Times New Roman" w:cs="Times New Roman"/>
                <w:b/>
                <w:bCs/>
                <w:color w:val="000000"/>
                <w:sz w:val="16"/>
                <w:szCs w:val="16"/>
                <w:lang w:val="en-US"/>
              </w:rPr>
            </w:pPr>
          </w:p>
        </w:tc>
        <w:tc>
          <w:tcPr>
            <w:tcW w:w="303" w:type="pct"/>
            <w:gridSpan w:val="2"/>
            <w:tcBorders>
              <w:top w:val="nil"/>
              <w:left w:val="nil"/>
              <w:bottom w:val="nil"/>
              <w:right w:val="single" w:sz="8" w:space="0" w:color="auto"/>
            </w:tcBorders>
            <w:shd w:val="clear" w:color="auto" w:fill="auto"/>
            <w:noWrap/>
            <w:vAlign w:val="center"/>
          </w:tcPr>
          <w:p w14:paraId="53AEBE40" w14:textId="48CF97A6" w:rsidR="0063688B" w:rsidRPr="00967B97" w:rsidRDefault="0063688B" w:rsidP="0063688B">
            <w:pPr>
              <w:jc w:val="left"/>
              <w:rPr>
                <w:rFonts w:eastAsia="Times New Roman" w:cs="Times New Roman"/>
                <w:b/>
                <w:bCs/>
                <w:color w:val="000000"/>
                <w:sz w:val="16"/>
                <w:szCs w:val="16"/>
                <w:lang w:val="en-US"/>
              </w:rPr>
            </w:pPr>
          </w:p>
        </w:tc>
        <w:tc>
          <w:tcPr>
            <w:tcW w:w="302" w:type="pct"/>
            <w:gridSpan w:val="2"/>
            <w:tcBorders>
              <w:top w:val="nil"/>
              <w:left w:val="nil"/>
              <w:bottom w:val="nil"/>
              <w:right w:val="single" w:sz="8" w:space="0" w:color="auto"/>
            </w:tcBorders>
            <w:shd w:val="clear" w:color="auto" w:fill="auto"/>
            <w:noWrap/>
            <w:vAlign w:val="center"/>
          </w:tcPr>
          <w:p w14:paraId="71C5748A" w14:textId="28FB393D" w:rsidR="0063688B" w:rsidRPr="00967B97" w:rsidRDefault="0063688B" w:rsidP="0063688B">
            <w:pPr>
              <w:jc w:val="left"/>
              <w:rPr>
                <w:rFonts w:eastAsia="Times New Roman" w:cs="Times New Roman"/>
                <w:b/>
                <w:bCs/>
                <w:color w:val="000000"/>
                <w:sz w:val="16"/>
                <w:szCs w:val="16"/>
                <w:lang w:val="en-US"/>
              </w:rPr>
            </w:pPr>
          </w:p>
        </w:tc>
        <w:tc>
          <w:tcPr>
            <w:tcW w:w="303" w:type="pct"/>
            <w:gridSpan w:val="2"/>
            <w:tcBorders>
              <w:top w:val="nil"/>
              <w:left w:val="nil"/>
              <w:bottom w:val="nil"/>
              <w:right w:val="single" w:sz="8" w:space="0" w:color="auto"/>
            </w:tcBorders>
            <w:shd w:val="clear" w:color="auto" w:fill="auto"/>
            <w:noWrap/>
            <w:vAlign w:val="center"/>
          </w:tcPr>
          <w:p w14:paraId="3F14C36D" w14:textId="5E316BA3" w:rsidR="0063688B" w:rsidRPr="00967B97" w:rsidRDefault="0063688B" w:rsidP="0063688B">
            <w:pPr>
              <w:jc w:val="left"/>
              <w:rPr>
                <w:rFonts w:eastAsia="Times New Roman" w:cs="Times New Roman"/>
                <w:b/>
                <w:bCs/>
                <w:color w:val="000000"/>
                <w:sz w:val="16"/>
                <w:szCs w:val="16"/>
                <w:lang w:val="en-US"/>
              </w:rPr>
            </w:pPr>
          </w:p>
        </w:tc>
        <w:tc>
          <w:tcPr>
            <w:tcW w:w="303" w:type="pct"/>
            <w:gridSpan w:val="2"/>
            <w:tcBorders>
              <w:top w:val="nil"/>
              <w:left w:val="nil"/>
              <w:bottom w:val="nil"/>
              <w:right w:val="single" w:sz="8" w:space="0" w:color="auto"/>
            </w:tcBorders>
            <w:shd w:val="clear" w:color="auto" w:fill="auto"/>
            <w:noWrap/>
            <w:vAlign w:val="center"/>
          </w:tcPr>
          <w:p w14:paraId="1A99F8A7" w14:textId="78A14718" w:rsidR="0063688B" w:rsidRPr="00967B97" w:rsidRDefault="0063688B" w:rsidP="0063688B">
            <w:pPr>
              <w:jc w:val="left"/>
              <w:rPr>
                <w:rFonts w:eastAsia="Times New Roman" w:cs="Times New Roman"/>
                <w:b/>
                <w:bCs/>
                <w:color w:val="000000"/>
                <w:sz w:val="16"/>
                <w:szCs w:val="16"/>
                <w:lang w:val="en-US"/>
              </w:rPr>
            </w:pPr>
          </w:p>
        </w:tc>
        <w:tc>
          <w:tcPr>
            <w:tcW w:w="303" w:type="pct"/>
            <w:gridSpan w:val="2"/>
            <w:tcBorders>
              <w:top w:val="nil"/>
              <w:left w:val="nil"/>
              <w:bottom w:val="nil"/>
              <w:right w:val="single" w:sz="8" w:space="0" w:color="auto"/>
            </w:tcBorders>
            <w:shd w:val="clear" w:color="auto" w:fill="auto"/>
            <w:noWrap/>
            <w:vAlign w:val="center"/>
          </w:tcPr>
          <w:p w14:paraId="1FE4E028" w14:textId="3D1C1012" w:rsidR="0063688B" w:rsidRPr="00967B97" w:rsidRDefault="0063688B" w:rsidP="0063688B">
            <w:pPr>
              <w:jc w:val="left"/>
              <w:rPr>
                <w:rFonts w:eastAsia="Times New Roman" w:cs="Times New Roman"/>
                <w:b/>
                <w:bCs/>
                <w:color w:val="000000"/>
                <w:sz w:val="16"/>
                <w:szCs w:val="16"/>
                <w:lang w:val="en-US"/>
              </w:rPr>
            </w:pPr>
          </w:p>
        </w:tc>
        <w:tc>
          <w:tcPr>
            <w:tcW w:w="302" w:type="pct"/>
            <w:gridSpan w:val="2"/>
            <w:tcBorders>
              <w:top w:val="nil"/>
              <w:left w:val="nil"/>
              <w:bottom w:val="nil"/>
              <w:right w:val="single" w:sz="8" w:space="0" w:color="auto"/>
            </w:tcBorders>
            <w:shd w:val="clear" w:color="auto" w:fill="auto"/>
            <w:noWrap/>
            <w:vAlign w:val="center"/>
          </w:tcPr>
          <w:p w14:paraId="2A782EEE" w14:textId="7B8F2219" w:rsidR="0063688B" w:rsidRPr="00967B97" w:rsidRDefault="0063688B" w:rsidP="0063688B">
            <w:pPr>
              <w:jc w:val="left"/>
              <w:rPr>
                <w:rFonts w:eastAsia="Times New Roman" w:cs="Times New Roman"/>
                <w:b/>
                <w:bCs/>
                <w:color w:val="000000"/>
                <w:sz w:val="16"/>
                <w:szCs w:val="16"/>
                <w:lang w:val="en-US"/>
              </w:rPr>
            </w:pPr>
          </w:p>
        </w:tc>
        <w:tc>
          <w:tcPr>
            <w:tcW w:w="342" w:type="pct"/>
            <w:tcBorders>
              <w:top w:val="nil"/>
              <w:left w:val="nil"/>
              <w:bottom w:val="nil"/>
              <w:right w:val="single" w:sz="8" w:space="0" w:color="auto"/>
            </w:tcBorders>
            <w:shd w:val="clear" w:color="auto" w:fill="auto"/>
            <w:noWrap/>
            <w:vAlign w:val="center"/>
          </w:tcPr>
          <w:p w14:paraId="5FAD367A" w14:textId="24A8D20E" w:rsidR="0063688B" w:rsidRPr="00967B97" w:rsidRDefault="0063688B" w:rsidP="0063688B">
            <w:pPr>
              <w:jc w:val="left"/>
              <w:rPr>
                <w:rFonts w:eastAsia="Times New Roman" w:cs="Times New Roman"/>
                <w:b/>
                <w:bCs/>
                <w:color w:val="000000"/>
                <w:sz w:val="16"/>
                <w:szCs w:val="16"/>
                <w:lang w:val="en-US"/>
              </w:rPr>
            </w:pPr>
          </w:p>
        </w:tc>
        <w:tc>
          <w:tcPr>
            <w:tcW w:w="344" w:type="pct"/>
            <w:tcBorders>
              <w:top w:val="nil"/>
              <w:left w:val="nil"/>
              <w:bottom w:val="nil"/>
              <w:right w:val="single" w:sz="8" w:space="0" w:color="auto"/>
            </w:tcBorders>
            <w:shd w:val="clear" w:color="auto" w:fill="auto"/>
            <w:noWrap/>
            <w:vAlign w:val="center"/>
          </w:tcPr>
          <w:p w14:paraId="130FD43E" w14:textId="77777777" w:rsidR="0063688B" w:rsidRPr="00967B97" w:rsidRDefault="0063688B" w:rsidP="0063688B">
            <w:pPr>
              <w:jc w:val="left"/>
              <w:rPr>
                <w:rFonts w:eastAsia="Times New Roman" w:cs="Times New Roman"/>
                <w:b/>
                <w:bCs/>
                <w:color w:val="000000"/>
                <w:sz w:val="16"/>
                <w:szCs w:val="16"/>
                <w:lang w:val="en-US"/>
              </w:rPr>
            </w:pPr>
          </w:p>
        </w:tc>
        <w:tc>
          <w:tcPr>
            <w:tcW w:w="329" w:type="pct"/>
            <w:tcBorders>
              <w:top w:val="nil"/>
              <w:left w:val="single" w:sz="8" w:space="0" w:color="auto"/>
              <w:bottom w:val="nil"/>
              <w:right w:val="single" w:sz="8" w:space="0" w:color="auto"/>
            </w:tcBorders>
            <w:shd w:val="clear" w:color="auto" w:fill="auto"/>
            <w:noWrap/>
            <w:vAlign w:val="center"/>
          </w:tcPr>
          <w:p w14:paraId="614E13E8" w14:textId="77777777" w:rsidR="0063688B" w:rsidRPr="00967B97" w:rsidRDefault="0063688B" w:rsidP="0063688B">
            <w:pPr>
              <w:jc w:val="left"/>
              <w:rPr>
                <w:rFonts w:eastAsia="Times New Roman" w:cs="Times New Roman"/>
                <w:sz w:val="16"/>
                <w:szCs w:val="16"/>
                <w:lang w:val="en-US"/>
              </w:rPr>
            </w:pPr>
          </w:p>
        </w:tc>
        <w:tc>
          <w:tcPr>
            <w:tcW w:w="310" w:type="pct"/>
            <w:tcBorders>
              <w:top w:val="nil"/>
              <w:left w:val="single" w:sz="8" w:space="0" w:color="auto"/>
              <w:bottom w:val="nil"/>
              <w:right w:val="double" w:sz="4" w:space="0" w:color="auto"/>
            </w:tcBorders>
            <w:shd w:val="clear" w:color="auto" w:fill="auto"/>
            <w:noWrap/>
            <w:vAlign w:val="center"/>
            <w:hideMark/>
          </w:tcPr>
          <w:p w14:paraId="0B5E8CC4" w14:textId="77777777" w:rsidR="0063688B" w:rsidRPr="00967B97" w:rsidRDefault="0063688B" w:rsidP="0063688B">
            <w:pPr>
              <w:jc w:val="left"/>
              <w:rPr>
                <w:rFonts w:eastAsia="Times New Roman" w:cs="Times New Roman"/>
                <w:sz w:val="16"/>
                <w:szCs w:val="16"/>
                <w:lang w:val="en-US"/>
              </w:rPr>
            </w:pPr>
          </w:p>
        </w:tc>
      </w:tr>
      <w:tr w:rsidR="00E61BF7" w:rsidRPr="00967B97" w14:paraId="46B09F0E" w14:textId="77777777" w:rsidTr="004979C0">
        <w:trPr>
          <w:trHeight w:val="300"/>
        </w:trPr>
        <w:tc>
          <w:tcPr>
            <w:tcW w:w="919" w:type="pct"/>
            <w:tcBorders>
              <w:top w:val="nil"/>
              <w:left w:val="double" w:sz="6" w:space="0" w:color="auto"/>
              <w:bottom w:val="nil"/>
              <w:right w:val="single" w:sz="8" w:space="0" w:color="auto"/>
            </w:tcBorders>
            <w:shd w:val="clear" w:color="auto" w:fill="auto"/>
            <w:noWrap/>
            <w:vAlign w:val="center"/>
            <w:hideMark/>
          </w:tcPr>
          <w:p w14:paraId="63FB01E3" w14:textId="30E32F0F" w:rsidR="003915AD" w:rsidRPr="00967B97" w:rsidRDefault="003915AD" w:rsidP="003915AD">
            <w:pPr>
              <w:jc w:val="center"/>
              <w:rPr>
                <w:rFonts w:eastAsia="Times New Roman" w:cs="Times New Roman"/>
                <w:color w:val="000000"/>
                <w:sz w:val="18"/>
                <w:szCs w:val="18"/>
                <w:lang w:val="en-US"/>
              </w:rPr>
            </w:pPr>
            <w:r w:rsidRPr="00967B97">
              <w:rPr>
                <w:rFonts w:eastAsia="Times New Roman" w:cs="Times New Roman"/>
                <w:bCs/>
                <w:color w:val="000000"/>
                <w:sz w:val="18"/>
                <w:szCs w:val="18"/>
                <w:lang w:val="en-US"/>
              </w:rPr>
              <w:t>2016 (6,7,8,9,10,11)</w:t>
            </w:r>
          </w:p>
        </w:tc>
        <w:tc>
          <w:tcPr>
            <w:tcW w:w="334" w:type="pct"/>
            <w:gridSpan w:val="2"/>
            <w:tcBorders>
              <w:top w:val="nil"/>
              <w:left w:val="nil"/>
              <w:bottom w:val="nil"/>
              <w:right w:val="single" w:sz="8" w:space="0" w:color="auto"/>
            </w:tcBorders>
            <w:shd w:val="clear" w:color="auto" w:fill="auto"/>
            <w:noWrap/>
            <w:vAlign w:val="bottom"/>
          </w:tcPr>
          <w:p w14:paraId="2F8445A5" w14:textId="7C27CE98"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3.53%</w:t>
            </w:r>
          </w:p>
        </w:tc>
        <w:tc>
          <w:tcPr>
            <w:tcW w:w="303" w:type="pct"/>
            <w:gridSpan w:val="2"/>
            <w:tcBorders>
              <w:top w:val="nil"/>
              <w:left w:val="nil"/>
              <w:bottom w:val="nil"/>
              <w:right w:val="single" w:sz="8" w:space="0" w:color="auto"/>
            </w:tcBorders>
            <w:shd w:val="clear" w:color="auto" w:fill="auto"/>
            <w:noWrap/>
            <w:vAlign w:val="bottom"/>
          </w:tcPr>
          <w:p w14:paraId="00709F2A" w14:textId="1E2DA61D"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-0.94%</w:t>
            </w:r>
          </w:p>
        </w:tc>
        <w:tc>
          <w:tcPr>
            <w:tcW w:w="303" w:type="pct"/>
            <w:gridSpan w:val="2"/>
            <w:tcBorders>
              <w:top w:val="nil"/>
              <w:left w:val="nil"/>
              <w:bottom w:val="nil"/>
              <w:right w:val="single" w:sz="8" w:space="0" w:color="auto"/>
            </w:tcBorders>
            <w:shd w:val="clear" w:color="auto" w:fill="auto"/>
            <w:noWrap/>
            <w:vAlign w:val="bottom"/>
          </w:tcPr>
          <w:p w14:paraId="7B96C806" w14:textId="584A7AFA"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-2.58%</w:t>
            </w:r>
          </w:p>
        </w:tc>
        <w:tc>
          <w:tcPr>
            <w:tcW w:w="303" w:type="pct"/>
            <w:gridSpan w:val="2"/>
            <w:tcBorders>
              <w:top w:val="nil"/>
              <w:left w:val="nil"/>
              <w:bottom w:val="nil"/>
              <w:right w:val="single" w:sz="8" w:space="0" w:color="auto"/>
            </w:tcBorders>
            <w:shd w:val="clear" w:color="auto" w:fill="auto"/>
            <w:noWrap/>
            <w:vAlign w:val="bottom"/>
          </w:tcPr>
          <w:p w14:paraId="6284901B" w14:textId="3C5CBDDC"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-3.57%</w:t>
            </w:r>
          </w:p>
        </w:tc>
        <w:tc>
          <w:tcPr>
            <w:tcW w:w="302" w:type="pct"/>
            <w:gridSpan w:val="2"/>
            <w:tcBorders>
              <w:top w:val="nil"/>
              <w:left w:val="nil"/>
              <w:bottom w:val="nil"/>
              <w:right w:val="single" w:sz="8" w:space="0" w:color="auto"/>
            </w:tcBorders>
            <w:shd w:val="clear" w:color="auto" w:fill="auto"/>
            <w:noWrap/>
            <w:vAlign w:val="bottom"/>
          </w:tcPr>
          <w:p w14:paraId="12993FD7" w14:textId="4CEC701F"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-3.91%</w:t>
            </w:r>
          </w:p>
        </w:tc>
        <w:tc>
          <w:tcPr>
            <w:tcW w:w="303" w:type="pct"/>
            <w:gridSpan w:val="2"/>
            <w:tcBorders>
              <w:top w:val="nil"/>
              <w:left w:val="nil"/>
              <w:bottom w:val="nil"/>
              <w:right w:val="single" w:sz="8" w:space="0" w:color="auto"/>
            </w:tcBorders>
            <w:shd w:val="clear" w:color="auto" w:fill="auto"/>
            <w:noWrap/>
            <w:vAlign w:val="bottom"/>
          </w:tcPr>
          <w:p w14:paraId="1C32E164" w14:textId="25962EE1"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-4.48%</w:t>
            </w:r>
          </w:p>
        </w:tc>
        <w:tc>
          <w:tcPr>
            <w:tcW w:w="303" w:type="pct"/>
            <w:gridSpan w:val="2"/>
            <w:tcBorders>
              <w:top w:val="nil"/>
              <w:left w:val="nil"/>
              <w:bottom w:val="nil"/>
              <w:right w:val="single" w:sz="8" w:space="0" w:color="auto"/>
            </w:tcBorders>
            <w:shd w:val="clear" w:color="auto" w:fill="auto"/>
            <w:noWrap/>
            <w:vAlign w:val="bottom"/>
          </w:tcPr>
          <w:p w14:paraId="66FD7B57" w14:textId="0D912A82"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-4.76%</w:t>
            </w:r>
          </w:p>
        </w:tc>
        <w:tc>
          <w:tcPr>
            <w:tcW w:w="303" w:type="pct"/>
            <w:gridSpan w:val="2"/>
            <w:tcBorders>
              <w:top w:val="nil"/>
              <w:left w:val="nil"/>
              <w:bottom w:val="nil"/>
              <w:right w:val="single" w:sz="8" w:space="0" w:color="auto"/>
            </w:tcBorders>
            <w:shd w:val="clear" w:color="auto" w:fill="auto"/>
            <w:noWrap/>
            <w:vAlign w:val="bottom"/>
          </w:tcPr>
          <w:p w14:paraId="2571936C" w14:textId="15187C9E"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-6.92%</w:t>
            </w:r>
          </w:p>
        </w:tc>
        <w:tc>
          <w:tcPr>
            <w:tcW w:w="302" w:type="pct"/>
            <w:gridSpan w:val="2"/>
            <w:tcBorders>
              <w:top w:val="nil"/>
              <w:left w:val="nil"/>
              <w:bottom w:val="nil"/>
              <w:right w:val="single" w:sz="8" w:space="0" w:color="auto"/>
            </w:tcBorders>
            <w:shd w:val="clear" w:color="auto" w:fill="auto"/>
            <w:noWrap/>
            <w:vAlign w:val="bottom"/>
          </w:tcPr>
          <w:p w14:paraId="11314F68" w14:textId="6771867F"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-8.99%</w:t>
            </w:r>
          </w:p>
        </w:tc>
        <w:tc>
          <w:tcPr>
            <w:tcW w:w="342" w:type="pct"/>
            <w:tcBorders>
              <w:top w:val="nil"/>
              <w:left w:val="nil"/>
              <w:bottom w:val="nil"/>
              <w:right w:val="single" w:sz="8" w:space="0" w:color="auto"/>
            </w:tcBorders>
            <w:shd w:val="clear" w:color="auto" w:fill="auto"/>
            <w:noWrap/>
            <w:vAlign w:val="bottom"/>
          </w:tcPr>
          <w:p w14:paraId="2BC012F6" w14:textId="0941B2D2"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-7.80%</w:t>
            </w:r>
          </w:p>
        </w:tc>
        <w:tc>
          <w:tcPr>
            <w:tcW w:w="344" w:type="pct"/>
            <w:tcBorders>
              <w:top w:val="nil"/>
              <w:left w:val="nil"/>
              <w:bottom w:val="nil"/>
              <w:right w:val="single" w:sz="8" w:space="0" w:color="auto"/>
            </w:tcBorders>
            <w:shd w:val="clear" w:color="auto" w:fill="auto"/>
            <w:noWrap/>
            <w:vAlign w:val="bottom"/>
          </w:tcPr>
          <w:p w14:paraId="02A43A77" w14:textId="3875DF5B"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-8.21%</w:t>
            </w:r>
          </w:p>
        </w:tc>
        <w:tc>
          <w:tcPr>
            <w:tcW w:w="329" w:type="pct"/>
            <w:tcBorders>
              <w:top w:val="nil"/>
              <w:left w:val="single" w:sz="8" w:space="0" w:color="auto"/>
              <w:bottom w:val="nil"/>
              <w:right w:val="single" w:sz="8" w:space="0" w:color="auto"/>
            </w:tcBorders>
            <w:shd w:val="clear" w:color="auto" w:fill="auto"/>
            <w:noWrap/>
            <w:vAlign w:val="bottom"/>
          </w:tcPr>
          <w:p w14:paraId="7163AB90" w14:textId="1D068153" w:rsidR="003915AD" w:rsidRPr="00967B97" w:rsidRDefault="003915AD" w:rsidP="003915AD">
            <w:pPr>
              <w:jc w:val="center"/>
              <w:rPr>
                <w:rFonts w:eastAsia="Times New Roman" w:cs="Times New Roman"/>
                <w:sz w:val="16"/>
                <w:szCs w:val="16"/>
                <w:lang w:val="en-US"/>
              </w:rPr>
            </w:pPr>
            <w:r w:rsidRPr="00967B97">
              <w:rPr>
                <w:rFonts w:cs="Times New Roman"/>
                <w:color w:val="000000"/>
                <w:sz w:val="16"/>
                <w:szCs w:val="16"/>
              </w:rPr>
              <w:t>-9.77%</w:t>
            </w:r>
          </w:p>
        </w:tc>
        <w:tc>
          <w:tcPr>
            <w:tcW w:w="310" w:type="pct"/>
            <w:tcBorders>
              <w:top w:val="nil"/>
              <w:left w:val="single" w:sz="8" w:space="0" w:color="auto"/>
              <w:bottom w:val="nil"/>
              <w:right w:val="double" w:sz="4" w:space="0" w:color="auto"/>
            </w:tcBorders>
            <w:shd w:val="clear" w:color="auto" w:fill="auto"/>
            <w:noWrap/>
            <w:vAlign w:val="bottom"/>
            <w:hideMark/>
          </w:tcPr>
          <w:p w14:paraId="17B9A655" w14:textId="1D9C09C6" w:rsidR="003915AD" w:rsidRPr="00967B97" w:rsidRDefault="003915AD" w:rsidP="003915AD">
            <w:pPr>
              <w:jc w:val="center"/>
              <w:rPr>
                <w:rFonts w:eastAsia="Times New Roman" w:cs="Times New Roman"/>
                <w:sz w:val="16"/>
                <w:szCs w:val="16"/>
                <w:lang w:val="en-US"/>
              </w:rPr>
            </w:pPr>
            <w:r w:rsidRPr="00967B97">
              <w:rPr>
                <w:rFonts w:cs="Times New Roman"/>
                <w:color w:val="000000"/>
                <w:sz w:val="16"/>
                <w:szCs w:val="16"/>
              </w:rPr>
              <w:t>-10.11%</w:t>
            </w:r>
          </w:p>
        </w:tc>
      </w:tr>
      <w:tr w:rsidR="00E61BF7" w:rsidRPr="00967B97" w14:paraId="53CC0941" w14:textId="77777777" w:rsidTr="004979C0">
        <w:trPr>
          <w:trHeight w:val="315"/>
        </w:trPr>
        <w:tc>
          <w:tcPr>
            <w:tcW w:w="919" w:type="pct"/>
            <w:tcBorders>
              <w:top w:val="nil"/>
              <w:left w:val="double" w:sz="6" w:space="0" w:color="auto"/>
              <w:bottom w:val="double" w:sz="6" w:space="0" w:color="auto"/>
              <w:right w:val="single" w:sz="8" w:space="0" w:color="auto"/>
            </w:tcBorders>
            <w:shd w:val="clear" w:color="auto" w:fill="auto"/>
            <w:noWrap/>
            <w:vAlign w:val="center"/>
            <w:hideMark/>
          </w:tcPr>
          <w:p w14:paraId="00D2B5EE" w14:textId="3E64CA43" w:rsidR="003915AD" w:rsidRPr="00967B97" w:rsidRDefault="003915AD" w:rsidP="003915AD">
            <w:pPr>
              <w:jc w:val="center"/>
              <w:rPr>
                <w:rFonts w:eastAsia="Times New Roman" w:cs="Times New Roman"/>
                <w:color w:val="000000"/>
                <w:sz w:val="18"/>
                <w:szCs w:val="18"/>
                <w:lang w:val="en-US"/>
              </w:rPr>
            </w:pPr>
            <w:r w:rsidRPr="00967B97">
              <w:rPr>
                <w:rFonts w:eastAsia="Times New Roman" w:cs="Times New Roman"/>
                <w:color w:val="000000"/>
                <w:sz w:val="18"/>
                <w:szCs w:val="18"/>
                <w:lang w:val="en-US"/>
              </w:rPr>
              <w:t>2017 (9,10,11,12,13,14)</w:t>
            </w:r>
          </w:p>
        </w:tc>
        <w:tc>
          <w:tcPr>
            <w:tcW w:w="334" w:type="pct"/>
            <w:gridSpan w:val="2"/>
            <w:tcBorders>
              <w:top w:val="nil"/>
              <w:left w:val="nil"/>
              <w:bottom w:val="double" w:sz="6" w:space="0" w:color="auto"/>
              <w:right w:val="single" w:sz="8" w:space="0" w:color="auto"/>
            </w:tcBorders>
            <w:shd w:val="clear" w:color="auto" w:fill="auto"/>
            <w:noWrap/>
            <w:vAlign w:val="bottom"/>
          </w:tcPr>
          <w:p w14:paraId="2E9A16C5" w14:textId="1BC0C9C7"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3.42%</w:t>
            </w:r>
          </w:p>
        </w:tc>
        <w:tc>
          <w:tcPr>
            <w:tcW w:w="303" w:type="pct"/>
            <w:gridSpan w:val="2"/>
            <w:tcBorders>
              <w:top w:val="nil"/>
              <w:left w:val="nil"/>
              <w:bottom w:val="double" w:sz="6" w:space="0" w:color="auto"/>
              <w:right w:val="single" w:sz="8" w:space="0" w:color="auto"/>
            </w:tcBorders>
            <w:shd w:val="clear" w:color="auto" w:fill="auto"/>
            <w:noWrap/>
            <w:vAlign w:val="bottom"/>
          </w:tcPr>
          <w:p w14:paraId="68685CF4" w14:textId="4E09A13F"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-0.95%</w:t>
            </w:r>
          </w:p>
        </w:tc>
        <w:tc>
          <w:tcPr>
            <w:tcW w:w="303" w:type="pct"/>
            <w:gridSpan w:val="2"/>
            <w:tcBorders>
              <w:top w:val="nil"/>
              <w:left w:val="nil"/>
              <w:bottom w:val="double" w:sz="6" w:space="0" w:color="auto"/>
              <w:right w:val="single" w:sz="8" w:space="0" w:color="auto"/>
            </w:tcBorders>
            <w:shd w:val="clear" w:color="auto" w:fill="auto"/>
            <w:noWrap/>
            <w:vAlign w:val="bottom"/>
          </w:tcPr>
          <w:p w14:paraId="06C2FCBC" w14:textId="627BD270"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-2.65%</w:t>
            </w:r>
          </w:p>
        </w:tc>
        <w:tc>
          <w:tcPr>
            <w:tcW w:w="303" w:type="pct"/>
            <w:gridSpan w:val="2"/>
            <w:tcBorders>
              <w:top w:val="nil"/>
              <w:left w:val="nil"/>
              <w:bottom w:val="double" w:sz="6" w:space="0" w:color="auto"/>
              <w:right w:val="single" w:sz="8" w:space="0" w:color="auto"/>
            </w:tcBorders>
            <w:shd w:val="clear" w:color="auto" w:fill="auto"/>
            <w:noWrap/>
            <w:vAlign w:val="bottom"/>
          </w:tcPr>
          <w:p w14:paraId="01666C4D" w14:textId="434509C0"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-3.68%</w:t>
            </w:r>
          </w:p>
        </w:tc>
        <w:tc>
          <w:tcPr>
            <w:tcW w:w="302" w:type="pct"/>
            <w:gridSpan w:val="2"/>
            <w:tcBorders>
              <w:top w:val="nil"/>
              <w:left w:val="nil"/>
              <w:bottom w:val="double" w:sz="6" w:space="0" w:color="auto"/>
              <w:right w:val="single" w:sz="8" w:space="0" w:color="auto"/>
            </w:tcBorders>
            <w:shd w:val="clear" w:color="auto" w:fill="auto"/>
            <w:noWrap/>
            <w:vAlign w:val="bottom"/>
          </w:tcPr>
          <w:p w14:paraId="51557BB2" w14:textId="4A93D647"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-4.07%</w:t>
            </w:r>
          </w:p>
        </w:tc>
        <w:tc>
          <w:tcPr>
            <w:tcW w:w="303" w:type="pct"/>
            <w:gridSpan w:val="2"/>
            <w:tcBorders>
              <w:top w:val="nil"/>
              <w:left w:val="nil"/>
              <w:bottom w:val="double" w:sz="6" w:space="0" w:color="auto"/>
              <w:right w:val="single" w:sz="8" w:space="0" w:color="auto"/>
            </w:tcBorders>
            <w:shd w:val="clear" w:color="auto" w:fill="auto"/>
            <w:noWrap/>
            <w:vAlign w:val="bottom"/>
          </w:tcPr>
          <w:p w14:paraId="57773E92" w14:textId="24903F3B"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-4.67%</w:t>
            </w:r>
          </w:p>
        </w:tc>
        <w:tc>
          <w:tcPr>
            <w:tcW w:w="303" w:type="pct"/>
            <w:gridSpan w:val="2"/>
            <w:tcBorders>
              <w:top w:val="nil"/>
              <w:left w:val="nil"/>
              <w:bottom w:val="double" w:sz="6" w:space="0" w:color="auto"/>
              <w:right w:val="single" w:sz="8" w:space="0" w:color="auto"/>
            </w:tcBorders>
            <w:shd w:val="clear" w:color="auto" w:fill="auto"/>
            <w:noWrap/>
            <w:vAlign w:val="bottom"/>
          </w:tcPr>
          <w:p w14:paraId="14A8435B" w14:textId="4CD68151"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-4.95%</w:t>
            </w:r>
          </w:p>
        </w:tc>
        <w:tc>
          <w:tcPr>
            <w:tcW w:w="303" w:type="pct"/>
            <w:gridSpan w:val="2"/>
            <w:tcBorders>
              <w:top w:val="nil"/>
              <w:left w:val="nil"/>
              <w:bottom w:val="double" w:sz="6" w:space="0" w:color="auto"/>
              <w:right w:val="single" w:sz="8" w:space="0" w:color="auto"/>
            </w:tcBorders>
            <w:shd w:val="clear" w:color="auto" w:fill="auto"/>
            <w:noWrap/>
            <w:vAlign w:val="bottom"/>
          </w:tcPr>
          <w:p w14:paraId="162CA525" w14:textId="5C2BD3D2"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-7.40%</w:t>
            </w:r>
          </w:p>
        </w:tc>
        <w:tc>
          <w:tcPr>
            <w:tcW w:w="302" w:type="pct"/>
            <w:gridSpan w:val="2"/>
            <w:tcBorders>
              <w:top w:val="nil"/>
              <w:left w:val="nil"/>
              <w:bottom w:val="double" w:sz="6" w:space="0" w:color="auto"/>
              <w:right w:val="single" w:sz="8" w:space="0" w:color="auto"/>
            </w:tcBorders>
            <w:shd w:val="clear" w:color="auto" w:fill="auto"/>
            <w:noWrap/>
            <w:vAlign w:val="bottom"/>
          </w:tcPr>
          <w:p w14:paraId="49C840ED" w14:textId="1869FF80"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-9.78%</w:t>
            </w:r>
          </w:p>
        </w:tc>
        <w:tc>
          <w:tcPr>
            <w:tcW w:w="342" w:type="pct"/>
            <w:tcBorders>
              <w:top w:val="nil"/>
              <w:left w:val="nil"/>
              <w:bottom w:val="double" w:sz="6" w:space="0" w:color="auto"/>
              <w:right w:val="single" w:sz="8" w:space="0" w:color="auto"/>
            </w:tcBorders>
            <w:shd w:val="clear" w:color="auto" w:fill="auto"/>
            <w:noWrap/>
            <w:vAlign w:val="bottom"/>
          </w:tcPr>
          <w:p w14:paraId="226F9EB0" w14:textId="357B8DAB"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-8.36%</w:t>
            </w:r>
          </w:p>
        </w:tc>
        <w:tc>
          <w:tcPr>
            <w:tcW w:w="344" w:type="pct"/>
            <w:tcBorders>
              <w:top w:val="nil"/>
              <w:left w:val="nil"/>
              <w:bottom w:val="double" w:sz="6" w:space="0" w:color="auto"/>
              <w:right w:val="single" w:sz="8" w:space="0" w:color="auto"/>
            </w:tcBorders>
            <w:shd w:val="clear" w:color="auto" w:fill="auto"/>
            <w:noWrap/>
            <w:vAlign w:val="bottom"/>
          </w:tcPr>
          <w:p w14:paraId="2F279091" w14:textId="5FF6AD7D"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-8.83%</w:t>
            </w:r>
          </w:p>
        </w:tc>
        <w:tc>
          <w:tcPr>
            <w:tcW w:w="329" w:type="pct"/>
            <w:tcBorders>
              <w:top w:val="nil"/>
              <w:left w:val="single" w:sz="8" w:space="0" w:color="auto"/>
              <w:bottom w:val="double" w:sz="6" w:space="0" w:color="auto"/>
              <w:right w:val="single" w:sz="8" w:space="0" w:color="auto"/>
            </w:tcBorders>
            <w:shd w:val="clear" w:color="auto" w:fill="auto"/>
            <w:noWrap/>
            <w:vAlign w:val="bottom"/>
          </w:tcPr>
          <w:p w14:paraId="1BE1E138" w14:textId="156A827C"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-10.75%</w:t>
            </w:r>
          </w:p>
        </w:tc>
        <w:tc>
          <w:tcPr>
            <w:tcW w:w="310" w:type="pct"/>
            <w:tcBorders>
              <w:top w:val="nil"/>
              <w:left w:val="single" w:sz="8" w:space="0" w:color="auto"/>
              <w:bottom w:val="double" w:sz="6" w:space="0" w:color="auto"/>
              <w:right w:val="double" w:sz="4" w:space="0" w:color="auto"/>
            </w:tcBorders>
            <w:shd w:val="clear" w:color="auto" w:fill="auto"/>
            <w:noWrap/>
            <w:vAlign w:val="bottom"/>
            <w:hideMark/>
          </w:tcPr>
          <w:p w14:paraId="4389F351" w14:textId="09CE0B9B" w:rsidR="003915AD" w:rsidRPr="00967B97" w:rsidRDefault="003915AD" w:rsidP="003915AD">
            <w:pPr>
              <w:jc w:val="center"/>
              <w:rPr>
                <w:rFonts w:eastAsia="Times New Roman" w:cs="Times New Roman"/>
                <w:color w:val="000000"/>
                <w:sz w:val="16"/>
                <w:szCs w:val="16"/>
                <w:lang w:val="en-US"/>
              </w:rPr>
            </w:pPr>
            <w:r w:rsidRPr="00967B97">
              <w:rPr>
                <w:rFonts w:cs="Times New Roman"/>
                <w:color w:val="000000"/>
                <w:sz w:val="16"/>
                <w:szCs w:val="16"/>
              </w:rPr>
              <w:t>-11.21%</w:t>
            </w:r>
          </w:p>
        </w:tc>
      </w:tr>
      <w:tr w:rsidR="003915AD" w:rsidRPr="00156971" w14:paraId="029DA83B" w14:textId="77777777" w:rsidTr="004979C0">
        <w:trPr>
          <w:trHeight w:val="315"/>
        </w:trPr>
        <w:tc>
          <w:tcPr>
            <w:tcW w:w="5000" w:type="pct"/>
            <w:gridSpan w:val="23"/>
            <w:tcBorders>
              <w:top w:val="double" w:sz="6" w:space="0" w:color="auto"/>
              <w:left w:val="double" w:sz="6" w:space="0" w:color="auto"/>
              <w:bottom w:val="double" w:sz="6" w:space="0" w:color="auto"/>
              <w:right w:val="double" w:sz="4" w:space="0" w:color="auto"/>
            </w:tcBorders>
            <w:shd w:val="clear" w:color="auto" w:fill="auto"/>
            <w:noWrap/>
            <w:vAlign w:val="center"/>
          </w:tcPr>
          <w:p w14:paraId="6C39DB44" w14:textId="6E8F5692" w:rsidR="003915AD" w:rsidRPr="00967B97" w:rsidRDefault="003915AD" w:rsidP="003915AD">
            <w:pPr>
              <w:jc w:val="left"/>
              <w:rPr>
                <w:rFonts w:ascii="Calibri" w:hAnsi="Calibri"/>
                <w:color w:val="000000"/>
                <w:sz w:val="22"/>
              </w:rPr>
            </w:pPr>
            <w:r w:rsidRPr="00967B97">
              <w:rPr>
                <w:rFonts w:eastAsia="Times New Roman" w:cs="Times New Roman"/>
                <w:sz w:val="18"/>
                <w:szCs w:val="20"/>
                <w:lang w:val="en-US"/>
              </w:rPr>
              <w:t xml:space="preserve">Note: </w:t>
            </w:r>
            <w:r w:rsidR="00741D31" w:rsidRPr="00741D31">
              <w:rPr>
                <w:rFonts w:eastAsia="Times New Roman" w:cs="Times New Roman"/>
                <w:sz w:val="18"/>
                <w:szCs w:val="20"/>
                <w:lang w:val="en-US"/>
              </w:rPr>
              <w:t xml:space="preserve">Bin 1 = ≤5; Bin 2 = 5-10; Bin 3 = 10-20, Bin 4 = 20-30, Bin 5 = 30-40, Bin 6 = 40-50, Bin 7 = 50-60, Bin 8 = 60-70, Bin 9 = 70-80, Bin 10 = 80-90, Bin 11 = 90-100, Bin 12 = 100-120 and Bin 13= &gt;120 </w:t>
            </w:r>
            <w:r w:rsidRPr="00741D31">
              <w:rPr>
                <w:rFonts w:eastAsia="Times New Roman" w:cs="Times New Roman"/>
                <w:sz w:val="18"/>
                <w:szCs w:val="20"/>
                <w:lang w:val="en-US"/>
              </w:rPr>
              <w:t xml:space="preserve">ridership </w:t>
            </w:r>
            <w:r w:rsidRPr="00967B97">
              <w:rPr>
                <w:rFonts w:eastAsia="Times New Roman" w:cs="Times New Roman"/>
                <w:sz w:val="18"/>
                <w:szCs w:val="20"/>
                <w:lang w:val="en-US"/>
              </w:rPr>
              <w:t>in each stop</w:t>
            </w:r>
          </w:p>
        </w:tc>
      </w:tr>
    </w:tbl>
    <w:p w14:paraId="7FD0390E" w14:textId="4C29E35E" w:rsidR="003B1636" w:rsidRDefault="003B1636" w:rsidP="00F34BEF">
      <w:pPr>
        <w:rPr>
          <w:rFonts w:cs="Times New Roman"/>
          <w:b/>
        </w:rPr>
      </w:pPr>
    </w:p>
    <w:p w14:paraId="595FB0D0" w14:textId="77777777" w:rsidR="008D10BD" w:rsidRDefault="008D10BD" w:rsidP="00F34BEF">
      <w:pPr>
        <w:rPr>
          <w:rFonts w:cs="Times New Roman"/>
          <w:b/>
        </w:rPr>
      </w:pPr>
    </w:p>
    <w:p w14:paraId="33021CD6" w14:textId="77777777" w:rsidR="00527C7F" w:rsidRDefault="00527C7F" w:rsidP="00F34BEF">
      <w:pPr>
        <w:rPr>
          <w:rFonts w:cs="Times New Roman"/>
          <w:b/>
        </w:rPr>
      </w:pPr>
    </w:p>
    <w:p w14:paraId="20B3CE74" w14:textId="77777777" w:rsidR="00527C7F" w:rsidRDefault="00527C7F" w:rsidP="00F34BEF">
      <w:pPr>
        <w:rPr>
          <w:rFonts w:cs="Times New Roman"/>
          <w:b/>
        </w:rPr>
      </w:pPr>
    </w:p>
    <w:p w14:paraId="23E6C200" w14:textId="77777777" w:rsidR="00655284" w:rsidRDefault="00655284" w:rsidP="00F34BEF">
      <w:pPr>
        <w:rPr>
          <w:rFonts w:cs="Times New Roman"/>
          <w:b/>
        </w:rPr>
      </w:pPr>
    </w:p>
    <w:p w14:paraId="0BF79C64" w14:textId="709885BE" w:rsidR="008D10BD" w:rsidRPr="00415D18" w:rsidRDefault="008D10BD" w:rsidP="00F34BEF">
      <w:pPr>
        <w:rPr>
          <w:rFonts w:cs="Times New Roman"/>
          <w:b/>
        </w:rPr>
      </w:pPr>
    </w:p>
    <w:sectPr w:rsidR="008D10BD" w:rsidRPr="00415D18" w:rsidSect="00C571B0">
      <w:type w:val="continuous"/>
      <w:pgSz w:w="15840" w:h="12240" w:orient="landscape"/>
      <w:pgMar w:top="1440" w:right="1418"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DF7B9" w14:textId="77777777" w:rsidR="00A30CD1" w:rsidRDefault="00A30CD1" w:rsidP="00A13DAE">
      <w:r>
        <w:separator/>
      </w:r>
    </w:p>
  </w:endnote>
  <w:endnote w:type="continuationSeparator" w:id="0">
    <w:p w14:paraId="7C2040A5" w14:textId="77777777" w:rsidR="00A30CD1" w:rsidRDefault="00A30CD1" w:rsidP="00A1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840344"/>
      <w:docPartObj>
        <w:docPartGallery w:val="Page Numbers (Bottom of Page)"/>
        <w:docPartUnique/>
      </w:docPartObj>
    </w:sdtPr>
    <w:sdtEndPr>
      <w:rPr>
        <w:noProof/>
      </w:rPr>
    </w:sdtEndPr>
    <w:sdtContent>
      <w:p w14:paraId="391E0C89" w14:textId="471F4DD0" w:rsidR="00A37F65" w:rsidRDefault="00A37F65">
        <w:pPr>
          <w:pStyle w:val="Footer"/>
          <w:jc w:val="center"/>
        </w:pPr>
        <w:r>
          <w:fldChar w:fldCharType="begin"/>
        </w:r>
        <w:r>
          <w:instrText xml:space="preserve"> PAGE   \* MERGEFORMAT </w:instrText>
        </w:r>
        <w:r>
          <w:fldChar w:fldCharType="separate"/>
        </w:r>
        <w:r w:rsidR="009754BC">
          <w:rPr>
            <w:noProof/>
          </w:rPr>
          <w:t>21</w:t>
        </w:r>
        <w:r>
          <w:rPr>
            <w:noProof/>
          </w:rPr>
          <w:fldChar w:fldCharType="end"/>
        </w:r>
      </w:p>
    </w:sdtContent>
  </w:sdt>
  <w:p w14:paraId="618F1D19" w14:textId="77777777" w:rsidR="00A37F65" w:rsidRDefault="00A37F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B45D7" w14:textId="77777777" w:rsidR="00A30CD1" w:rsidRDefault="00A30CD1" w:rsidP="00A13DAE">
      <w:r>
        <w:separator/>
      </w:r>
    </w:p>
  </w:footnote>
  <w:footnote w:type="continuationSeparator" w:id="0">
    <w:p w14:paraId="63DA8ECF" w14:textId="77777777" w:rsidR="00A30CD1" w:rsidRDefault="00A30CD1" w:rsidP="00A13DAE">
      <w:r>
        <w:continuationSeparator/>
      </w:r>
    </w:p>
  </w:footnote>
  <w:footnote w:id="1">
    <w:p w14:paraId="5541D504" w14:textId="1F26AA4E" w:rsidR="00A37F65" w:rsidRPr="001A49A2" w:rsidRDefault="00A37F65" w:rsidP="001A49A2">
      <w:pPr>
        <w:pStyle w:val="FootnoteText"/>
        <w:rPr>
          <w:lang w:val="en-US"/>
        </w:rPr>
      </w:pPr>
      <w:r>
        <w:rPr>
          <w:rStyle w:val="FootnoteReference"/>
        </w:rPr>
        <w:footnoteRef/>
      </w:r>
      <w:r>
        <w:t xml:space="preserve"> </w:t>
      </w:r>
      <w:r>
        <w:rPr>
          <w:rFonts w:cs="Times New Roman"/>
          <w:szCs w:val="24"/>
        </w:rPr>
        <w:t>The reader would note that t</w:t>
      </w:r>
      <w:r w:rsidRPr="000C024B">
        <w:rPr>
          <w:color w:val="000000"/>
          <w:shd w:val="clear" w:color="auto" w:fill="FFFFFF"/>
        </w:rPr>
        <w:t xml:space="preserve">he focus of our research is on stop level ridership – an aggregation of individual travel responses to introduction of </w:t>
      </w:r>
      <w:r>
        <w:rPr>
          <w:color w:val="000000"/>
          <w:shd w:val="clear" w:color="auto" w:fill="FFFFFF"/>
        </w:rPr>
        <w:t xml:space="preserve">a </w:t>
      </w:r>
      <w:r w:rsidRPr="000C024B">
        <w:rPr>
          <w:color w:val="000000"/>
          <w:shd w:val="clear" w:color="auto" w:fill="FFFFFF"/>
        </w:rPr>
        <w:t>new commuter rail system. For a review of studies on individual travel behavior responses to introduction of new transit systems or changes to existing infrastructure (such as tolls, express lanes, bus rapid transit systems) the reader is referred to Bhat and Sardesai</w:t>
      </w:r>
      <w:r>
        <w:rPr>
          <w:color w:val="000000"/>
          <w:shd w:val="clear" w:color="auto" w:fill="FFFFFF"/>
        </w:rPr>
        <w:t xml:space="preserve"> (2006) and </w:t>
      </w:r>
      <w:r w:rsidRPr="00F31118">
        <w:rPr>
          <w:color w:val="000000"/>
          <w:shd w:val="clear" w:color="auto" w:fill="FFFFFF"/>
        </w:rPr>
        <w:t>Abulibdeh and Zaidan (2018)</w:t>
      </w:r>
      <w:r w:rsidRPr="000C024B">
        <w:rPr>
          <w:color w:val="000000"/>
          <w:shd w:val="clear" w:color="auto" w:fill="FFFFFF"/>
        </w:rPr>
        <w:t>.</w:t>
      </w:r>
    </w:p>
  </w:footnote>
  <w:footnote w:id="2">
    <w:p w14:paraId="18C836F5" w14:textId="4D296D04" w:rsidR="00A37F65" w:rsidRPr="00C56244" w:rsidRDefault="00A37F65" w:rsidP="00ED6B48">
      <w:pPr>
        <w:pStyle w:val="FootnoteText"/>
        <w:rPr>
          <w:lang w:val="en-US"/>
        </w:rPr>
      </w:pPr>
      <w:r>
        <w:rPr>
          <w:rStyle w:val="FootnoteReference"/>
        </w:rPr>
        <w:footnoteRef/>
      </w:r>
      <w:r>
        <w:t xml:space="preserve"> </w:t>
      </w:r>
      <w:r w:rsidRPr="00415D18">
        <w:rPr>
          <w:rFonts w:cs="Times New Roman"/>
          <w:szCs w:val="24"/>
          <w:lang w:val="en-US"/>
        </w:rPr>
        <w:t xml:space="preserve">To be sure, </w:t>
      </w:r>
      <w:r>
        <w:rPr>
          <w:rFonts w:cs="Times New Roman"/>
          <w:szCs w:val="24"/>
          <w:lang w:val="en-US"/>
        </w:rPr>
        <w:t>a previous research effort has considered the application of a simpler</w:t>
      </w:r>
      <w:r w:rsidRPr="00415D18">
        <w:rPr>
          <w:rFonts w:cs="Times New Roman"/>
          <w:szCs w:val="24"/>
          <w:lang w:val="en-US"/>
        </w:rPr>
        <w:t xml:space="preserve"> grouped response model. Eluru et al.</w:t>
      </w:r>
      <w:r>
        <w:rPr>
          <w:rFonts w:cs="Times New Roman"/>
          <w:szCs w:val="24"/>
          <w:lang w:val="en-US"/>
        </w:rPr>
        <w:t xml:space="preserve"> </w:t>
      </w:r>
      <w:r>
        <w:rPr>
          <w:rFonts w:cs="Times New Roman"/>
          <w:szCs w:val="24"/>
          <w:lang w:val="en-US"/>
        </w:rPr>
        <w:fldChar w:fldCharType="begin"/>
      </w:r>
      <w:r>
        <w:rPr>
          <w:rFonts w:cs="Times New Roman"/>
          <w:szCs w:val="24"/>
          <w:lang w:val="en-US"/>
        </w:rPr>
        <w:instrText xml:space="preserve"> ADDIN EN.CITE &lt;EndNote&gt;&lt;Cite&gt;&lt;Author&gt;Eluru&lt;/Author&gt;&lt;Year&gt;2009&lt;/Year&gt;&lt;RecNum&gt;16&lt;/RecNum&gt;&lt;DisplayText&gt;(Eluru et al. 2009)&lt;/DisplayText&gt;&lt;record&gt;&lt;rec-number&gt;16&lt;/rec-number&gt;&lt;foreign-keys&gt;&lt;key app="EN" db-id="2ptzetz58xx9fze5a0hxwascvra2vwftpsaa" timestamp="1532044091"&gt;16&lt;/key&gt;&lt;/foreign-keys&gt;&lt;ref-type name="Journal Article"&gt;17&lt;/ref-type&gt;&lt;contributors&gt;&lt;authors&gt;&lt;author&gt;Eluru, Naveen&lt;/author&gt;&lt;author&gt;Sener, Ipek N&lt;/author&gt;&lt;author&gt;Bhat, Chandra R&lt;/author&gt;&lt;author&gt;Pendyala, Ram M&lt;/author&gt;&lt;author&gt;Axhausen, Kay W&lt;/author&gt;&lt;/authors&gt;&lt;/contributors&gt;&lt;titles&gt;&lt;title&gt;Understanding residential mobility: joint model of the reason for residential relocation and stay duration&lt;/title&gt;&lt;secondary-title&gt;Transportation Research Record&lt;/secondary-title&gt;&lt;/titles&gt;&lt;periodical&gt;&lt;full-title&gt;Transportation Research Record&lt;/full-title&gt;&lt;/periodical&gt;&lt;pages&gt;64-74&lt;/pages&gt;&lt;volume&gt;2133&lt;/volume&gt;&lt;number&gt;1&lt;/number&gt;&lt;dates&gt;&lt;year&gt;2009&lt;/year&gt;&lt;/dates&gt;&lt;isbn&gt;0361-1981&lt;/isbn&gt;&lt;urls&gt;&lt;/urls&gt;&lt;/record&gt;&lt;/Cite&gt;&lt;/EndNote&gt;</w:instrText>
      </w:r>
      <w:r>
        <w:rPr>
          <w:rFonts w:cs="Times New Roman"/>
          <w:szCs w:val="24"/>
          <w:lang w:val="en-US"/>
        </w:rPr>
        <w:fldChar w:fldCharType="separate"/>
      </w:r>
      <w:r>
        <w:rPr>
          <w:rFonts w:cs="Times New Roman"/>
          <w:noProof/>
          <w:szCs w:val="24"/>
          <w:lang w:val="en-US"/>
        </w:rPr>
        <w:t>(2009)</w:t>
      </w:r>
      <w:r>
        <w:rPr>
          <w:rFonts w:cs="Times New Roman"/>
          <w:szCs w:val="24"/>
          <w:lang w:val="en-US"/>
        </w:rPr>
        <w:fldChar w:fldCharType="end"/>
      </w:r>
      <w:r w:rsidRPr="00415D18">
        <w:rPr>
          <w:rFonts w:cs="Times New Roman"/>
          <w:szCs w:val="24"/>
          <w:lang w:val="en-US"/>
        </w:rPr>
        <w:t xml:space="preserve"> have employed the grouped response structure </w:t>
      </w:r>
      <w:r>
        <w:rPr>
          <w:rFonts w:cs="Times New Roman"/>
          <w:szCs w:val="24"/>
          <w:lang w:val="en-US"/>
        </w:rPr>
        <w:t xml:space="preserve">without any alternative specific effects and a different structure of unobserved heterogeneity for residential tenure duration analysis. The unobserved heterogeneity considered in the paper does not include factors affecting multiple ordered dependent variables. Furthermore, </w:t>
      </w:r>
      <w:r w:rsidRPr="00415D18">
        <w:rPr>
          <w:rFonts w:cs="Times New Roman"/>
          <w:szCs w:val="24"/>
          <w:lang w:val="en-US"/>
        </w:rPr>
        <w:t>the study does not explicitly provide details of the advantages of the framework.</w:t>
      </w:r>
    </w:p>
  </w:footnote>
  <w:footnote w:id="3">
    <w:p w14:paraId="3E5FDD2C" w14:textId="0AC3C529" w:rsidR="00A37F65" w:rsidRPr="0081212B" w:rsidRDefault="00A37F65">
      <w:pPr>
        <w:pStyle w:val="FootnoteText"/>
        <w:rPr>
          <w:rFonts w:cs="Times New Roman"/>
          <w:lang w:val="en-US"/>
        </w:rPr>
      </w:pPr>
      <w:r w:rsidRPr="0081212B">
        <w:rPr>
          <w:rStyle w:val="FootnoteReference"/>
          <w:rFonts w:cs="Times New Roman"/>
        </w:rPr>
        <w:footnoteRef/>
      </w:r>
      <w:r w:rsidRPr="0081212B">
        <w:rPr>
          <w:rFonts w:cs="Times New Roman"/>
        </w:rPr>
        <w:t xml:space="preserve"> </w:t>
      </w:r>
      <w:r w:rsidRPr="0081212B">
        <w:rPr>
          <w:rFonts w:cs="Times New Roman"/>
          <w:color w:val="000000"/>
          <w:lang w:eastAsia="en-CA"/>
        </w:rPr>
        <w:t xml:space="preserve">Land use mix = </w:t>
      </w:r>
      <m:oMath>
        <m:d>
          <m:dPr>
            <m:begChr m:val="["/>
            <m:endChr m:val="]"/>
            <m:ctrlPr>
              <w:rPr>
                <w:rFonts w:ascii="Cambria Math" w:hAnsi="Cambria Math" w:cs="Times New Roman"/>
                <w:i/>
                <w:color w:val="000000"/>
                <w:lang w:eastAsia="en-CA"/>
              </w:rPr>
            </m:ctrlPr>
          </m:dPr>
          <m:e>
            <m:f>
              <m:fPr>
                <m:ctrlPr>
                  <w:rPr>
                    <w:rFonts w:ascii="Cambria Math" w:hAnsi="Cambria Math" w:cs="Times New Roman"/>
                    <w:i/>
                    <w:color w:val="000000"/>
                    <w:lang w:eastAsia="en-CA"/>
                  </w:rPr>
                </m:ctrlPr>
              </m:fPr>
              <m:num>
                <m:r>
                  <w:rPr>
                    <w:rFonts w:ascii="Cambria Math" w:hAnsi="Cambria Math" w:cs="Times New Roman"/>
                    <w:color w:val="000000"/>
                    <w:lang w:eastAsia="en-CA"/>
                  </w:rPr>
                  <m:t>-</m:t>
                </m:r>
                <m:nary>
                  <m:naryPr>
                    <m:chr m:val="∑"/>
                    <m:limLoc m:val="undOvr"/>
                    <m:supHide m:val="1"/>
                    <m:ctrlPr>
                      <w:rPr>
                        <w:rFonts w:ascii="Cambria Math" w:hAnsi="Cambria Math" w:cs="Times New Roman"/>
                        <w:i/>
                        <w:color w:val="000000"/>
                        <w:lang w:eastAsia="en-CA"/>
                      </w:rPr>
                    </m:ctrlPr>
                  </m:naryPr>
                  <m:sub>
                    <m:r>
                      <w:rPr>
                        <w:rFonts w:ascii="Cambria Math" w:hAnsi="Cambria Math" w:cs="Times New Roman"/>
                        <w:color w:val="000000"/>
                        <w:lang w:eastAsia="en-CA"/>
                      </w:rPr>
                      <m:t>k</m:t>
                    </m:r>
                  </m:sub>
                  <m:sup/>
                  <m:e>
                    <m:d>
                      <m:dPr>
                        <m:ctrlPr>
                          <w:rPr>
                            <w:rFonts w:ascii="Cambria Math" w:hAnsi="Cambria Math" w:cs="Times New Roman"/>
                            <w:i/>
                            <w:color w:val="000000"/>
                            <w:lang w:eastAsia="en-CA"/>
                          </w:rPr>
                        </m:ctrlPr>
                      </m:dPr>
                      <m:e>
                        <m:sSub>
                          <m:sSubPr>
                            <m:ctrlPr>
                              <w:rPr>
                                <w:rFonts w:ascii="Cambria Math" w:hAnsi="Cambria Math" w:cs="Times New Roman"/>
                                <w:i/>
                                <w:color w:val="000000"/>
                                <w:lang w:eastAsia="en-CA"/>
                              </w:rPr>
                            </m:ctrlPr>
                          </m:sSubPr>
                          <m:e>
                            <m:r>
                              <w:rPr>
                                <w:rFonts w:ascii="Cambria Math" w:hAnsi="Cambria Math" w:cs="Times New Roman"/>
                                <w:color w:val="000000"/>
                                <w:lang w:eastAsia="en-CA"/>
                              </w:rPr>
                              <m:t>p</m:t>
                            </m:r>
                          </m:e>
                          <m:sub>
                            <m:r>
                              <w:rPr>
                                <w:rFonts w:ascii="Cambria Math" w:hAnsi="Cambria Math" w:cs="Times New Roman"/>
                                <w:color w:val="000000"/>
                                <w:lang w:eastAsia="en-CA"/>
                              </w:rPr>
                              <m:t>k</m:t>
                            </m:r>
                          </m:sub>
                        </m:sSub>
                        <m:r>
                          <w:rPr>
                            <w:rFonts w:ascii="Cambria Math" w:hAnsi="Cambria Math" w:cs="Times New Roman"/>
                            <w:color w:val="000000"/>
                            <w:lang w:eastAsia="en-CA"/>
                          </w:rPr>
                          <m:t>(ln</m:t>
                        </m:r>
                        <m:sSub>
                          <m:sSubPr>
                            <m:ctrlPr>
                              <w:rPr>
                                <w:rFonts w:ascii="Cambria Math" w:hAnsi="Cambria Math" w:cs="Times New Roman"/>
                                <w:i/>
                                <w:color w:val="000000"/>
                                <w:lang w:eastAsia="en-CA"/>
                              </w:rPr>
                            </m:ctrlPr>
                          </m:sSubPr>
                          <m:e>
                            <m:r>
                              <w:rPr>
                                <w:rFonts w:ascii="Cambria Math" w:hAnsi="Cambria Math" w:cs="Times New Roman"/>
                                <w:color w:val="000000"/>
                                <w:lang w:eastAsia="en-CA"/>
                              </w:rPr>
                              <m:t>p</m:t>
                            </m:r>
                          </m:e>
                          <m:sub>
                            <m:r>
                              <w:rPr>
                                <w:rFonts w:ascii="Cambria Math" w:hAnsi="Cambria Math" w:cs="Times New Roman"/>
                                <w:color w:val="000000"/>
                                <w:lang w:eastAsia="en-CA"/>
                              </w:rPr>
                              <m:t>k</m:t>
                            </m:r>
                          </m:sub>
                        </m:sSub>
                        <m:r>
                          <w:rPr>
                            <w:rFonts w:ascii="Cambria Math" w:hAnsi="Cambria Math" w:cs="Times New Roman"/>
                            <w:color w:val="000000"/>
                            <w:lang w:eastAsia="en-CA"/>
                          </w:rPr>
                          <m:t>)</m:t>
                        </m:r>
                      </m:e>
                    </m:d>
                  </m:e>
                </m:nary>
              </m:num>
              <m:den>
                <m:r>
                  <w:rPr>
                    <w:rFonts w:ascii="Cambria Math" w:hAnsi="Cambria Math" w:cs="Times New Roman"/>
                    <w:color w:val="000000"/>
                    <w:lang w:eastAsia="en-CA"/>
                  </w:rPr>
                  <m:t>lnN</m:t>
                </m:r>
              </m:den>
            </m:f>
          </m:e>
        </m:d>
      </m:oMath>
      <w:r w:rsidRPr="0081212B">
        <w:rPr>
          <w:rFonts w:cs="Times New Roman"/>
          <w:color w:val="000000"/>
          <w:lang w:eastAsia="en-CA"/>
        </w:rPr>
        <w:t xml:space="preserve">, where </w:t>
      </w:r>
      <m:oMath>
        <m:r>
          <w:rPr>
            <w:rFonts w:ascii="Cambria Math" w:hAnsi="Cambria Math" w:cs="Times New Roman"/>
            <w:color w:val="000000"/>
            <w:lang w:eastAsia="en-CA"/>
          </w:rPr>
          <m:t>k</m:t>
        </m:r>
      </m:oMath>
      <w:r w:rsidRPr="0081212B">
        <w:rPr>
          <w:rFonts w:cs="Times New Roman"/>
          <w:color w:val="000000"/>
          <w:lang w:eastAsia="en-CA"/>
        </w:rPr>
        <w:t xml:space="preserve"> is the category of land-use, </w:t>
      </w:r>
      <m:oMath>
        <m:r>
          <w:rPr>
            <w:rFonts w:ascii="Cambria Math" w:hAnsi="Cambria Math" w:cs="Times New Roman"/>
            <w:color w:val="000000"/>
            <w:lang w:eastAsia="en-CA"/>
          </w:rPr>
          <m:t>p</m:t>
        </m:r>
      </m:oMath>
      <w:r w:rsidRPr="0081212B">
        <w:rPr>
          <w:rFonts w:cs="Times New Roman"/>
          <w:color w:val="000000"/>
          <w:lang w:eastAsia="en-CA"/>
        </w:rPr>
        <w:t xml:space="preserve"> is the proportion of the developed land area devoted to a specific land-use, </w:t>
      </w:r>
      <m:oMath>
        <m:r>
          <w:rPr>
            <w:rFonts w:ascii="Cambria Math" w:hAnsi="Cambria Math" w:cs="Times New Roman"/>
            <w:color w:val="000000"/>
            <w:lang w:eastAsia="en-CA"/>
          </w:rPr>
          <m:t>N</m:t>
        </m:r>
      </m:oMath>
      <w:r w:rsidRPr="0081212B">
        <w:rPr>
          <w:rFonts w:cs="Times New Roman"/>
          <w:color w:val="000000"/>
          <w:lang w:eastAsia="en-CA"/>
        </w:rPr>
        <w:t xml:space="preserve">  is the number of land-use categories within 1mile buffer of the roadway segment.</w:t>
      </w:r>
    </w:p>
  </w:footnote>
  <w:footnote w:id="4">
    <w:p w14:paraId="5CD5DF43" w14:textId="7A2D5BC8" w:rsidR="00A37F65" w:rsidRPr="00C17076" w:rsidRDefault="00A37F65" w:rsidP="0009527F">
      <w:pPr>
        <w:spacing w:line="276" w:lineRule="auto"/>
        <w:rPr>
          <w:color w:val="000000"/>
          <w:sz w:val="20"/>
          <w:shd w:val="clear" w:color="auto" w:fill="FFFFFF"/>
        </w:rPr>
      </w:pPr>
      <w:r>
        <w:rPr>
          <w:rStyle w:val="FootnoteReference"/>
        </w:rPr>
        <w:footnoteRef/>
      </w:r>
      <w:r>
        <w:t xml:space="preserve"> </w:t>
      </w:r>
      <w:r w:rsidRPr="00C17076">
        <w:rPr>
          <w:color w:val="000000"/>
          <w:sz w:val="20"/>
          <w:shd w:val="clear" w:color="auto" w:fill="FFFFFF"/>
        </w:rPr>
        <w:t xml:space="preserve">The reader should note that while we have alternatives with very small percentage, as we do not estimate alternative effects for these categories there is no impact on model estimation stability. </w:t>
      </w:r>
    </w:p>
    <w:p w14:paraId="29A7E733" w14:textId="7FAE6C2C" w:rsidR="00A37F65" w:rsidRPr="0009527F" w:rsidRDefault="00A37F65">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6D51"/>
    <w:multiLevelType w:val="hybridMultilevel"/>
    <w:tmpl w:val="A29248CE"/>
    <w:lvl w:ilvl="0" w:tplc="A58EB976">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4584B17"/>
    <w:multiLevelType w:val="hybridMultilevel"/>
    <w:tmpl w:val="D4B0EBC4"/>
    <w:lvl w:ilvl="0" w:tplc="40BAAC7C">
      <w:start w:val="1"/>
      <w:numFmt w:val="decimal"/>
      <w:lvlText w:val="%1."/>
      <w:lvlJc w:val="left"/>
      <w:pPr>
        <w:tabs>
          <w:tab w:val="num" w:pos="720"/>
        </w:tabs>
        <w:ind w:left="720" w:hanging="360"/>
      </w:pPr>
    </w:lvl>
    <w:lvl w:ilvl="1" w:tplc="91DE81A8" w:tentative="1">
      <w:start w:val="1"/>
      <w:numFmt w:val="decimal"/>
      <w:lvlText w:val="%2."/>
      <w:lvlJc w:val="left"/>
      <w:pPr>
        <w:tabs>
          <w:tab w:val="num" w:pos="1440"/>
        </w:tabs>
        <w:ind w:left="1440" w:hanging="360"/>
      </w:pPr>
    </w:lvl>
    <w:lvl w:ilvl="2" w:tplc="A390444E" w:tentative="1">
      <w:start w:val="1"/>
      <w:numFmt w:val="decimal"/>
      <w:lvlText w:val="%3."/>
      <w:lvlJc w:val="left"/>
      <w:pPr>
        <w:tabs>
          <w:tab w:val="num" w:pos="2160"/>
        </w:tabs>
        <w:ind w:left="2160" w:hanging="360"/>
      </w:pPr>
    </w:lvl>
    <w:lvl w:ilvl="3" w:tplc="F99C7ED8" w:tentative="1">
      <w:start w:val="1"/>
      <w:numFmt w:val="decimal"/>
      <w:lvlText w:val="%4."/>
      <w:lvlJc w:val="left"/>
      <w:pPr>
        <w:tabs>
          <w:tab w:val="num" w:pos="2880"/>
        </w:tabs>
        <w:ind w:left="2880" w:hanging="360"/>
      </w:pPr>
    </w:lvl>
    <w:lvl w:ilvl="4" w:tplc="86A0394A" w:tentative="1">
      <w:start w:val="1"/>
      <w:numFmt w:val="decimal"/>
      <w:lvlText w:val="%5."/>
      <w:lvlJc w:val="left"/>
      <w:pPr>
        <w:tabs>
          <w:tab w:val="num" w:pos="3600"/>
        </w:tabs>
        <w:ind w:left="3600" w:hanging="360"/>
      </w:pPr>
    </w:lvl>
    <w:lvl w:ilvl="5" w:tplc="4914EF12" w:tentative="1">
      <w:start w:val="1"/>
      <w:numFmt w:val="decimal"/>
      <w:lvlText w:val="%6."/>
      <w:lvlJc w:val="left"/>
      <w:pPr>
        <w:tabs>
          <w:tab w:val="num" w:pos="4320"/>
        </w:tabs>
        <w:ind w:left="4320" w:hanging="360"/>
      </w:pPr>
    </w:lvl>
    <w:lvl w:ilvl="6" w:tplc="4B16E358" w:tentative="1">
      <w:start w:val="1"/>
      <w:numFmt w:val="decimal"/>
      <w:lvlText w:val="%7."/>
      <w:lvlJc w:val="left"/>
      <w:pPr>
        <w:tabs>
          <w:tab w:val="num" w:pos="5040"/>
        </w:tabs>
        <w:ind w:left="5040" w:hanging="360"/>
      </w:pPr>
    </w:lvl>
    <w:lvl w:ilvl="7" w:tplc="57408344" w:tentative="1">
      <w:start w:val="1"/>
      <w:numFmt w:val="decimal"/>
      <w:lvlText w:val="%8."/>
      <w:lvlJc w:val="left"/>
      <w:pPr>
        <w:tabs>
          <w:tab w:val="num" w:pos="5760"/>
        </w:tabs>
        <w:ind w:left="5760" w:hanging="360"/>
      </w:pPr>
    </w:lvl>
    <w:lvl w:ilvl="8" w:tplc="4DB6AFA0" w:tentative="1">
      <w:start w:val="1"/>
      <w:numFmt w:val="decimal"/>
      <w:lvlText w:val="%9."/>
      <w:lvlJc w:val="left"/>
      <w:pPr>
        <w:tabs>
          <w:tab w:val="num" w:pos="6480"/>
        </w:tabs>
        <w:ind w:left="6480" w:hanging="360"/>
      </w:pPr>
    </w:lvl>
  </w:abstractNum>
  <w:abstractNum w:abstractNumId="2" w15:restartNumberingAfterBreak="0">
    <w:nsid w:val="078E7DF7"/>
    <w:multiLevelType w:val="hybridMultilevel"/>
    <w:tmpl w:val="881C12AE"/>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D52326"/>
    <w:multiLevelType w:val="hybridMultilevel"/>
    <w:tmpl w:val="C0A4E31A"/>
    <w:lvl w:ilvl="0" w:tplc="F97A877A">
      <w:start w:val="1"/>
      <w:numFmt w:val="decimal"/>
      <w:suff w:val="space"/>
      <w:lvlText w:val="TABLE 2.%1"/>
      <w:lvlJc w:val="left"/>
      <w:pPr>
        <w:ind w:left="0" w:firstLine="0"/>
      </w:pPr>
      <w:rPr>
        <w:rFonts w:ascii="Times New Roman" w:hAnsi="Times New Roman" w:hint="default"/>
        <w:b/>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F54B2D"/>
    <w:multiLevelType w:val="hybridMultilevel"/>
    <w:tmpl w:val="7E1C7586"/>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143C63CE"/>
    <w:multiLevelType w:val="hybridMultilevel"/>
    <w:tmpl w:val="3266DD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C34371"/>
    <w:multiLevelType w:val="multilevel"/>
    <w:tmpl w:val="5EA6898A"/>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B610A6D"/>
    <w:multiLevelType w:val="hybridMultilevel"/>
    <w:tmpl w:val="83049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C82B42"/>
    <w:multiLevelType w:val="hybridMultilevel"/>
    <w:tmpl w:val="EB220D00"/>
    <w:lvl w:ilvl="0" w:tplc="709A5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51A0B"/>
    <w:multiLevelType w:val="hybridMultilevel"/>
    <w:tmpl w:val="11CE87A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7E40410"/>
    <w:multiLevelType w:val="hybridMultilevel"/>
    <w:tmpl w:val="FAFE8A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89B03C9"/>
    <w:multiLevelType w:val="hybridMultilevel"/>
    <w:tmpl w:val="645ED5CA"/>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2AA129EE"/>
    <w:multiLevelType w:val="hybridMultilevel"/>
    <w:tmpl w:val="D8389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B6AC8"/>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CC4E5B"/>
    <w:multiLevelType w:val="hybridMultilevel"/>
    <w:tmpl w:val="911437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1A742D"/>
    <w:multiLevelType w:val="hybridMultilevel"/>
    <w:tmpl w:val="CE702D06"/>
    <w:lvl w:ilvl="0" w:tplc="8CFE65A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5455157"/>
    <w:multiLevelType w:val="hybridMultilevel"/>
    <w:tmpl w:val="62327C7C"/>
    <w:lvl w:ilvl="0" w:tplc="8BA80C4E">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005835"/>
    <w:multiLevelType w:val="multilevel"/>
    <w:tmpl w:val="3AD8E30E"/>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A8534D5"/>
    <w:multiLevelType w:val="hybridMultilevel"/>
    <w:tmpl w:val="F124BAE0"/>
    <w:lvl w:ilvl="0" w:tplc="A58EB976">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15:restartNumberingAfterBreak="0">
    <w:nsid w:val="42991720"/>
    <w:multiLevelType w:val="hybridMultilevel"/>
    <w:tmpl w:val="C35AD4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7321A1B"/>
    <w:multiLevelType w:val="hybridMultilevel"/>
    <w:tmpl w:val="881C1A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B9C7311"/>
    <w:multiLevelType w:val="multilevel"/>
    <w:tmpl w:val="4016178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4"/>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CA05335"/>
    <w:multiLevelType w:val="hybridMultilevel"/>
    <w:tmpl w:val="CE9CF4AC"/>
    <w:lvl w:ilvl="0" w:tplc="A58EB976">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516007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0A05FE"/>
    <w:multiLevelType w:val="hybridMultilevel"/>
    <w:tmpl w:val="0922B312"/>
    <w:lvl w:ilvl="0" w:tplc="524477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0B3F49"/>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333088"/>
    <w:multiLevelType w:val="hybridMultilevel"/>
    <w:tmpl w:val="6CD493CE"/>
    <w:lvl w:ilvl="0" w:tplc="42FC2608">
      <w:start w:val="8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5B7DE3"/>
    <w:multiLevelType w:val="hybridMultilevel"/>
    <w:tmpl w:val="9672112C"/>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F26237"/>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1A679E9"/>
    <w:multiLevelType w:val="hybridMultilevel"/>
    <w:tmpl w:val="ED128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46210"/>
    <w:multiLevelType w:val="hybridMultilevel"/>
    <w:tmpl w:val="824401E2"/>
    <w:lvl w:ilvl="0" w:tplc="A58EB976">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1" w15:restartNumberingAfterBreak="0">
    <w:nsid w:val="68723569"/>
    <w:multiLevelType w:val="multilevel"/>
    <w:tmpl w:val="7F3A7C20"/>
    <w:lvl w:ilvl="0">
      <w:start w:val="1"/>
      <w:numFmt w:val="decimal"/>
      <w:pStyle w:val="Tab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E697DA3"/>
    <w:multiLevelType w:val="hybridMultilevel"/>
    <w:tmpl w:val="8842C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DC4473"/>
    <w:multiLevelType w:val="multilevel"/>
    <w:tmpl w:val="7CE0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FA3E54"/>
    <w:multiLevelType w:val="hybridMultilevel"/>
    <w:tmpl w:val="1C1E214C"/>
    <w:lvl w:ilvl="0" w:tplc="DA463E94">
      <w:start w:val="80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55BCF"/>
    <w:multiLevelType w:val="hybridMultilevel"/>
    <w:tmpl w:val="84B8E9B2"/>
    <w:lvl w:ilvl="0" w:tplc="411E8DF6">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15:restartNumberingAfterBreak="0">
    <w:nsid w:val="7D4A4E42"/>
    <w:multiLevelType w:val="hybridMultilevel"/>
    <w:tmpl w:val="A36868BC"/>
    <w:lvl w:ilvl="0" w:tplc="9572CD6C">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7" w15:restartNumberingAfterBreak="0">
    <w:nsid w:val="7F855827"/>
    <w:multiLevelType w:val="multilevel"/>
    <w:tmpl w:val="EF80AB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rPr>
    </w:lvl>
    <w:lvl w:ilvl="3">
      <w:start w:val="1"/>
      <w:numFmt w:val="decimal"/>
      <w:lvlText w:val="%1.%2.%3.%4"/>
      <w:lvlJc w:val="left"/>
      <w:pPr>
        <w:ind w:left="864" w:hanging="864"/>
      </w:pPr>
      <w:rPr>
        <w:b/>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7FC61F6E"/>
    <w:multiLevelType w:val="hybridMultilevel"/>
    <w:tmpl w:val="08560F7E"/>
    <w:lvl w:ilvl="0" w:tplc="40FC72AE">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6"/>
  </w:num>
  <w:num w:numId="2">
    <w:abstractNumId w:val="9"/>
  </w:num>
  <w:num w:numId="3">
    <w:abstractNumId w:val="16"/>
  </w:num>
  <w:num w:numId="4">
    <w:abstractNumId w:val="21"/>
  </w:num>
  <w:num w:numId="5">
    <w:abstractNumId w:val="28"/>
  </w:num>
  <w:num w:numId="6">
    <w:abstractNumId w:val="25"/>
  </w:num>
  <w:num w:numId="7">
    <w:abstractNumId w:val="13"/>
  </w:num>
  <w:num w:numId="8">
    <w:abstractNumId w:val="17"/>
  </w:num>
  <w:num w:numId="9">
    <w:abstractNumId w:val="23"/>
  </w:num>
  <w:num w:numId="10">
    <w:abstractNumId w:val="21"/>
  </w:num>
  <w:num w:numId="11">
    <w:abstractNumId w:val="21"/>
    <w:lvlOverride w:ilvl="0">
      <w:startOverride w:val="3"/>
    </w:lvlOverride>
    <w:lvlOverride w:ilvl="1">
      <w:startOverride w:val="1"/>
    </w:lvlOverride>
  </w:num>
  <w:num w:numId="12">
    <w:abstractNumId w:val="21"/>
  </w:num>
  <w:num w:numId="13">
    <w:abstractNumId w:val="12"/>
  </w:num>
  <w:num w:numId="14">
    <w:abstractNumId w:val="21"/>
  </w:num>
  <w:num w:numId="15">
    <w:abstractNumId w:val="21"/>
  </w:num>
  <w:num w:numId="16">
    <w:abstractNumId w:val="8"/>
  </w:num>
  <w:num w:numId="17">
    <w:abstractNumId w:val="21"/>
  </w:num>
  <w:num w:numId="18">
    <w:abstractNumId w:val="3"/>
  </w:num>
  <w:num w:numId="19">
    <w:abstractNumId w:val="31"/>
  </w:num>
  <w:num w:numId="20">
    <w:abstractNumId w:val="19"/>
  </w:num>
  <w:num w:numId="21">
    <w:abstractNumId w:val="27"/>
  </w:num>
  <w:num w:numId="22">
    <w:abstractNumId w:val="14"/>
  </w:num>
  <w:num w:numId="23">
    <w:abstractNumId w:val="10"/>
  </w:num>
  <w:num w:numId="24">
    <w:abstractNumId w:val="5"/>
  </w:num>
  <w:num w:numId="25">
    <w:abstractNumId w:val="2"/>
  </w:num>
  <w:num w:numId="26">
    <w:abstractNumId w:val="1"/>
  </w:num>
  <w:num w:numId="27">
    <w:abstractNumId w:val="20"/>
  </w:num>
  <w:num w:numId="28">
    <w:abstractNumId w:val="24"/>
  </w:num>
  <w:num w:numId="29">
    <w:abstractNumId w:val="29"/>
  </w:num>
  <w:num w:numId="30">
    <w:abstractNumId w:val="7"/>
  </w:num>
  <w:num w:numId="31">
    <w:abstractNumId w:val="32"/>
  </w:num>
  <w:num w:numId="32">
    <w:abstractNumId w:val="37"/>
  </w:num>
  <w:num w:numId="33">
    <w:abstractNumId w:val="26"/>
  </w:num>
  <w:num w:numId="34">
    <w:abstractNumId w:val="34"/>
  </w:num>
  <w:num w:numId="35">
    <w:abstractNumId w:val="21"/>
  </w:num>
  <w:num w:numId="36">
    <w:abstractNumId w:val="18"/>
  </w:num>
  <w:num w:numId="37">
    <w:abstractNumId w:val="21"/>
  </w:num>
  <w:num w:numId="38">
    <w:abstractNumId w:val="21"/>
  </w:num>
  <w:num w:numId="39">
    <w:abstractNumId w:val="21"/>
  </w:num>
  <w:num w:numId="40">
    <w:abstractNumId w:val="21"/>
  </w:num>
  <w:num w:numId="41">
    <w:abstractNumId w:val="36"/>
  </w:num>
  <w:num w:numId="42">
    <w:abstractNumId w:val="4"/>
  </w:num>
  <w:num w:numId="43">
    <w:abstractNumId w:val="15"/>
  </w:num>
  <w:num w:numId="44">
    <w:abstractNumId w:val="35"/>
  </w:num>
  <w:num w:numId="45">
    <w:abstractNumId w:val="38"/>
  </w:num>
  <w:num w:numId="46">
    <w:abstractNumId w:val="11"/>
  </w:num>
  <w:num w:numId="47">
    <w:abstractNumId w:val="30"/>
  </w:num>
  <w:num w:numId="48">
    <w:abstractNumId w:val="21"/>
  </w:num>
  <w:num w:numId="49">
    <w:abstractNumId w:val="21"/>
  </w:num>
  <w:num w:numId="50">
    <w:abstractNumId w:val="21"/>
  </w:num>
  <w:num w:numId="51">
    <w:abstractNumId w:val="22"/>
  </w:num>
  <w:num w:numId="52">
    <w:abstractNumId w:val="0"/>
  </w:num>
  <w:num w:numId="53">
    <w:abstractNumId w:val="21"/>
  </w:num>
  <w:num w:numId="54">
    <w:abstractNumId w:val="21"/>
  </w:num>
  <w:num w:numId="55">
    <w:abstractNumId w:val="3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HRA (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ptzetz58xx9fze5a0hxwascvra2vwftpsaa&quot;&gt;Lynx&lt;record-ids&gt;&lt;item&gt;2&lt;/item&gt;&lt;item&gt;3&lt;/item&gt;&lt;item&gt;4&lt;/item&gt;&lt;item&gt;5&lt;/item&gt;&lt;item&gt;6&lt;/item&gt;&lt;item&gt;7&lt;/item&gt;&lt;item&gt;8&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6&lt;/item&gt;&lt;item&gt;38&lt;/item&gt;&lt;item&gt;39&lt;/item&gt;&lt;item&gt;40&lt;/item&gt;&lt;item&gt;41&lt;/item&gt;&lt;item&gt;42&lt;/item&gt;&lt;/record-ids&gt;&lt;/item&gt;&lt;/Libraries&gt;"/>
  </w:docVars>
  <w:rsids>
    <w:rsidRoot w:val="00356193"/>
    <w:rsid w:val="00000E73"/>
    <w:rsid w:val="000014FF"/>
    <w:rsid w:val="00011BA1"/>
    <w:rsid w:val="00011CF8"/>
    <w:rsid w:val="000121C9"/>
    <w:rsid w:val="00014617"/>
    <w:rsid w:val="00015264"/>
    <w:rsid w:val="00023687"/>
    <w:rsid w:val="0002527C"/>
    <w:rsid w:val="00030016"/>
    <w:rsid w:val="00032367"/>
    <w:rsid w:val="000369B5"/>
    <w:rsid w:val="00037639"/>
    <w:rsid w:val="00041B9D"/>
    <w:rsid w:val="000420A5"/>
    <w:rsid w:val="0004248C"/>
    <w:rsid w:val="00043C75"/>
    <w:rsid w:val="0004566C"/>
    <w:rsid w:val="00047A5F"/>
    <w:rsid w:val="00051503"/>
    <w:rsid w:val="00052385"/>
    <w:rsid w:val="00053ABB"/>
    <w:rsid w:val="0006215A"/>
    <w:rsid w:val="00064A6D"/>
    <w:rsid w:val="000656CE"/>
    <w:rsid w:val="00065E42"/>
    <w:rsid w:val="00070203"/>
    <w:rsid w:val="00071CEF"/>
    <w:rsid w:val="00075602"/>
    <w:rsid w:val="000768D3"/>
    <w:rsid w:val="00077F9A"/>
    <w:rsid w:val="00082658"/>
    <w:rsid w:val="00085D02"/>
    <w:rsid w:val="00085EA4"/>
    <w:rsid w:val="00090672"/>
    <w:rsid w:val="00092152"/>
    <w:rsid w:val="00094037"/>
    <w:rsid w:val="0009527F"/>
    <w:rsid w:val="00096DDF"/>
    <w:rsid w:val="00097BFC"/>
    <w:rsid w:val="000A1E3E"/>
    <w:rsid w:val="000A3A38"/>
    <w:rsid w:val="000A4BE1"/>
    <w:rsid w:val="000A5B87"/>
    <w:rsid w:val="000A7603"/>
    <w:rsid w:val="000B139B"/>
    <w:rsid w:val="000B266B"/>
    <w:rsid w:val="000B394C"/>
    <w:rsid w:val="000B6BFF"/>
    <w:rsid w:val="000B733D"/>
    <w:rsid w:val="000B7939"/>
    <w:rsid w:val="000C0194"/>
    <w:rsid w:val="000C024B"/>
    <w:rsid w:val="000C0408"/>
    <w:rsid w:val="000C0435"/>
    <w:rsid w:val="000C21B2"/>
    <w:rsid w:val="000C25DD"/>
    <w:rsid w:val="000C2F6C"/>
    <w:rsid w:val="000C5F61"/>
    <w:rsid w:val="000C7530"/>
    <w:rsid w:val="000C7FB4"/>
    <w:rsid w:val="000D0943"/>
    <w:rsid w:val="000D117C"/>
    <w:rsid w:val="000D1417"/>
    <w:rsid w:val="000D1D48"/>
    <w:rsid w:val="000D41D5"/>
    <w:rsid w:val="000D47D6"/>
    <w:rsid w:val="000D5088"/>
    <w:rsid w:val="000D67E3"/>
    <w:rsid w:val="000E0D92"/>
    <w:rsid w:val="000E2572"/>
    <w:rsid w:val="000E5ED8"/>
    <w:rsid w:val="000E6057"/>
    <w:rsid w:val="000E6D18"/>
    <w:rsid w:val="000F00CD"/>
    <w:rsid w:val="000F2410"/>
    <w:rsid w:val="000F2B86"/>
    <w:rsid w:val="000F30AD"/>
    <w:rsid w:val="000F361D"/>
    <w:rsid w:val="000F37BF"/>
    <w:rsid w:val="000F52AA"/>
    <w:rsid w:val="00107C5C"/>
    <w:rsid w:val="00111335"/>
    <w:rsid w:val="00111EC3"/>
    <w:rsid w:val="001204D8"/>
    <w:rsid w:val="00122C81"/>
    <w:rsid w:val="00124DA2"/>
    <w:rsid w:val="00126C69"/>
    <w:rsid w:val="0013119A"/>
    <w:rsid w:val="00132631"/>
    <w:rsid w:val="00135F41"/>
    <w:rsid w:val="00137754"/>
    <w:rsid w:val="00137F88"/>
    <w:rsid w:val="001405D6"/>
    <w:rsid w:val="00140EA4"/>
    <w:rsid w:val="001410F7"/>
    <w:rsid w:val="0014375F"/>
    <w:rsid w:val="0014512B"/>
    <w:rsid w:val="00146B16"/>
    <w:rsid w:val="00147E93"/>
    <w:rsid w:val="0015024C"/>
    <w:rsid w:val="001523DE"/>
    <w:rsid w:val="00154069"/>
    <w:rsid w:val="00154432"/>
    <w:rsid w:val="00155D3C"/>
    <w:rsid w:val="00156971"/>
    <w:rsid w:val="00157082"/>
    <w:rsid w:val="001615DE"/>
    <w:rsid w:val="0016200E"/>
    <w:rsid w:val="0016225E"/>
    <w:rsid w:val="001632CA"/>
    <w:rsid w:val="001633D2"/>
    <w:rsid w:val="001655E6"/>
    <w:rsid w:val="00166D2C"/>
    <w:rsid w:val="00167CFC"/>
    <w:rsid w:val="00174A4C"/>
    <w:rsid w:val="0017521F"/>
    <w:rsid w:val="00176C4B"/>
    <w:rsid w:val="00176D9D"/>
    <w:rsid w:val="00180417"/>
    <w:rsid w:val="00180C3C"/>
    <w:rsid w:val="00182F60"/>
    <w:rsid w:val="00183536"/>
    <w:rsid w:val="001852F3"/>
    <w:rsid w:val="001856B5"/>
    <w:rsid w:val="0018656A"/>
    <w:rsid w:val="0018688A"/>
    <w:rsid w:val="001870F0"/>
    <w:rsid w:val="001903AF"/>
    <w:rsid w:val="001936B3"/>
    <w:rsid w:val="001A2F02"/>
    <w:rsid w:val="001A49A2"/>
    <w:rsid w:val="001A4AEE"/>
    <w:rsid w:val="001A53B9"/>
    <w:rsid w:val="001A7B9A"/>
    <w:rsid w:val="001B0010"/>
    <w:rsid w:val="001B033B"/>
    <w:rsid w:val="001B3FB5"/>
    <w:rsid w:val="001B5F1B"/>
    <w:rsid w:val="001B6D24"/>
    <w:rsid w:val="001C12FB"/>
    <w:rsid w:val="001C2827"/>
    <w:rsid w:val="001C4458"/>
    <w:rsid w:val="001C4573"/>
    <w:rsid w:val="001C4F71"/>
    <w:rsid w:val="001C5D07"/>
    <w:rsid w:val="001C7528"/>
    <w:rsid w:val="001C761C"/>
    <w:rsid w:val="001D022A"/>
    <w:rsid w:val="001D1740"/>
    <w:rsid w:val="001D1ECA"/>
    <w:rsid w:val="001D760C"/>
    <w:rsid w:val="001E0F7A"/>
    <w:rsid w:val="001E15DD"/>
    <w:rsid w:val="001E20ED"/>
    <w:rsid w:val="001E2244"/>
    <w:rsid w:val="001E3591"/>
    <w:rsid w:val="001E4C4E"/>
    <w:rsid w:val="001E6148"/>
    <w:rsid w:val="001F13FE"/>
    <w:rsid w:val="001F1735"/>
    <w:rsid w:val="001F2737"/>
    <w:rsid w:val="001F2BD7"/>
    <w:rsid w:val="001F373A"/>
    <w:rsid w:val="00202EC1"/>
    <w:rsid w:val="002045E4"/>
    <w:rsid w:val="002061DB"/>
    <w:rsid w:val="00212120"/>
    <w:rsid w:val="00212BC2"/>
    <w:rsid w:val="00213740"/>
    <w:rsid w:val="002137C0"/>
    <w:rsid w:val="0021393F"/>
    <w:rsid w:val="00215FAE"/>
    <w:rsid w:val="00216CAE"/>
    <w:rsid w:val="00216D6B"/>
    <w:rsid w:val="0021728E"/>
    <w:rsid w:val="00217E87"/>
    <w:rsid w:val="0022012D"/>
    <w:rsid w:val="002201C9"/>
    <w:rsid w:val="002204EF"/>
    <w:rsid w:val="00225CC4"/>
    <w:rsid w:val="0022642F"/>
    <w:rsid w:val="00227085"/>
    <w:rsid w:val="00234BDF"/>
    <w:rsid w:val="002373D7"/>
    <w:rsid w:val="002376C8"/>
    <w:rsid w:val="00237884"/>
    <w:rsid w:val="00237D55"/>
    <w:rsid w:val="002413B7"/>
    <w:rsid w:val="002422FE"/>
    <w:rsid w:val="0024271D"/>
    <w:rsid w:val="00242CD0"/>
    <w:rsid w:val="00243739"/>
    <w:rsid w:val="00243908"/>
    <w:rsid w:val="00243DAD"/>
    <w:rsid w:val="0024523C"/>
    <w:rsid w:val="002458A1"/>
    <w:rsid w:val="00245CA7"/>
    <w:rsid w:val="00250FB7"/>
    <w:rsid w:val="0025572C"/>
    <w:rsid w:val="00256440"/>
    <w:rsid w:val="00257435"/>
    <w:rsid w:val="002604AE"/>
    <w:rsid w:val="00260ADE"/>
    <w:rsid w:val="00261407"/>
    <w:rsid w:val="00261609"/>
    <w:rsid w:val="00261F9C"/>
    <w:rsid w:val="00262790"/>
    <w:rsid w:val="00267B77"/>
    <w:rsid w:val="00267D12"/>
    <w:rsid w:val="00271BF8"/>
    <w:rsid w:val="00272BD1"/>
    <w:rsid w:val="0027301A"/>
    <w:rsid w:val="002749C6"/>
    <w:rsid w:val="00274A80"/>
    <w:rsid w:val="00274D4D"/>
    <w:rsid w:val="00276102"/>
    <w:rsid w:val="0028038C"/>
    <w:rsid w:val="00280B16"/>
    <w:rsid w:val="00283C0F"/>
    <w:rsid w:val="00283F63"/>
    <w:rsid w:val="0028558D"/>
    <w:rsid w:val="0028721C"/>
    <w:rsid w:val="0028775E"/>
    <w:rsid w:val="0029158E"/>
    <w:rsid w:val="00293522"/>
    <w:rsid w:val="002951A1"/>
    <w:rsid w:val="002A3892"/>
    <w:rsid w:val="002A3FA6"/>
    <w:rsid w:val="002A4858"/>
    <w:rsid w:val="002A5CE0"/>
    <w:rsid w:val="002A71AA"/>
    <w:rsid w:val="002B03FC"/>
    <w:rsid w:val="002B0B12"/>
    <w:rsid w:val="002B15AC"/>
    <w:rsid w:val="002B1D08"/>
    <w:rsid w:val="002B1FD8"/>
    <w:rsid w:val="002B4AA0"/>
    <w:rsid w:val="002B4F76"/>
    <w:rsid w:val="002B67E6"/>
    <w:rsid w:val="002B6892"/>
    <w:rsid w:val="002B6A33"/>
    <w:rsid w:val="002B7CF7"/>
    <w:rsid w:val="002C01DB"/>
    <w:rsid w:val="002C1365"/>
    <w:rsid w:val="002C1E64"/>
    <w:rsid w:val="002C1F1B"/>
    <w:rsid w:val="002C2307"/>
    <w:rsid w:val="002C3F69"/>
    <w:rsid w:val="002C6307"/>
    <w:rsid w:val="002D09DF"/>
    <w:rsid w:val="002D1674"/>
    <w:rsid w:val="002D2944"/>
    <w:rsid w:val="002D3231"/>
    <w:rsid w:val="002D5182"/>
    <w:rsid w:val="002D7B5E"/>
    <w:rsid w:val="002F064F"/>
    <w:rsid w:val="002F26C5"/>
    <w:rsid w:val="002F2939"/>
    <w:rsid w:val="002F5348"/>
    <w:rsid w:val="002F65C4"/>
    <w:rsid w:val="002F712F"/>
    <w:rsid w:val="002F77D4"/>
    <w:rsid w:val="00304CBE"/>
    <w:rsid w:val="00304F4A"/>
    <w:rsid w:val="0030512D"/>
    <w:rsid w:val="00307E03"/>
    <w:rsid w:val="00311BB0"/>
    <w:rsid w:val="00311C93"/>
    <w:rsid w:val="003130D6"/>
    <w:rsid w:val="003143F5"/>
    <w:rsid w:val="0031578C"/>
    <w:rsid w:val="00317892"/>
    <w:rsid w:val="003200F7"/>
    <w:rsid w:val="0032073C"/>
    <w:rsid w:val="003212F2"/>
    <w:rsid w:val="0032169C"/>
    <w:rsid w:val="003221DC"/>
    <w:rsid w:val="0032285B"/>
    <w:rsid w:val="00327402"/>
    <w:rsid w:val="00327F17"/>
    <w:rsid w:val="0033067A"/>
    <w:rsid w:val="0033073C"/>
    <w:rsid w:val="00331FFB"/>
    <w:rsid w:val="00333EF6"/>
    <w:rsid w:val="0033496F"/>
    <w:rsid w:val="0033593B"/>
    <w:rsid w:val="00341721"/>
    <w:rsid w:val="003449FC"/>
    <w:rsid w:val="00344C46"/>
    <w:rsid w:val="00351DE3"/>
    <w:rsid w:val="00352E0E"/>
    <w:rsid w:val="00353B86"/>
    <w:rsid w:val="00356193"/>
    <w:rsid w:val="00356615"/>
    <w:rsid w:val="00357966"/>
    <w:rsid w:val="00360F3F"/>
    <w:rsid w:val="003658F8"/>
    <w:rsid w:val="00370ACA"/>
    <w:rsid w:val="00372A20"/>
    <w:rsid w:val="003770A9"/>
    <w:rsid w:val="00384B2E"/>
    <w:rsid w:val="00384F65"/>
    <w:rsid w:val="00385468"/>
    <w:rsid w:val="00387EDF"/>
    <w:rsid w:val="003915AD"/>
    <w:rsid w:val="00391B97"/>
    <w:rsid w:val="00392041"/>
    <w:rsid w:val="00393F99"/>
    <w:rsid w:val="003948BD"/>
    <w:rsid w:val="00396874"/>
    <w:rsid w:val="003A1E70"/>
    <w:rsid w:val="003A3EBC"/>
    <w:rsid w:val="003A4667"/>
    <w:rsid w:val="003A54E8"/>
    <w:rsid w:val="003B1636"/>
    <w:rsid w:val="003C341F"/>
    <w:rsid w:val="003C355A"/>
    <w:rsid w:val="003C395C"/>
    <w:rsid w:val="003C573A"/>
    <w:rsid w:val="003C5F85"/>
    <w:rsid w:val="003C71CF"/>
    <w:rsid w:val="003C7EE2"/>
    <w:rsid w:val="003D13E7"/>
    <w:rsid w:val="003D1C1E"/>
    <w:rsid w:val="003D2D08"/>
    <w:rsid w:val="003D556F"/>
    <w:rsid w:val="003D5FB7"/>
    <w:rsid w:val="003D608B"/>
    <w:rsid w:val="003D6899"/>
    <w:rsid w:val="003E0FFC"/>
    <w:rsid w:val="003E1244"/>
    <w:rsid w:val="003E1603"/>
    <w:rsid w:val="003E2B95"/>
    <w:rsid w:val="003F04A6"/>
    <w:rsid w:val="003F0EA3"/>
    <w:rsid w:val="003F1660"/>
    <w:rsid w:val="003F16DF"/>
    <w:rsid w:val="003F16E8"/>
    <w:rsid w:val="003F5D6C"/>
    <w:rsid w:val="0040046E"/>
    <w:rsid w:val="00400553"/>
    <w:rsid w:val="004032A7"/>
    <w:rsid w:val="004057AB"/>
    <w:rsid w:val="00415622"/>
    <w:rsid w:val="00415D18"/>
    <w:rsid w:val="00416396"/>
    <w:rsid w:val="0041784A"/>
    <w:rsid w:val="004205DF"/>
    <w:rsid w:val="00423755"/>
    <w:rsid w:val="0042457F"/>
    <w:rsid w:val="00424622"/>
    <w:rsid w:val="00426640"/>
    <w:rsid w:val="00427E9A"/>
    <w:rsid w:val="004308A7"/>
    <w:rsid w:val="00431FA4"/>
    <w:rsid w:val="004353DF"/>
    <w:rsid w:val="00436F86"/>
    <w:rsid w:val="00437E4A"/>
    <w:rsid w:val="004406C0"/>
    <w:rsid w:val="004416D6"/>
    <w:rsid w:val="00442171"/>
    <w:rsid w:val="0044548B"/>
    <w:rsid w:val="0044549E"/>
    <w:rsid w:val="00445EB4"/>
    <w:rsid w:val="00446320"/>
    <w:rsid w:val="00447C78"/>
    <w:rsid w:val="00455607"/>
    <w:rsid w:val="00455CAE"/>
    <w:rsid w:val="00461FB2"/>
    <w:rsid w:val="004626DF"/>
    <w:rsid w:val="004638B5"/>
    <w:rsid w:val="004646ED"/>
    <w:rsid w:val="004650F2"/>
    <w:rsid w:val="00467AC7"/>
    <w:rsid w:val="004707A1"/>
    <w:rsid w:val="00471672"/>
    <w:rsid w:val="00472586"/>
    <w:rsid w:val="00472C70"/>
    <w:rsid w:val="00473B14"/>
    <w:rsid w:val="004747A1"/>
    <w:rsid w:val="00475C75"/>
    <w:rsid w:val="00476471"/>
    <w:rsid w:val="00476E9F"/>
    <w:rsid w:val="00480A24"/>
    <w:rsid w:val="00481C93"/>
    <w:rsid w:val="00482733"/>
    <w:rsid w:val="00482F66"/>
    <w:rsid w:val="004831F4"/>
    <w:rsid w:val="00483B69"/>
    <w:rsid w:val="00483F3C"/>
    <w:rsid w:val="004846E9"/>
    <w:rsid w:val="00484A50"/>
    <w:rsid w:val="00484FE8"/>
    <w:rsid w:val="004860FA"/>
    <w:rsid w:val="0049070F"/>
    <w:rsid w:val="0049103D"/>
    <w:rsid w:val="00491056"/>
    <w:rsid w:val="0049133D"/>
    <w:rsid w:val="004914FE"/>
    <w:rsid w:val="00491512"/>
    <w:rsid w:val="00491A0D"/>
    <w:rsid w:val="004935A2"/>
    <w:rsid w:val="00494BFD"/>
    <w:rsid w:val="00496626"/>
    <w:rsid w:val="00496D4E"/>
    <w:rsid w:val="00497719"/>
    <w:rsid w:val="004979C0"/>
    <w:rsid w:val="004A21C2"/>
    <w:rsid w:val="004A58BF"/>
    <w:rsid w:val="004A6037"/>
    <w:rsid w:val="004A770C"/>
    <w:rsid w:val="004A7F04"/>
    <w:rsid w:val="004B08A9"/>
    <w:rsid w:val="004C1383"/>
    <w:rsid w:val="004C1527"/>
    <w:rsid w:val="004C166A"/>
    <w:rsid w:val="004C1E63"/>
    <w:rsid w:val="004C3A26"/>
    <w:rsid w:val="004C3B65"/>
    <w:rsid w:val="004C4A06"/>
    <w:rsid w:val="004C4ED0"/>
    <w:rsid w:val="004C5C56"/>
    <w:rsid w:val="004C68ED"/>
    <w:rsid w:val="004C743E"/>
    <w:rsid w:val="004C7628"/>
    <w:rsid w:val="004D0EE9"/>
    <w:rsid w:val="004D4FDA"/>
    <w:rsid w:val="004D7034"/>
    <w:rsid w:val="004E2BEA"/>
    <w:rsid w:val="004E2C91"/>
    <w:rsid w:val="004E3767"/>
    <w:rsid w:val="004E568D"/>
    <w:rsid w:val="004E5B4F"/>
    <w:rsid w:val="004E602D"/>
    <w:rsid w:val="004E7966"/>
    <w:rsid w:val="004F0199"/>
    <w:rsid w:val="004F1EB2"/>
    <w:rsid w:val="004F2F54"/>
    <w:rsid w:val="004F45F2"/>
    <w:rsid w:val="004F6105"/>
    <w:rsid w:val="004F6806"/>
    <w:rsid w:val="004F699D"/>
    <w:rsid w:val="004F76C7"/>
    <w:rsid w:val="00500251"/>
    <w:rsid w:val="0050144B"/>
    <w:rsid w:val="005026C1"/>
    <w:rsid w:val="00504C7C"/>
    <w:rsid w:val="0050519E"/>
    <w:rsid w:val="005106E2"/>
    <w:rsid w:val="0051096E"/>
    <w:rsid w:val="005115BA"/>
    <w:rsid w:val="00513780"/>
    <w:rsid w:val="00513827"/>
    <w:rsid w:val="00514CEF"/>
    <w:rsid w:val="0052101F"/>
    <w:rsid w:val="00524525"/>
    <w:rsid w:val="005251DE"/>
    <w:rsid w:val="005253AE"/>
    <w:rsid w:val="00527C7F"/>
    <w:rsid w:val="005300F6"/>
    <w:rsid w:val="00531A53"/>
    <w:rsid w:val="00537C3C"/>
    <w:rsid w:val="00540104"/>
    <w:rsid w:val="005407DB"/>
    <w:rsid w:val="005424FE"/>
    <w:rsid w:val="00543286"/>
    <w:rsid w:val="00545334"/>
    <w:rsid w:val="0055132F"/>
    <w:rsid w:val="005517CC"/>
    <w:rsid w:val="00554B21"/>
    <w:rsid w:val="00557B18"/>
    <w:rsid w:val="00557CCB"/>
    <w:rsid w:val="00562FBA"/>
    <w:rsid w:val="00563166"/>
    <w:rsid w:val="005666FC"/>
    <w:rsid w:val="00566D0C"/>
    <w:rsid w:val="0056712B"/>
    <w:rsid w:val="005678B8"/>
    <w:rsid w:val="00572A09"/>
    <w:rsid w:val="005748FD"/>
    <w:rsid w:val="00574CE3"/>
    <w:rsid w:val="00575096"/>
    <w:rsid w:val="005755B9"/>
    <w:rsid w:val="00575C24"/>
    <w:rsid w:val="00575D08"/>
    <w:rsid w:val="00582410"/>
    <w:rsid w:val="00584B41"/>
    <w:rsid w:val="0059115A"/>
    <w:rsid w:val="00591314"/>
    <w:rsid w:val="00591FFA"/>
    <w:rsid w:val="005938D1"/>
    <w:rsid w:val="00594CE1"/>
    <w:rsid w:val="00594CE2"/>
    <w:rsid w:val="00597032"/>
    <w:rsid w:val="005A0277"/>
    <w:rsid w:val="005A054F"/>
    <w:rsid w:val="005A0803"/>
    <w:rsid w:val="005A0AF3"/>
    <w:rsid w:val="005A32EC"/>
    <w:rsid w:val="005A75EB"/>
    <w:rsid w:val="005A7FDD"/>
    <w:rsid w:val="005B1D0B"/>
    <w:rsid w:val="005B2355"/>
    <w:rsid w:val="005B2855"/>
    <w:rsid w:val="005B2C63"/>
    <w:rsid w:val="005B2EFB"/>
    <w:rsid w:val="005B4F56"/>
    <w:rsid w:val="005B5CC1"/>
    <w:rsid w:val="005B63C9"/>
    <w:rsid w:val="005B6536"/>
    <w:rsid w:val="005B68AB"/>
    <w:rsid w:val="005C2DD6"/>
    <w:rsid w:val="005C6648"/>
    <w:rsid w:val="005C665B"/>
    <w:rsid w:val="005D1A65"/>
    <w:rsid w:val="005D5FD9"/>
    <w:rsid w:val="005D64A2"/>
    <w:rsid w:val="005E0274"/>
    <w:rsid w:val="005E16AC"/>
    <w:rsid w:val="005E30CE"/>
    <w:rsid w:val="005E5014"/>
    <w:rsid w:val="005E52FB"/>
    <w:rsid w:val="005E6FD0"/>
    <w:rsid w:val="005E7A24"/>
    <w:rsid w:val="005E7AD1"/>
    <w:rsid w:val="005F47F9"/>
    <w:rsid w:val="005F4DAC"/>
    <w:rsid w:val="005F5479"/>
    <w:rsid w:val="005F5BB1"/>
    <w:rsid w:val="005F7057"/>
    <w:rsid w:val="005F7B43"/>
    <w:rsid w:val="0060006E"/>
    <w:rsid w:val="00600142"/>
    <w:rsid w:val="0060100C"/>
    <w:rsid w:val="00602D1E"/>
    <w:rsid w:val="006037E3"/>
    <w:rsid w:val="00604A01"/>
    <w:rsid w:val="006050C8"/>
    <w:rsid w:val="00606242"/>
    <w:rsid w:val="00611EB3"/>
    <w:rsid w:val="00612343"/>
    <w:rsid w:val="00612C3C"/>
    <w:rsid w:val="00613D87"/>
    <w:rsid w:val="00616170"/>
    <w:rsid w:val="00626A7B"/>
    <w:rsid w:val="006312BD"/>
    <w:rsid w:val="00632CBD"/>
    <w:rsid w:val="0063328E"/>
    <w:rsid w:val="00634254"/>
    <w:rsid w:val="00634749"/>
    <w:rsid w:val="00634945"/>
    <w:rsid w:val="0063688B"/>
    <w:rsid w:val="006375AF"/>
    <w:rsid w:val="00637712"/>
    <w:rsid w:val="00641BB0"/>
    <w:rsid w:val="00641F06"/>
    <w:rsid w:val="006454FE"/>
    <w:rsid w:val="006500DD"/>
    <w:rsid w:val="0065236B"/>
    <w:rsid w:val="00654B19"/>
    <w:rsid w:val="00655284"/>
    <w:rsid w:val="006604FF"/>
    <w:rsid w:val="00663458"/>
    <w:rsid w:val="0066355F"/>
    <w:rsid w:val="00665564"/>
    <w:rsid w:val="00667A55"/>
    <w:rsid w:val="006715BA"/>
    <w:rsid w:val="006716A9"/>
    <w:rsid w:val="00671BEF"/>
    <w:rsid w:val="0067233B"/>
    <w:rsid w:val="00675B7B"/>
    <w:rsid w:val="00675DE6"/>
    <w:rsid w:val="00680AE1"/>
    <w:rsid w:val="006813FE"/>
    <w:rsid w:val="0068527D"/>
    <w:rsid w:val="0068564C"/>
    <w:rsid w:val="00686591"/>
    <w:rsid w:val="00687845"/>
    <w:rsid w:val="00687A21"/>
    <w:rsid w:val="00692EED"/>
    <w:rsid w:val="00696D1E"/>
    <w:rsid w:val="00697803"/>
    <w:rsid w:val="006A15B1"/>
    <w:rsid w:val="006A16DE"/>
    <w:rsid w:val="006A58E6"/>
    <w:rsid w:val="006A76E4"/>
    <w:rsid w:val="006A7ADF"/>
    <w:rsid w:val="006B073E"/>
    <w:rsid w:val="006B0B2F"/>
    <w:rsid w:val="006B26E3"/>
    <w:rsid w:val="006B6510"/>
    <w:rsid w:val="006B7DF9"/>
    <w:rsid w:val="006C11FD"/>
    <w:rsid w:val="006C1BC4"/>
    <w:rsid w:val="006C26B4"/>
    <w:rsid w:val="006C42F9"/>
    <w:rsid w:val="006C4854"/>
    <w:rsid w:val="006C5258"/>
    <w:rsid w:val="006C7570"/>
    <w:rsid w:val="006D1DA6"/>
    <w:rsid w:val="006D1DE7"/>
    <w:rsid w:val="006D7C46"/>
    <w:rsid w:val="006E18B8"/>
    <w:rsid w:val="006E2FAB"/>
    <w:rsid w:val="006E443C"/>
    <w:rsid w:val="006E58D1"/>
    <w:rsid w:val="006F01D3"/>
    <w:rsid w:val="006F1F4D"/>
    <w:rsid w:val="006F3757"/>
    <w:rsid w:val="00701CDC"/>
    <w:rsid w:val="007031D4"/>
    <w:rsid w:val="00705AA3"/>
    <w:rsid w:val="00705AF3"/>
    <w:rsid w:val="0070692C"/>
    <w:rsid w:val="00710493"/>
    <w:rsid w:val="00711517"/>
    <w:rsid w:val="00711A4D"/>
    <w:rsid w:val="00711B68"/>
    <w:rsid w:val="00713BF6"/>
    <w:rsid w:val="00713C64"/>
    <w:rsid w:val="00715D4E"/>
    <w:rsid w:val="007207B2"/>
    <w:rsid w:val="00721AA7"/>
    <w:rsid w:val="007235C9"/>
    <w:rsid w:val="00723717"/>
    <w:rsid w:val="007237ED"/>
    <w:rsid w:val="0072516D"/>
    <w:rsid w:val="00725448"/>
    <w:rsid w:val="00725605"/>
    <w:rsid w:val="0072586C"/>
    <w:rsid w:val="007270B2"/>
    <w:rsid w:val="007308A1"/>
    <w:rsid w:val="007326F5"/>
    <w:rsid w:val="007337B7"/>
    <w:rsid w:val="00733841"/>
    <w:rsid w:val="00737346"/>
    <w:rsid w:val="00741144"/>
    <w:rsid w:val="00741D31"/>
    <w:rsid w:val="0074334D"/>
    <w:rsid w:val="007435D8"/>
    <w:rsid w:val="007438ED"/>
    <w:rsid w:val="00744493"/>
    <w:rsid w:val="00746170"/>
    <w:rsid w:val="00746C4E"/>
    <w:rsid w:val="00746F68"/>
    <w:rsid w:val="00747395"/>
    <w:rsid w:val="00747C29"/>
    <w:rsid w:val="007515C5"/>
    <w:rsid w:val="00753575"/>
    <w:rsid w:val="00754A59"/>
    <w:rsid w:val="00755D8E"/>
    <w:rsid w:val="00755E6E"/>
    <w:rsid w:val="00756A45"/>
    <w:rsid w:val="00757255"/>
    <w:rsid w:val="007577BA"/>
    <w:rsid w:val="007660CB"/>
    <w:rsid w:val="0076739C"/>
    <w:rsid w:val="00773006"/>
    <w:rsid w:val="00773DE1"/>
    <w:rsid w:val="00774E93"/>
    <w:rsid w:val="00776035"/>
    <w:rsid w:val="00780144"/>
    <w:rsid w:val="00783F65"/>
    <w:rsid w:val="007856C3"/>
    <w:rsid w:val="00791517"/>
    <w:rsid w:val="00792AD6"/>
    <w:rsid w:val="00797A97"/>
    <w:rsid w:val="007A0146"/>
    <w:rsid w:val="007A0B55"/>
    <w:rsid w:val="007A1266"/>
    <w:rsid w:val="007A37E2"/>
    <w:rsid w:val="007A39A9"/>
    <w:rsid w:val="007A3CD9"/>
    <w:rsid w:val="007B0D57"/>
    <w:rsid w:val="007B1CE8"/>
    <w:rsid w:val="007B21FE"/>
    <w:rsid w:val="007B2D9A"/>
    <w:rsid w:val="007B3864"/>
    <w:rsid w:val="007B3F19"/>
    <w:rsid w:val="007B5336"/>
    <w:rsid w:val="007C124F"/>
    <w:rsid w:val="007C12F9"/>
    <w:rsid w:val="007C1BDF"/>
    <w:rsid w:val="007C253C"/>
    <w:rsid w:val="007C42F7"/>
    <w:rsid w:val="007C4D16"/>
    <w:rsid w:val="007C5642"/>
    <w:rsid w:val="007C5A81"/>
    <w:rsid w:val="007C60C3"/>
    <w:rsid w:val="007D046D"/>
    <w:rsid w:val="007D1D26"/>
    <w:rsid w:val="007D4E42"/>
    <w:rsid w:val="007E4266"/>
    <w:rsid w:val="007E4D83"/>
    <w:rsid w:val="007E6676"/>
    <w:rsid w:val="007F0C89"/>
    <w:rsid w:val="007F2602"/>
    <w:rsid w:val="007F282C"/>
    <w:rsid w:val="007F356A"/>
    <w:rsid w:val="007F4ACE"/>
    <w:rsid w:val="007F57E4"/>
    <w:rsid w:val="007F7C54"/>
    <w:rsid w:val="00801678"/>
    <w:rsid w:val="00804458"/>
    <w:rsid w:val="0081132B"/>
    <w:rsid w:val="0081212B"/>
    <w:rsid w:val="00814C2A"/>
    <w:rsid w:val="0081634B"/>
    <w:rsid w:val="00820B25"/>
    <w:rsid w:val="00821F2D"/>
    <w:rsid w:val="0082238C"/>
    <w:rsid w:val="00822528"/>
    <w:rsid w:val="00822AA6"/>
    <w:rsid w:val="00825577"/>
    <w:rsid w:val="008269FD"/>
    <w:rsid w:val="00830308"/>
    <w:rsid w:val="00830CB9"/>
    <w:rsid w:val="00832DBD"/>
    <w:rsid w:val="0083345B"/>
    <w:rsid w:val="00834F76"/>
    <w:rsid w:val="00840873"/>
    <w:rsid w:val="00840C19"/>
    <w:rsid w:val="00842B1D"/>
    <w:rsid w:val="00846DE0"/>
    <w:rsid w:val="008510DD"/>
    <w:rsid w:val="008523DE"/>
    <w:rsid w:val="00855197"/>
    <w:rsid w:val="00857C46"/>
    <w:rsid w:val="00861649"/>
    <w:rsid w:val="008638C0"/>
    <w:rsid w:val="008639B6"/>
    <w:rsid w:val="00865602"/>
    <w:rsid w:val="00865B79"/>
    <w:rsid w:val="00865BFB"/>
    <w:rsid w:val="00866504"/>
    <w:rsid w:val="008719F7"/>
    <w:rsid w:val="00872521"/>
    <w:rsid w:val="008747C1"/>
    <w:rsid w:val="008747EC"/>
    <w:rsid w:val="0087692E"/>
    <w:rsid w:val="00880E27"/>
    <w:rsid w:val="00881BE7"/>
    <w:rsid w:val="00882FDD"/>
    <w:rsid w:val="00884453"/>
    <w:rsid w:val="008845FA"/>
    <w:rsid w:val="0088578C"/>
    <w:rsid w:val="008876EF"/>
    <w:rsid w:val="00887D73"/>
    <w:rsid w:val="0089053B"/>
    <w:rsid w:val="00890E4D"/>
    <w:rsid w:val="00891A4C"/>
    <w:rsid w:val="00892ACB"/>
    <w:rsid w:val="00894E14"/>
    <w:rsid w:val="008961E4"/>
    <w:rsid w:val="008A1547"/>
    <w:rsid w:val="008A3DD6"/>
    <w:rsid w:val="008A4211"/>
    <w:rsid w:val="008A7370"/>
    <w:rsid w:val="008B30E9"/>
    <w:rsid w:val="008B4031"/>
    <w:rsid w:val="008B618D"/>
    <w:rsid w:val="008B6C91"/>
    <w:rsid w:val="008B71D3"/>
    <w:rsid w:val="008C075D"/>
    <w:rsid w:val="008C0C2F"/>
    <w:rsid w:val="008C2E4D"/>
    <w:rsid w:val="008C31E0"/>
    <w:rsid w:val="008C46CB"/>
    <w:rsid w:val="008C4D29"/>
    <w:rsid w:val="008C5DC1"/>
    <w:rsid w:val="008C7718"/>
    <w:rsid w:val="008D0D08"/>
    <w:rsid w:val="008D0EE2"/>
    <w:rsid w:val="008D10BD"/>
    <w:rsid w:val="008D5155"/>
    <w:rsid w:val="008D622E"/>
    <w:rsid w:val="008D6800"/>
    <w:rsid w:val="008E0F63"/>
    <w:rsid w:val="008E181F"/>
    <w:rsid w:val="008E1954"/>
    <w:rsid w:val="008E1B08"/>
    <w:rsid w:val="008E21D9"/>
    <w:rsid w:val="008E3E85"/>
    <w:rsid w:val="008E7794"/>
    <w:rsid w:val="008E7881"/>
    <w:rsid w:val="008E78E5"/>
    <w:rsid w:val="008F0D8C"/>
    <w:rsid w:val="008F6AF4"/>
    <w:rsid w:val="008F750A"/>
    <w:rsid w:val="009016F4"/>
    <w:rsid w:val="009060F7"/>
    <w:rsid w:val="0091085C"/>
    <w:rsid w:val="00910FFD"/>
    <w:rsid w:val="009200A0"/>
    <w:rsid w:val="009245C8"/>
    <w:rsid w:val="009253D0"/>
    <w:rsid w:val="00926879"/>
    <w:rsid w:val="00926FE7"/>
    <w:rsid w:val="009320BA"/>
    <w:rsid w:val="009323A5"/>
    <w:rsid w:val="00932A04"/>
    <w:rsid w:val="00934D23"/>
    <w:rsid w:val="009353BF"/>
    <w:rsid w:val="00935448"/>
    <w:rsid w:val="00935A23"/>
    <w:rsid w:val="00936CEC"/>
    <w:rsid w:val="00942F03"/>
    <w:rsid w:val="009447B9"/>
    <w:rsid w:val="00944B91"/>
    <w:rsid w:val="00946014"/>
    <w:rsid w:val="00955E63"/>
    <w:rsid w:val="009565BD"/>
    <w:rsid w:val="0095741F"/>
    <w:rsid w:val="00960E97"/>
    <w:rsid w:val="00961C20"/>
    <w:rsid w:val="00963F4C"/>
    <w:rsid w:val="00964090"/>
    <w:rsid w:val="009642EF"/>
    <w:rsid w:val="0096745A"/>
    <w:rsid w:val="00967B97"/>
    <w:rsid w:val="0097132F"/>
    <w:rsid w:val="00971526"/>
    <w:rsid w:val="0097345E"/>
    <w:rsid w:val="00974B0A"/>
    <w:rsid w:val="009754BC"/>
    <w:rsid w:val="00977F0B"/>
    <w:rsid w:val="00980077"/>
    <w:rsid w:val="009844C3"/>
    <w:rsid w:val="00986126"/>
    <w:rsid w:val="009867AD"/>
    <w:rsid w:val="009874E4"/>
    <w:rsid w:val="00987E20"/>
    <w:rsid w:val="0099116F"/>
    <w:rsid w:val="00991854"/>
    <w:rsid w:val="00991895"/>
    <w:rsid w:val="009951BF"/>
    <w:rsid w:val="00995DBD"/>
    <w:rsid w:val="00996B33"/>
    <w:rsid w:val="009A08FE"/>
    <w:rsid w:val="009A5A5B"/>
    <w:rsid w:val="009A5ECA"/>
    <w:rsid w:val="009A6E02"/>
    <w:rsid w:val="009A7FE8"/>
    <w:rsid w:val="009B0D5C"/>
    <w:rsid w:val="009B3AB6"/>
    <w:rsid w:val="009B44B0"/>
    <w:rsid w:val="009B4A79"/>
    <w:rsid w:val="009B4B52"/>
    <w:rsid w:val="009C0273"/>
    <w:rsid w:val="009C3F56"/>
    <w:rsid w:val="009C3FC9"/>
    <w:rsid w:val="009C40D6"/>
    <w:rsid w:val="009C418A"/>
    <w:rsid w:val="009C7F2B"/>
    <w:rsid w:val="009D2DA5"/>
    <w:rsid w:val="009D4145"/>
    <w:rsid w:val="009D5872"/>
    <w:rsid w:val="009D6B3A"/>
    <w:rsid w:val="009E121E"/>
    <w:rsid w:val="009E1DAB"/>
    <w:rsid w:val="009E2548"/>
    <w:rsid w:val="009E2BBC"/>
    <w:rsid w:val="009E2E23"/>
    <w:rsid w:val="009E3F2F"/>
    <w:rsid w:val="009E55AB"/>
    <w:rsid w:val="009F00E2"/>
    <w:rsid w:val="009F1D02"/>
    <w:rsid w:val="009F3D34"/>
    <w:rsid w:val="009F401F"/>
    <w:rsid w:val="009F56E1"/>
    <w:rsid w:val="009F74D5"/>
    <w:rsid w:val="009F7BBF"/>
    <w:rsid w:val="00A03C94"/>
    <w:rsid w:val="00A05B94"/>
    <w:rsid w:val="00A06D02"/>
    <w:rsid w:val="00A06FB5"/>
    <w:rsid w:val="00A07C35"/>
    <w:rsid w:val="00A11081"/>
    <w:rsid w:val="00A11C30"/>
    <w:rsid w:val="00A125F7"/>
    <w:rsid w:val="00A13DAE"/>
    <w:rsid w:val="00A14C6D"/>
    <w:rsid w:val="00A17A02"/>
    <w:rsid w:val="00A20694"/>
    <w:rsid w:val="00A20C0C"/>
    <w:rsid w:val="00A24BDB"/>
    <w:rsid w:val="00A24F7F"/>
    <w:rsid w:val="00A24FA5"/>
    <w:rsid w:val="00A27B51"/>
    <w:rsid w:val="00A302E8"/>
    <w:rsid w:val="00A30A0A"/>
    <w:rsid w:val="00A30CD1"/>
    <w:rsid w:val="00A332B6"/>
    <w:rsid w:val="00A3594B"/>
    <w:rsid w:val="00A37EFA"/>
    <w:rsid w:val="00A37F65"/>
    <w:rsid w:val="00A4082B"/>
    <w:rsid w:val="00A51C68"/>
    <w:rsid w:val="00A53B3D"/>
    <w:rsid w:val="00A551FB"/>
    <w:rsid w:val="00A631BB"/>
    <w:rsid w:val="00A7021A"/>
    <w:rsid w:val="00A7230F"/>
    <w:rsid w:val="00A72F26"/>
    <w:rsid w:val="00A730EC"/>
    <w:rsid w:val="00A76EE1"/>
    <w:rsid w:val="00A80C23"/>
    <w:rsid w:val="00A81B82"/>
    <w:rsid w:val="00A81E87"/>
    <w:rsid w:val="00A83444"/>
    <w:rsid w:val="00A84740"/>
    <w:rsid w:val="00A86D6D"/>
    <w:rsid w:val="00A91E79"/>
    <w:rsid w:val="00A92C51"/>
    <w:rsid w:val="00A950D0"/>
    <w:rsid w:val="00A97930"/>
    <w:rsid w:val="00AA183F"/>
    <w:rsid w:val="00AA46E5"/>
    <w:rsid w:val="00AA67F4"/>
    <w:rsid w:val="00AA6B47"/>
    <w:rsid w:val="00AB04D3"/>
    <w:rsid w:val="00AB0F0E"/>
    <w:rsid w:val="00AB48A4"/>
    <w:rsid w:val="00AB49DD"/>
    <w:rsid w:val="00AB50C6"/>
    <w:rsid w:val="00AB5B7B"/>
    <w:rsid w:val="00AC65E6"/>
    <w:rsid w:val="00AC680D"/>
    <w:rsid w:val="00AD172F"/>
    <w:rsid w:val="00AE6589"/>
    <w:rsid w:val="00AF0C53"/>
    <w:rsid w:val="00AF360A"/>
    <w:rsid w:val="00AF5B2B"/>
    <w:rsid w:val="00AF7B8C"/>
    <w:rsid w:val="00B00930"/>
    <w:rsid w:val="00B009AF"/>
    <w:rsid w:val="00B02956"/>
    <w:rsid w:val="00B02E05"/>
    <w:rsid w:val="00B034D1"/>
    <w:rsid w:val="00B039D6"/>
    <w:rsid w:val="00B04E65"/>
    <w:rsid w:val="00B0502C"/>
    <w:rsid w:val="00B0787E"/>
    <w:rsid w:val="00B10149"/>
    <w:rsid w:val="00B1185A"/>
    <w:rsid w:val="00B143C1"/>
    <w:rsid w:val="00B15D59"/>
    <w:rsid w:val="00B2071C"/>
    <w:rsid w:val="00B208DF"/>
    <w:rsid w:val="00B209B6"/>
    <w:rsid w:val="00B21B69"/>
    <w:rsid w:val="00B22FAC"/>
    <w:rsid w:val="00B23EA4"/>
    <w:rsid w:val="00B248D4"/>
    <w:rsid w:val="00B254E5"/>
    <w:rsid w:val="00B259C2"/>
    <w:rsid w:val="00B277B8"/>
    <w:rsid w:val="00B27F32"/>
    <w:rsid w:val="00B301AF"/>
    <w:rsid w:val="00B308B6"/>
    <w:rsid w:val="00B3119A"/>
    <w:rsid w:val="00B32649"/>
    <w:rsid w:val="00B3292B"/>
    <w:rsid w:val="00B32ED8"/>
    <w:rsid w:val="00B331B5"/>
    <w:rsid w:val="00B37664"/>
    <w:rsid w:val="00B40179"/>
    <w:rsid w:val="00B40DA1"/>
    <w:rsid w:val="00B424F7"/>
    <w:rsid w:val="00B42769"/>
    <w:rsid w:val="00B4746C"/>
    <w:rsid w:val="00B508EF"/>
    <w:rsid w:val="00B52D43"/>
    <w:rsid w:val="00B548CD"/>
    <w:rsid w:val="00B54C81"/>
    <w:rsid w:val="00B57002"/>
    <w:rsid w:val="00B6240C"/>
    <w:rsid w:val="00B63BA0"/>
    <w:rsid w:val="00B640CD"/>
    <w:rsid w:val="00B64217"/>
    <w:rsid w:val="00B672EA"/>
    <w:rsid w:val="00B707CF"/>
    <w:rsid w:val="00B70B24"/>
    <w:rsid w:val="00B714DB"/>
    <w:rsid w:val="00B72943"/>
    <w:rsid w:val="00B7446E"/>
    <w:rsid w:val="00B80042"/>
    <w:rsid w:val="00B80DAA"/>
    <w:rsid w:val="00B81FF4"/>
    <w:rsid w:val="00B84885"/>
    <w:rsid w:val="00B849DE"/>
    <w:rsid w:val="00B852FA"/>
    <w:rsid w:val="00B85A9D"/>
    <w:rsid w:val="00B875A9"/>
    <w:rsid w:val="00B877E1"/>
    <w:rsid w:val="00B904CF"/>
    <w:rsid w:val="00B90C84"/>
    <w:rsid w:val="00B91E5F"/>
    <w:rsid w:val="00B953E1"/>
    <w:rsid w:val="00B96332"/>
    <w:rsid w:val="00B972DA"/>
    <w:rsid w:val="00BA1106"/>
    <w:rsid w:val="00BA13E2"/>
    <w:rsid w:val="00BA1660"/>
    <w:rsid w:val="00BA5700"/>
    <w:rsid w:val="00BA6746"/>
    <w:rsid w:val="00BA7DF1"/>
    <w:rsid w:val="00BB237D"/>
    <w:rsid w:val="00BB248F"/>
    <w:rsid w:val="00BB5560"/>
    <w:rsid w:val="00BC0968"/>
    <w:rsid w:val="00BC0E25"/>
    <w:rsid w:val="00BC2301"/>
    <w:rsid w:val="00BC44D7"/>
    <w:rsid w:val="00BC54C7"/>
    <w:rsid w:val="00BC595B"/>
    <w:rsid w:val="00BC65A2"/>
    <w:rsid w:val="00BC6F84"/>
    <w:rsid w:val="00BC76F4"/>
    <w:rsid w:val="00BD13F8"/>
    <w:rsid w:val="00BD1CCB"/>
    <w:rsid w:val="00BD1EA6"/>
    <w:rsid w:val="00BD3CE3"/>
    <w:rsid w:val="00BD56AC"/>
    <w:rsid w:val="00BD7013"/>
    <w:rsid w:val="00BE0FF4"/>
    <w:rsid w:val="00BE13B4"/>
    <w:rsid w:val="00BE268F"/>
    <w:rsid w:val="00BE2E24"/>
    <w:rsid w:val="00BE4876"/>
    <w:rsid w:val="00BE7EE5"/>
    <w:rsid w:val="00BF0230"/>
    <w:rsid w:val="00BF16B9"/>
    <w:rsid w:val="00BF39DA"/>
    <w:rsid w:val="00BF3D33"/>
    <w:rsid w:val="00BF49B1"/>
    <w:rsid w:val="00C01BBA"/>
    <w:rsid w:val="00C026C3"/>
    <w:rsid w:val="00C02C5C"/>
    <w:rsid w:val="00C034D4"/>
    <w:rsid w:val="00C0628B"/>
    <w:rsid w:val="00C067DE"/>
    <w:rsid w:val="00C068F5"/>
    <w:rsid w:val="00C076C1"/>
    <w:rsid w:val="00C12863"/>
    <w:rsid w:val="00C17076"/>
    <w:rsid w:val="00C21E37"/>
    <w:rsid w:val="00C21EE2"/>
    <w:rsid w:val="00C27FB3"/>
    <w:rsid w:val="00C30243"/>
    <w:rsid w:val="00C32443"/>
    <w:rsid w:val="00C35CAC"/>
    <w:rsid w:val="00C37009"/>
    <w:rsid w:val="00C376E2"/>
    <w:rsid w:val="00C37FFC"/>
    <w:rsid w:val="00C4013B"/>
    <w:rsid w:val="00C42F1E"/>
    <w:rsid w:val="00C47956"/>
    <w:rsid w:val="00C50E8A"/>
    <w:rsid w:val="00C5233F"/>
    <w:rsid w:val="00C52DAB"/>
    <w:rsid w:val="00C54084"/>
    <w:rsid w:val="00C5448F"/>
    <w:rsid w:val="00C56244"/>
    <w:rsid w:val="00C571B0"/>
    <w:rsid w:val="00C607CE"/>
    <w:rsid w:val="00C60F3E"/>
    <w:rsid w:val="00C619D3"/>
    <w:rsid w:val="00C62007"/>
    <w:rsid w:val="00C63EF3"/>
    <w:rsid w:val="00C64889"/>
    <w:rsid w:val="00C659C4"/>
    <w:rsid w:val="00C66180"/>
    <w:rsid w:val="00C70232"/>
    <w:rsid w:val="00C708CA"/>
    <w:rsid w:val="00C725B1"/>
    <w:rsid w:val="00C869AD"/>
    <w:rsid w:val="00C87A5D"/>
    <w:rsid w:val="00C87B92"/>
    <w:rsid w:val="00C90854"/>
    <w:rsid w:val="00C92A86"/>
    <w:rsid w:val="00C948CD"/>
    <w:rsid w:val="00C9551A"/>
    <w:rsid w:val="00C97911"/>
    <w:rsid w:val="00CA0215"/>
    <w:rsid w:val="00CA0F6C"/>
    <w:rsid w:val="00CA1CE9"/>
    <w:rsid w:val="00CA3A0C"/>
    <w:rsid w:val="00CA47F2"/>
    <w:rsid w:val="00CA74F6"/>
    <w:rsid w:val="00CA79AB"/>
    <w:rsid w:val="00CB300A"/>
    <w:rsid w:val="00CB51B4"/>
    <w:rsid w:val="00CB51D4"/>
    <w:rsid w:val="00CB5F8E"/>
    <w:rsid w:val="00CB771F"/>
    <w:rsid w:val="00CC0AD3"/>
    <w:rsid w:val="00CC19C7"/>
    <w:rsid w:val="00CC40DE"/>
    <w:rsid w:val="00CC6531"/>
    <w:rsid w:val="00CD0DE9"/>
    <w:rsid w:val="00CD1D56"/>
    <w:rsid w:val="00CD4B4B"/>
    <w:rsid w:val="00CD6088"/>
    <w:rsid w:val="00CD6366"/>
    <w:rsid w:val="00CD663B"/>
    <w:rsid w:val="00CE0394"/>
    <w:rsid w:val="00CE0922"/>
    <w:rsid w:val="00CE2B64"/>
    <w:rsid w:val="00CE2C94"/>
    <w:rsid w:val="00CE3A64"/>
    <w:rsid w:val="00CE522A"/>
    <w:rsid w:val="00CE789D"/>
    <w:rsid w:val="00CF030D"/>
    <w:rsid w:val="00CF5215"/>
    <w:rsid w:val="00CF65B0"/>
    <w:rsid w:val="00D01B08"/>
    <w:rsid w:val="00D02D80"/>
    <w:rsid w:val="00D03A8F"/>
    <w:rsid w:val="00D05AB0"/>
    <w:rsid w:val="00D05B06"/>
    <w:rsid w:val="00D114ED"/>
    <w:rsid w:val="00D14145"/>
    <w:rsid w:val="00D14632"/>
    <w:rsid w:val="00D1798A"/>
    <w:rsid w:val="00D2275A"/>
    <w:rsid w:val="00D23257"/>
    <w:rsid w:val="00D24AB0"/>
    <w:rsid w:val="00D26990"/>
    <w:rsid w:val="00D30AC4"/>
    <w:rsid w:val="00D379D2"/>
    <w:rsid w:val="00D43510"/>
    <w:rsid w:val="00D4483E"/>
    <w:rsid w:val="00D44C41"/>
    <w:rsid w:val="00D46118"/>
    <w:rsid w:val="00D52648"/>
    <w:rsid w:val="00D565EC"/>
    <w:rsid w:val="00D56D5E"/>
    <w:rsid w:val="00D57672"/>
    <w:rsid w:val="00D60F8C"/>
    <w:rsid w:val="00D6188E"/>
    <w:rsid w:val="00D61ADD"/>
    <w:rsid w:val="00D62BF7"/>
    <w:rsid w:val="00D64C8B"/>
    <w:rsid w:val="00D65189"/>
    <w:rsid w:val="00D65474"/>
    <w:rsid w:val="00D65540"/>
    <w:rsid w:val="00D700B4"/>
    <w:rsid w:val="00D72843"/>
    <w:rsid w:val="00D73D15"/>
    <w:rsid w:val="00D74DBE"/>
    <w:rsid w:val="00D75250"/>
    <w:rsid w:val="00D753A3"/>
    <w:rsid w:val="00D76D7C"/>
    <w:rsid w:val="00D82159"/>
    <w:rsid w:val="00D821F8"/>
    <w:rsid w:val="00D8295E"/>
    <w:rsid w:val="00D83C16"/>
    <w:rsid w:val="00D87FF7"/>
    <w:rsid w:val="00D9047D"/>
    <w:rsid w:val="00D907AF"/>
    <w:rsid w:val="00D90C84"/>
    <w:rsid w:val="00D91431"/>
    <w:rsid w:val="00D9551C"/>
    <w:rsid w:val="00D96997"/>
    <w:rsid w:val="00D96C6D"/>
    <w:rsid w:val="00DA2F4E"/>
    <w:rsid w:val="00DA391D"/>
    <w:rsid w:val="00DA434E"/>
    <w:rsid w:val="00DA57A5"/>
    <w:rsid w:val="00DA60B2"/>
    <w:rsid w:val="00DA65F8"/>
    <w:rsid w:val="00DA6E7A"/>
    <w:rsid w:val="00DA70FF"/>
    <w:rsid w:val="00DB15F5"/>
    <w:rsid w:val="00DB19EA"/>
    <w:rsid w:val="00DB5991"/>
    <w:rsid w:val="00DB7DBC"/>
    <w:rsid w:val="00DC20F3"/>
    <w:rsid w:val="00DC3245"/>
    <w:rsid w:val="00DC3A4E"/>
    <w:rsid w:val="00DC57A3"/>
    <w:rsid w:val="00DD045E"/>
    <w:rsid w:val="00DD0655"/>
    <w:rsid w:val="00DD1B8F"/>
    <w:rsid w:val="00DD387B"/>
    <w:rsid w:val="00DD3B07"/>
    <w:rsid w:val="00DD59C0"/>
    <w:rsid w:val="00DD632A"/>
    <w:rsid w:val="00DD6FB9"/>
    <w:rsid w:val="00DD76D4"/>
    <w:rsid w:val="00DD7FF0"/>
    <w:rsid w:val="00DE1442"/>
    <w:rsid w:val="00DE183A"/>
    <w:rsid w:val="00DE2E64"/>
    <w:rsid w:val="00DE307D"/>
    <w:rsid w:val="00DE49D7"/>
    <w:rsid w:val="00DF002C"/>
    <w:rsid w:val="00DF140E"/>
    <w:rsid w:val="00DF1803"/>
    <w:rsid w:val="00DF1A47"/>
    <w:rsid w:val="00DF3850"/>
    <w:rsid w:val="00DF3BD7"/>
    <w:rsid w:val="00DF4550"/>
    <w:rsid w:val="00DF5E25"/>
    <w:rsid w:val="00DF76FD"/>
    <w:rsid w:val="00E01ABC"/>
    <w:rsid w:val="00E042E9"/>
    <w:rsid w:val="00E045E6"/>
    <w:rsid w:val="00E061B2"/>
    <w:rsid w:val="00E07FB6"/>
    <w:rsid w:val="00E07FFC"/>
    <w:rsid w:val="00E13A23"/>
    <w:rsid w:val="00E14825"/>
    <w:rsid w:val="00E15135"/>
    <w:rsid w:val="00E16B00"/>
    <w:rsid w:val="00E20ACC"/>
    <w:rsid w:val="00E246CB"/>
    <w:rsid w:val="00E252A5"/>
    <w:rsid w:val="00E30A53"/>
    <w:rsid w:val="00E32FD3"/>
    <w:rsid w:val="00E34914"/>
    <w:rsid w:val="00E36FDA"/>
    <w:rsid w:val="00E447DF"/>
    <w:rsid w:val="00E45713"/>
    <w:rsid w:val="00E46E0B"/>
    <w:rsid w:val="00E51264"/>
    <w:rsid w:val="00E57A2D"/>
    <w:rsid w:val="00E6106B"/>
    <w:rsid w:val="00E61805"/>
    <w:rsid w:val="00E61BF7"/>
    <w:rsid w:val="00E62729"/>
    <w:rsid w:val="00E630B1"/>
    <w:rsid w:val="00E65D1C"/>
    <w:rsid w:val="00E7298F"/>
    <w:rsid w:val="00E74027"/>
    <w:rsid w:val="00E77016"/>
    <w:rsid w:val="00E773FE"/>
    <w:rsid w:val="00E817C2"/>
    <w:rsid w:val="00E83209"/>
    <w:rsid w:val="00E833C0"/>
    <w:rsid w:val="00E85C67"/>
    <w:rsid w:val="00E86E53"/>
    <w:rsid w:val="00E901B6"/>
    <w:rsid w:val="00E90E48"/>
    <w:rsid w:val="00E91532"/>
    <w:rsid w:val="00E93425"/>
    <w:rsid w:val="00E946C1"/>
    <w:rsid w:val="00E95006"/>
    <w:rsid w:val="00E953AC"/>
    <w:rsid w:val="00E95E09"/>
    <w:rsid w:val="00E96A63"/>
    <w:rsid w:val="00E97014"/>
    <w:rsid w:val="00EA1767"/>
    <w:rsid w:val="00EA1D90"/>
    <w:rsid w:val="00EA1EDE"/>
    <w:rsid w:val="00EA4801"/>
    <w:rsid w:val="00EA6000"/>
    <w:rsid w:val="00EB000C"/>
    <w:rsid w:val="00EB2BF4"/>
    <w:rsid w:val="00EB3B21"/>
    <w:rsid w:val="00EB665D"/>
    <w:rsid w:val="00EC09F9"/>
    <w:rsid w:val="00EC1421"/>
    <w:rsid w:val="00EC307F"/>
    <w:rsid w:val="00EC3DEC"/>
    <w:rsid w:val="00ED31F1"/>
    <w:rsid w:val="00ED5812"/>
    <w:rsid w:val="00ED689E"/>
    <w:rsid w:val="00ED6B48"/>
    <w:rsid w:val="00ED6FDA"/>
    <w:rsid w:val="00EE1026"/>
    <w:rsid w:val="00EE1DF4"/>
    <w:rsid w:val="00EE33B8"/>
    <w:rsid w:val="00EE42D3"/>
    <w:rsid w:val="00EE6A93"/>
    <w:rsid w:val="00EE6F65"/>
    <w:rsid w:val="00EE6FAA"/>
    <w:rsid w:val="00EE7719"/>
    <w:rsid w:val="00EF10DC"/>
    <w:rsid w:val="00EF1EDC"/>
    <w:rsid w:val="00EF2361"/>
    <w:rsid w:val="00EF3D7D"/>
    <w:rsid w:val="00EF5A77"/>
    <w:rsid w:val="00EF6AEF"/>
    <w:rsid w:val="00EF7489"/>
    <w:rsid w:val="00EF781B"/>
    <w:rsid w:val="00EF7E93"/>
    <w:rsid w:val="00F001E7"/>
    <w:rsid w:val="00F00EED"/>
    <w:rsid w:val="00F020EF"/>
    <w:rsid w:val="00F0226A"/>
    <w:rsid w:val="00F0266A"/>
    <w:rsid w:val="00F03819"/>
    <w:rsid w:val="00F068F4"/>
    <w:rsid w:val="00F0712E"/>
    <w:rsid w:val="00F12158"/>
    <w:rsid w:val="00F12E67"/>
    <w:rsid w:val="00F13758"/>
    <w:rsid w:val="00F20027"/>
    <w:rsid w:val="00F2013E"/>
    <w:rsid w:val="00F20A85"/>
    <w:rsid w:val="00F23EAA"/>
    <w:rsid w:val="00F24C51"/>
    <w:rsid w:val="00F24FD0"/>
    <w:rsid w:val="00F2592F"/>
    <w:rsid w:val="00F308FD"/>
    <w:rsid w:val="00F31118"/>
    <w:rsid w:val="00F32568"/>
    <w:rsid w:val="00F34BEF"/>
    <w:rsid w:val="00F35D7D"/>
    <w:rsid w:val="00F3745A"/>
    <w:rsid w:val="00F4110F"/>
    <w:rsid w:val="00F438F7"/>
    <w:rsid w:val="00F45BCE"/>
    <w:rsid w:val="00F462B5"/>
    <w:rsid w:val="00F467A0"/>
    <w:rsid w:val="00F474F8"/>
    <w:rsid w:val="00F50E56"/>
    <w:rsid w:val="00F521CE"/>
    <w:rsid w:val="00F667C3"/>
    <w:rsid w:val="00F66BA7"/>
    <w:rsid w:val="00F670C2"/>
    <w:rsid w:val="00F70B5E"/>
    <w:rsid w:val="00F745FE"/>
    <w:rsid w:val="00F77EA0"/>
    <w:rsid w:val="00F806C5"/>
    <w:rsid w:val="00F81B38"/>
    <w:rsid w:val="00F81C98"/>
    <w:rsid w:val="00F82E7B"/>
    <w:rsid w:val="00F837C0"/>
    <w:rsid w:val="00F850FE"/>
    <w:rsid w:val="00F851C9"/>
    <w:rsid w:val="00F86700"/>
    <w:rsid w:val="00F9172C"/>
    <w:rsid w:val="00F9557F"/>
    <w:rsid w:val="00F967A3"/>
    <w:rsid w:val="00F97413"/>
    <w:rsid w:val="00F97EC2"/>
    <w:rsid w:val="00FA03BA"/>
    <w:rsid w:val="00FA2565"/>
    <w:rsid w:val="00FA2BBE"/>
    <w:rsid w:val="00FA3196"/>
    <w:rsid w:val="00FA343C"/>
    <w:rsid w:val="00FA4993"/>
    <w:rsid w:val="00FA4B5F"/>
    <w:rsid w:val="00FA55C9"/>
    <w:rsid w:val="00FA5C05"/>
    <w:rsid w:val="00FB0EC4"/>
    <w:rsid w:val="00FB2C0A"/>
    <w:rsid w:val="00FB304F"/>
    <w:rsid w:val="00FB3209"/>
    <w:rsid w:val="00FB337F"/>
    <w:rsid w:val="00FB6BBD"/>
    <w:rsid w:val="00FC0983"/>
    <w:rsid w:val="00FC1967"/>
    <w:rsid w:val="00FC3662"/>
    <w:rsid w:val="00FC4759"/>
    <w:rsid w:val="00FC5765"/>
    <w:rsid w:val="00FC6A5C"/>
    <w:rsid w:val="00FD03E3"/>
    <w:rsid w:val="00FD22EC"/>
    <w:rsid w:val="00FD245E"/>
    <w:rsid w:val="00FD275E"/>
    <w:rsid w:val="00FD5FE9"/>
    <w:rsid w:val="00FE07CB"/>
    <w:rsid w:val="00FE0C89"/>
    <w:rsid w:val="00FE1626"/>
    <w:rsid w:val="00FE3DFC"/>
    <w:rsid w:val="00FE403A"/>
    <w:rsid w:val="00FE49F5"/>
    <w:rsid w:val="00FE5AE7"/>
    <w:rsid w:val="00FE61EE"/>
    <w:rsid w:val="00FE6CD9"/>
    <w:rsid w:val="00FF1E5D"/>
    <w:rsid w:val="00FF4FDB"/>
    <w:rsid w:val="00FF6C0F"/>
    <w:rsid w:val="00FF7A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A11E8"/>
  <w15:docId w15:val="{CEDE9770-3D23-42E5-AAC3-083632372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CA"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D02"/>
    <w:rPr>
      <w:rFonts w:cstheme="minorBidi"/>
      <w:szCs w:val="22"/>
    </w:rPr>
  </w:style>
  <w:style w:type="paragraph" w:styleId="Heading1">
    <w:name w:val="heading 1"/>
    <w:basedOn w:val="Normal"/>
    <w:next w:val="Normal"/>
    <w:link w:val="Heading1Char"/>
    <w:uiPriority w:val="9"/>
    <w:qFormat/>
    <w:rsid w:val="009C418A"/>
    <w:pPr>
      <w:keepNext/>
      <w:keepLines/>
      <w:numPr>
        <w:numId w:val="4"/>
      </w:numPr>
      <w:spacing w:before="240" w:after="24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9C418A"/>
    <w:pPr>
      <w:keepNext/>
      <w:keepLines/>
      <w:numPr>
        <w:ilvl w:val="1"/>
        <w:numId w:val="4"/>
      </w:numPr>
      <w:spacing w:before="120" w:after="12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167CFC"/>
    <w:pPr>
      <w:keepNext/>
      <w:numPr>
        <w:ilvl w:val="2"/>
        <w:numId w:val="4"/>
      </w:numPr>
      <w:spacing w:before="120"/>
      <w:outlineLvl w:val="2"/>
    </w:pPr>
    <w:rPr>
      <w:rFonts w:eastAsia="Times New Roman"/>
      <w:bCs/>
      <w:szCs w:val="26"/>
      <w:u w:val="single"/>
    </w:rPr>
  </w:style>
  <w:style w:type="paragraph" w:styleId="Heading4">
    <w:name w:val="heading 4"/>
    <w:basedOn w:val="Normal"/>
    <w:next w:val="Normal"/>
    <w:link w:val="Heading4Char"/>
    <w:uiPriority w:val="9"/>
    <w:unhideWhenUsed/>
    <w:qFormat/>
    <w:rsid w:val="00C01BBA"/>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01BBA"/>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01BBA"/>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01BBA"/>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01BBA"/>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01BBA"/>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7CFC"/>
    <w:rPr>
      <w:rFonts w:eastAsia="Times New Roman" w:cstheme="minorBidi"/>
      <w:bCs/>
      <w:szCs w:val="26"/>
      <w:u w:val="single"/>
    </w:rPr>
  </w:style>
  <w:style w:type="paragraph" w:styleId="ListParagraph">
    <w:name w:val="List Paragraph"/>
    <w:basedOn w:val="Normal"/>
    <w:uiPriority w:val="34"/>
    <w:qFormat/>
    <w:rsid w:val="00DD387B"/>
    <w:pPr>
      <w:ind w:left="720"/>
      <w:contextualSpacing/>
    </w:pPr>
  </w:style>
  <w:style w:type="character" w:customStyle="1" w:styleId="Heading1Char">
    <w:name w:val="Heading 1 Char"/>
    <w:basedOn w:val="DefaultParagraphFont"/>
    <w:link w:val="Heading1"/>
    <w:uiPriority w:val="9"/>
    <w:rsid w:val="009C418A"/>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9C418A"/>
    <w:rPr>
      <w:rFonts w:eastAsiaTheme="majorEastAsia" w:cstheme="majorBidi"/>
      <w:b/>
      <w:bCs/>
      <w:color w:val="000000" w:themeColor="text1"/>
      <w:sz w:val="26"/>
      <w:szCs w:val="26"/>
    </w:rPr>
  </w:style>
  <w:style w:type="paragraph" w:styleId="FootnoteText">
    <w:name w:val="footnote text"/>
    <w:basedOn w:val="Normal"/>
    <w:link w:val="FootnoteTextChar"/>
    <w:semiHidden/>
    <w:unhideWhenUsed/>
    <w:rsid w:val="00A13DAE"/>
    <w:rPr>
      <w:sz w:val="20"/>
      <w:szCs w:val="20"/>
    </w:rPr>
  </w:style>
  <w:style w:type="character" w:customStyle="1" w:styleId="FootnoteTextChar">
    <w:name w:val="Footnote Text Char"/>
    <w:basedOn w:val="DefaultParagraphFont"/>
    <w:link w:val="FootnoteText"/>
    <w:uiPriority w:val="99"/>
    <w:semiHidden/>
    <w:rsid w:val="00A13DAE"/>
    <w:rPr>
      <w:rFonts w:cstheme="minorBidi"/>
      <w:sz w:val="20"/>
      <w:szCs w:val="20"/>
    </w:rPr>
  </w:style>
  <w:style w:type="character" w:styleId="FootnoteReference">
    <w:name w:val="footnote reference"/>
    <w:basedOn w:val="DefaultParagraphFont"/>
    <w:semiHidden/>
    <w:unhideWhenUsed/>
    <w:rsid w:val="00A13DAE"/>
    <w:rPr>
      <w:vertAlign w:val="superscript"/>
    </w:rPr>
  </w:style>
  <w:style w:type="character" w:customStyle="1" w:styleId="Heading4Char">
    <w:name w:val="Heading 4 Char"/>
    <w:basedOn w:val="DefaultParagraphFont"/>
    <w:link w:val="Heading4"/>
    <w:uiPriority w:val="9"/>
    <w:rsid w:val="00C01BBA"/>
    <w:rPr>
      <w:rFonts w:asciiTheme="majorHAnsi" w:eastAsiaTheme="majorEastAsia" w:hAnsiTheme="majorHAnsi" w:cstheme="majorBidi"/>
      <w:b/>
      <w:bCs/>
      <w:i/>
      <w:iCs/>
      <w:color w:val="4F81BD" w:themeColor="accent1"/>
      <w:szCs w:val="22"/>
    </w:rPr>
  </w:style>
  <w:style w:type="character" w:customStyle="1" w:styleId="Heading5Char">
    <w:name w:val="Heading 5 Char"/>
    <w:basedOn w:val="DefaultParagraphFont"/>
    <w:link w:val="Heading5"/>
    <w:uiPriority w:val="9"/>
    <w:semiHidden/>
    <w:rsid w:val="00C01BBA"/>
    <w:rPr>
      <w:rFonts w:asciiTheme="majorHAnsi" w:eastAsiaTheme="majorEastAsia" w:hAnsiTheme="majorHAnsi" w:cstheme="majorBidi"/>
      <w:color w:val="243F60" w:themeColor="accent1" w:themeShade="7F"/>
      <w:szCs w:val="22"/>
    </w:rPr>
  </w:style>
  <w:style w:type="character" w:customStyle="1" w:styleId="Heading6Char">
    <w:name w:val="Heading 6 Char"/>
    <w:basedOn w:val="DefaultParagraphFont"/>
    <w:link w:val="Heading6"/>
    <w:uiPriority w:val="9"/>
    <w:semiHidden/>
    <w:rsid w:val="00C01BBA"/>
    <w:rPr>
      <w:rFonts w:asciiTheme="majorHAnsi" w:eastAsiaTheme="majorEastAsia" w:hAnsiTheme="majorHAnsi"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C01BBA"/>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C01BB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01BB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57672"/>
    <w:rPr>
      <w:rFonts w:ascii="Tahoma" w:hAnsi="Tahoma" w:cs="Tahoma"/>
      <w:sz w:val="16"/>
      <w:szCs w:val="16"/>
    </w:rPr>
  </w:style>
  <w:style w:type="character" w:customStyle="1" w:styleId="BalloonTextChar">
    <w:name w:val="Balloon Text Char"/>
    <w:basedOn w:val="DefaultParagraphFont"/>
    <w:link w:val="BalloonText"/>
    <w:uiPriority w:val="99"/>
    <w:semiHidden/>
    <w:rsid w:val="00D57672"/>
    <w:rPr>
      <w:rFonts w:ascii="Tahoma" w:hAnsi="Tahoma" w:cs="Tahoma"/>
      <w:sz w:val="16"/>
      <w:szCs w:val="16"/>
    </w:rPr>
  </w:style>
  <w:style w:type="paragraph" w:styleId="Header">
    <w:name w:val="header"/>
    <w:basedOn w:val="Normal"/>
    <w:link w:val="HeaderChar"/>
    <w:uiPriority w:val="99"/>
    <w:unhideWhenUsed/>
    <w:rsid w:val="004846E9"/>
    <w:pPr>
      <w:tabs>
        <w:tab w:val="center" w:pos="4680"/>
        <w:tab w:val="right" w:pos="9360"/>
      </w:tabs>
    </w:pPr>
  </w:style>
  <w:style w:type="character" w:customStyle="1" w:styleId="HeaderChar">
    <w:name w:val="Header Char"/>
    <w:basedOn w:val="DefaultParagraphFont"/>
    <w:link w:val="Header"/>
    <w:uiPriority w:val="99"/>
    <w:rsid w:val="004846E9"/>
    <w:rPr>
      <w:rFonts w:cstheme="minorBidi"/>
      <w:szCs w:val="22"/>
    </w:rPr>
  </w:style>
  <w:style w:type="paragraph" w:styleId="Footer">
    <w:name w:val="footer"/>
    <w:basedOn w:val="Normal"/>
    <w:link w:val="FooterChar"/>
    <w:uiPriority w:val="99"/>
    <w:unhideWhenUsed/>
    <w:rsid w:val="004846E9"/>
    <w:pPr>
      <w:tabs>
        <w:tab w:val="center" w:pos="4680"/>
        <w:tab w:val="right" w:pos="9360"/>
      </w:tabs>
    </w:pPr>
  </w:style>
  <w:style w:type="character" w:customStyle="1" w:styleId="FooterChar">
    <w:name w:val="Footer Char"/>
    <w:basedOn w:val="DefaultParagraphFont"/>
    <w:link w:val="Footer"/>
    <w:uiPriority w:val="99"/>
    <w:rsid w:val="004846E9"/>
    <w:rPr>
      <w:rFonts w:cstheme="minorBidi"/>
      <w:szCs w:val="22"/>
    </w:rPr>
  </w:style>
  <w:style w:type="character" w:styleId="CommentReference">
    <w:name w:val="annotation reference"/>
    <w:basedOn w:val="DefaultParagraphFont"/>
    <w:uiPriority w:val="99"/>
    <w:rsid w:val="00FB3209"/>
    <w:rPr>
      <w:rFonts w:cs="Times New Roman"/>
      <w:sz w:val="16"/>
      <w:szCs w:val="16"/>
    </w:rPr>
  </w:style>
  <w:style w:type="paragraph" w:styleId="CommentText">
    <w:name w:val="annotation text"/>
    <w:basedOn w:val="Normal"/>
    <w:link w:val="CommentTextChar"/>
    <w:uiPriority w:val="99"/>
    <w:rsid w:val="00FB3209"/>
    <w:pPr>
      <w:spacing w:after="200" w:line="276" w:lineRule="auto"/>
      <w:jc w:val="left"/>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FB3209"/>
    <w:rPr>
      <w:rFonts w:ascii="Calibri" w:eastAsia="Times New Roman" w:hAnsi="Calibri"/>
      <w:sz w:val="20"/>
      <w:szCs w:val="20"/>
    </w:rPr>
  </w:style>
  <w:style w:type="paragraph" w:customStyle="1" w:styleId="Default">
    <w:name w:val="Default"/>
    <w:rsid w:val="00FB3209"/>
    <w:pPr>
      <w:autoSpaceDE w:val="0"/>
      <w:autoSpaceDN w:val="0"/>
      <w:adjustRightInd w:val="0"/>
      <w:jc w:val="left"/>
    </w:pPr>
    <w:rPr>
      <w:color w:val="000000"/>
    </w:rPr>
  </w:style>
  <w:style w:type="character" w:customStyle="1" w:styleId="apple-converted-space">
    <w:name w:val="apple-converted-space"/>
    <w:basedOn w:val="DefaultParagraphFont"/>
    <w:rsid w:val="001D1740"/>
  </w:style>
  <w:style w:type="table" w:styleId="TableGrid">
    <w:name w:val="Table Grid"/>
    <w:basedOn w:val="TableNormal"/>
    <w:uiPriority w:val="59"/>
    <w:rsid w:val="0034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6215A"/>
    <w:pPr>
      <w:jc w:val="left"/>
    </w:pPr>
    <w:rPr>
      <w:rFonts w:ascii="Book Antiqua" w:hAnsi="Book Antiqua"/>
      <w:sz w:val="22"/>
      <w:szCs w:val="21"/>
    </w:rPr>
  </w:style>
  <w:style w:type="character" w:customStyle="1" w:styleId="PlainTextChar">
    <w:name w:val="Plain Text Char"/>
    <w:basedOn w:val="DefaultParagraphFont"/>
    <w:link w:val="PlainText"/>
    <w:uiPriority w:val="99"/>
    <w:rsid w:val="0006215A"/>
    <w:rPr>
      <w:rFonts w:ascii="Book Antiqua" w:hAnsi="Book Antiqua" w:cstheme="minorBidi"/>
      <w:sz w:val="22"/>
      <w:szCs w:val="21"/>
    </w:rPr>
  </w:style>
  <w:style w:type="character" w:styleId="Hyperlink">
    <w:name w:val="Hyperlink"/>
    <w:basedOn w:val="DefaultParagraphFont"/>
    <w:uiPriority w:val="99"/>
    <w:unhideWhenUsed/>
    <w:rsid w:val="0028038C"/>
    <w:rPr>
      <w:color w:val="0000FF"/>
      <w:u w:val="single"/>
    </w:rPr>
  </w:style>
  <w:style w:type="paragraph" w:customStyle="1" w:styleId="Table">
    <w:name w:val="Table"/>
    <w:basedOn w:val="ListParagraph"/>
    <w:link w:val="TableChar"/>
    <w:qFormat/>
    <w:rsid w:val="00CD4B4B"/>
    <w:pPr>
      <w:numPr>
        <w:numId w:val="19"/>
      </w:numPr>
      <w:spacing w:after="120"/>
      <w:jc w:val="center"/>
    </w:pPr>
    <w:rPr>
      <w:rFonts w:eastAsia="Times New Roman" w:cs="Times New Roman"/>
      <w:b/>
      <w:szCs w:val="24"/>
    </w:rPr>
  </w:style>
  <w:style w:type="character" w:customStyle="1" w:styleId="TableChar">
    <w:name w:val="Table Char"/>
    <w:basedOn w:val="DefaultParagraphFont"/>
    <w:link w:val="Table"/>
    <w:rsid w:val="00CD4B4B"/>
    <w:rPr>
      <w:rFonts w:eastAsia="Times New Roman"/>
      <w:b/>
    </w:rPr>
  </w:style>
  <w:style w:type="paragraph" w:styleId="CommentSubject">
    <w:name w:val="annotation subject"/>
    <w:basedOn w:val="CommentText"/>
    <w:next w:val="CommentText"/>
    <w:link w:val="CommentSubjectChar"/>
    <w:uiPriority w:val="99"/>
    <w:semiHidden/>
    <w:unhideWhenUsed/>
    <w:rsid w:val="00CD4B4B"/>
    <w:pPr>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D4B4B"/>
    <w:rPr>
      <w:rFonts w:asciiTheme="minorHAnsi" w:eastAsia="Times New Roman" w:hAnsiTheme="minorHAnsi" w:cstheme="minorBidi"/>
      <w:b/>
      <w:bCs/>
      <w:sz w:val="20"/>
      <w:szCs w:val="20"/>
    </w:rPr>
  </w:style>
  <w:style w:type="character" w:customStyle="1" w:styleId="FooterChar1">
    <w:name w:val="Footer Char1"/>
    <w:basedOn w:val="DefaultParagraphFont"/>
    <w:uiPriority w:val="99"/>
    <w:rsid w:val="00CD4B4B"/>
    <w:rPr>
      <w:sz w:val="24"/>
      <w:szCs w:val="24"/>
      <w:lang w:eastAsia="zh-CN"/>
    </w:rPr>
  </w:style>
  <w:style w:type="paragraph" w:styleId="Revision">
    <w:name w:val="Revision"/>
    <w:hidden/>
    <w:uiPriority w:val="99"/>
    <w:semiHidden/>
    <w:rsid w:val="00DD632A"/>
    <w:pPr>
      <w:jc w:val="left"/>
    </w:pPr>
    <w:rPr>
      <w:rFonts w:cstheme="minorBidi"/>
      <w:szCs w:val="22"/>
    </w:rPr>
  </w:style>
  <w:style w:type="character" w:styleId="PlaceholderText">
    <w:name w:val="Placeholder Text"/>
    <w:basedOn w:val="DefaultParagraphFont"/>
    <w:uiPriority w:val="99"/>
    <w:semiHidden/>
    <w:rsid w:val="005B2C63"/>
    <w:rPr>
      <w:color w:val="808080"/>
    </w:rPr>
  </w:style>
  <w:style w:type="character" w:styleId="LineNumber">
    <w:name w:val="line number"/>
    <w:basedOn w:val="DefaultParagraphFont"/>
    <w:uiPriority w:val="99"/>
    <w:semiHidden/>
    <w:unhideWhenUsed/>
    <w:rsid w:val="00082658"/>
  </w:style>
  <w:style w:type="table" w:customStyle="1" w:styleId="TableGrid2">
    <w:name w:val="Table Grid2"/>
    <w:basedOn w:val="TableNormal"/>
    <w:next w:val="TableGrid"/>
    <w:uiPriority w:val="59"/>
    <w:rsid w:val="000D117C"/>
    <w:rPr>
      <w:rFonts w:asciiTheme="minorHAnsi"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242CD0"/>
    <w:rPr>
      <w:color w:val="800080" w:themeColor="followedHyperlink"/>
      <w:u w:val="single"/>
    </w:rPr>
  </w:style>
  <w:style w:type="paragraph" w:styleId="EndnoteText">
    <w:name w:val="endnote text"/>
    <w:basedOn w:val="Normal"/>
    <w:link w:val="EndnoteTextChar"/>
    <w:uiPriority w:val="99"/>
    <w:semiHidden/>
    <w:unhideWhenUsed/>
    <w:rsid w:val="0081212B"/>
    <w:rPr>
      <w:sz w:val="20"/>
      <w:szCs w:val="20"/>
    </w:rPr>
  </w:style>
  <w:style w:type="character" w:customStyle="1" w:styleId="EndnoteTextChar">
    <w:name w:val="Endnote Text Char"/>
    <w:basedOn w:val="DefaultParagraphFont"/>
    <w:link w:val="EndnoteText"/>
    <w:uiPriority w:val="99"/>
    <w:semiHidden/>
    <w:rsid w:val="0081212B"/>
    <w:rPr>
      <w:rFonts w:cstheme="minorBidi"/>
      <w:sz w:val="20"/>
      <w:szCs w:val="20"/>
    </w:rPr>
  </w:style>
  <w:style w:type="character" w:styleId="EndnoteReference">
    <w:name w:val="endnote reference"/>
    <w:basedOn w:val="DefaultParagraphFont"/>
    <w:uiPriority w:val="99"/>
    <w:semiHidden/>
    <w:unhideWhenUsed/>
    <w:rsid w:val="0081212B"/>
    <w:rPr>
      <w:vertAlign w:val="superscript"/>
    </w:rPr>
  </w:style>
  <w:style w:type="character" w:customStyle="1" w:styleId="highlight">
    <w:name w:val="highlight"/>
    <w:basedOn w:val="DefaultParagraphFont"/>
    <w:rsid w:val="004D7034"/>
  </w:style>
  <w:style w:type="paragraph" w:customStyle="1" w:styleId="EndNoteBibliographyTitle">
    <w:name w:val="EndNote Bibliography Title"/>
    <w:basedOn w:val="Normal"/>
    <w:link w:val="EndNoteBibliographyTitleChar"/>
    <w:rsid w:val="00527C7F"/>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527C7F"/>
    <w:rPr>
      <w:noProof/>
      <w:szCs w:val="22"/>
      <w:lang w:val="en-US"/>
    </w:rPr>
  </w:style>
  <w:style w:type="paragraph" w:customStyle="1" w:styleId="EndNoteBibliography">
    <w:name w:val="EndNote Bibliography"/>
    <w:basedOn w:val="Normal"/>
    <w:link w:val="EndNoteBibliographyChar"/>
    <w:rsid w:val="00527C7F"/>
    <w:rPr>
      <w:rFonts w:cs="Times New Roman"/>
      <w:noProof/>
      <w:lang w:val="en-US"/>
    </w:rPr>
  </w:style>
  <w:style w:type="character" w:customStyle="1" w:styleId="EndNoteBibliographyChar">
    <w:name w:val="EndNote Bibliography Char"/>
    <w:basedOn w:val="DefaultParagraphFont"/>
    <w:link w:val="EndNoteBibliography"/>
    <w:rsid w:val="00527C7F"/>
    <w:rPr>
      <w:noProof/>
      <w:szCs w:val="22"/>
      <w:lang w:val="en-US"/>
    </w:rPr>
  </w:style>
  <w:style w:type="paragraph" w:styleId="Caption">
    <w:name w:val="caption"/>
    <w:basedOn w:val="Normal"/>
    <w:next w:val="Normal"/>
    <w:uiPriority w:val="35"/>
    <w:unhideWhenUsed/>
    <w:qFormat/>
    <w:rsid w:val="00655284"/>
    <w:pPr>
      <w:spacing w:after="200"/>
    </w:pPr>
    <w:rPr>
      <w:i/>
      <w:iCs/>
      <w:color w:val="1F497D" w:themeColor="text2"/>
      <w:sz w:val="18"/>
      <w:szCs w:val="18"/>
    </w:rPr>
  </w:style>
  <w:style w:type="character" w:customStyle="1" w:styleId="firstname">
    <w:name w:val="firstname"/>
    <w:basedOn w:val="DefaultParagraphFont"/>
    <w:rsid w:val="002A3FA6"/>
  </w:style>
  <w:style w:type="character" w:customStyle="1" w:styleId="lastname">
    <w:name w:val="lastname"/>
    <w:basedOn w:val="DefaultParagraphFont"/>
    <w:rsid w:val="002A3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747354">
      <w:bodyDiv w:val="1"/>
      <w:marLeft w:val="0"/>
      <w:marRight w:val="0"/>
      <w:marTop w:val="0"/>
      <w:marBottom w:val="0"/>
      <w:divBdr>
        <w:top w:val="none" w:sz="0" w:space="0" w:color="auto"/>
        <w:left w:val="none" w:sz="0" w:space="0" w:color="auto"/>
        <w:bottom w:val="none" w:sz="0" w:space="0" w:color="auto"/>
        <w:right w:val="none" w:sz="0" w:space="0" w:color="auto"/>
      </w:divBdr>
    </w:div>
    <w:div w:id="228805277">
      <w:bodyDiv w:val="1"/>
      <w:marLeft w:val="0"/>
      <w:marRight w:val="0"/>
      <w:marTop w:val="0"/>
      <w:marBottom w:val="0"/>
      <w:divBdr>
        <w:top w:val="none" w:sz="0" w:space="0" w:color="auto"/>
        <w:left w:val="none" w:sz="0" w:space="0" w:color="auto"/>
        <w:bottom w:val="none" w:sz="0" w:space="0" w:color="auto"/>
        <w:right w:val="none" w:sz="0" w:space="0" w:color="auto"/>
      </w:divBdr>
    </w:div>
    <w:div w:id="273364524">
      <w:bodyDiv w:val="1"/>
      <w:marLeft w:val="0"/>
      <w:marRight w:val="0"/>
      <w:marTop w:val="0"/>
      <w:marBottom w:val="0"/>
      <w:divBdr>
        <w:top w:val="none" w:sz="0" w:space="0" w:color="auto"/>
        <w:left w:val="none" w:sz="0" w:space="0" w:color="auto"/>
        <w:bottom w:val="none" w:sz="0" w:space="0" w:color="auto"/>
        <w:right w:val="none" w:sz="0" w:space="0" w:color="auto"/>
      </w:divBdr>
    </w:div>
    <w:div w:id="302590382">
      <w:bodyDiv w:val="1"/>
      <w:marLeft w:val="0"/>
      <w:marRight w:val="0"/>
      <w:marTop w:val="0"/>
      <w:marBottom w:val="0"/>
      <w:divBdr>
        <w:top w:val="none" w:sz="0" w:space="0" w:color="auto"/>
        <w:left w:val="none" w:sz="0" w:space="0" w:color="auto"/>
        <w:bottom w:val="none" w:sz="0" w:space="0" w:color="auto"/>
        <w:right w:val="none" w:sz="0" w:space="0" w:color="auto"/>
      </w:divBdr>
    </w:div>
    <w:div w:id="393896915">
      <w:bodyDiv w:val="1"/>
      <w:marLeft w:val="0"/>
      <w:marRight w:val="0"/>
      <w:marTop w:val="0"/>
      <w:marBottom w:val="0"/>
      <w:divBdr>
        <w:top w:val="none" w:sz="0" w:space="0" w:color="auto"/>
        <w:left w:val="none" w:sz="0" w:space="0" w:color="auto"/>
        <w:bottom w:val="none" w:sz="0" w:space="0" w:color="auto"/>
        <w:right w:val="none" w:sz="0" w:space="0" w:color="auto"/>
      </w:divBdr>
    </w:div>
    <w:div w:id="475071262">
      <w:bodyDiv w:val="1"/>
      <w:marLeft w:val="0"/>
      <w:marRight w:val="0"/>
      <w:marTop w:val="0"/>
      <w:marBottom w:val="0"/>
      <w:divBdr>
        <w:top w:val="none" w:sz="0" w:space="0" w:color="auto"/>
        <w:left w:val="none" w:sz="0" w:space="0" w:color="auto"/>
        <w:bottom w:val="none" w:sz="0" w:space="0" w:color="auto"/>
        <w:right w:val="none" w:sz="0" w:space="0" w:color="auto"/>
      </w:divBdr>
    </w:div>
    <w:div w:id="481044366">
      <w:bodyDiv w:val="1"/>
      <w:marLeft w:val="0"/>
      <w:marRight w:val="0"/>
      <w:marTop w:val="0"/>
      <w:marBottom w:val="0"/>
      <w:divBdr>
        <w:top w:val="none" w:sz="0" w:space="0" w:color="auto"/>
        <w:left w:val="none" w:sz="0" w:space="0" w:color="auto"/>
        <w:bottom w:val="none" w:sz="0" w:space="0" w:color="auto"/>
        <w:right w:val="none" w:sz="0" w:space="0" w:color="auto"/>
      </w:divBdr>
    </w:div>
    <w:div w:id="549223980">
      <w:bodyDiv w:val="1"/>
      <w:marLeft w:val="0"/>
      <w:marRight w:val="0"/>
      <w:marTop w:val="0"/>
      <w:marBottom w:val="0"/>
      <w:divBdr>
        <w:top w:val="none" w:sz="0" w:space="0" w:color="auto"/>
        <w:left w:val="none" w:sz="0" w:space="0" w:color="auto"/>
        <w:bottom w:val="none" w:sz="0" w:space="0" w:color="auto"/>
        <w:right w:val="none" w:sz="0" w:space="0" w:color="auto"/>
      </w:divBdr>
    </w:div>
    <w:div w:id="560023293">
      <w:bodyDiv w:val="1"/>
      <w:marLeft w:val="0"/>
      <w:marRight w:val="0"/>
      <w:marTop w:val="0"/>
      <w:marBottom w:val="0"/>
      <w:divBdr>
        <w:top w:val="none" w:sz="0" w:space="0" w:color="auto"/>
        <w:left w:val="none" w:sz="0" w:space="0" w:color="auto"/>
        <w:bottom w:val="none" w:sz="0" w:space="0" w:color="auto"/>
        <w:right w:val="none" w:sz="0" w:space="0" w:color="auto"/>
      </w:divBdr>
    </w:div>
    <w:div w:id="560867557">
      <w:bodyDiv w:val="1"/>
      <w:marLeft w:val="0"/>
      <w:marRight w:val="0"/>
      <w:marTop w:val="0"/>
      <w:marBottom w:val="0"/>
      <w:divBdr>
        <w:top w:val="none" w:sz="0" w:space="0" w:color="auto"/>
        <w:left w:val="none" w:sz="0" w:space="0" w:color="auto"/>
        <w:bottom w:val="none" w:sz="0" w:space="0" w:color="auto"/>
        <w:right w:val="none" w:sz="0" w:space="0" w:color="auto"/>
      </w:divBdr>
    </w:div>
    <w:div w:id="614869960">
      <w:bodyDiv w:val="1"/>
      <w:marLeft w:val="0"/>
      <w:marRight w:val="0"/>
      <w:marTop w:val="0"/>
      <w:marBottom w:val="0"/>
      <w:divBdr>
        <w:top w:val="none" w:sz="0" w:space="0" w:color="auto"/>
        <w:left w:val="none" w:sz="0" w:space="0" w:color="auto"/>
        <w:bottom w:val="none" w:sz="0" w:space="0" w:color="auto"/>
        <w:right w:val="none" w:sz="0" w:space="0" w:color="auto"/>
      </w:divBdr>
    </w:div>
    <w:div w:id="628391929">
      <w:bodyDiv w:val="1"/>
      <w:marLeft w:val="0"/>
      <w:marRight w:val="0"/>
      <w:marTop w:val="0"/>
      <w:marBottom w:val="0"/>
      <w:divBdr>
        <w:top w:val="none" w:sz="0" w:space="0" w:color="auto"/>
        <w:left w:val="none" w:sz="0" w:space="0" w:color="auto"/>
        <w:bottom w:val="none" w:sz="0" w:space="0" w:color="auto"/>
        <w:right w:val="none" w:sz="0" w:space="0" w:color="auto"/>
      </w:divBdr>
    </w:div>
    <w:div w:id="721516179">
      <w:bodyDiv w:val="1"/>
      <w:marLeft w:val="0"/>
      <w:marRight w:val="0"/>
      <w:marTop w:val="0"/>
      <w:marBottom w:val="0"/>
      <w:divBdr>
        <w:top w:val="none" w:sz="0" w:space="0" w:color="auto"/>
        <w:left w:val="none" w:sz="0" w:space="0" w:color="auto"/>
        <w:bottom w:val="none" w:sz="0" w:space="0" w:color="auto"/>
        <w:right w:val="none" w:sz="0" w:space="0" w:color="auto"/>
      </w:divBdr>
    </w:div>
    <w:div w:id="735781085">
      <w:bodyDiv w:val="1"/>
      <w:marLeft w:val="0"/>
      <w:marRight w:val="0"/>
      <w:marTop w:val="0"/>
      <w:marBottom w:val="0"/>
      <w:divBdr>
        <w:top w:val="none" w:sz="0" w:space="0" w:color="auto"/>
        <w:left w:val="none" w:sz="0" w:space="0" w:color="auto"/>
        <w:bottom w:val="none" w:sz="0" w:space="0" w:color="auto"/>
        <w:right w:val="none" w:sz="0" w:space="0" w:color="auto"/>
      </w:divBdr>
    </w:div>
    <w:div w:id="737942985">
      <w:bodyDiv w:val="1"/>
      <w:marLeft w:val="0"/>
      <w:marRight w:val="0"/>
      <w:marTop w:val="0"/>
      <w:marBottom w:val="0"/>
      <w:divBdr>
        <w:top w:val="none" w:sz="0" w:space="0" w:color="auto"/>
        <w:left w:val="none" w:sz="0" w:space="0" w:color="auto"/>
        <w:bottom w:val="none" w:sz="0" w:space="0" w:color="auto"/>
        <w:right w:val="none" w:sz="0" w:space="0" w:color="auto"/>
      </w:divBdr>
    </w:div>
    <w:div w:id="753862420">
      <w:bodyDiv w:val="1"/>
      <w:marLeft w:val="0"/>
      <w:marRight w:val="0"/>
      <w:marTop w:val="0"/>
      <w:marBottom w:val="0"/>
      <w:divBdr>
        <w:top w:val="none" w:sz="0" w:space="0" w:color="auto"/>
        <w:left w:val="none" w:sz="0" w:space="0" w:color="auto"/>
        <w:bottom w:val="none" w:sz="0" w:space="0" w:color="auto"/>
        <w:right w:val="none" w:sz="0" w:space="0" w:color="auto"/>
      </w:divBdr>
    </w:div>
    <w:div w:id="777220072">
      <w:bodyDiv w:val="1"/>
      <w:marLeft w:val="0"/>
      <w:marRight w:val="0"/>
      <w:marTop w:val="0"/>
      <w:marBottom w:val="0"/>
      <w:divBdr>
        <w:top w:val="none" w:sz="0" w:space="0" w:color="auto"/>
        <w:left w:val="none" w:sz="0" w:space="0" w:color="auto"/>
        <w:bottom w:val="none" w:sz="0" w:space="0" w:color="auto"/>
        <w:right w:val="none" w:sz="0" w:space="0" w:color="auto"/>
      </w:divBdr>
    </w:div>
    <w:div w:id="888152837">
      <w:bodyDiv w:val="1"/>
      <w:marLeft w:val="0"/>
      <w:marRight w:val="0"/>
      <w:marTop w:val="0"/>
      <w:marBottom w:val="0"/>
      <w:divBdr>
        <w:top w:val="none" w:sz="0" w:space="0" w:color="auto"/>
        <w:left w:val="none" w:sz="0" w:space="0" w:color="auto"/>
        <w:bottom w:val="none" w:sz="0" w:space="0" w:color="auto"/>
        <w:right w:val="none" w:sz="0" w:space="0" w:color="auto"/>
      </w:divBdr>
    </w:div>
    <w:div w:id="966395903">
      <w:bodyDiv w:val="1"/>
      <w:marLeft w:val="0"/>
      <w:marRight w:val="0"/>
      <w:marTop w:val="0"/>
      <w:marBottom w:val="0"/>
      <w:divBdr>
        <w:top w:val="none" w:sz="0" w:space="0" w:color="auto"/>
        <w:left w:val="none" w:sz="0" w:space="0" w:color="auto"/>
        <w:bottom w:val="none" w:sz="0" w:space="0" w:color="auto"/>
        <w:right w:val="none" w:sz="0" w:space="0" w:color="auto"/>
      </w:divBdr>
    </w:div>
    <w:div w:id="991829877">
      <w:bodyDiv w:val="1"/>
      <w:marLeft w:val="0"/>
      <w:marRight w:val="0"/>
      <w:marTop w:val="0"/>
      <w:marBottom w:val="0"/>
      <w:divBdr>
        <w:top w:val="none" w:sz="0" w:space="0" w:color="auto"/>
        <w:left w:val="none" w:sz="0" w:space="0" w:color="auto"/>
        <w:bottom w:val="none" w:sz="0" w:space="0" w:color="auto"/>
        <w:right w:val="none" w:sz="0" w:space="0" w:color="auto"/>
      </w:divBdr>
    </w:div>
    <w:div w:id="1015301853">
      <w:bodyDiv w:val="1"/>
      <w:marLeft w:val="0"/>
      <w:marRight w:val="0"/>
      <w:marTop w:val="0"/>
      <w:marBottom w:val="0"/>
      <w:divBdr>
        <w:top w:val="none" w:sz="0" w:space="0" w:color="auto"/>
        <w:left w:val="none" w:sz="0" w:space="0" w:color="auto"/>
        <w:bottom w:val="none" w:sz="0" w:space="0" w:color="auto"/>
        <w:right w:val="none" w:sz="0" w:space="0" w:color="auto"/>
      </w:divBdr>
    </w:div>
    <w:div w:id="1048266544">
      <w:bodyDiv w:val="1"/>
      <w:marLeft w:val="0"/>
      <w:marRight w:val="0"/>
      <w:marTop w:val="0"/>
      <w:marBottom w:val="0"/>
      <w:divBdr>
        <w:top w:val="none" w:sz="0" w:space="0" w:color="auto"/>
        <w:left w:val="none" w:sz="0" w:space="0" w:color="auto"/>
        <w:bottom w:val="none" w:sz="0" w:space="0" w:color="auto"/>
        <w:right w:val="none" w:sz="0" w:space="0" w:color="auto"/>
      </w:divBdr>
      <w:divsChild>
        <w:div w:id="2107336602">
          <w:marLeft w:val="0"/>
          <w:marRight w:val="0"/>
          <w:marTop w:val="0"/>
          <w:marBottom w:val="0"/>
          <w:divBdr>
            <w:top w:val="none" w:sz="0" w:space="0" w:color="auto"/>
            <w:left w:val="none" w:sz="0" w:space="0" w:color="auto"/>
            <w:bottom w:val="none" w:sz="0" w:space="0" w:color="auto"/>
            <w:right w:val="none" w:sz="0" w:space="0" w:color="auto"/>
          </w:divBdr>
        </w:div>
        <w:div w:id="672025684">
          <w:marLeft w:val="0"/>
          <w:marRight w:val="0"/>
          <w:marTop w:val="0"/>
          <w:marBottom w:val="0"/>
          <w:divBdr>
            <w:top w:val="none" w:sz="0" w:space="0" w:color="auto"/>
            <w:left w:val="none" w:sz="0" w:space="0" w:color="auto"/>
            <w:bottom w:val="none" w:sz="0" w:space="0" w:color="auto"/>
            <w:right w:val="none" w:sz="0" w:space="0" w:color="auto"/>
          </w:divBdr>
        </w:div>
        <w:div w:id="1318876618">
          <w:marLeft w:val="0"/>
          <w:marRight w:val="0"/>
          <w:marTop w:val="0"/>
          <w:marBottom w:val="0"/>
          <w:divBdr>
            <w:top w:val="none" w:sz="0" w:space="0" w:color="auto"/>
            <w:left w:val="none" w:sz="0" w:space="0" w:color="auto"/>
            <w:bottom w:val="none" w:sz="0" w:space="0" w:color="auto"/>
            <w:right w:val="none" w:sz="0" w:space="0" w:color="auto"/>
          </w:divBdr>
        </w:div>
        <w:div w:id="65998640">
          <w:marLeft w:val="0"/>
          <w:marRight w:val="0"/>
          <w:marTop w:val="0"/>
          <w:marBottom w:val="0"/>
          <w:divBdr>
            <w:top w:val="none" w:sz="0" w:space="0" w:color="auto"/>
            <w:left w:val="none" w:sz="0" w:space="0" w:color="auto"/>
            <w:bottom w:val="none" w:sz="0" w:space="0" w:color="auto"/>
            <w:right w:val="none" w:sz="0" w:space="0" w:color="auto"/>
          </w:divBdr>
        </w:div>
        <w:div w:id="787509087">
          <w:marLeft w:val="0"/>
          <w:marRight w:val="0"/>
          <w:marTop w:val="0"/>
          <w:marBottom w:val="0"/>
          <w:divBdr>
            <w:top w:val="none" w:sz="0" w:space="0" w:color="auto"/>
            <w:left w:val="none" w:sz="0" w:space="0" w:color="auto"/>
            <w:bottom w:val="none" w:sz="0" w:space="0" w:color="auto"/>
            <w:right w:val="none" w:sz="0" w:space="0" w:color="auto"/>
          </w:divBdr>
        </w:div>
      </w:divsChild>
    </w:div>
    <w:div w:id="1050762997">
      <w:bodyDiv w:val="1"/>
      <w:marLeft w:val="0"/>
      <w:marRight w:val="0"/>
      <w:marTop w:val="0"/>
      <w:marBottom w:val="0"/>
      <w:divBdr>
        <w:top w:val="none" w:sz="0" w:space="0" w:color="auto"/>
        <w:left w:val="none" w:sz="0" w:space="0" w:color="auto"/>
        <w:bottom w:val="none" w:sz="0" w:space="0" w:color="auto"/>
        <w:right w:val="none" w:sz="0" w:space="0" w:color="auto"/>
      </w:divBdr>
    </w:div>
    <w:div w:id="1059741427">
      <w:bodyDiv w:val="1"/>
      <w:marLeft w:val="0"/>
      <w:marRight w:val="0"/>
      <w:marTop w:val="0"/>
      <w:marBottom w:val="0"/>
      <w:divBdr>
        <w:top w:val="none" w:sz="0" w:space="0" w:color="auto"/>
        <w:left w:val="none" w:sz="0" w:space="0" w:color="auto"/>
        <w:bottom w:val="none" w:sz="0" w:space="0" w:color="auto"/>
        <w:right w:val="none" w:sz="0" w:space="0" w:color="auto"/>
      </w:divBdr>
    </w:div>
    <w:div w:id="1059786313">
      <w:bodyDiv w:val="1"/>
      <w:marLeft w:val="0"/>
      <w:marRight w:val="0"/>
      <w:marTop w:val="0"/>
      <w:marBottom w:val="0"/>
      <w:divBdr>
        <w:top w:val="none" w:sz="0" w:space="0" w:color="auto"/>
        <w:left w:val="none" w:sz="0" w:space="0" w:color="auto"/>
        <w:bottom w:val="none" w:sz="0" w:space="0" w:color="auto"/>
        <w:right w:val="none" w:sz="0" w:space="0" w:color="auto"/>
      </w:divBdr>
    </w:div>
    <w:div w:id="1094327792">
      <w:bodyDiv w:val="1"/>
      <w:marLeft w:val="0"/>
      <w:marRight w:val="0"/>
      <w:marTop w:val="0"/>
      <w:marBottom w:val="0"/>
      <w:divBdr>
        <w:top w:val="none" w:sz="0" w:space="0" w:color="auto"/>
        <w:left w:val="none" w:sz="0" w:space="0" w:color="auto"/>
        <w:bottom w:val="none" w:sz="0" w:space="0" w:color="auto"/>
        <w:right w:val="none" w:sz="0" w:space="0" w:color="auto"/>
      </w:divBdr>
    </w:div>
    <w:div w:id="1114597368">
      <w:bodyDiv w:val="1"/>
      <w:marLeft w:val="0"/>
      <w:marRight w:val="0"/>
      <w:marTop w:val="0"/>
      <w:marBottom w:val="0"/>
      <w:divBdr>
        <w:top w:val="none" w:sz="0" w:space="0" w:color="auto"/>
        <w:left w:val="none" w:sz="0" w:space="0" w:color="auto"/>
        <w:bottom w:val="none" w:sz="0" w:space="0" w:color="auto"/>
        <w:right w:val="none" w:sz="0" w:space="0" w:color="auto"/>
      </w:divBdr>
    </w:div>
    <w:div w:id="1137331708">
      <w:bodyDiv w:val="1"/>
      <w:marLeft w:val="0"/>
      <w:marRight w:val="0"/>
      <w:marTop w:val="0"/>
      <w:marBottom w:val="0"/>
      <w:divBdr>
        <w:top w:val="none" w:sz="0" w:space="0" w:color="auto"/>
        <w:left w:val="none" w:sz="0" w:space="0" w:color="auto"/>
        <w:bottom w:val="none" w:sz="0" w:space="0" w:color="auto"/>
        <w:right w:val="none" w:sz="0" w:space="0" w:color="auto"/>
      </w:divBdr>
    </w:div>
    <w:div w:id="1167013211">
      <w:bodyDiv w:val="1"/>
      <w:marLeft w:val="0"/>
      <w:marRight w:val="0"/>
      <w:marTop w:val="0"/>
      <w:marBottom w:val="0"/>
      <w:divBdr>
        <w:top w:val="none" w:sz="0" w:space="0" w:color="auto"/>
        <w:left w:val="none" w:sz="0" w:space="0" w:color="auto"/>
        <w:bottom w:val="none" w:sz="0" w:space="0" w:color="auto"/>
        <w:right w:val="none" w:sz="0" w:space="0" w:color="auto"/>
      </w:divBdr>
    </w:div>
    <w:div w:id="1207256661">
      <w:bodyDiv w:val="1"/>
      <w:marLeft w:val="0"/>
      <w:marRight w:val="0"/>
      <w:marTop w:val="0"/>
      <w:marBottom w:val="0"/>
      <w:divBdr>
        <w:top w:val="none" w:sz="0" w:space="0" w:color="auto"/>
        <w:left w:val="none" w:sz="0" w:space="0" w:color="auto"/>
        <w:bottom w:val="none" w:sz="0" w:space="0" w:color="auto"/>
        <w:right w:val="none" w:sz="0" w:space="0" w:color="auto"/>
      </w:divBdr>
    </w:div>
    <w:div w:id="1217200622">
      <w:bodyDiv w:val="1"/>
      <w:marLeft w:val="0"/>
      <w:marRight w:val="0"/>
      <w:marTop w:val="0"/>
      <w:marBottom w:val="0"/>
      <w:divBdr>
        <w:top w:val="none" w:sz="0" w:space="0" w:color="auto"/>
        <w:left w:val="none" w:sz="0" w:space="0" w:color="auto"/>
        <w:bottom w:val="none" w:sz="0" w:space="0" w:color="auto"/>
        <w:right w:val="none" w:sz="0" w:space="0" w:color="auto"/>
      </w:divBdr>
    </w:div>
    <w:div w:id="1311448315">
      <w:bodyDiv w:val="1"/>
      <w:marLeft w:val="0"/>
      <w:marRight w:val="0"/>
      <w:marTop w:val="0"/>
      <w:marBottom w:val="0"/>
      <w:divBdr>
        <w:top w:val="none" w:sz="0" w:space="0" w:color="auto"/>
        <w:left w:val="none" w:sz="0" w:space="0" w:color="auto"/>
        <w:bottom w:val="none" w:sz="0" w:space="0" w:color="auto"/>
        <w:right w:val="none" w:sz="0" w:space="0" w:color="auto"/>
      </w:divBdr>
    </w:div>
    <w:div w:id="1350989246">
      <w:bodyDiv w:val="1"/>
      <w:marLeft w:val="0"/>
      <w:marRight w:val="0"/>
      <w:marTop w:val="0"/>
      <w:marBottom w:val="0"/>
      <w:divBdr>
        <w:top w:val="none" w:sz="0" w:space="0" w:color="auto"/>
        <w:left w:val="none" w:sz="0" w:space="0" w:color="auto"/>
        <w:bottom w:val="none" w:sz="0" w:space="0" w:color="auto"/>
        <w:right w:val="none" w:sz="0" w:space="0" w:color="auto"/>
      </w:divBdr>
    </w:div>
    <w:div w:id="1398358744">
      <w:bodyDiv w:val="1"/>
      <w:marLeft w:val="0"/>
      <w:marRight w:val="0"/>
      <w:marTop w:val="0"/>
      <w:marBottom w:val="0"/>
      <w:divBdr>
        <w:top w:val="none" w:sz="0" w:space="0" w:color="auto"/>
        <w:left w:val="none" w:sz="0" w:space="0" w:color="auto"/>
        <w:bottom w:val="none" w:sz="0" w:space="0" w:color="auto"/>
        <w:right w:val="none" w:sz="0" w:space="0" w:color="auto"/>
      </w:divBdr>
    </w:div>
    <w:div w:id="1421951498">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70703853">
      <w:bodyDiv w:val="1"/>
      <w:marLeft w:val="0"/>
      <w:marRight w:val="0"/>
      <w:marTop w:val="0"/>
      <w:marBottom w:val="0"/>
      <w:divBdr>
        <w:top w:val="none" w:sz="0" w:space="0" w:color="auto"/>
        <w:left w:val="none" w:sz="0" w:space="0" w:color="auto"/>
        <w:bottom w:val="none" w:sz="0" w:space="0" w:color="auto"/>
        <w:right w:val="none" w:sz="0" w:space="0" w:color="auto"/>
      </w:divBdr>
    </w:div>
    <w:div w:id="1603685380">
      <w:bodyDiv w:val="1"/>
      <w:marLeft w:val="0"/>
      <w:marRight w:val="0"/>
      <w:marTop w:val="0"/>
      <w:marBottom w:val="0"/>
      <w:divBdr>
        <w:top w:val="none" w:sz="0" w:space="0" w:color="auto"/>
        <w:left w:val="none" w:sz="0" w:space="0" w:color="auto"/>
        <w:bottom w:val="none" w:sz="0" w:space="0" w:color="auto"/>
        <w:right w:val="none" w:sz="0" w:space="0" w:color="auto"/>
      </w:divBdr>
    </w:div>
    <w:div w:id="1638293777">
      <w:bodyDiv w:val="1"/>
      <w:marLeft w:val="0"/>
      <w:marRight w:val="0"/>
      <w:marTop w:val="0"/>
      <w:marBottom w:val="0"/>
      <w:divBdr>
        <w:top w:val="none" w:sz="0" w:space="0" w:color="auto"/>
        <w:left w:val="none" w:sz="0" w:space="0" w:color="auto"/>
        <w:bottom w:val="none" w:sz="0" w:space="0" w:color="auto"/>
        <w:right w:val="none" w:sz="0" w:space="0" w:color="auto"/>
      </w:divBdr>
    </w:div>
    <w:div w:id="1665621453">
      <w:bodyDiv w:val="1"/>
      <w:marLeft w:val="0"/>
      <w:marRight w:val="0"/>
      <w:marTop w:val="0"/>
      <w:marBottom w:val="0"/>
      <w:divBdr>
        <w:top w:val="none" w:sz="0" w:space="0" w:color="auto"/>
        <w:left w:val="none" w:sz="0" w:space="0" w:color="auto"/>
        <w:bottom w:val="none" w:sz="0" w:space="0" w:color="auto"/>
        <w:right w:val="none" w:sz="0" w:space="0" w:color="auto"/>
      </w:divBdr>
    </w:div>
    <w:div w:id="1706254210">
      <w:bodyDiv w:val="1"/>
      <w:marLeft w:val="0"/>
      <w:marRight w:val="0"/>
      <w:marTop w:val="0"/>
      <w:marBottom w:val="0"/>
      <w:divBdr>
        <w:top w:val="none" w:sz="0" w:space="0" w:color="auto"/>
        <w:left w:val="none" w:sz="0" w:space="0" w:color="auto"/>
        <w:bottom w:val="none" w:sz="0" w:space="0" w:color="auto"/>
        <w:right w:val="none" w:sz="0" w:space="0" w:color="auto"/>
      </w:divBdr>
    </w:div>
    <w:div w:id="1769426820">
      <w:bodyDiv w:val="1"/>
      <w:marLeft w:val="0"/>
      <w:marRight w:val="0"/>
      <w:marTop w:val="0"/>
      <w:marBottom w:val="0"/>
      <w:divBdr>
        <w:top w:val="none" w:sz="0" w:space="0" w:color="auto"/>
        <w:left w:val="none" w:sz="0" w:space="0" w:color="auto"/>
        <w:bottom w:val="none" w:sz="0" w:space="0" w:color="auto"/>
        <w:right w:val="none" w:sz="0" w:space="0" w:color="auto"/>
      </w:divBdr>
    </w:div>
    <w:div w:id="1783383498">
      <w:bodyDiv w:val="1"/>
      <w:marLeft w:val="0"/>
      <w:marRight w:val="0"/>
      <w:marTop w:val="0"/>
      <w:marBottom w:val="0"/>
      <w:divBdr>
        <w:top w:val="none" w:sz="0" w:space="0" w:color="auto"/>
        <w:left w:val="none" w:sz="0" w:space="0" w:color="auto"/>
        <w:bottom w:val="none" w:sz="0" w:space="0" w:color="auto"/>
        <w:right w:val="none" w:sz="0" w:space="0" w:color="auto"/>
      </w:divBdr>
    </w:div>
    <w:div w:id="1834222892">
      <w:bodyDiv w:val="1"/>
      <w:marLeft w:val="0"/>
      <w:marRight w:val="0"/>
      <w:marTop w:val="0"/>
      <w:marBottom w:val="0"/>
      <w:divBdr>
        <w:top w:val="none" w:sz="0" w:space="0" w:color="auto"/>
        <w:left w:val="none" w:sz="0" w:space="0" w:color="auto"/>
        <w:bottom w:val="none" w:sz="0" w:space="0" w:color="auto"/>
        <w:right w:val="none" w:sz="0" w:space="0" w:color="auto"/>
      </w:divBdr>
    </w:div>
    <w:div w:id="1835296468">
      <w:bodyDiv w:val="1"/>
      <w:marLeft w:val="0"/>
      <w:marRight w:val="0"/>
      <w:marTop w:val="0"/>
      <w:marBottom w:val="0"/>
      <w:divBdr>
        <w:top w:val="none" w:sz="0" w:space="0" w:color="auto"/>
        <w:left w:val="none" w:sz="0" w:space="0" w:color="auto"/>
        <w:bottom w:val="none" w:sz="0" w:space="0" w:color="auto"/>
        <w:right w:val="none" w:sz="0" w:space="0" w:color="auto"/>
      </w:divBdr>
      <w:divsChild>
        <w:div w:id="905144140">
          <w:marLeft w:val="0"/>
          <w:marRight w:val="0"/>
          <w:marTop w:val="0"/>
          <w:marBottom w:val="0"/>
          <w:divBdr>
            <w:top w:val="none" w:sz="0" w:space="0" w:color="auto"/>
            <w:left w:val="none" w:sz="0" w:space="0" w:color="auto"/>
            <w:bottom w:val="none" w:sz="0" w:space="0" w:color="auto"/>
            <w:right w:val="none" w:sz="0" w:space="0" w:color="auto"/>
          </w:divBdr>
        </w:div>
      </w:divsChild>
    </w:div>
    <w:div w:id="1836148035">
      <w:bodyDiv w:val="1"/>
      <w:marLeft w:val="0"/>
      <w:marRight w:val="0"/>
      <w:marTop w:val="0"/>
      <w:marBottom w:val="0"/>
      <w:divBdr>
        <w:top w:val="none" w:sz="0" w:space="0" w:color="auto"/>
        <w:left w:val="none" w:sz="0" w:space="0" w:color="auto"/>
        <w:bottom w:val="none" w:sz="0" w:space="0" w:color="auto"/>
        <w:right w:val="none" w:sz="0" w:space="0" w:color="auto"/>
      </w:divBdr>
    </w:div>
    <w:div w:id="1944653185">
      <w:bodyDiv w:val="1"/>
      <w:marLeft w:val="0"/>
      <w:marRight w:val="0"/>
      <w:marTop w:val="0"/>
      <w:marBottom w:val="0"/>
      <w:divBdr>
        <w:top w:val="none" w:sz="0" w:space="0" w:color="auto"/>
        <w:left w:val="none" w:sz="0" w:space="0" w:color="auto"/>
        <w:bottom w:val="none" w:sz="0" w:space="0" w:color="auto"/>
        <w:right w:val="none" w:sz="0" w:space="0" w:color="auto"/>
      </w:divBdr>
    </w:div>
    <w:div w:id="1955552094">
      <w:bodyDiv w:val="1"/>
      <w:marLeft w:val="0"/>
      <w:marRight w:val="0"/>
      <w:marTop w:val="0"/>
      <w:marBottom w:val="0"/>
      <w:divBdr>
        <w:top w:val="none" w:sz="0" w:space="0" w:color="auto"/>
        <w:left w:val="none" w:sz="0" w:space="0" w:color="auto"/>
        <w:bottom w:val="none" w:sz="0" w:space="0" w:color="auto"/>
        <w:right w:val="none" w:sz="0" w:space="0" w:color="auto"/>
      </w:divBdr>
    </w:div>
    <w:div w:id="2006857452">
      <w:bodyDiv w:val="1"/>
      <w:marLeft w:val="0"/>
      <w:marRight w:val="0"/>
      <w:marTop w:val="0"/>
      <w:marBottom w:val="0"/>
      <w:divBdr>
        <w:top w:val="none" w:sz="0" w:space="0" w:color="auto"/>
        <w:left w:val="none" w:sz="0" w:space="0" w:color="auto"/>
        <w:bottom w:val="none" w:sz="0" w:space="0" w:color="auto"/>
        <w:right w:val="none" w:sz="0" w:space="0" w:color="auto"/>
      </w:divBdr>
    </w:div>
    <w:div w:id="2013944679">
      <w:bodyDiv w:val="1"/>
      <w:marLeft w:val="0"/>
      <w:marRight w:val="0"/>
      <w:marTop w:val="0"/>
      <w:marBottom w:val="0"/>
      <w:divBdr>
        <w:top w:val="none" w:sz="0" w:space="0" w:color="auto"/>
        <w:left w:val="none" w:sz="0" w:space="0" w:color="auto"/>
        <w:bottom w:val="none" w:sz="0" w:space="0" w:color="auto"/>
        <w:right w:val="none" w:sz="0" w:space="0" w:color="auto"/>
      </w:divBdr>
    </w:div>
    <w:div w:id="2113359839">
      <w:bodyDiv w:val="1"/>
      <w:marLeft w:val="0"/>
      <w:marRight w:val="0"/>
      <w:marTop w:val="0"/>
      <w:marBottom w:val="0"/>
      <w:divBdr>
        <w:top w:val="none" w:sz="0" w:space="0" w:color="auto"/>
        <w:left w:val="none" w:sz="0" w:space="0" w:color="auto"/>
        <w:bottom w:val="none" w:sz="0" w:space="0" w:color="auto"/>
        <w:right w:val="none" w:sz="0" w:space="0" w:color="auto"/>
      </w:divBdr>
    </w:div>
    <w:div w:id="2117670275">
      <w:bodyDiv w:val="1"/>
      <w:marLeft w:val="0"/>
      <w:marRight w:val="0"/>
      <w:marTop w:val="0"/>
      <w:marBottom w:val="0"/>
      <w:divBdr>
        <w:top w:val="none" w:sz="0" w:space="0" w:color="auto"/>
        <w:left w:val="none" w:sz="0" w:space="0" w:color="auto"/>
        <w:bottom w:val="none" w:sz="0" w:space="0" w:color="auto"/>
        <w:right w:val="none" w:sz="0" w:space="0" w:color="auto"/>
      </w:divBdr>
    </w:div>
    <w:div w:id="2118330293">
      <w:bodyDiv w:val="1"/>
      <w:marLeft w:val="0"/>
      <w:marRight w:val="0"/>
      <w:marTop w:val="0"/>
      <w:marBottom w:val="0"/>
      <w:divBdr>
        <w:top w:val="none" w:sz="0" w:space="0" w:color="auto"/>
        <w:left w:val="none" w:sz="0" w:space="0" w:color="auto"/>
        <w:bottom w:val="none" w:sz="0" w:space="0" w:color="auto"/>
        <w:right w:val="none" w:sz="0" w:space="0" w:color="auto"/>
      </w:divBdr>
    </w:div>
    <w:div w:id="211925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hiu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naveen.eluru@ucf.edu" TargetMode="External"/><Relationship Id="rId4" Type="http://schemas.openxmlformats.org/officeDocument/2006/relationships/settings" Target="settings.xml"/><Relationship Id="rId9" Type="http://schemas.openxmlformats.org/officeDocument/2006/relationships/hyperlink" Target="mailto:shamsunnahar.yasmin@ucf.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4E2FC-DCF8-41A4-A3EC-A1A533C57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9250</Words>
  <Characters>68675</Characters>
  <Application>Microsoft Office Word</Application>
  <DocSecurity>0</DocSecurity>
  <Lines>572</Lines>
  <Paragraphs>155</Paragraphs>
  <ScaleCrop>false</ScaleCrop>
  <HeadingPairs>
    <vt:vector size="2" baseType="variant">
      <vt:variant>
        <vt:lpstr>Title</vt:lpstr>
      </vt:variant>
      <vt:variant>
        <vt:i4>1</vt:i4>
      </vt:variant>
    </vt:vector>
  </HeadingPairs>
  <TitlesOfParts>
    <vt:vector size="1" baseType="lpstr">
      <vt:lpstr/>
    </vt:vector>
  </TitlesOfParts>
  <Company>Civil Engineering, McGill Univ.</Company>
  <LinksUpToDate>false</LinksUpToDate>
  <CharactersWithSpaces>77770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Eluru, Prof</dc:creator>
  <cp:keywords/>
  <dc:description/>
  <cp:lastModifiedBy>naveen eluru</cp:lastModifiedBy>
  <cp:revision>6</cp:revision>
  <cp:lastPrinted>2018-12-15T04:20:00Z</cp:lastPrinted>
  <dcterms:created xsi:type="dcterms:W3CDTF">2018-11-03T08:02:00Z</dcterms:created>
  <dcterms:modified xsi:type="dcterms:W3CDTF">2018-12-15T04:21:00Z</dcterms:modified>
</cp:coreProperties>
</file>