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C40A1" w14:textId="77777777" w:rsidR="00D22002" w:rsidRPr="006A098B" w:rsidRDefault="0083208D" w:rsidP="00D22002">
      <w:pPr>
        <w:jc w:val="center"/>
        <w:rPr>
          <w:b/>
        </w:rPr>
      </w:pPr>
      <w:r w:rsidRPr="006A098B">
        <w:rPr>
          <w:b/>
        </w:rPr>
        <w:t xml:space="preserve">Pooling Data from Fatality Analysis Reporting System (FARS) </w:t>
      </w:r>
      <w:r w:rsidR="00835F05" w:rsidRPr="006A098B">
        <w:rPr>
          <w:b/>
        </w:rPr>
        <w:t xml:space="preserve">and Generalized Estimates System (GES) </w:t>
      </w:r>
      <w:r w:rsidRPr="006A098B">
        <w:rPr>
          <w:b/>
        </w:rPr>
        <w:t xml:space="preserve">to </w:t>
      </w:r>
      <w:r w:rsidR="003E73BA" w:rsidRPr="006A098B">
        <w:rPr>
          <w:b/>
        </w:rPr>
        <w:t>E</w:t>
      </w:r>
      <w:r w:rsidRPr="006A098B">
        <w:rPr>
          <w:b/>
        </w:rPr>
        <w:t xml:space="preserve">xplore the </w:t>
      </w:r>
      <w:r w:rsidR="003E73BA" w:rsidRPr="006A098B">
        <w:rPr>
          <w:b/>
        </w:rPr>
        <w:t>C</w:t>
      </w:r>
      <w:r w:rsidRPr="006A098B">
        <w:rPr>
          <w:b/>
        </w:rPr>
        <w:t>ontinuum of</w:t>
      </w:r>
      <w:r w:rsidR="003E73BA" w:rsidRPr="006A098B">
        <w:rPr>
          <w:b/>
        </w:rPr>
        <w:t xml:space="preserve"> Injury Severity</w:t>
      </w:r>
      <w:r w:rsidR="00A73458" w:rsidRPr="006A098B">
        <w:rPr>
          <w:b/>
        </w:rPr>
        <w:t xml:space="preserve"> Spectrum</w:t>
      </w:r>
    </w:p>
    <w:p w14:paraId="21A84904" w14:textId="77777777" w:rsidR="00D22002" w:rsidRDefault="00D22002" w:rsidP="00D22002">
      <w:pPr>
        <w:jc w:val="center"/>
      </w:pPr>
    </w:p>
    <w:p w14:paraId="5005E0D7" w14:textId="77777777" w:rsidR="000916CC" w:rsidRDefault="000916CC" w:rsidP="00D22002">
      <w:pPr>
        <w:jc w:val="center"/>
      </w:pPr>
    </w:p>
    <w:p w14:paraId="0C8F6F67" w14:textId="77777777" w:rsidR="000916CC" w:rsidRDefault="000916CC" w:rsidP="00D22002">
      <w:pPr>
        <w:jc w:val="center"/>
      </w:pPr>
    </w:p>
    <w:p w14:paraId="75B166FB" w14:textId="77777777" w:rsidR="000916CC" w:rsidRDefault="000916CC" w:rsidP="00D22002">
      <w:pPr>
        <w:jc w:val="center"/>
      </w:pPr>
    </w:p>
    <w:p w14:paraId="31C89D9A" w14:textId="77777777" w:rsidR="000916CC" w:rsidRDefault="000916CC" w:rsidP="00D22002">
      <w:pPr>
        <w:jc w:val="center"/>
      </w:pPr>
    </w:p>
    <w:p w14:paraId="6163C0C7" w14:textId="77777777" w:rsidR="001E3AAD" w:rsidRDefault="001E3AAD" w:rsidP="00D22002">
      <w:pPr>
        <w:jc w:val="center"/>
      </w:pPr>
    </w:p>
    <w:p w14:paraId="7852DE81" w14:textId="77777777" w:rsidR="00D22002" w:rsidRDefault="00D22002" w:rsidP="00D22002">
      <w:pPr>
        <w:jc w:val="center"/>
        <w:rPr>
          <w:b/>
        </w:rPr>
      </w:pPr>
      <w:r>
        <w:rPr>
          <w:b/>
        </w:rPr>
        <w:t>Shamsunnahar Yasmin</w:t>
      </w:r>
    </w:p>
    <w:p w14:paraId="1E2EF898" w14:textId="77777777" w:rsidR="00D22002" w:rsidRPr="00276074" w:rsidRDefault="00D22002" w:rsidP="00D22002">
      <w:pPr>
        <w:jc w:val="center"/>
      </w:pPr>
      <w:r w:rsidRPr="00276074">
        <w:t xml:space="preserve">Department of Civil Engineering </w:t>
      </w:r>
      <w:r>
        <w:t>&amp;</w:t>
      </w:r>
      <w:r w:rsidRPr="00276074">
        <w:t xml:space="preserve"> Applied Mechanics</w:t>
      </w:r>
    </w:p>
    <w:p w14:paraId="0B03B145" w14:textId="77777777" w:rsidR="00D22002" w:rsidRPr="00276074" w:rsidRDefault="00D22002" w:rsidP="00D22002">
      <w:pPr>
        <w:jc w:val="center"/>
      </w:pPr>
      <w:r w:rsidRPr="00276074">
        <w:t>McGill University</w:t>
      </w:r>
    </w:p>
    <w:p w14:paraId="27B45393" w14:textId="77777777" w:rsidR="00D22002" w:rsidRPr="00BD19A0" w:rsidRDefault="00D22002" w:rsidP="00D22002">
      <w:pPr>
        <w:jc w:val="center"/>
        <w:rPr>
          <w:lang w:val="fr-CA"/>
        </w:rPr>
      </w:pPr>
      <w:r w:rsidRPr="00BD19A0">
        <w:rPr>
          <w:lang w:val="fr-CA"/>
        </w:rPr>
        <w:t>Ph: 514 398 6823, Fax: 514 398 7361</w:t>
      </w:r>
    </w:p>
    <w:p w14:paraId="4BF6E806" w14:textId="77777777" w:rsidR="00D22002" w:rsidRDefault="00D22002" w:rsidP="00D22002">
      <w:pPr>
        <w:jc w:val="center"/>
        <w:rPr>
          <w:lang w:val="fr-CA"/>
        </w:rPr>
      </w:pPr>
      <w:r w:rsidRPr="00BD19A0">
        <w:rPr>
          <w:lang w:val="fr-CA"/>
        </w:rPr>
        <w:t>Email:</w:t>
      </w:r>
      <w:r>
        <w:rPr>
          <w:lang w:val="fr-CA"/>
        </w:rPr>
        <w:t xml:space="preserve"> </w:t>
      </w:r>
      <w:hyperlink r:id="rId8" w:history="1">
        <w:r w:rsidRPr="0086241D">
          <w:rPr>
            <w:rStyle w:val="Hyperlink"/>
            <w:lang w:val="fr-CA"/>
          </w:rPr>
          <w:t>shamsunnahar.yasmin@mail.mcgill.ca</w:t>
        </w:r>
      </w:hyperlink>
    </w:p>
    <w:p w14:paraId="5A2FFBCE" w14:textId="77777777" w:rsidR="00D22002" w:rsidRDefault="00D22002" w:rsidP="00D22002">
      <w:pPr>
        <w:jc w:val="center"/>
        <w:rPr>
          <w:b/>
        </w:rPr>
      </w:pPr>
    </w:p>
    <w:p w14:paraId="7DDBEE91" w14:textId="77777777" w:rsidR="000916CC" w:rsidRDefault="000916CC" w:rsidP="00D22002">
      <w:pPr>
        <w:jc w:val="center"/>
        <w:rPr>
          <w:b/>
        </w:rPr>
      </w:pPr>
    </w:p>
    <w:p w14:paraId="2F822AD4" w14:textId="77777777" w:rsidR="001E3AAD" w:rsidRDefault="001E3AAD" w:rsidP="00D22002">
      <w:pPr>
        <w:jc w:val="center"/>
        <w:rPr>
          <w:b/>
        </w:rPr>
      </w:pPr>
    </w:p>
    <w:p w14:paraId="2FB1DE3C" w14:textId="77777777" w:rsidR="001E3AAD" w:rsidRDefault="001E3AAD" w:rsidP="00D22002">
      <w:pPr>
        <w:jc w:val="center"/>
        <w:rPr>
          <w:b/>
        </w:rPr>
      </w:pPr>
    </w:p>
    <w:p w14:paraId="4AE78C93" w14:textId="77777777" w:rsidR="001E3AAD" w:rsidRDefault="001E3AAD" w:rsidP="00D22002">
      <w:pPr>
        <w:jc w:val="center"/>
        <w:rPr>
          <w:b/>
        </w:rPr>
      </w:pPr>
    </w:p>
    <w:p w14:paraId="795C1D9E" w14:textId="77777777" w:rsidR="00D22002" w:rsidRPr="00276074" w:rsidRDefault="00D22002" w:rsidP="00D22002">
      <w:pPr>
        <w:jc w:val="center"/>
        <w:rPr>
          <w:b/>
        </w:rPr>
      </w:pPr>
      <w:r w:rsidRPr="00276074">
        <w:rPr>
          <w:b/>
        </w:rPr>
        <w:t>Naveen Eluru*</w:t>
      </w:r>
    </w:p>
    <w:p w14:paraId="5DE93ACC" w14:textId="77777777" w:rsidR="00E2409A" w:rsidRDefault="00E2409A" w:rsidP="00E2409A">
      <w:pPr>
        <w:jc w:val="center"/>
      </w:pPr>
      <w:r>
        <w:t>Department of Civil, Environmental and Construction Engineering</w:t>
      </w:r>
    </w:p>
    <w:p w14:paraId="57817C73" w14:textId="77777777" w:rsidR="00E2409A" w:rsidRDefault="00E2409A" w:rsidP="00E2409A">
      <w:pPr>
        <w:jc w:val="center"/>
      </w:pPr>
      <w:r>
        <w:t>University of Central Florida</w:t>
      </w:r>
    </w:p>
    <w:p w14:paraId="1D90278A" w14:textId="77777777" w:rsidR="00E2409A" w:rsidRDefault="00E2409A" w:rsidP="00E2409A">
      <w:pPr>
        <w:jc w:val="center"/>
      </w:pPr>
      <w:proofErr w:type="spellStart"/>
      <w:r>
        <w:t>Ph</w:t>
      </w:r>
      <w:proofErr w:type="spellEnd"/>
      <w:r>
        <w:t>: 407 823 4815; Fax: 407 823 3315</w:t>
      </w:r>
    </w:p>
    <w:p w14:paraId="3E4991DB" w14:textId="77777777" w:rsidR="00D22002" w:rsidRDefault="00D22002" w:rsidP="00E2409A">
      <w:pPr>
        <w:jc w:val="center"/>
      </w:pPr>
      <w:r w:rsidRPr="00BD19A0">
        <w:rPr>
          <w:lang w:val="fr-CA"/>
        </w:rPr>
        <w:t>Email:</w:t>
      </w:r>
      <w:r>
        <w:rPr>
          <w:lang w:val="fr-CA"/>
        </w:rPr>
        <w:t xml:space="preserve"> </w:t>
      </w:r>
      <w:hyperlink r:id="rId9" w:history="1">
        <w:r w:rsidR="00E2409A" w:rsidRPr="00476960">
          <w:rPr>
            <w:rStyle w:val="Hyperlink"/>
          </w:rPr>
          <w:t>naveen.eluru@ucf.edu</w:t>
        </w:r>
      </w:hyperlink>
      <w:r w:rsidR="00E2409A">
        <w:t xml:space="preserve"> </w:t>
      </w:r>
    </w:p>
    <w:p w14:paraId="276D454B" w14:textId="77777777" w:rsidR="00D22002" w:rsidRDefault="00D22002" w:rsidP="00D22002">
      <w:pPr>
        <w:jc w:val="center"/>
        <w:rPr>
          <w:b/>
        </w:rPr>
      </w:pPr>
    </w:p>
    <w:p w14:paraId="260813B5" w14:textId="77777777" w:rsidR="000916CC" w:rsidRDefault="000916CC" w:rsidP="00D22002">
      <w:pPr>
        <w:jc w:val="center"/>
        <w:rPr>
          <w:b/>
        </w:rPr>
      </w:pPr>
    </w:p>
    <w:p w14:paraId="55A767C1" w14:textId="77777777" w:rsidR="001E3AAD" w:rsidRDefault="001E3AAD" w:rsidP="00D22002">
      <w:pPr>
        <w:jc w:val="center"/>
        <w:rPr>
          <w:b/>
        </w:rPr>
      </w:pPr>
    </w:p>
    <w:p w14:paraId="12444DA7" w14:textId="77777777" w:rsidR="001E3AAD" w:rsidRDefault="001E3AAD" w:rsidP="00D22002">
      <w:pPr>
        <w:jc w:val="center"/>
        <w:rPr>
          <w:b/>
        </w:rPr>
      </w:pPr>
    </w:p>
    <w:p w14:paraId="3008CE07" w14:textId="77777777" w:rsidR="001E3AAD" w:rsidRDefault="001E3AAD" w:rsidP="00D22002">
      <w:pPr>
        <w:jc w:val="center"/>
        <w:rPr>
          <w:b/>
        </w:rPr>
      </w:pPr>
    </w:p>
    <w:p w14:paraId="1EE8C8D8" w14:textId="77777777" w:rsidR="00D22002" w:rsidRPr="00E315FF" w:rsidRDefault="00D22002" w:rsidP="00D22002">
      <w:pPr>
        <w:jc w:val="center"/>
        <w:rPr>
          <w:b/>
        </w:rPr>
      </w:pPr>
      <w:r>
        <w:rPr>
          <w:b/>
        </w:rPr>
        <w:t>Abdul R.</w:t>
      </w:r>
      <w:r w:rsidRPr="00E315FF">
        <w:rPr>
          <w:b/>
        </w:rPr>
        <w:t xml:space="preserve"> Pinjari </w:t>
      </w:r>
    </w:p>
    <w:p w14:paraId="636DC1E3" w14:textId="77777777" w:rsidR="00D22002" w:rsidRPr="00E315FF" w:rsidRDefault="00D22002" w:rsidP="00D22002">
      <w:pPr>
        <w:autoSpaceDE w:val="0"/>
        <w:autoSpaceDN w:val="0"/>
        <w:adjustRightInd w:val="0"/>
        <w:jc w:val="center"/>
        <w:rPr>
          <w:color w:val="000000" w:themeColor="text1"/>
        </w:rPr>
      </w:pPr>
      <w:r w:rsidRPr="00E315FF">
        <w:rPr>
          <w:color w:val="000000" w:themeColor="text1"/>
        </w:rPr>
        <w:t xml:space="preserve">Department of Civil and Environmental Engineering </w:t>
      </w:r>
    </w:p>
    <w:p w14:paraId="04B3FCE2" w14:textId="77777777" w:rsidR="00D22002" w:rsidRPr="00E315FF" w:rsidRDefault="00D22002" w:rsidP="00D22002">
      <w:pPr>
        <w:autoSpaceDE w:val="0"/>
        <w:autoSpaceDN w:val="0"/>
        <w:adjustRightInd w:val="0"/>
        <w:jc w:val="center"/>
        <w:rPr>
          <w:color w:val="000000" w:themeColor="text1"/>
        </w:rPr>
      </w:pPr>
      <w:r w:rsidRPr="00E315FF">
        <w:rPr>
          <w:color w:val="000000" w:themeColor="text1"/>
        </w:rPr>
        <w:t xml:space="preserve">University of South Florida </w:t>
      </w:r>
    </w:p>
    <w:p w14:paraId="07F90E4C" w14:textId="77777777" w:rsidR="00D22002" w:rsidRPr="00E315FF" w:rsidRDefault="00D22002" w:rsidP="00D22002">
      <w:pPr>
        <w:autoSpaceDE w:val="0"/>
        <w:autoSpaceDN w:val="0"/>
        <w:adjustRightInd w:val="0"/>
        <w:jc w:val="center"/>
        <w:rPr>
          <w:color w:val="000000" w:themeColor="text1"/>
        </w:rPr>
      </w:pPr>
      <w:proofErr w:type="spellStart"/>
      <w:r w:rsidRPr="00E315FF">
        <w:rPr>
          <w:color w:val="000000" w:themeColor="text1"/>
        </w:rPr>
        <w:t>Ph</w:t>
      </w:r>
      <w:proofErr w:type="spellEnd"/>
      <w:r w:rsidRPr="00E315FF">
        <w:rPr>
          <w:color w:val="000000" w:themeColor="text1"/>
        </w:rPr>
        <w:t>: 813</w:t>
      </w:r>
      <w:r w:rsidR="00976DEA">
        <w:rPr>
          <w:color w:val="000000" w:themeColor="text1"/>
        </w:rPr>
        <w:t xml:space="preserve"> 974</w:t>
      </w:r>
      <w:r w:rsidRPr="00E315FF">
        <w:rPr>
          <w:color w:val="000000" w:themeColor="text1"/>
        </w:rPr>
        <w:t xml:space="preserve"> 9671, Fax: 813</w:t>
      </w:r>
      <w:r w:rsidR="00976DEA">
        <w:rPr>
          <w:color w:val="000000" w:themeColor="text1"/>
        </w:rPr>
        <w:t xml:space="preserve"> 974 </w:t>
      </w:r>
      <w:r w:rsidRPr="00E315FF">
        <w:rPr>
          <w:color w:val="000000" w:themeColor="text1"/>
        </w:rPr>
        <w:t xml:space="preserve">2957 </w:t>
      </w:r>
    </w:p>
    <w:p w14:paraId="78A622D1" w14:textId="77777777" w:rsidR="00D22002" w:rsidRDefault="00D22002" w:rsidP="00D22002">
      <w:pPr>
        <w:autoSpaceDE w:val="0"/>
        <w:autoSpaceDN w:val="0"/>
        <w:adjustRightInd w:val="0"/>
        <w:jc w:val="center"/>
        <w:rPr>
          <w:color w:val="000000" w:themeColor="text1"/>
        </w:rPr>
      </w:pPr>
      <w:r w:rsidRPr="00E315FF">
        <w:rPr>
          <w:color w:val="000000" w:themeColor="text1"/>
        </w:rPr>
        <w:t xml:space="preserve">Email: </w:t>
      </w:r>
      <w:hyperlink r:id="rId10" w:history="1">
        <w:r w:rsidRPr="004D1DC3">
          <w:rPr>
            <w:rStyle w:val="Hyperlink"/>
          </w:rPr>
          <w:t>apinjari@eng.usf.edu</w:t>
        </w:r>
      </w:hyperlink>
    </w:p>
    <w:p w14:paraId="1892A862" w14:textId="77777777" w:rsidR="00D22002" w:rsidRDefault="00D22002" w:rsidP="00D22002">
      <w:pPr>
        <w:jc w:val="center"/>
      </w:pPr>
    </w:p>
    <w:p w14:paraId="4D528633" w14:textId="77777777" w:rsidR="00D22002" w:rsidRDefault="00D22002" w:rsidP="00D22002"/>
    <w:p w14:paraId="71F3411E" w14:textId="77777777" w:rsidR="00D22002" w:rsidRDefault="00D22002" w:rsidP="00D22002"/>
    <w:p w14:paraId="1C162000" w14:textId="77777777" w:rsidR="00D22002" w:rsidRDefault="00D22002" w:rsidP="00D22002"/>
    <w:p w14:paraId="17D65C78" w14:textId="77777777" w:rsidR="00D22002" w:rsidRDefault="00D22002" w:rsidP="00D22002"/>
    <w:p w14:paraId="15A6317A" w14:textId="77777777" w:rsidR="00D22002" w:rsidRDefault="00D22002" w:rsidP="00D22002"/>
    <w:p w14:paraId="23C4CC8B" w14:textId="77777777" w:rsidR="00D22002" w:rsidRDefault="00D22002" w:rsidP="00D22002"/>
    <w:p w14:paraId="4FE7C550" w14:textId="77777777" w:rsidR="00D22002" w:rsidRDefault="00D22002" w:rsidP="00D22002"/>
    <w:p w14:paraId="09897F95" w14:textId="77777777" w:rsidR="00D22002" w:rsidRDefault="00D22002" w:rsidP="00D22002"/>
    <w:p w14:paraId="7AF031B8" w14:textId="77777777" w:rsidR="00D22002" w:rsidRDefault="00D22002" w:rsidP="00D22002"/>
    <w:p w14:paraId="6BB061B1" w14:textId="77777777" w:rsidR="00D22002" w:rsidRDefault="00D22002" w:rsidP="00D22002"/>
    <w:p w14:paraId="793CCBD5" w14:textId="77777777" w:rsidR="00D22002" w:rsidRPr="00252728" w:rsidRDefault="00D22002" w:rsidP="00D22002">
      <w:r w:rsidRPr="00252728">
        <w:t>*Corresponding author</w:t>
      </w:r>
    </w:p>
    <w:p w14:paraId="2C64AA0F" w14:textId="77777777" w:rsidR="003E73BA" w:rsidRDefault="003E73BA" w:rsidP="00D22002">
      <w:pPr>
        <w:rPr>
          <w:b/>
        </w:rPr>
      </w:pPr>
    </w:p>
    <w:p w14:paraId="28E86C2B" w14:textId="77777777" w:rsidR="00890553" w:rsidRPr="007A5C92" w:rsidRDefault="00890553">
      <w:pPr>
        <w:rPr>
          <w:b/>
        </w:rPr>
      </w:pPr>
      <w:r w:rsidRPr="007A5C92">
        <w:rPr>
          <w:b/>
        </w:rPr>
        <w:lastRenderedPageBreak/>
        <w:t>ABSTRACT</w:t>
      </w:r>
    </w:p>
    <w:p w14:paraId="778A7B8B" w14:textId="77777777" w:rsidR="00B52D09" w:rsidRPr="007A5C92" w:rsidRDefault="00B52D09">
      <w:pPr>
        <w:rPr>
          <w:b/>
        </w:rPr>
      </w:pPr>
    </w:p>
    <w:p w14:paraId="16B2801B" w14:textId="77777777" w:rsidR="00874553" w:rsidRPr="007A5C92" w:rsidRDefault="00F21E2C" w:rsidP="00F21E2C">
      <w:r w:rsidRPr="007A5C92">
        <w:t>Fatality Analysis Reporting System (FARS) and Generalized Estimates System (GES) data are most commonly used datasets to examine motor vehicle occupant injury severity in the United States</w:t>
      </w:r>
      <w:r w:rsidR="00F054F8" w:rsidRPr="007A5C92">
        <w:t xml:space="preserve"> (US)</w:t>
      </w:r>
      <w:r w:rsidRPr="007A5C92">
        <w:t xml:space="preserve">. The FARS dataset focuses exclusively on fatal crashes, but provides detailed information on the continuum of fatality (a spectrum ranging from a death occurring within thirty days of the crash up to instantaneous death). While such data is beneficial for understanding fatal crashes, it inherently excludes crashes without fatalities. Hence, the exogenous factors identified as critical in contributing (or reducing) to fatality in the FARS data might possibly offer different effects on non-fatal crash severity levels when a truly random sample of crashes is considered. </w:t>
      </w:r>
      <w:r w:rsidR="004B4478" w:rsidRPr="007A5C92">
        <w:t xml:space="preserve">The GES data fills this gap by compiling data on a sample of roadway crashes involving all possible severity consequences providing a more representative sample of traffic crashes in the US. </w:t>
      </w:r>
      <w:r w:rsidR="00423A76" w:rsidRPr="007A5C92">
        <w:t xml:space="preserve">FARS data provides a continuous timeline of the fatal occurrences from the time to crash – as opposed to considering all fatalities to be the same. This allows an analysis of the survival time of victims before their death. The GES, on the other hand, does not offer such detailed information except identifying who died in the crash. </w:t>
      </w:r>
      <w:r w:rsidRPr="007A5C92">
        <w:t xml:space="preserve">The challenge in obtaining representative estimates for the crash population is the lack of readily available “appropriate” data that contains information available in both GES and FARS datasets. One way to address this issue is to replace the fatal crashes in the GES data with fatal crashes from FARS data thus augmenting the GES data sample with a very refined categorization of fatal crashes. The sample thus formed, </w:t>
      </w:r>
      <w:r w:rsidRPr="007A5C92">
        <w:rPr>
          <w:i/>
        </w:rPr>
        <w:t>if statistically valid</w:t>
      </w:r>
      <w:r w:rsidRPr="007A5C92">
        <w:t xml:space="preserve">, </w:t>
      </w:r>
      <w:r w:rsidR="00894FAB" w:rsidRPr="007A5C92">
        <w:t xml:space="preserve">will </w:t>
      </w:r>
      <w:r w:rsidRPr="007A5C92">
        <w:t xml:space="preserve">provide us with a reasonable representation of the crash population. </w:t>
      </w:r>
    </w:p>
    <w:p w14:paraId="7021B6F3" w14:textId="77777777" w:rsidR="001105EC" w:rsidRPr="007A5C92" w:rsidRDefault="001105EC" w:rsidP="00F21E2C"/>
    <w:p w14:paraId="58E941FB" w14:textId="7E5EA9DC" w:rsidR="00F21E2C" w:rsidRPr="002302D3" w:rsidRDefault="00F21E2C" w:rsidP="00F21E2C">
      <w:r w:rsidRPr="007A5C92">
        <w:t>This paper focuses on developing a framework for pooling of data from FARS and GES data. The validation of the pooled sample against the original GES sample (</w:t>
      </w:r>
      <w:proofErr w:type="spellStart"/>
      <w:r w:rsidRPr="007A5C92">
        <w:t>unpooled</w:t>
      </w:r>
      <w:proofErr w:type="spellEnd"/>
      <w:r w:rsidRPr="007A5C92">
        <w:t xml:space="preserve"> sample) is carried out through two methods: (1) univariate sample comparison and (2) econometric model parameter estimate comparison. The validation exercise indicates that </w:t>
      </w:r>
      <w:r w:rsidR="00F4690A" w:rsidRPr="007A5C92">
        <w:t xml:space="preserve">parameter estimates obtained using </w:t>
      </w:r>
      <w:r w:rsidRPr="007A5C92">
        <w:t>the pooled data model closely</w:t>
      </w:r>
      <w:r w:rsidR="00F4690A" w:rsidRPr="007A5C92">
        <w:t xml:space="preserve"> resemble</w:t>
      </w:r>
      <w:r w:rsidRPr="007A5C92">
        <w:t xml:space="preserve"> the parameter estimates </w:t>
      </w:r>
      <w:r w:rsidR="00F4690A" w:rsidRPr="007A5C92">
        <w:t>obtained using</w:t>
      </w:r>
      <w:r w:rsidRPr="007A5C92">
        <w:t xml:space="preserve"> the </w:t>
      </w:r>
      <w:proofErr w:type="spellStart"/>
      <w:r w:rsidRPr="007A5C92">
        <w:t>unpooled</w:t>
      </w:r>
      <w:proofErr w:type="spellEnd"/>
      <w:r w:rsidRPr="007A5C92">
        <w:t xml:space="preserve"> data. After we confirm that the differences in model estimates </w:t>
      </w:r>
      <w:r w:rsidR="00F4690A" w:rsidRPr="007A5C92">
        <w:t xml:space="preserve">obtained using </w:t>
      </w:r>
      <w:r w:rsidRPr="007A5C92">
        <w:t xml:space="preserve">the pooled and </w:t>
      </w:r>
      <w:proofErr w:type="spellStart"/>
      <w:r w:rsidRPr="007A5C92">
        <w:t>unpooled</w:t>
      </w:r>
      <w:proofErr w:type="spellEnd"/>
      <w:r w:rsidRPr="007A5C92">
        <w:t xml:space="preserve"> data are within an acceptable margin, we also simultaneously examine the whole spectrum of injury severity on an eleven point ordinal severity scale – no injury, minor injury, severe injury</w:t>
      </w:r>
      <w:r w:rsidR="00894FAB" w:rsidRPr="007A5C92">
        <w:t>,</w:t>
      </w:r>
      <w:r w:rsidRPr="007A5C92">
        <w:t xml:space="preserve"> incapacitating injury, and </w:t>
      </w:r>
      <w:r w:rsidRPr="002302D3">
        <w:t>7 refined categories of fatalities ranging from fatality after 30</w:t>
      </w:r>
      <w:r w:rsidR="00EC0B82" w:rsidRPr="002302D3">
        <w:t xml:space="preserve"> </w:t>
      </w:r>
      <w:r w:rsidRPr="002302D3">
        <w:t xml:space="preserve">days to instant death – using </w:t>
      </w:r>
      <w:r w:rsidR="007A5C92" w:rsidRPr="002302D3">
        <w:t>a nationally represent</w:t>
      </w:r>
      <w:r w:rsidR="00770D2E">
        <w:t>ative</w:t>
      </w:r>
      <w:r w:rsidR="007A5C92" w:rsidRPr="002302D3">
        <w:t xml:space="preserve"> pooled dataset</w:t>
      </w:r>
      <w:r w:rsidRPr="002302D3">
        <w:t>. The model estimates are augmented by conducting elasticity analysis to illustrate the applicability of the proposed framework.</w:t>
      </w:r>
    </w:p>
    <w:p w14:paraId="0795208A" w14:textId="77777777" w:rsidR="006A6186" w:rsidRPr="002302D3" w:rsidRDefault="006A6186"/>
    <w:p w14:paraId="7F0E0640" w14:textId="77777777" w:rsidR="00113BAE" w:rsidRDefault="00113BAE">
      <w:r w:rsidRPr="002302D3">
        <w:t xml:space="preserve">Keywords: Fatality, Fatality Analysis Reporting System (FARS), Generalized Estimates System (GES), Data Pooling, </w:t>
      </w:r>
      <w:r w:rsidR="00894FAB" w:rsidRPr="002302D3">
        <w:t xml:space="preserve">Generalized </w:t>
      </w:r>
      <w:r w:rsidRPr="002302D3">
        <w:t>ordered logit model</w:t>
      </w:r>
    </w:p>
    <w:p w14:paraId="5812C753" w14:textId="77777777" w:rsidR="00890553" w:rsidRDefault="006A6186">
      <w:pPr>
        <w:rPr>
          <w:b/>
        </w:rPr>
      </w:pPr>
      <w:r>
        <w:rPr>
          <w:b/>
        </w:rPr>
        <w:br w:type="page"/>
      </w:r>
    </w:p>
    <w:p w14:paraId="6375A194" w14:textId="77777777" w:rsidR="00D22002" w:rsidRPr="00367EEF" w:rsidRDefault="00D22002" w:rsidP="00D22002">
      <w:pPr>
        <w:rPr>
          <w:b/>
        </w:rPr>
      </w:pPr>
      <w:r>
        <w:rPr>
          <w:b/>
        </w:rPr>
        <w:lastRenderedPageBreak/>
        <w:t xml:space="preserve">1. </w:t>
      </w:r>
      <w:r w:rsidRPr="00367EEF">
        <w:rPr>
          <w:b/>
        </w:rPr>
        <w:t>INTRODUCTION</w:t>
      </w:r>
    </w:p>
    <w:p w14:paraId="32C49038" w14:textId="77777777" w:rsidR="00D22002" w:rsidRDefault="00D22002" w:rsidP="00D22002">
      <w:pPr>
        <w:rPr>
          <w:highlight w:val="yellow"/>
        </w:rPr>
      </w:pPr>
    </w:p>
    <w:p w14:paraId="39DD8BF0" w14:textId="34A99CDB" w:rsidR="00D22002" w:rsidRPr="000916CC" w:rsidRDefault="00D22002" w:rsidP="00D22002">
      <w:r w:rsidRPr="000916CC">
        <w:t>Traffic crashes result in physical</w:t>
      </w:r>
      <w:r w:rsidR="003D5740" w:rsidRPr="000916CC">
        <w:t xml:space="preserve"> and </w:t>
      </w:r>
      <w:r w:rsidRPr="000916CC">
        <w:t>emotional</w:t>
      </w:r>
      <w:r w:rsidR="003D5740" w:rsidRPr="000916CC">
        <w:t xml:space="preserve"> trauma as well as huge</w:t>
      </w:r>
      <w:r w:rsidRPr="000916CC">
        <w:t xml:space="preserve"> financial </w:t>
      </w:r>
      <w:r w:rsidR="003D5740" w:rsidRPr="000916CC">
        <w:t xml:space="preserve">losses </w:t>
      </w:r>
      <w:r w:rsidRPr="000916CC">
        <w:t xml:space="preserve">for </w:t>
      </w:r>
      <w:r w:rsidR="00EE71FE" w:rsidRPr="000916CC">
        <w:t xml:space="preserve">the </w:t>
      </w:r>
      <w:r w:rsidRPr="000916CC">
        <w:t xml:space="preserve">individuals involved, their families and the society at large. </w:t>
      </w:r>
      <w:r w:rsidR="003D5740" w:rsidRPr="000916CC">
        <w:t>A</w:t>
      </w:r>
      <w:r w:rsidR="00EE71FE" w:rsidRPr="000916CC">
        <w:t>cross</w:t>
      </w:r>
      <w:r w:rsidR="003D5740" w:rsidRPr="000916CC">
        <w:t xml:space="preserve"> the world, these </w:t>
      </w:r>
      <w:r w:rsidRPr="000916CC">
        <w:t xml:space="preserve">crashes account for 18 deaths and 1,136 disability-adjusted life years (DALY) lost per 100,000 individuals annually (WHO, 2013a; WHO, 2013b). </w:t>
      </w:r>
      <w:r w:rsidRPr="000916CC">
        <w:rPr>
          <w:color w:val="000000" w:themeColor="text1"/>
        </w:rPr>
        <w:t>Researchers and practitioners are constantly seeking remedial measures</w:t>
      </w:r>
      <w:r w:rsidRPr="000916CC">
        <w:t xml:space="preserve"> to reduce the burden of these unfortunate events. Towards this end, </w:t>
      </w:r>
      <w:r w:rsidR="003D5740" w:rsidRPr="000916CC">
        <w:t xml:space="preserve">literature in </w:t>
      </w:r>
      <w:r w:rsidRPr="000916CC">
        <w:t xml:space="preserve">transportation safety has evolved along two major streams: the first stream of research is focused on identifying attributes that result in traffic crashes and propose means to reduce the occurrence of traffic </w:t>
      </w:r>
      <w:r w:rsidR="00C715AC" w:rsidRPr="000916CC">
        <w:t xml:space="preserve">crashes </w:t>
      </w:r>
      <w:r w:rsidRPr="000916CC">
        <w:t xml:space="preserve">(see Lord and Mannering </w:t>
      </w:r>
      <w:r w:rsidR="00892E07">
        <w:t>(</w:t>
      </w:r>
      <w:r w:rsidRPr="000916CC">
        <w:t>2010</w:t>
      </w:r>
      <w:r w:rsidR="00892E07">
        <w:t>)</w:t>
      </w:r>
      <w:r w:rsidRPr="000916CC">
        <w:t xml:space="preserve"> for a review of these studies); the second stream of work examines crash events and identifies factors that impact the crash outcome and suggests countermeasures to reduce crash related consequences (injuries and fatalities) (</w:t>
      </w:r>
      <w:r w:rsidR="003D5740" w:rsidRPr="000916CC">
        <w:t xml:space="preserve">see </w:t>
      </w:r>
      <w:r w:rsidRPr="000916CC">
        <w:t xml:space="preserve">Savolainen et al. </w:t>
      </w:r>
      <w:r w:rsidR="00892E07">
        <w:t>(</w:t>
      </w:r>
      <w:r w:rsidRPr="000916CC">
        <w:t>2011</w:t>
      </w:r>
      <w:r w:rsidR="00892E07">
        <w:t>)</w:t>
      </w:r>
      <w:r w:rsidRPr="000916CC">
        <w:t xml:space="preserve"> and Yasmin and Eluru </w:t>
      </w:r>
      <w:r w:rsidR="00892E07">
        <w:t>(</w:t>
      </w:r>
      <w:r w:rsidRPr="000916CC">
        <w:t>2013</w:t>
      </w:r>
      <w:r w:rsidR="00892E07">
        <w:t>)</w:t>
      </w:r>
      <w:r w:rsidRPr="000916CC">
        <w:t xml:space="preserve"> for a review). The current research study contributes to the second stream of literature with a specific focus on </w:t>
      </w:r>
      <w:r w:rsidR="0039717A">
        <w:t>driver</w:t>
      </w:r>
      <w:r w:rsidRPr="000916CC">
        <w:t xml:space="preserve"> injury severity analysis.</w:t>
      </w:r>
    </w:p>
    <w:p w14:paraId="034E36A1" w14:textId="1D9820D4" w:rsidR="00F21E2C" w:rsidRPr="000916CC" w:rsidRDefault="00F21E2C" w:rsidP="007775A7">
      <w:pPr>
        <w:ind w:firstLine="720"/>
      </w:pPr>
      <w:r>
        <w:t>A</w:t>
      </w:r>
      <w:r w:rsidRPr="000916CC">
        <w:t xml:space="preserve"> number of studies have explored the impact of various </w:t>
      </w:r>
      <w:r>
        <w:t>factors on vehicle occupant injury severity</w:t>
      </w:r>
      <w:r w:rsidRPr="000916CC">
        <w:t xml:space="preserve"> </w:t>
      </w:r>
      <w:r w:rsidR="00EA6AB2">
        <w:t xml:space="preserve">at </w:t>
      </w:r>
      <w:r w:rsidRPr="000916CC">
        <w:t xml:space="preserve">disaggregate level (see </w:t>
      </w:r>
      <w:proofErr w:type="spellStart"/>
      <w:r w:rsidRPr="000916CC">
        <w:t>Bédard</w:t>
      </w:r>
      <w:proofErr w:type="spellEnd"/>
      <w:r w:rsidRPr="000916CC">
        <w:t xml:space="preserve"> et al., 2002; </w:t>
      </w:r>
      <w:proofErr w:type="spellStart"/>
      <w:r w:rsidRPr="000916CC">
        <w:t>Fredette</w:t>
      </w:r>
      <w:proofErr w:type="spellEnd"/>
      <w:r w:rsidRPr="000916CC">
        <w:t xml:space="preserve"> et al., 2008; and Yasmin and Eluru, 2013 for a detailed review). These </w:t>
      </w:r>
      <w:r>
        <w:t>studies</w:t>
      </w:r>
      <w:r w:rsidRPr="000916CC">
        <w:t xml:space="preserve"> can broadly be categorized as: a) studies that focus exclusively on crashes involving </w:t>
      </w:r>
      <w:r>
        <w:t xml:space="preserve">only </w:t>
      </w:r>
      <w:r w:rsidRPr="00E20074">
        <w:rPr>
          <w:u w:val="single"/>
        </w:rPr>
        <w:t>fatalities</w:t>
      </w:r>
      <w:r w:rsidRPr="000916CC">
        <w:t xml:space="preserve"> (employing a sample of crashes involving fatalities) and b) studies that examine crashes that involve </w:t>
      </w:r>
      <w:r w:rsidRPr="00E20074">
        <w:rPr>
          <w:u w:val="single"/>
        </w:rPr>
        <w:t>all levels</w:t>
      </w:r>
      <w:r w:rsidRPr="000916CC">
        <w:t xml:space="preserve"> of injury severity</w:t>
      </w:r>
      <w:r>
        <w:t xml:space="preserve"> –</w:t>
      </w:r>
      <w:r w:rsidR="007775A7">
        <w:t xml:space="preserve"> </w:t>
      </w:r>
      <w:r>
        <w:t xml:space="preserve">ranging from no injury to fatality </w:t>
      </w:r>
      <w:r w:rsidRPr="000916CC">
        <w:t>(employing a random sample of traffic crashes that compile different level</w:t>
      </w:r>
      <w:r>
        <w:t>s</w:t>
      </w:r>
      <w:r w:rsidRPr="000916CC">
        <w:t xml:space="preserve"> of injury severity). In the United States</w:t>
      </w:r>
      <w:r w:rsidR="00F23689">
        <w:t xml:space="preserve"> (US)</w:t>
      </w:r>
      <w:r w:rsidRPr="000916CC">
        <w:t xml:space="preserve">, the former category of studies predominantly </w:t>
      </w:r>
      <w:r>
        <w:t>use</w:t>
      </w:r>
      <w:r w:rsidRPr="000916CC">
        <w:t xml:space="preserve"> the Fatality Analysis Reporting System (FARS) database (see Evans and Frick, 1988; </w:t>
      </w:r>
      <w:proofErr w:type="spellStart"/>
      <w:r w:rsidRPr="000916CC">
        <w:t>Preusser</w:t>
      </w:r>
      <w:proofErr w:type="spellEnd"/>
      <w:r w:rsidRPr="000916CC">
        <w:t xml:space="preserve"> et al., 1998; </w:t>
      </w:r>
      <w:proofErr w:type="spellStart"/>
      <w:r w:rsidRPr="000916CC">
        <w:t>Zador</w:t>
      </w:r>
      <w:proofErr w:type="spellEnd"/>
      <w:r w:rsidRPr="000916CC">
        <w:t xml:space="preserve"> et al., 2000; Gates et al., 2013) while the latter group of studies primarily employ </w:t>
      </w:r>
      <w:r>
        <w:t xml:space="preserve">the </w:t>
      </w:r>
      <w:r w:rsidRPr="000916CC">
        <w:t xml:space="preserve">General Estimates System (GES) database (see </w:t>
      </w:r>
      <w:proofErr w:type="spellStart"/>
      <w:r w:rsidRPr="000916CC">
        <w:t>Kockelman</w:t>
      </w:r>
      <w:proofErr w:type="spellEnd"/>
      <w:r w:rsidRPr="000916CC">
        <w:t xml:space="preserve"> and </w:t>
      </w:r>
      <w:proofErr w:type="spellStart"/>
      <w:r w:rsidRPr="000916CC">
        <w:t>Kweon</w:t>
      </w:r>
      <w:proofErr w:type="spellEnd"/>
      <w:r w:rsidRPr="000916CC">
        <w:t xml:space="preserve">, 2002; Eluru and Bhat, 2007; Yasmin and Eluru, 2013). </w:t>
      </w:r>
    </w:p>
    <w:p w14:paraId="6A927A0E" w14:textId="45DA7C10" w:rsidR="005D6AA5" w:rsidRPr="000916CC" w:rsidRDefault="00F21E2C" w:rsidP="00F21E2C">
      <w:pPr>
        <w:ind w:firstLine="720"/>
      </w:pPr>
      <w:r>
        <w:t xml:space="preserve">The </w:t>
      </w:r>
      <w:r w:rsidRPr="000916CC">
        <w:t xml:space="preserve">FARS database </w:t>
      </w:r>
      <w:r>
        <w:t xml:space="preserve">is a census (not a sample) of all fatal </w:t>
      </w:r>
      <w:r w:rsidRPr="000916CC">
        <w:t>crashes</w:t>
      </w:r>
      <w:r>
        <w:t xml:space="preserve"> in the </w:t>
      </w:r>
      <w:r w:rsidR="00D72928">
        <w:t>US</w:t>
      </w:r>
      <w:r>
        <w:t>; i.e., crashes</w:t>
      </w:r>
      <w:r w:rsidRPr="000916CC">
        <w:t xml:space="preserve"> </w:t>
      </w:r>
      <w:r>
        <w:t>that lead to at least one fatality</w:t>
      </w:r>
      <w:r w:rsidRPr="000916CC">
        <w:t xml:space="preserve"> within thirty consecutive days from the time of crash. The GES database, on the other hand, </w:t>
      </w:r>
      <w:r>
        <w:t>comprises a</w:t>
      </w:r>
      <w:r w:rsidRPr="000916CC">
        <w:t xml:space="preserve"> sample of road crashes across the </w:t>
      </w:r>
      <w:r w:rsidR="00D72928">
        <w:t>US</w:t>
      </w:r>
      <w:r w:rsidRPr="000916CC">
        <w:t xml:space="preserve"> involving at least one motor vehicle travelling on a roadway and resulting in property damage, injury or death to the road users. The two datasets employed in </w:t>
      </w:r>
      <w:r>
        <w:t xml:space="preserve">the </w:t>
      </w:r>
      <w:r w:rsidRPr="000916CC">
        <w:t xml:space="preserve">safety literature have their own advantages and limitations. </w:t>
      </w:r>
      <w:r>
        <w:t xml:space="preserve">The </w:t>
      </w:r>
      <w:r w:rsidRPr="000916CC">
        <w:t xml:space="preserve">FARS focuses exclusively on </w:t>
      </w:r>
      <w:r>
        <w:t>fatal crashes</w:t>
      </w:r>
      <w:r w:rsidRPr="000916CC">
        <w:t>.</w:t>
      </w:r>
      <w:r>
        <w:t xml:space="preserve"> Therefore, one cannot reliably use this data to analyze the factors that increase or decrease the probability of fatality (because the data does not include crashes that do not lead to fatalities). </w:t>
      </w:r>
      <w:r w:rsidRPr="000916CC">
        <w:t xml:space="preserve">The GES </w:t>
      </w:r>
      <w:r>
        <w:t xml:space="preserve">fills this gap by </w:t>
      </w:r>
      <w:r w:rsidRPr="000916CC">
        <w:t>compil</w:t>
      </w:r>
      <w:r>
        <w:t xml:space="preserve">ing </w:t>
      </w:r>
      <w:r w:rsidRPr="000916CC">
        <w:t>data on a sample of roadway crashes involving all possible severity consequences (no injury, possible injury, non-incapacitating injury, incapacitating injury and fatal</w:t>
      </w:r>
      <w:r>
        <w:t>ity</w:t>
      </w:r>
      <w:r w:rsidRPr="000916CC">
        <w:t xml:space="preserve">) providing a more representative </w:t>
      </w:r>
      <w:r>
        <w:t xml:space="preserve">sample of traffic </w:t>
      </w:r>
      <w:r w:rsidRPr="000916CC">
        <w:t>crash</w:t>
      </w:r>
      <w:r>
        <w:t>es</w:t>
      </w:r>
      <w:r w:rsidRPr="000916CC">
        <w:t xml:space="preserve"> </w:t>
      </w:r>
      <w:r>
        <w:t>in the US</w:t>
      </w:r>
      <w:r w:rsidRPr="000916CC">
        <w:t xml:space="preserve">. </w:t>
      </w:r>
      <w:r>
        <w:t>One of the advantages of FARS, however, is that the collected information includes the date and time of occurrence of the fatalities resulting within a 30-day time period from the crash. This detailed information provides us</w:t>
      </w:r>
      <w:r w:rsidR="00D22002" w:rsidRPr="000916CC">
        <w:t xml:space="preserve"> a continuous timeline of the fatal occurrences from the time to crash</w:t>
      </w:r>
      <w:r>
        <w:t xml:space="preserve"> </w:t>
      </w:r>
      <w:r w:rsidR="002D4C9B">
        <w:t xml:space="preserve">(instead of </w:t>
      </w:r>
      <w:r>
        <w:t>considering all fatalities to be the same</w:t>
      </w:r>
      <w:r w:rsidR="002D4C9B">
        <w:t>)</w:t>
      </w:r>
      <w:r w:rsidR="00D22002" w:rsidRPr="000916CC">
        <w:t>.</w:t>
      </w:r>
      <w:r>
        <w:t xml:space="preserve"> </w:t>
      </w:r>
      <w:r w:rsidR="00260501">
        <w:t xml:space="preserve">This allows </w:t>
      </w:r>
      <w:r w:rsidR="002D4C9B">
        <w:t xml:space="preserve">for </w:t>
      </w:r>
      <w:r w:rsidR="00260501">
        <w:t xml:space="preserve">an analysis of the survival time of victims before their death. </w:t>
      </w:r>
      <w:r>
        <w:t xml:space="preserve">The </w:t>
      </w:r>
      <w:r w:rsidR="005D6AA5" w:rsidRPr="000916CC">
        <w:t>GES</w:t>
      </w:r>
      <w:r>
        <w:t>, on the other hand,</w:t>
      </w:r>
      <w:r w:rsidR="005D6AA5" w:rsidRPr="000916CC">
        <w:t xml:space="preserve"> does not offer </w:t>
      </w:r>
      <w:r>
        <w:t>such</w:t>
      </w:r>
      <w:r w:rsidR="005D6AA5" w:rsidRPr="000916CC">
        <w:t xml:space="preserve"> detailed information</w:t>
      </w:r>
      <w:r>
        <w:t xml:space="preserve"> except identifying who died in the crash</w:t>
      </w:r>
      <w:r w:rsidR="005D6AA5" w:rsidRPr="000916CC">
        <w:t>.</w:t>
      </w:r>
      <w:r>
        <w:t xml:space="preserve"> </w:t>
      </w:r>
    </w:p>
    <w:p w14:paraId="10615471" w14:textId="00EF75B4" w:rsidR="00260501" w:rsidRDefault="00260501" w:rsidP="00260501">
      <w:pPr>
        <w:ind w:firstLine="720"/>
      </w:pPr>
      <w:r>
        <w:t xml:space="preserve">Examining the impact of various exogenous factors on </w:t>
      </w:r>
      <w:r w:rsidRPr="000916CC">
        <w:t xml:space="preserve">all levels of injury severity </w:t>
      </w:r>
      <w:r>
        <w:t xml:space="preserve">as well as on the survival time of fatalities can potentially play a critical role in field triage - </w:t>
      </w:r>
      <w:r w:rsidRPr="000916CC">
        <w:t>screening process to determine the more severe cases</w:t>
      </w:r>
      <w:r>
        <w:t xml:space="preserve">. </w:t>
      </w:r>
      <w:r w:rsidRPr="000916CC">
        <w:t>Preclinical trauma care is one of the most important factors affecting the outcome of motor vehicle crash (MVC) victim</w:t>
      </w:r>
      <w:r>
        <w:t>s</w:t>
      </w:r>
      <w:r w:rsidRPr="000916CC">
        <w:t xml:space="preserve"> (</w:t>
      </w:r>
      <w:proofErr w:type="spellStart"/>
      <w:r w:rsidRPr="000916CC">
        <w:t>Chalya</w:t>
      </w:r>
      <w:proofErr w:type="spellEnd"/>
      <w:r w:rsidRPr="000916CC">
        <w:t xml:space="preserve"> et al., 2012; </w:t>
      </w:r>
      <w:proofErr w:type="spellStart"/>
      <w:r w:rsidRPr="000916CC">
        <w:t>Palanca</w:t>
      </w:r>
      <w:proofErr w:type="spellEnd"/>
      <w:r w:rsidRPr="000916CC">
        <w:t xml:space="preserve"> </w:t>
      </w:r>
      <w:r w:rsidRPr="000916CC">
        <w:lastRenderedPageBreak/>
        <w:t>et al., 2003). In prehospital setting, along with the anatomic and physiological conditions of MVC victims, different mechanism-of-injuries (vehicle intrusion, occupant ejection, vehicle telemetry and death in same passenger compartment) are also considered by emergency medical service (EMS) personnel as conditions for trauma triage of victims (Sasser et al., 2012; Isenberg et al., 2011). In fact, it is evident from previous studies (Stewart, 1990) that prolonging survival beyond the first hour can potentially help avoid fatality with proper preclinical care.</w:t>
      </w:r>
      <w:r>
        <w:t xml:space="preserve"> Hence, a refined specification of fatality might allow us to identify potential survivors that might benefit by providing </w:t>
      </w:r>
      <w:r w:rsidR="00A71387">
        <w:t xml:space="preserve">pre- and post-hospital </w:t>
      </w:r>
      <w:r>
        <w:t>treatment.</w:t>
      </w:r>
    </w:p>
    <w:p w14:paraId="00F12602" w14:textId="4F870C09" w:rsidR="003E0251" w:rsidRDefault="00C96414" w:rsidP="00260501">
      <w:pPr>
        <w:ind w:firstLine="720"/>
      </w:pPr>
      <w:r>
        <w:t xml:space="preserve">In an effort to </w:t>
      </w:r>
      <w:r w:rsidR="00677BFE">
        <w:t xml:space="preserve">identifying exogenous factors that help in </w:t>
      </w:r>
      <w:r>
        <w:t>prolonging survival time</w:t>
      </w:r>
      <w:r w:rsidR="00D22002" w:rsidRPr="000916CC">
        <w:t>, using detailed information available in FARS data</w:t>
      </w:r>
      <w:r w:rsidR="00DF2EBF" w:rsidRPr="000916CC">
        <w:t>,</w:t>
      </w:r>
      <w:r w:rsidR="00D22002" w:rsidRPr="000916CC">
        <w:t xml:space="preserve"> Yasmin et al. (</w:t>
      </w:r>
      <w:r w:rsidR="003C5F56" w:rsidRPr="000916CC">
        <w:t>201</w:t>
      </w:r>
      <w:r w:rsidR="003C5F56">
        <w:t>5</w:t>
      </w:r>
      <w:r w:rsidR="00D22002" w:rsidRPr="000916CC">
        <w:t>) examined fatal crashes from a new perspective</w:t>
      </w:r>
      <w:r w:rsidR="00DF2EBF" w:rsidRPr="000916CC">
        <w:t>.</w:t>
      </w:r>
      <w:r w:rsidR="00D22002" w:rsidRPr="000916CC">
        <w:t xml:space="preserve"> </w:t>
      </w:r>
      <w:r w:rsidRPr="000916CC">
        <w:t xml:space="preserve">The authors recognize that fatality is </w:t>
      </w:r>
      <w:r>
        <w:t>an aggregation of</w:t>
      </w:r>
      <w:r w:rsidRPr="000916CC">
        <w:t xml:space="preserve"> a continu</w:t>
      </w:r>
      <w:r>
        <w:t>ous</w:t>
      </w:r>
      <w:r w:rsidRPr="000916CC">
        <w:t xml:space="preserve"> </w:t>
      </w:r>
      <w:r>
        <w:t xml:space="preserve">spectrum </w:t>
      </w:r>
      <w:r w:rsidRPr="000916CC">
        <w:t>ranging from dying instantly to dying within thirty days of crash (as reported in the FARS data).</w:t>
      </w:r>
      <w:r>
        <w:t xml:space="preserve"> Keeping all else same, a fatal crash that results in an immediate fatality is clearly much more severe than another crash that leads to fatality after several days. Therefore, it is useful to explicitly recognize the different levels of severity </w:t>
      </w:r>
      <w:r w:rsidR="00677BFE">
        <w:t xml:space="preserve">among </w:t>
      </w:r>
      <w:r>
        <w:t>fatal crashes.</w:t>
      </w:r>
      <w:r w:rsidRPr="000916CC">
        <w:t xml:space="preserve"> </w:t>
      </w:r>
      <w:r>
        <w:t>Such</w:t>
      </w:r>
      <w:r w:rsidRPr="000916CC">
        <w:t xml:space="preserve"> </w:t>
      </w:r>
      <w:r>
        <w:t xml:space="preserve">refined </w:t>
      </w:r>
      <w:r w:rsidRPr="000916CC">
        <w:t>defini</w:t>
      </w:r>
      <w:r>
        <w:t>tion of</w:t>
      </w:r>
      <w:r w:rsidRPr="000916CC">
        <w:t xml:space="preserve"> fatal</w:t>
      </w:r>
      <w:r>
        <w:t xml:space="preserve"> crashes, as opposed to lumping all </w:t>
      </w:r>
      <w:r w:rsidR="00BA0AD1">
        <w:t xml:space="preserve">fatal </w:t>
      </w:r>
      <w:r>
        <w:t>crashes into a single category,</w:t>
      </w:r>
      <w:r w:rsidRPr="000916CC">
        <w:t xml:space="preserve"> </w:t>
      </w:r>
      <w:r>
        <w:t>allows one to</w:t>
      </w:r>
      <w:r w:rsidRPr="000916CC">
        <w:t xml:space="preserve"> differentiate fatal crashes </w:t>
      </w:r>
      <w:r>
        <w:t xml:space="preserve">based on the survival time </w:t>
      </w:r>
      <w:r w:rsidRPr="000916CC">
        <w:t xml:space="preserve">and </w:t>
      </w:r>
      <w:r>
        <w:t>to derive</w:t>
      </w:r>
      <w:r w:rsidRPr="000916CC">
        <w:t xml:space="preserve"> insights on factors </w:t>
      </w:r>
      <w:r>
        <w:t>that can prolong survival time</w:t>
      </w:r>
      <w:r w:rsidRPr="000916CC">
        <w:t>.</w:t>
      </w:r>
      <w:r w:rsidR="003E0251">
        <w:t xml:space="preserve"> </w:t>
      </w:r>
      <w:r>
        <w:t xml:space="preserve">A disadvantage of the study by </w:t>
      </w:r>
      <w:r w:rsidRPr="000916CC">
        <w:t>Yasmin et al. (</w:t>
      </w:r>
      <w:r w:rsidR="003C5F56" w:rsidRPr="000916CC">
        <w:t>201</w:t>
      </w:r>
      <w:r w:rsidR="003C5F56">
        <w:t>5</w:t>
      </w:r>
      <w:r w:rsidRPr="000916CC">
        <w:t>)</w:t>
      </w:r>
      <w:r>
        <w:t xml:space="preserve"> is that,</w:t>
      </w:r>
      <w:r w:rsidRPr="000916CC">
        <w:t xml:space="preserve"> </w:t>
      </w:r>
      <w:r>
        <w:t xml:space="preserve">as discussed before, </w:t>
      </w:r>
      <w:r w:rsidRPr="000916CC">
        <w:t>the FARS dataset focuses exclusively on fatal crashes</w:t>
      </w:r>
      <w:r>
        <w:t>. W</w:t>
      </w:r>
      <w:r w:rsidRPr="000916CC">
        <w:t xml:space="preserve">hile </w:t>
      </w:r>
      <w:r>
        <w:t xml:space="preserve">using the FARS data </w:t>
      </w:r>
      <w:r w:rsidRPr="000916CC">
        <w:t xml:space="preserve">is </w:t>
      </w:r>
      <w:r>
        <w:t>very helpful</w:t>
      </w:r>
      <w:r w:rsidRPr="000916CC">
        <w:t xml:space="preserve"> </w:t>
      </w:r>
      <w:r>
        <w:t>for</w:t>
      </w:r>
      <w:r w:rsidRPr="000916CC">
        <w:t xml:space="preserve"> understanding </w:t>
      </w:r>
      <w:r>
        <w:t xml:space="preserve">the differences across different </w:t>
      </w:r>
      <w:r w:rsidRPr="000916CC">
        <w:t xml:space="preserve">fatal crashes, it inherently excludes </w:t>
      </w:r>
      <w:r>
        <w:t xml:space="preserve">crashes with </w:t>
      </w:r>
      <w:r w:rsidRPr="000916CC">
        <w:t>other possible</w:t>
      </w:r>
      <w:r>
        <w:t>, non-fatal</w:t>
      </w:r>
      <w:r w:rsidRPr="000916CC">
        <w:t xml:space="preserve"> </w:t>
      </w:r>
      <w:r>
        <w:t>injury</w:t>
      </w:r>
      <w:r w:rsidRPr="000916CC">
        <w:t xml:space="preserve"> severity outcomes. </w:t>
      </w:r>
      <w:r>
        <w:t>This</w:t>
      </w:r>
      <w:r w:rsidRPr="000916CC">
        <w:t xml:space="preserve"> makes it </w:t>
      </w:r>
      <w:r>
        <w:t>difficult</w:t>
      </w:r>
      <w:r w:rsidRPr="000916CC">
        <w:t xml:space="preserve"> to generalize the findings to the overall crash population.</w:t>
      </w:r>
      <w:r>
        <w:t xml:space="preserve"> Besides, while analyzing the survival time of only fatal crash victims (using FARS data) helps in deriving the influence of various exogenous factors on survival time conditional upon the occurrence of a fatality, it doesn’t allow the analyst to derive the influence of those factors in increasing the chances of survival. This is because the FARS data doesn’t provide a representative sample of non-fatal crashes. </w:t>
      </w:r>
    </w:p>
    <w:p w14:paraId="3E4BBB9F" w14:textId="3A6D6104" w:rsidR="00C96414" w:rsidRDefault="00C96414" w:rsidP="00260501">
      <w:pPr>
        <w:ind w:firstLine="720"/>
      </w:pPr>
      <w:r>
        <w:t>One way to address this issue is combining information from both the FARS and GES datasets into a single, disaggregate crash-level database</w:t>
      </w:r>
      <w:r w:rsidR="00036D4D">
        <w:rPr>
          <w:rStyle w:val="FootnoteReference"/>
        </w:rPr>
        <w:footnoteReference w:id="1"/>
      </w:r>
      <w:r>
        <w:t>. This will bring together the strengths of both datasets – the representativeness of crashes with all injury severity outcomes from the GES data and the detailed information on fatal crashes from the FARS data. The challenge, however, lies in combining the two datasets in a statistically appropriate way.</w:t>
      </w:r>
      <w:r w:rsidR="00260501">
        <w:t xml:space="preserve"> </w:t>
      </w:r>
      <w:r>
        <w:t>Since FARS is a census of all fatal traffic crashes in the US,</w:t>
      </w:r>
      <w:r w:rsidRPr="000916CC">
        <w:t xml:space="preserve"> all fatal crashes in the GES sample </w:t>
      </w:r>
      <w:r>
        <w:t>for a year should be</w:t>
      </w:r>
      <w:r w:rsidRPr="000916CC">
        <w:t xml:space="preserve"> </w:t>
      </w:r>
      <w:r>
        <w:t xml:space="preserve">available </w:t>
      </w:r>
      <w:r w:rsidRPr="000916CC">
        <w:t xml:space="preserve">in </w:t>
      </w:r>
      <w:r>
        <w:t xml:space="preserve">the </w:t>
      </w:r>
      <w:r w:rsidRPr="000916CC">
        <w:t>FARS data</w:t>
      </w:r>
      <w:r>
        <w:t xml:space="preserve"> for that year</w:t>
      </w:r>
      <w:r w:rsidRPr="000916CC">
        <w:t xml:space="preserve">. Now, if one could identify these crashes directly, </w:t>
      </w:r>
      <w:r>
        <w:t>it would be easy to</w:t>
      </w:r>
      <w:r w:rsidRPr="000916CC">
        <w:t xml:space="preserve"> augment the </w:t>
      </w:r>
      <w:r>
        <w:t>fatal crash</w:t>
      </w:r>
      <w:r w:rsidRPr="000916CC">
        <w:t xml:space="preserve"> </w:t>
      </w:r>
      <w:r>
        <w:t xml:space="preserve">records in </w:t>
      </w:r>
      <w:r w:rsidRPr="000916CC">
        <w:t>GES with the detail</w:t>
      </w:r>
      <w:r>
        <w:t>ed</w:t>
      </w:r>
      <w:r w:rsidRPr="000916CC">
        <w:t xml:space="preserve"> </w:t>
      </w:r>
      <w:r>
        <w:t>information from</w:t>
      </w:r>
      <w:r w:rsidRPr="000916CC">
        <w:t xml:space="preserve"> FARS. However, there is no mechanism to </w:t>
      </w:r>
      <w:r>
        <w:t xml:space="preserve">easily </w:t>
      </w:r>
      <w:r w:rsidRPr="000916CC">
        <w:t>link crashes across these two databases</w:t>
      </w:r>
      <w:r>
        <w:t xml:space="preserve"> because the datasets do not have a common identifier</w:t>
      </w:r>
      <w:r w:rsidRPr="000916CC">
        <w:t>. Hence, an alternative</w:t>
      </w:r>
      <w:r>
        <w:t>, statistically valid method needs to be used</w:t>
      </w:r>
      <w:r w:rsidRPr="000916CC">
        <w:t xml:space="preserve"> </w:t>
      </w:r>
      <w:r>
        <w:t xml:space="preserve">for fusing information from both the datasets.  </w:t>
      </w:r>
    </w:p>
    <w:p w14:paraId="209E007A" w14:textId="5A0A47D6" w:rsidR="00036D4D" w:rsidRDefault="003C7DAA" w:rsidP="0001632A">
      <w:pPr>
        <w:ind w:firstLine="720"/>
      </w:pPr>
      <w:r>
        <w:t>The approach is a proof of concept investigation of data pooling from two datasets while ensuring statistical validity. While, there could be various other alternative datasets for such investigation, given the extensive use of GES and FARS datasets in safety literature, they serve as good candidates for the research exercise.  In this context, t</w:t>
      </w:r>
      <w:r w:rsidR="00C96414">
        <w:t>his paper</w:t>
      </w:r>
      <w:r w:rsidR="00C96414" w:rsidRPr="000916CC">
        <w:t xml:space="preserve"> is geared towards addressing th</w:t>
      </w:r>
      <w:r w:rsidR="00C96414">
        <w:t>e</w:t>
      </w:r>
      <w:r w:rsidR="00C96414" w:rsidRPr="000916CC">
        <w:t xml:space="preserve"> challenge of pooling data from </w:t>
      </w:r>
      <w:r w:rsidR="00C96414">
        <w:t>GES and FARS</w:t>
      </w:r>
      <w:r w:rsidR="00A749F9">
        <w:t xml:space="preserve"> databases</w:t>
      </w:r>
      <w:r w:rsidR="00C96414" w:rsidRPr="000916CC">
        <w:t xml:space="preserve">. </w:t>
      </w:r>
      <w:r w:rsidR="00C96414">
        <w:t xml:space="preserve">While several approaches exist in </w:t>
      </w:r>
      <w:r w:rsidR="00C96414">
        <w:lastRenderedPageBreak/>
        <w:t>the literature to fuse information from different data sources without a common identifier (</w:t>
      </w:r>
      <w:r w:rsidR="00006D54" w:rsidRPr="00EB0B1A">
        <w:t>Konduri</w:t>
      </w:r>
      <w:r w:rsidR="00006D54">
        <w:t xml:space="preserve"> et al., 2011</w:t>
      </w:r>
      <w:r w:rsidR="00677BFE">
        <w:t xml:space="preserve">; </w:t>
      </w:r>
      <w:proofErr w:type="spellStart"/>
      <w:r w:rsidR="00677BFE">
        <w:t>Sivakumar</w:t>
      </w:r>
      <w:proofErr w:type="spellEnd"/>
      <w:r w:rsidR="00677BFE">
        <w:t xml:space="preserve"> and </w:t>
      </w:r>
      <w:proofErr w:type="spellStart"/>
      <w:r w:rsidR="00677BFE">
        <w:t>Polak</w:t>
      </w:r>
      <w:proofErr w:type="spellEnd"/>
      <w:r w:rsidR="00677BFE">
        <w:t>, 2013</w:t>
      </w:r>
      <w:r w:rsidR="00C96414">
        <w:t xml:space="preserve">), a simple approach is to replace fatal crashes from the GES sample by a random sample from the FARS census of crashes. We conduct statistical tests to assess if this approach suffices for the purpose of developing a database that allows us to </w:t>
      </w:r>
      <w:r w:rsidR="00C96414" w:rsidRPr="000916CC">
        <w:t>examin</w:t>
      </w:r>
      <w:r w:rsidR="00C96414">
        <w:t xml:space="preserve">e </w:t>
      </w:r>
      <w:r w:rsidR="00C96414" w:rsidRPr="000916CC">
        <w:t xml:space="preserve">the whole spectrum of injury severity </w:t>
      </w:r>
      <w:r w:rsidR="00C96414">
        <w:t xml:space="preserve">ranging </w:t>
      </w:r>
      <w:r w:rsidR="00C96414" w:rsidRPr="000916CC">
        <w:t>from no injury to fatality</w:t>
      </w:r>
      <w:r w:rsidR="00C96414">
        <w:t>, along with differentiating fatal crashes based on survival time.</w:t>
      </w:r>
      <w:r w:rsidR="00260501">
        <w:t xml:space="preserve"> </w:t>
      </w:r>
      <w:r w:rsidR="00C96414" w:rsidRPr="000916CC">
        <w:t xml:space="preserve">Moreover, the simultaneous interpretation of information would allow researchers to provide recommendations </w:t>
      </w:r>
      <w:r w:rsidR="00C96414">
        <w:t>using</w:t>
      </w:r>
      <w:r w:rsidR="00C96414" w:rsidRPr="000916CC">
        <w:t xml:space="preserve"> </w:t>
      </w:r>
      <w:r w:rsidR="00C96414">
        <w:t>a single</w:t>
      </w:r>
      <w:r w:rsidR="00C96414" w:rsidRPr="000916CC">
        <w:t xml:space="preserve"> modeling framework, rather than making inferences from the results of </w:t>
      </w:r>
      <w:r w:rsidR="00C96414">
        <w:t>separate</w:t>
      </w:r>
      <w:r w:rsidR="00C96414" w:rsidRPr="000916CC">
        <w:t xml:space="preserve"> econometric models</w:t>
      </w:r>
      <w:r w:rsidR="00C96414">
        <w:t xml:space="preserve"> from different datasets</w:t>
      </w:r>
      <w:r w:rsidR="00C96414" w:rsidRPr="000916CC">
        <w:t xml:space="preserve">. </w:t>
      </w:r>
    </w:p>
    <w:p w14:paraId="3F2B4E48" w14:textId="40045C5C" w:rsidR="00C96414" w:rsidRPr="000916CC" w:rsidRDefault="00C96414" w:rsidP="00C96414">
      <w:pPr>
        <w:ind w:firstLine="720"/>
      </w:pPr>
      <w:r w:rsidRPr="000916CC">
        <w:t xml:space="preserve">In summary, the current research </w:t>
      </w:r>
      <w:r w:rsidRPr="00F51578">
        <w:t xml:space="preserve">makes a </w:t>
      </w:r>
      <w:r w:rsidR="00A35D52" w:rsidRPr="00F51578">
        <w:t>four</w:t>
      </w:r>
      <w:r w:rsidRPr="00F51578">
        <w:t xml:space="preserve">fold contribution to the literature on vehicle occupant injury severity analysis. </w:t>
      </w:r>
      <w:r w:rsidRPr="00F51578">
        <w:rPr>
          <w:i/>
          <w:u w:val="single"/>
        </w:rPr>
        <w:t>First</w:t>
      </w:r>
      <w:r w:rsidRPr="00F51578">
        <w:t>, we propose and test</w:t>
      </w:r>
      <w:r>
        <w:t xml:space="preserve"> the efficacy of a simple yet statistically valid approach to</w:t>
      </w:r>
      <w:r w:rsidRPr="000916CC">
        <w:t xml:space="preserve"> </w:t>
      </w:r>
      <w:r>
        <w:t xml:space="preserve">fuse the </w:t>
      </w:r>
      <w:r w:rsidRPr="000916CC">
        <w:t>FARS and GES</w:t>
      </w:r>
      <w:r>
        <w:t xml:space="preserve"> datasets into a single, disaggregate crash level database that combines information from both the datasets.</w:t>
      </w:r>
      <w:r w:rsidRPr="000916CC">
        <w:t xml:space="preserve"> </w:t>
      </w:r>
      <w:r w:rsidRPr="000916CC">
        <w:rPr>
          <w:i/>
          <w:u w:val="single"/>
        </w:rPr>
        <w:t>Second</w:t>
      </w:r>
      <w:r w:rsidRPr="000916CC">
        <w:t xml:space="preserve">, </w:t>
      </w:r>
      <w:r w:rsidR="00174C02" w:rsidRPr="00174C02">
        <w:t xml:space="preserve">we employ a </w:t>
      </w:r>
      <w:r w:rsidR="00F51578">
        <w:t xml:space="preserve">sampling design </w:t>
      </w:r>
      <w:r w:rsidR="00174C02" w:rsidRPr="00174C02">
        <w:t xml:space="preserve">approach </w:t>
      </w:r>
      <w:r w:rsidR="00F51578">
        <w:t>for generating</w:t>
      </w:r>
      <w:r w:rsidR="00174C02" w:rsidRPr="00174C02">
        <w:t xml:space="preserve"> a nationally representative pooled sample of all crashes. </w:t>
      </w:r>
      <w:r w:rsidR="00174C02" w:rsidRPr="004718AD">
        <w:rPr>
          <w:i/>
          <w:u w:val="single"/>
        </w:rPr>
        <w:t>Third</w:t>
      </w:r>
      <w:r w:rsidR="00174C02">
        <w:t xml:space="preserve">, </w:t>
      </w:r>
      <w:r w:rsidRPr="000916CC">
        <w:t xml:space="preserve">the Generalized Ordered Logit </w:t>
      </w:r>
      <w:r>
        <w:t xml:space="preserve">(GOL) </w:t>
      </w:r>
      <w:r w:rsidRPr="000916CC">
        <w:t xml:space="preserve">model (also referred to as </w:t>
      </w:r>
      <w:r>
        <w:t xml:space="preserve">Partial </w:t>
      </w:r>
      <w:r w:rsidRPr="000916CC">
        <w:t>Proportional Odds model)</w:t>
      </w:r>
      <w:r>
        <w:t xml:space="preserve"> is employed on the pooled data</w:t>
      </w:r>
      <w:r w:rsidRPr="000916CC">
        <w:t xml:space="preserve">set to </w:t>
      </w:r>
      <w:r>
        <w:t>analyze the influence of a variety of exogenous factors on</w:t>
      </w:r>
      <w:r w:rsidRPr="000916CC">
        <w:t xml:space="preserve"> </w:t>
      </w:r>
      <w:r>
        <w:t xml:space="preserve">traffic crash injury </w:t>
      </w:r>
      <w:r w:rsidRPr="000916CC">
        <w:t>severity</w:t>
      </w:r>
      <w:r>
        <w:t xml:space="preserve">, while considering </w:t>
      </w:r>
      <w:r w:rsidRPr="000916CC">
        <w:t>a very refined characterization of fatal</w:t>
      </w:r>
      <w:r>
        <w:t xml:space="preserve"> crashes</w:t>
      </w:r>
      <w:r w:rsidRPr="000916CC">
        <w:t xml:space="preserve"> along with other</w:t>
      </w:r>
      <w:r>
        <w:t>, non-fatal</w:t>
      </w:r>
      <w:r w:rsidRPr="000916CC">
        <w:t xml:space="preserve"> injury severity </w:t>
      </w:r>
      <w:r>
        <w:t>outcomes</w:t>
      </w:r>
      <w:r w:rsidRPr="000916CC">
        <w:t xml:space="preserve">. </w:t>
      </w:r>
      <w:r w:rsidRPr="000916CC">
        <w:rPr>
          <w:i/>
          <w:u w:val="single"/>
        </w:rPr>
        <w:t>Finally</w:t>
      </w:r>
      <w:r w:rsidRPr="000916CC">
        <w:t xml:space="preserve">, we </w:t>
      </w:r>
      <w:r>
        <w:t xml:space="preserve">compute elasticity measures to </w:t>
      </w:r>
      <w:r w:rsidRPr="000916CC">
        <w:t xml:space="preserve">identify important factors affecting </w:t>
      </w:r>
      <w:r w:rsidR="00F51578">
        <w:t>driver</w:t>
      </w:r>
      <w:r w:rsidRPr="000916CC">
        <w:t xml:space="preserve"> </w:t>
      </w:r>
      <w:r w:rsidR="003D0C1D">
        <w:t xml:space="preserve">injury </w:t>
      </w:r>
      <w:r w:rsidRPr="000916CC">
        <w:t xml:space="preserve">severity </w:t>
      </w:r>
      <w:r w:rsidR="00750D35">
        <w:t>outcomes</w:t>
      </w:r>
      <w:r w:rsidRPr="000916CC">
        <w:t xml:space="preserve">. </w:t>
      </w:r>
    </w:p>
    <w:p w14:paraId="7B66FCB0" w14:textId="77777777" w:rsidR="00D22002" w:rsidRDefault="00C96414" w:rsidP="00D22002">
      <w:pPr>
        <w:ind w:firstLine="720"/>
      </w:pPr>
      <w:r w:rsidRPr="000916CC">
        <w:t xml:space="preserve">The rest of the paper is organized as </w:t>
      </w:r>
      <w:r>
        <w:t>follows. The data source and sample formation</w:t>
      </w:r>
      <w:r w:rsidRPr="000916CC">
        <w:t xml:space="preserve"> are presented in Section 2. Section 3 provides details of the </w:t>
      </w:r>
      <w:r>
        <w:t>approach used for pooling data from FARS and GES</w:t>
      </w:r>
      <w:r w:rsidRPr="000916CC">
        <w:t xml:space="preserve">. Section 4 </w:t>
      </w:r>
      <w:r>
        <w:t xml:space="preserve">presents </w:t>
      </w:r>
      <w:r w:rsidRPr="000916CC">
        <w:t xml:space="preserve">the </w:t>
      </w:r>
      <w:r>
        <w:t>empirical analysis along with a statistical assessment of the proposed approach to fuse information from both data sources</w:t>
      </w:r>
      <w:r w:rsidRPr="000916CC">
        <w:t xml:space="preserve">. The </w:t>
      </w:r>
      <w:r>
        <w:t>estimation results of the GOL model are described in Section 5. The elasticity effects are presented in section 6 and section 7</w:t>
      </w:r>
      <w:r w:rsidRPr="000916CC">
        <w:t xml:space="preserve"> concludes the paper.</w:t>
      </w:r>
    </w:p>
    <w:p w14:paraId="38F8F8A7" w14:textId="77777777" w:rsidR="00D22002" w:rsidRPr="000916CC" w:rsidRDefault="00D22002" w:rsidP="00D22002">
      <w:pPr>
        <w:ind w:firstLine="720"/>
      </w:pPr>
    </w:p>
    <w:p w14:paraId="4267FD4D" w14:textId="77777777" w:rsidR="00D22002" w:rsidRPr="000916CC" w:rsidRDefault="00D22002" w:rsidP="00D22002">
      <w:pPr>
        <w:pStyle w:val="Heading1"/>
      </w:pPr>
      <w:r w:rsidRPr="000916CC">
        <w:t>2. DATA SOURCE AND SAMPLE FORMATION</w:t>
      </w:r>
    </w:p>
    <w:p w14:paraId="2A6D5CA0" w14:textId="77777777" w:rsidR="00D22002" w:rsidRPr="000916CC" w:rsidRDefault="00D22002" w:rsidP="00D22002"/>
    <w:p w14:paraId="40871DF2" w14:textId="43173063" w:rsidR="00D22002" w:rsidRPr="000916CC" w:rsidRDefault="00D22002" w:rsidP="00D22002">
      <w:r w:rsidRPr="000916CC">
        <w:t>The data for the current study is sourced from the FARS and GES databases for the year 2010. FARS data is a census of all fatal crashes in the US and compiles crashes if at least one person involved in the crash dies within thirty consecutive days from the time of crash. The FARS database has a record of 30,196 fatal crashes with 32,885 numbers of fatalities</w:t>
      </w:r>
      <w:r w:rsidR="009A1103">
        <w:t xml:space="preserve"> involving 74,863 road users</w:t>
      </w:r>
      <w:r w:rsidRPr="000916CC">
        <w:t xml:space="preserve"> for the year 2010. The GES database is a nationally representative weighted stratified sample of road crashes collected and compiled from about 60 jurisdictions across the US. It includes information of reports compiled by police officers for crashes involving at least one motor vehicle travelling on a roadway and resulting in property damage, injury or death. The GES crash database has a record of 46,391 crashes involving 81,406 motor vehicles and 116,020 individuals for the year of 2010. These databases are obtained from </w:t>
      </w:r>
      <w:r w:rsidR="000D4D2F">
        <w:t xml:space="preserve">the </w:t>
      </w:r>
      <w:r w:rsidRPr="000916CC">
        <w:t>US Department of Transportation, National Highway Traffic Safety Administration’s National Center for Statistics and Analysis (</w:t>
      </w:r>
      <w:hyperlink r:id="rId11" w:history="1">
        <w:r w:rsidRPr="000916CC">
          <w:rPr>
            <w:rStyle w:val="Hyperlink"/>
          </w:rPr>
          <w:t>ftp://ftp.nhtsa.dot.gov</w:t>
        </w:r>
      </w:hyperlink>
      <w:r w:rsidRPr="000916CC">
        <w:t>) and provide information on a multitude of factors (driver characteristics, vehicle characteristics, roadway design and operational attributes, environmental factors</w:t>
      </w:r>
      <w:r w:rsidR="0077264C">
        <w:t>,</w:t>
      </w:r>
      <w:r w:rsidRPr="000916CC">
        <w:t xml:space="preserve"> crash characteristics</w:t>
      </w:r>
      <w:r w:rsidR="0077264C">
        <w:t xml:space="preserve"> and situational variables</w:t>
      </w:r>
      <w:r w:rsidRPr="000916CC">
        <w:t xml:space="preserve">) representing the crash situation and events. </w:t>
      </w:r>
      <w:r w:rsidR="0033302F">
        <w:t>The reader would note that the exogenous variable information available in FARS and GES datasets are very similar making it relatively easier to fuse the fatality information from FARS into the GES data.</w:t>
      </w:r>
    </w:p>
    <w:p w14:paraId="1CF95DCB" w14:textId="37175423" w:rsidR="003C7DAA" w:rsidRDefault="00D22002" w:rsidP="00611881">
      <w:r w:rsidRPr="000916CC">
        <w:tab/>
        <w:t xml:space="preserve">This study is focused on injury severity outcome of passenger vehicles’ drivers who were involved in either a single or two vehicle crashes. The crashes that involve more than two vehicles are excluded from both FARS and GES datasets. Commercial vehicles involved collisions are also </w:t>
      </w:r>
      <w:r w:rsidRPr="000916CC">
        <w:lastRenderedPageBreak/>
        <w:t xml:space="preserve">excluded in order to avoid the potential systematic differences between commercial and non-commercial driver groups. </w:t>
      </w:r>
      <w:r w:rsidR="00F51338">
        <w:t xml:space="preserve">In order to prepare the final FARS dataset, </w:t>
      </w:r>
      <w:r w:rsidR="00C358F1">
        <w:t xml:space="preserve">crash </w:t>
      </w:r>
      <w:r w:rsidRPr="000916CC">
        <w:t xml:space="preserve">records </w:t>
      </w:r>
      <w:r w:rsidR="00C358F1">
        <w:t>involving</w:t>
      </w:r>
      <w:r w:rsidR="009A1103">
        <w:t xml:space="preserve"> non-motorized road users</w:t>
      </w:r>
      <w:r w:rsidR="00C358F1">
        <w:t xml:space="preserve"> </w:t>
      </w:r>
      <w:r w:rsidR="009A1103">
        <w:t>(</w:t>
      </w:r>
      <w:r w:rsidR="00C358F1">
        <w:t>19,670</w:t>
      </w:r>
      <w:r w:rsidR="00F51338">
        <w:t xml:space="preserve"> records</w:t>
      </w:r>
      <w:r w:rsidR="009A1103">
        <w:t>), commercial vehicles (</w:t>
      </w:r>
      <w:r w:rsidR="00C358F1">
        <w:t>17,795</w:t>
      </w:r>
      <w:r w:rsidR="00F51338">
        <w:t xml:space="preserve"> records</w:t>
      </w:r>
      <w:r w:rsidR="009A1103">
        <w:t>),</w:t>
      </w:r>
      <w:r w:rsidR="00C358F1">
        <w:t xml:space="preserve"> </w:t>
      </w:r>
      <w:r w:rsidR="00F51338">
        <w:t xml:space="preserve">records </w:t>
      </w:r>
      <w:r w:rsidR="003E2505">
        <w:t>of</w:t>
      </w:r>
      <w:r w:rsidR="00F51338">
        <w:t xml:space="preserve"> passenger</w:t>
      </w:r>
      <w:r w:rsidR="003E2505">
        <w:t>s</w:t>
      </w:r>
      <w:r w:rsidR="00F51338">
        <w:t xml:space="preserve"> and </w:t>
      </w:r>
      <w:r w:rsidR="003E2505">
        <w:t xml:space="preserve">crashes involving </w:t>
      </w:r>
      <w:r w:rsidR="00C358F1">
        <w:t>more than two vehicles (18,073</w:t>
      </w:r>
      <w:r w:rsidR="00F51338">
        <w:t xml:space="preserve"> records</w:t>
      </w:r>
      <w:r w:rsidR="00C358F1">
        <w:t>)</w:t>
      </w:r>
      <w:r w:rsidR="00F51338">
        <w:t>, non-fatal crash records of drivers (8,012 records) and records with</w:t>
      </w:r>
      <w:r w:rsidRPr="000916CC">
        <w:t xml:space="preserve"> missing information for essential attributes</w:t>
      </w:r>
      <w:r w:rsidR="00F51338">
        <w:t xml:space="preserve"> (2,468 records) are deleted.</w:t>
      </w:r>
      <w:r w:rsidR="00D600CB">
        <w:t xml:space="preserve"> </w:t>
      </w:r>
      <w:r w:rsidR="009B0CD8">
        <w:t xml:space="preserve">Thus, </w:t>
      </w:r>
      <w:r w:rsidR="009B0CD8" w:rsidRPr="000916CC">
        <w:t xml:space="preserve">the </w:t>
      </w:r>
      <w:r w:rsidR="00C358F1" w:rsidRPr="000916CC">
        <w:t xml:space="preserve">final FARS dataset </w:t>
      </w:r>
      <w:r w:rsidRPr="000916CC">
        <w:t xml:space="preserve">consisted of 8,845 records. From the continuous timeline of the fatal </w:t>
      </w:r>
      <w:r w:rsidRPr="009A1103">
        <w:t xml:space="preserve">occurrences, a </w:t>
      </w:r>
      <w:r w:rsidRPr="009A1103">
        <w:rPr>
          <w:u w:val="single"/>
        </w:rPr>
        <w:t>seven point</w:t>
      </w:r>
      <w:r w:rsidRPr="009A1103">
        <w:t xml:space="preserve"> discrete ordinal variable is created to represent the scale of fatal injury severity of drivers involved in these crashes - from least severe to most severe fatal crashes (and their proportions): 1) </w:t>
      </w:r>
      <w:r w:rsidR="00AB1D11" w:rsidRPr="009A1103">
        <w:t xml:space="preserve">Died </w:t>
      </w:r>
      <w:r w:rsidR="00E126F9">
        <w:t>between</w:t>
      </w:r>
      <w:r w:rsidR="00E126F9" w:rsidRPr="009A1103">
        <w:t xml:space="preserve"> </w:t>
      </w:r>
      <w:r w:rsidR="00E11631" w:rsidRPr="009A1103">
        <w:t>6</w:t>
      </w:r>
      <w:r w:rsidR="009B49FB">
        <w:t xml:space="preserve"> and</w:t>
      </w:r>
      <w:r w:rsidR="00A749F9">
        <w:t xml:space="preserve"> </w:t>
      </w:r>
      <w:r w:rsidR="00E11631" w:rsidRPr="009A1103">
        <w:t xml:space="preserve">30 days of crash </w:t>
      </w:r>
      <w:r w:rsidR="004F6305" w:rsidRPr="009A1103">
        <w:t>(</w:t>
      </w:r>
      <w:r w:rsidR="00951835" w:rsidRPr="009A1103">
        <w:t>6.0%</w:t>
      </w:r>
      <w:r w:rsidR="004F6305" w:rsidRPr="009A1103">
        <w:t>)</w:t>
      </w:r>
      <w:r w:rsidRPr="009A1103">
        <w:t xml:space="preserve">, 2) </w:t>
      </w:r>
      <w:r w:rsidR="00AB1D11" w:rsidRPr="009A1103">
        <w:t xml:space="preserve">Died </w:t>
      </w:r>
      <w:r w:rsidR="00E126F9">
        <w:t>between</w:t>
      </w:r>
      <w:r w:rsidR="00E126F9" w:rsidRPr="009A1103">
        <w:t xml:space="preserve"> </w:t>
      </w:r>
      <w:r w:rsidR="00AB1D11" w:rsidRPr="009A1103">
        <w:t>2</w:t>
      </w:r>
      <w:r w:rsidR="009B49FB">
        <w:t xml:space="preserve"> and</w:t>
      </w:r>
      <w:r w:rsidR="009B49FB" w:rsidRPr="009A1103">
        <w:t xml:space="preserve"> </w:t>
      </w:r>
      <w:r w:rsidR="00AB1D11" w:rsidRPr="009A1103">
        <w:t xml:space="preserve">5 days of crash </w:t>
      </w:r>
      <w:r w:rsidR="00951835" w:rsidRPr="009A1103">
        <w:t>(5.2%)</w:t>
      </w:r>
      <w:r w:rsidRPr="009A1103">
        <w:t xml:space="preserve">, 3) </w:t>
      </w:r>
      <w:r w:rsidR="00AB1D11" w:rsidRPr="009A1103">
        <w:t xml:space="preserve">Died </w:t>
      </w:r>
      <w:r w:rsidR="00E126F9">
        <w:t>between</w:t>
      </w:r>
      <w:r w:rsidR="00E126F9" w:rsidRPr="009A1103">
        <w:t xml:space="preserve"> </w:t>
      </w:r>
      <w:r w:rsidR="00AB1D11" w:rsidRPr="009A1103">
        <w:t>7</w:t>
      </w:r>
      <w:r w:rsidR="009B49FB">
        <w:t xml:space="preserve"> and</w:t>
      </w:r>
      <w:r w:rsidR="009B49FB" w:rsidRPr="009A1103">
        <w:t xml:space="preserve"> </w:t>
      </w:r>
      <w:r w:rsidR="00AB1D11" w:rsidRPr="009A1103">
        <w:t xml:space="preserve">24 hours of crash </w:t>
      </w:r>
      <w:r w:rsidR="00951835" w:rsidRPr="009A1103">
        <w:t>(4.4%)</w:t>
      </w:r>
      <w:r w:rsidRPr="009A1103">
        <w:t xml:space="preserve">, 4) </w:t>
      </w:r>
      <w:r w:rsidR="00AB1D11" w:rsidRPr="009A1103">
        <w:t xml:space="preserve">Died </w:t>
      </w:r>
      <w:r w:rsidR="00E126F9">
        <w:t>between</w:t>
      </w:r>
      <w:r w:rsidR="00E126F9" w:rsidRPr="009A1103">
        <w:t xml:space="preserve"> </w:t>
      </w:r>
      <w:r w:rsidR="00AB1D11" w:rsidRPr="009A1103">
        <w:t>2</w:t>
      </w:r>
      <w:r w:rsidR="009B49FB">
        <w:t xml:space="preserve"> and</w:t>
      </w:r>
      <w:r w:rsidR="009B49FB" w:rsidRPr="009A1103">
        <w:t xml:space="preserve"> </w:t>
      </w:r>
      <w:r w:rsidR="00AB1D11" w:rsidRPr="009A1103">
        <w:t>6 hours of crash</w:t>
      </w:r>
      <w:r w:rsidR="00951835" w:rsidRPr="009A1103">
        <w:t xml:space="preserve"> (21.6%)</w:t>
      </w:r>
      <w:r w:rsidRPr="009A1103">
        <w:t xml:space="preserve">, 5) </w:t>
      </w:r>
      <w:r w:rsidR="00AB1D11" w:rsidRPr="009A1103">
        <w:t xml:space="preserve">Died </w:t>
      </w:r>
      <w:r w:rsidR="00E126F9">
        <w:t>between</w:t>
      </w:r>
      <w:r w:rsidR="00E126F9" w:rsidRPr="009A1103">
        <w:t xml:space="preserve"> </w:t>
      </w:r>
      <w:r w:rsidR="00AB1D11" w:rsidRPr="009A1103">
        <w:t>31</w:t>
      </w:r>
      <w:r w:rsidR="009B49FB">
        <w:t xml:space="preserve"> and</w:t>
      </w:r>
      <w:r w:rsidR="009B49FB" w:rsidRPr="009A1103">
        <w:t xml:space="preserve"> </w:t>
      </w:r>
      <w:r w:rsidR="00AB1D11" w:rsidRPr="009A1103">
        <w:t xml:space="preserve">60 minutes of crash </w:t>
      </w:r>
      <w:r w:rsidR="00951835" w:rsidRPr="009A1103">
        <w:t>(14.5%)</w:t>
      </w:r>
      <w:r w:rsidRPr="009A1103">
        <w:t xml:space="preserve">, 6) </w:t>
      </w:r>
      <w:r w:rsidR="00AB1D11" w:rsidRPr="009A1103">
        <w:t xml:space="preserve">Died </w:t>
      </w:r>
      <w:r w:rsidR="00E126F9">
        <w:t>between</w:t>
      </w:r>
      <w:r w:rsidR="00E126F9" w:rsidRPr="009A1103">
        <w:t xml:space="preserve"> </w:t>
      </w:r>
      <w:r w:rsidR="00AB1D11" w:rsidRPr="009A1103">
        <w:t>1</w:t>
      </w:r>
      <w:r w:rsidR="009B49FB">
        <w:t xml:space="preserve"> and</w:t>
      </w:r>
      <w:r w:rsidR="009B49FB" w:rsidRPr="009A1103">
        <w:t xml:space="preserve"> </w:t>
      </w:r>
      <w:r w:rsidR="00AB1D11" w:rsidRPr="009A1103">
        <w:t>30 minutes of crash</w:t>
      </w:r>
      <w:r w:rsidR="00951835" w:rsidRPr="009A1103">
        <w:t xml:space="preserve"> (20.1%)</w:t>
      </w:r>
      <w:r w:rsidRPr="009A1103">
        <w:t xml:space="preserve"> and 7) Died instantly</w:t>
      </w:r>
      <w:r w:rsidR="00951835" w:rsidRPr="009A1103">
        <w:t xml:space="preserve"> (28.3%)</w:t>
      </w:r>
      <w:r w:rsidRPr="009A1103">
        <w:t xml:space="preserve"> (</w:t>
      </w:r>
      <w:proofErr w:type="gramStart"/>
      <w:r w:rsidRPr="009A1103">
        <w:t>see</w:t>
      </w:r>
      <w:proofErr w:type="gramEnd"/>
      <w:r w:rsidRPr="009A1103">
        <w:t xml:space="preserve"> Yasmin et al. </w:t>
      </w:r>
      <w:r w:rsidR="0077264C">
        <w:t>(</w:t>
      </w:r>
      <w:r w:rsidR="003C5F56" w:rsidRPr="009A1103">
        <w:t>201</w:t>
      </w:r>
      <w:r w:rsidR="003C5F56">
        <w:t>5</w:t>
      </w:r>
      <w:r w:rsidR="0077264C">
        <w:t>)</w:t>
      </w:r>
      <w:r w:rsidRPr="009A1103">
        <w:t xml:space="preserve"> for a similar fatality continuum representation). </w:t>
      </w:r>
    </w:p>
    <w:p w14:paraId="1A94B31E" w14:textId="454D65AC" w:rsidR="00D22002" w:rsidRDefault="00CD6444" w:rsidP="00597D56">
      <w:pPr>
        <w:ind w:firstLine="720"/>
      </w:pPr>
      <w:r>
        <w:t xml:space="preserve">In order to prepare the final GES dataset, crash </w:t>
      </w:r>
      <w:r w:rsidRPr="000916CC">
        <w:t xml:space="preserve">records </w:t>
      </w:r>
      <w:r>
        <w:t xml:space="preserve">involving non-motorized road users and commercial vehicles (34,808 records), records </w:t>
      </w:r>
      <w:r w:rsidR="003E2505">
        <w:t>of</w:t>
      </w:r>
      <w:r>
        <w:t xml:space="preserve"> passenger</w:t>
      </w:r>
      <w:r w:rsidR="003E2505">
        <w:t>s</w:t>
      </w:r>
      <w:r>
        <w:t xml:space="preserve"> and </w:t>
      </w:r>
      <w:r w:rsidR="003E2505">
        <w:t xml:space="preserve">crashes involving </w:t>
      </w:r>
      <w:r>
        <w:t>more than two vehicles (32,824 records), and records with</w:t>
      </w:r>
      <w:r w:rsidRPr="000916CC">
        <w:t xml:space="preserve"> missing information for essential attributes</w:t>
      </w:r>
      <w:r>
        <w:t xml:space="preserve"> (23,094 records) are deleted. Thus, </w:t>
      </w:r>
      <w:r w:rsidRPr="009A1103">
        <w:t xml:space="preserve">the </w:t>
      </w:r>
      <w:r w:rsidR="00D22002" w:rsidRPr="009A1103">
        <w:t xml:space="preserve">final GES dataset consisted of about 25,294 records. From this dataset, a sample of 6,062 records is randomly sampled out for the purpose of </w:t>
      </w:r>
      <w:r w:rsidR="00BB3CF7">
        <w:t>validating pooled</w:t>
      </w:r>
      <w:r w:rsidR="00BB3CF7" w:rsidRPr="009A1103">
        <w:t xml:space="preserve"> </w:t>
      </w:r>
      <w:r w:rsidR="00D22002" w:rsidRPr="009A1103">
        <w:t xml:space="preserve">models. </w:t>
      </w:r>
      <w:r w:rsidR="00F71E2B" w:rsidRPr="009A1103">
        <w:t xml:space="preserve">The reader would note that the </w:t>
      </w:r>
      <w:r w:rsidR="00782D21">
        <w:t xml:space="preserve">simple random </w:t>
      </w:r>
      <w:r w:rsidR="00F71E2B" w:rsidRPr="009A1103">
        <w:t xml:space="preserve">sampling process was employed </w:t>
      </w:r>
      <w:r w:rsidR="00782D21">
        <w:t xml:space="preserve">for the validation exercise </w:t>
      </w:r>
      <w:r w:rsidR="00F71E2B" w:rsidRPr="009A1103">
        <w:t xml:space="preserve">to reduce the computational time necessary to </w:t>
      </w:r>
      <w:r w:rsidR="005D17AA">
        <w:t>validate</w:t>
      </w:r>
      <w:r w:rsidR="005D17AA" w:rsidRPr="009A1103">
        <w:t xml:space="preserve"> </w:t>
      </w:r>
      <w:r w:rsidR="00F71E2B" w:rsidRPr="009A1103">
        <w:t xml:space="preserve">and compare the models described subsequently. </w:t>
      </w:r>
      <w:r w:rsidR="00C715AC" w:rsidRPr="009A1103">
        <w:t xml:space="preserve">A five point ordinal scale is used in the database to represent the injury severity of individuals involved in these crashes. </w:t>
      </w:r>
      <w:r w:rsidR="00D22002" w:rsidRPr="009A1103">
        <w:t xml:space="preserve">In the </w:t>
      </w:r>
      <w:r w:rsidR="0055676C">
        <w:t>validation</w:t>
      </w:r>
      <w:r w:rsidR="0055676C" w:rsidRPr="009A1103">
        <w:t xml:space="preserve"> </w:t>
      </w:r>
      <w:r w:rsidR="00D22002" w:rsidRPr="009A1103">
        <w:t>sample, the distributions of driver injury severities are as follows: No injury 63</w:t>
      </w:r>
      <w:r w:rsidR="00A811FD" w:rsidRPr="009A1103">
        <w:t>.</w:t>
      </w:r>
      <w:r w:rsidR="00D22002" w:rsidRPr="009A1103">
        <w:t xml:space="preserve">7%, </w:t>
      </w:r>
      <w:proofErr w:type="gramStart"/>
      <w:r w:rsidR="00D22002" w:rsidRPr="009A1103">
        <w:t>Possible</w:t>
      </w:r>
      <w:proofErr w:type="gramEnd"/>
      <w:r w:rsidR="00D22002" w:rsidRPr="009A1103">
        <w:t xml:space="preserve"> injury 14.0%, Non-incapacitating injury 13.1%, Incapacitating injury 8.2% and Fatal injury 1.0%.</w:t>
      </w:r>
      <w:r w:rsidR="00D22002" w:rsidRPr="000916CC">
        <w:t xml:space="preserve"> </w:t>
      </w:r>
      <w:r w:rsidR="008D45C3">
        <w:t xml:space="preserve">However, GES is a probability sample of police reported traffic crashes. A weight variable is associated with each record </w:t>
      </w:r>
      <w:r w:rsidR="001E51DF">
        <w:t xml:space="preserve">of this stratified sample </w:t>
      </w:r>
      <w:r w:rsidR="008D45C3">
        <w:t xml:space="preserve">to represent </w:t>
      </w:r>
      <w:r w:rsidR="001E51DF">
        <w:t xml:space="preserve">the </w:t>
      </w:r>
      <w:r w:rsidR="008D45C3">
        <w:t xml:space="preserve">national crash trend. Therefore, we also select a sample of 19,181 records from the final dataset with 25,294 records by using </w:t>
      </w:r>
      <w:r w:rsidR="00447EB1">
        <w:t>proportionate sampling method</w:t>
      </w:r>
      <w:r w:rsidR="001E51DF">
        <w:t xml:space="preserve"> for the purpose of estimating models to produce national estimates.</w:t>
      </w:r>
      <w:r w:rsidR="0055676C">
        <w:t xml:space="preserve"> In the </w:t>
      </w:r>
      <w:r w:rsidR="003C5F56">
        <w:t xml:space="preserve">weighted </w:t>
      </w:r>
      <w:r w:rsidR="0055676C">
        <w:t xml:space="preserve">estimation sample, the distribution of driver injury severity are as follows: </w:t>
      </w:r>
      <w:r w:rsidR="0055676C" w:rsidRPr="009A1103">
        <w:t xml:space="preserve">No injury </w:t>
      </w:r>
      <w:r w:rsidR="002E1290">
        <w:t>8</w:t>
      </w:r>
      <w:r w:rsidR="0055676C" w:rsidRPr="009A1103">
        <w:t xml:space="preserve">3.7%, </w:t>
      </w:r>
      <w:proofErr w:type="gramStart"/>
      <w:r w:rsidR="0055676C" w:rsidRPr="009A1103">
        <w:t>Possible</w:t>
      </w:r>
      <w:proofErr w:type="gramEnd"/>
      <w:r w:rsidR="0055676C" w:rsidRPr="009A1103">
        <w:t xml:space="preserve"> injury 1</w:t>
      </w:r>
      <w:r w:rsidR="002E1290">
        <w:t>0</w:t>
      </w:r>
      <w:r w:rsidR="0055676C" w:rsidRPr="009A1103">
        <w:t xml:space="preserve">.0%, Non-incapacitating injury </w:t>
      </w:r>
      <w:r w:rsidR="002E1290">
        <w:t>5</w:t>
      </w:r>
      <w:r w:rsidR="0055676C" w:rsidRPr="009A1103">
        <w:t>.</w:t>
      </w:r>
      <w:r w:rsidR="002E1290">
        <w:t>0</w:t>
      </w:r>
      <w:r w:rsidR="0055676C" w:rsidRPr="009A1103">
        <w:t xml:space="preserve">%, Incapacitating injury </w:t>
      </w:r>
      <w:r w:rsidR="002E1290">
        <w:t>1.</w:t>
      </w:r>
      <w:r w:rsidR="0055676C" w:rsidRPr="009A1103">
        <w:t xml:space="preserve">2% and Fatal injury </w:t>
      </w:r>
      <w:r w:rsidR="002E1290">
        <w:t>0.</w:t>
      </w:r>
      <w:r w:rsidR="0055676C" w:rsidRPr="009A1103">
        <w:t>1%.</w:t>
      </w:r>
    </w:p>
    <w:p w14:paraId="55A85672" w14:textId="77777777" w:rsidR="0007084B" w:rsidRPr="000916CC" w:rsidRDefault="0007084B" w:rsidP="00D22002"/>
    <w:p w14:paraId="3609375F" w14:textId="77777777" w:rsidR="00D22002" w:rsidRPr="000916CC" w:rsidRDefault="00D22002" w:rsidP="00D22002">
      <w:pPr>
        <w:pStyle w:val="Heading1"/>
      </w:pPr>
      <w:r w:rsidRPr="000916CC">
        <w:t xml:space="preserve">3. RESEARCH </w:t>
      </w:r>
      <w:r w:rsidR="00260501">
        <w:t>FRAMEWORK</w:t>
      </w:r>
    </w:p>
    <w:p w14:paraId="1A9DF6D4" w14:textId="77777777" w:rsidR="00D22002" w:rsidRPr="000916CC" w:rsidRDefault="00D22002" w:rsidP="00D22002"/>
    <w:p w14:paraId="3912E926" w14:textId="020DBE81" w:rsidR="00D22002" w:rsidRPr="000916CC" w:rsidRDefault="001E247D" w:rsidP="00D22002">
      <w:r w:rsidRPr="000916CC">
        <w:t xml:space="preserve">In the current research effort, we employ the Generalized Ordered Logit (GOL) or the </w:t>
      </w:r>
      <w:r w:rsidR="00E45949">
        <w:t xml:space="preserve">partial </w:t>
      </w:r>
      <w:r w:rsidRPr="000916CC">
        <w:t xml:space="preserve">proportional odds logit model (see </w:t>
      </w:r>
      <w:r w:rsidR="00770D2E">
        <w:t xml:space="preserve">Eluru and Yasmin, 2015; </w:t>
      </w:r>
      <w:r w:rsidRPr="000916CC">
        <w:t xml:space="preserve">Yasmin and Eluru, 2013; Eluru, 2013 and </w:t>
      </w:r>
      <w:proofErr w:type="spellStart"/>
      <w:r w:rsidRPr="000916CC">
        <w:t>Mooradian</w:t>
      </w:r>
      <w:proofErr w:type="spellEnd"/>
      <w:r w:rsidRPr="000916CC">
        <w:t xml:space="preserve"> et al., 2013 for a detailed description of the econometric framework) to examine the driver injury severity by using pooled dataset from FARS and GES. </w:t>
      </w:r>
      <w:r w:rsidR="00D22002" w:rsidRPr="000916CC">
        <w:t xml:space="preserve">The injury severity variable is analyzed using the ordered </w:t>
      </w:r>
      <w:r w:rsidR="0055644E">
        <w:t>outcome</w:t>
      </w:r>
      <w:r w:rsidR="0055644E" w:rsidRPr="000916CC">
        <w:t xml:space="preserve"> </w:t>
      </w:r>
      <w:r w:rsidR="00D22002" w:rsidRPr="000916CC">
        <w:t xml:space="preserve">framework </w:t>
      </w:r>
      <w:r w:rsidR="00D22002" w:rsidRPr="000916CC">
        <w:rPr>
          <w:noProof/>
        </w:rPr>
        <w:t>to recognize the inherent ordinality of the injury severity levels.</w:t>
      </w:r>
      <w:r w:rsidR="00D22002" w:rsidRPr="000916CC">
        <w:t xml:space="preserve"> </w:t>
      </w:r>
      <w:r w:rsidR="00611881" w:rsidRPr="000916CC">
        <w:t>T</w:t>
      </w:r>
      <w:r w:rsidR="00D22002" w:rsidRPr="000916CC">
        <w:t xml:space="preserve">he traditional ordered </w:t>
      </w:r>
      <w:r w:rsidR="0055644E">
        <w:t>outcome</w:t>
      </w:r>
      <w:r w:rsidR="0055644E" w:rsidRPr="000916CC">
        <w:t xml:space="preserve"> </w:t>
      </w:r>
      <w:r w:rsidR="00D22002" w:rsidRPr="000916CC">
        <w:t xml:space="preserve">models (ordered logit and ordered </w:t>
      </w:r>
      <w:proofErr w:type="spellStart"/>
      <w:r w:rsidR="00D22002" w:rsidRPr="000916CC">
        <w:t>probit</w:t>
      </w:r>
      <w:proofErr w:type="spellEnd"/>
      <w:r w:rsidR="00D22002" w:rsidRPr="000916CC">
        <w:t xml:space="preserve">) restrict the impact of exogenous variables on the outcome process to be same across all alternatives (Eluru et al., 2008). </w:t>
      </w:r>
      <w:r w:rsidR="00C96414">
        <w:t>Recent research (Eluru, 2013</w:t>
      </w:r>
      <w:r w:rsidR="001C4152">
        <w:t>;</w:t>
      </w:r>
      <w:r w:rsidR="00C96414">
        <w:t xml:space="preserve"> Eluru et al., 2008)</w:t>
      </w:r>
      <w:r w:rsidR="00D22002" w:rsidRPr="000916CC">
        <w:t xml:space="preserve"> </w:t>
      </w:r>
      <w:r w:rsidR="00C96414">
        <w:t xml:space="preserve">has addressed this limitation </w:t>
      </w:r>
      <w:r w:rsidR="00D22002" w:rsidRPr="000916CC">
        <w:t xml:space="preserve">by allowing the analyst to estimate individual level thresholds as function of exogenous variables as opposed to retaining </w:t>
      </w:r>
      <w:r w:rsidR="00D22002" w:rsidRPr="00597D56">
        <w:t>the same thresholds across the population (as is the case in standard ordered logit). However, the prerequisites for any data pooling exercise are that different sources to be pooled are comparable (</w:t>
      </w:r>
      <w:proofErr w:type="spellStart"/>
      <w:r w:rsidR="00D22002" w:rsidRPr="00597D56">
        <w:t>Verma</w:t>
      </w:r>
      <w:proofErr w:type="spellEnd"/>
      <w:r w:rsidR="00D22002" w:rsidRPr="00597D56">
        <w:t xml:space="preserve"> et al., 2009) and share a common data generation process (Louviere et al., 1999). </w:t>
      </w:r>
      <w:r w:rsidR="00750D35" w:rsidRPr="00597D56">
        <w:t>This section presents a</w:t>
      </w:r>
      <w:r w:rsidR="00F04903">
        <w:t xml:space="preserve"> roadmap</w:t>
      </w:r>
      <w:r w:rsidR="00750D35" w:rsidRPr="00597D56">
        <w:t xml:space="preserve"> to pool information from both the data sources and </w:t>
      </w:r>
      <w:r w:rsidR="00750D35" w:rsidRPr="00597D56">
        <w:lastRenderedPageBreak/>
        <w:t>the tests used to assess if the pooled data represents a common data generation process for the individual data sources.</w:t>
      </w:r>
      <w:r w:rsidR="003C7DAA" w:rsidRPr="00597D56">
        <w:t xml:space="preserve"> A conceptual diagram of the research methodology employed i</w:t>
      </w:r>
      <w:r w:rsidR="00F04903">
        <w:t xml:space="preserve">n validating </w:t>
      </w:r>
      <w:r w:rsidR="002E2970">
        <w:t xml:space="preserve">the </w:t>
      </w:r>
      <w:r w:rsidR="00F04903">
        <w:t xml:space="preserve">pooled estimates </w:t>
      </w:r>
      <w:r w:rsidR="001134CE">
        <w:t>is</w:t>
      </w:r>
      <w:r w:rsidR="001134CE" w:rsidRPr="00597D56">
        <w:t xml:space="preserve"> provided</w:t>
      </w:r>
      <w:r w:rsidR="003C7DAA" w:rsidRPr="00597D56">
        <w:t xml:space="preserve"> in Figure 1.</w:t>
      </w:r>
      <w:r w:rsidR="00E21782">
        <w:t xml:space="preserve"> Further, this section also presents </w:t>
      </w:r>
      <w:r w:rsidR="00577FFB">
        <w:t xml:space="preserve">a </w:t>
      </w:r>
      <w:r w:rsidR="00E21782">
        <w:t xml:space="preserve">sampling design of the pooled dataset to produce </w:t>
      </w:r>
      <w:r w:rsidR="003C5F56">
        <w:t xml:space="preserve">representative </w:t>
      </w:r>
      <w:r w:rsidR="00E21782">
        <w:t>estimates</w:t>
      </w:r>
      <w:r w:rsidR="00914B72">
        <w:t xml:space="preserve"> of driver injury severity</w:t>
      </w:r>
      <w:r w:rsidR="00577FFB">
        <w:t xml:space="preserve"> levels</w:t>
      </w:r>
      <w:r w:rsidR="00E21782">
        <w:t>.</w:t>
      </w:r>
    </w:p>
    <w:p w14:paraId="2587313F" w14:textId="77777777" w:rsidR="00611881" w:rsidRPr="000916CC" w:rsidRDefault="00611881" w:rsidP="00D22002"/>
    <w:p w14:paraId="4E78FA94" w14:textId="77777777" w:rsidR="001E247D" w:rsidRPr="000916CC" w:rsidRDefault="001E247D" w:rsidP="00D22002">
      <w:pPr>
        <w:rPr>
          <w:b/>
        </w:rPr>
      </w:pPr>
      <w:r w:rsidRPr="000916CC">
        <w:rPr>
          <w:b/>
        </w:rPr>
        <w:t xml:space="preserve">3.1 Testing </w:t>
      </w:r>
      <w:r w:rsidR="005E7561" w:rsidRPr="000916CC">
        <w:rPr>
          <w:b/>
        </w:rPr>
        <w:t>Data Pooling Exercise</w:t>
      </w:r>
    </w:p>
    <w:p w14:paraId="1231DE8E" w14:textId="77777777" w:rsidR="005E7561" w:rsidRPr="000916CC" w:rsidRDefault="005E7561" w:rsidP="00D22002"/>
    <w:p w14:paraId="1E339873" w14:textId="44473BFF" w:rsidR="001E247D" w:rsidRPr="000916CC" w:rsidRDefault="00D22002" w:rsidP="003B2A09">
      <w:r w:rsidRPr="000916CC">
        <w:t xml:space="preserve">The GES dataset has a five point ordinal scale to represent injury severity while a seven point ordinal scale is defined to </w:t>
      </w:r>
      <w:r w:rsidR="00C96414" w:rsidRPr="00C96414">
        <w:t>distinguish the severity of different fatal cra</w:t>
      </w:r>
      <w:r w:rsidR="00BF2C42">
        <w:t xml:space="preserve">shes based on the survival time. In this study, we form the pooled dataset by replacing the fatal crash records in GES with a random sample of crashes in FARS. </w:t>
      </w:r>
      <w:r w:rsidRPr="000916CC">
        <w:t xml:space="preserve">In the pooled dataset we can generate an </w:t>
      </w:r>
      <w:r w:rsidR="00611881" w:rsidRPr="000916CC">
        <w:t>eleven</w:t>
      </w:r>
      <w:r w:rsidRPr="000916CC">
        <w:t xml:space="preserve"> point ordinal representation of injury severity</w:t>
      </w:r>
      <w:r w:rsidR="00BF2C42">
        <w:t>, with 4 categories for non-fatal crashes and 7 categories for fatal crashes</w:t>
      </w:r>
      <w:r w:rsidRPr="000916CC">
        <w:t xml:space="preserve"> (5 + 7 – 1). Prior to developing models to analyze the newly generated injury severity scale, it is imperative that we validate the pooled dataset. As </w:t>
      </w:r>
      <w:r w:rsidR="00611881" w:rsidRPr="000916CC">
        <w:t xml:space="preserve">the actual data generation process is latent we have to resort to </w:t>
      </w:r>
      <w:r w:rsidR="002C7C8C">
        <w:t xml:space="preserve">comparing </w:t>
      </w:r>
      <w:r w:rsidR="00611881" w:rsidRPr="000916CC">
        <w:t>the pooled dataset</w:t>
      </w:r>
      <w:r w:rsidR="002C7C8C">
        <w:t xml:space="preserve"> with the </w:t>
      </w:r>
      <w:proofErr w:type="spellStart"/>
      <w:r w:rsidR="002C7C8C">
        <w:t>unpooled</w:t>
      </w:r>
      <w:proofErr w:type="spellEnd"/>
      <w:r w:rsidR="002C7C8C">
        <w:t xml:space="preserve"> dataset</w:t>
      </w:r>
      <w:r w:rsidR="00611881" w:rsidRPr="000916CC">
        <w:t xml:space="preserve">. In our pooling exercise, </w:t>
      </w:r>
      <w:r w:rsidRPr="000916CC">
        <w:t>the records from FARS are being added to the GES data</w:t>
      </w:r>
      <w:r w:rsidR="003B2A09" w:rsidRPr="000916CC">
        <w:t>,</w:t>
      </w:r>
      <w:r w:rsidRPr="000916CC">
        <w:t xml:space="preserve"> the </w:t>
      </w:r>
      <w:r w:rsidR="00657E1D">
        <w:t>evaluation</w:t>
      </w:r>
      <w:r w:rsidRPr="000916CC">
        <w:t xml:space="preserve"> would be geared towards comparing the pooled data with the original GES data</w:t>
      </w:r>
      <w:r w:rsidR="002A76CA" w:rsidRPr="000916CC">
        <w:t xml:space="preserve"> (</w:t>
      </w:r>
      <w:proofErr w:type="spellStart"/>
      <w:r w:rsidR="002A76CA" w:rsidRPr="000916CC">
        <w:t>unpooled</w:t>
      </w:r>
      <w:proofErr w:type="spellEnd"/>
      <w:r w:rsidR="002A76CA" w:rsidRPr="000916CC">
        <w:t xml:space="preserve"> data)</w:t>
      </w:r>
      <w:r w:rsidRPr="000916CC">
        <w:t xml:space="preserve">. </w:t>
      </w:r>
      <w:r w:rsidR="001E247D" w:rsidRPr="000916CC">
        <w:t xml:space="preserve">Specifically, we undertake comparison </w:t>
      </w:r>
      <w:r w:rsidR="002C7C8C">
        <w:t>of</w:t>
      </w:r>
      <w:r w:rsidR="002C7C8C" w:rsidRPr="000916CC">
        <w:t xml:space="preserve"> </w:t>
      </w:r>
      <w:r w:rsidR="001E247D" w:rsidRPr="000916CC">
        <w:t>the pooled sample</w:t>
      </w:r>
      <w:r w:rsidR="002C7C8C">
        <w:t xml:space="preserve"> with the </w:t>
      </w:r>
      <w:proofErr w:type="spellStart"/>
      <w:r w:rsidR="002C7C8C">
        <w:t>unpooled</w:t>
      </w:r>
      <w:proofErr w:type="spellEnd"/>
      <w:r w:rsidR="002C7C8C">
        <w:t xml:space="preserve"> sample</w:t>
      </w:r>
      <w:r w:rsidR="001E247D" w:rsidRPr="000916CC">
        <w:t xml:space="preserve"> </w:t>
      </w:r>
      <w:r w:rsidR="0033302F">
        <w:t>in</w:t>
      </w:r>
      <w:r w:rsidR="001E247D" w:rsidRPr="000916CC">
        <w:t xml:space="preserve"> two </w:t>
      </w:r>
      <w:r w:rsidR="0033302F">
        <w:t>ways</w:t>
      </w:r>
      <w:r w:rsidR="001E247D" w:rsidRPr="000916CC">
        <w:t>: (1) univariate sample comparison</w:t>
      </w:r>
      <w:r w:rsidR="0033302F">
        <w:t>, by simply comparing the distributions of the variables in the two samples</w:t>
      </w:r>
      <w:r w:rsidR="001E247D" w:rsidRPr="000916CC">
        <w:t xml:space="preserve"> and (2) econometric model estimate comparison.</w:t>
      </w:r>
      <w:r w:rsidR="0063237A">
        <w:t xml:space="preserve"> The validation of pooling exercise is done by using the GES validation sample with 6,062 records</w:t>
      </w:r>
      <w:r w:rsidR="006A0024">
        <w:rPr>
          <w:rStyle w:val="FootnoteReference"/>
        </w:rPr>
        <w:footnoteReference w:id="2"/>
      </w:r>
      <w:r w:rsidR="0028537E">
        <w:t>.</w:t>
      </w:r>
      <w:r w:rsidR="00674FF4">
        <w:t xml:space="preserve"> </w:t>
      </w:r>
    </w:p>
    <w:p w14:paraId="3C6C235B" w14:textId="2C93C7A0" w:rsidR="00B84456" w:rsidRDefault="00D22002" w:rsidP="005E1031">
      <w:pPr>
        <w:ind w:firstLine="720"/>
      </w:pPr>
      <w:r w:rsidRPr="000916CC">
        <w:t xml:space="preserve">While the descriptive comparison of pooled and original samples is relatively straight forward, the more challenging task is to </w:t>
      </w:r>
      <w:r w:rsidR="0033302F">
        <w:t>perform a more statistically rigorous analysis to examine if the crash records from FARS can replace those in the GES data</w:t>
      </w:r>
      <w:r w:rsidRPr="000916CC">
        <w:t xml:space="preserve">. For this purpose, as a </w:t>
      </w:r>
      <w:r w:rsidRPr="000916CC">
        <w:rPr>
          <w:i/>
          <w:u w:val="single"/>
        </w:rPr>
        <w:t>first step</w:t>
      </w:r>
      <w:r w:rsidRPr="000916CC">
        <w:t xml:space="preserve">, we estimate the injury severity model using the original GES </w:t>
      </w:r>
      <w:r w:rsidR="00C41CC7">
        <w:t xml:space="preserve">validation </w:t>
      </w:r>
      <w:r w:rsidRPr="000916CC">
        <w:t xml:space="preserve">data and compare the model estimates with the injury severity model estimated from the pooled dataset – while maintaining the same number of </w:t>
      </w:r>
      <w:r w:rsidR="0033302F">
        <w:t xml:space="preserve">injury severity categories </w:t>
      </w:r>
      <w:r w:rsidRPr="000916CC">
        <w:t xml:space="preserve">in the GES and pooled datasets. </w:t>
      </w:r>
      <w:r w:rsidR="0033302F">
        <w:t xml:space="preserve">To do so, all the fatal records pooled from FARS into the GES sample were categorized as fatal </w:t>
      </w:r>
      <w:r w:rsidR="004B45BE">
        <w:t xml:space="preserve">(i.e., a single category) </w:t>
      </w:r>
      <w:r w:rsidR="0033302F">
        <w:t xml:space="preserve">regardless of the survival time of the victims. </w:t>
      </w:r>
      <w:r w:rsidR="00B84456">
        <w:t xml:space="preserve">The pooled data sample is obtained by removing the </w:t>
      </w:r>
      <w:r w:rsidR="008B02EE">
        <w:t>59</w:t>
      </w:r>
      <w:r w:rsidR="00B84456">
        <w:t xml:space="preserve"> fatal records in the GES sample of </w:t>
      </w:r>
      <w:r w:rsidR="001109BA">
        <w:t>6</w:t>
      </w:r>
      <w:r w:rsidR="001C4152">
        <w:t>,</w:t>
      </w:r>
      <w:r w:rsidR="001109BA">
        <w:t>062</w:t>
      </w:r>
      <w:r w:rsidR="00B84456">
        <w:t xml:space="preserve"> records. </w:t>
      </w:r>
    </w:p>
    <w:p w14:paraId="1B954103" w14:textId="29AE000B" w:rsidR="001E247D" w:rsidRPr="000916CC" w:rsidRDefault="001E32D9" w:rsidP="005E1031">
      <w:pPr>
        <w:ind w:firstLine="720"/>
      </w:pPr>
      <w:r w:rsidRPr="000916CC">
        <w:t>T</w:t>
      </w:r>
      <w:r w:rsidR="00D22002" w:rsidRPr="000916CC">
        <w:t>o statistically ensure the validity of our comparison results</w:t>
      </w:r>
      <w:r w:rsidR="00A46A36">
        <w:t xml:space="preserve"> and</w:t>
      </w:r>
      <w:r w:rsidR="00A46A36" w:rsidRPr="00A46A36">
        <w:t xml:space="preserve"> to ensure that the statistical results obtained </w:t>
      </w:r>
      <w:r w:rsidR="00A46A36">
        <w:t>from the pooled sample</w:t>
      </w:r>
      <w:r w:rsidR="001C4152">
        <w:t>s</w:t>
      </w:r>
      <w:r w:rsidR="00A46A36">
        <w:t xml:space="preserve"> </w:t>
      </w:r>
      <w:r w:rsidR="00A46A36" w:rsidRPr="00A46A36">
        <w:t xml:space="preserve">are </w:t>
      </w:r>
      <w:r w:rsidR="00E762FF">
        <w:t>stable</w:t>
      </w:r>
      <w:r w:rsidR="00D22002" w:rsidRPr="000916CC">
        <w:t xml:space="preserve">, we consider multiple samples of </w:t>
      </w:r>
      <w:r w:rsidR="0033302F">
        <w:t xml:space="preserve">fatal crash </w:t>
      </w:r>
      <w:r w:rsidR="00D22002" w:rsidRPr="000916CC">
        <w:t>data from FARS to replace fatalities in GES. Specifically, for testing the validity of the pooled data, 15 data samples – 5 samples of about 2,000 records</w:t>
      </w:r>
      <w:r w:rsidR="00EE04E0">
        <w:t>;</w:t>
      </w:r>
      <w:r w:rsidR="00D22002" w:rsidRPr="000916CC">
        <w:t xml:space="preserve"> 5 samples of about 3,000 records and 5 samples of about 5,000 records – are randomly generated from the 8,845 records of FARS database</w:t>
      </w:r>
      <w:r w:rsidR="007D5025">
        <w:t xml:space="preserve"> and combined with the GES data to form pooled data</w:t>
      </w:r>
      <w:r w:rsidR="00D22002" w:rsidRPr="000916CC">
        <w:t>. These 15 data samples along with the full sample</w:t>
      </w:r>
      <w:r w:rsidR="0033302F">
        <w:t xml:space="preserve"> (of 8</w:t>
      </w:r>
      <w:r w:rsidR="001C4152">
        <w:t>,</w:t>
      </w:r>
      <w:r w:rsidR="0033302F">
        <w:t xml:space="preserve">845 records) </w:t>
      </w:r>
      <w:r w:rsidR="00D22002" w:rsidRPr="000916CC">
        <w:t>from FARS dataset are used to generate 16 different sets of pooled databases</w:t>
      </w:r>
      <w:r w:rsidR="001C4152">
        <w:t>. The fatal records replaced in GES by the FARS fatal records in these 16 samples are</w:t>
      </w:r>
      <w:r w:rsidR="00B811AE">
        <w:t xml:space="preserve"> presented in Table 1.</w:t>
      </w:r>
      <w:r w:rsidR="00D22002" w:rsidRPr="000916CC">
        <w:t xml:space="preserve"> </w:t>
      </w:r>
      <w:r w:rsidR="001B4B92">
        <w:t>GOL models of</w:t>
      </w:r>
      <w:r w:rsidR="001B4B92" w:rsidRPr="000916CC">
        <w:t xml:space="preserve"> </w:t>
      </w:r>
      <w:r w:rsidR="001B4B92">
        <w:t xml:space="preserve">injury </w:t>
      </w:r>
      <w:r w:rsidR="001B4B92" w:rsidRPr="000916CC">
        <w:t xml:space="preserve">severity are estimated for these 16 pooled samples under the five point ordinal scale system </w:t>
      </w:r>
      <w:r w:rsidR="001B4B92">
        <w:t xml:space="preserve">and compared with the GOL model parameters obtained </w:t>
      </w:r>
      <w:r w:rsidR="001B4B92">
        <w:lastRenderedPageBreak/>
        <w:t xml:space="preserve">using </w:t>
      </w:r>
      <w:proofErr w:type="spellStart"/>
      <w:r w:rsidR="001B4B92">
        <w:t>unpooled</w:t>
      </w:r>
      <w:proofErr w:type="spellEnd"/>
      <w:r w:rsidR="001B4B92">
        <w:t xml:space="preserve"> GES data </w:t>
      </w:r>
      <w:r w:rsidR="001B4B92" w:rsidRPr="000916CC">
        <w:t>to ensure that the estimates have not been altered significantly due to the newly added records.</w:t>
      </w:r>
    </w:p>
    <w:p w14:paraId="47EBD998" w14:textId="77777777" w:rsidR="005E7561" w:rsidRPr="000916CC" w:rsidRDefault="005E7561" w:rsidP="005E1031">
      <w:pPr>
        <w:ind w:firstLine="720"/>
      </w:pPr>
    </w:p>
    <w:p w14:paraId="3E077D54" w14:textId="77777777" w:rsidR="001E247D" w:rsidRPr="000916CC" w:rsidRDefault="001E247D" w:rsidP="005E7561">
      <w:pPr>
        <w:rPr>
          <w:b/>
        </w:rPr>
      </w:pPr>
      <w:r w:rsidRPr="000916CC">
        <w:rPr>
          <w:b/>
        </w:rPr>
        <w:t xml:space="preserve">3.2 Weight </w:t>
      </w:r>
      <w:r w:rsidR="005E7561" w:rsidRPr="000916CC">
        <w:rPr>
          <w:b/>
        </w:rPr>
        <w:t xml:space="preserve">Variable </w:t>
      </w:r>
      <w:r w:rsidRPr="000916CC">
        <w:rPr>
          <w:b/>
        </w:rPr>
        <w:t xml:space="preserve">for </w:t>
      </w:r>
      <w:r w:rsidR="005E7561" w:rsidRPr="000916CC">
        <w:rPr>
          <w:b/>
        </w:rPr>
        <w:t>Pooling</w:t>
      </w:r>
    </w:p>
    <w:p w14:paraId="405FC294" w14:textId="77777777" w:rsidR="005E7561" w:rsidRPr="000916CC" w:rsidRDefault="005E7561" w:rsidP="004F75E3"/>
    <w:p w14:paraId="34B8710C" w14:textId="54B203D4" w:rsidR="00D22002" w:rsidRPr="000916CC" w:rsidRDefault="00D22002" w:rsidP="003B2A09">
      <w:r w:rsidRPr="000916CC">
        <w:t>The reader would note</w:t>
      </w:r>
      <w:r w:rsidR="001B4B92">
        <w:t xml:space="preserve">, from Table </w:t>
      </w:r>
      <w:r w:rsidR="00123031">
        <w:t>1</w:t>
      </w:r>
      <w:r w:rsidR="001B4B92">
        <w:t>,</w:t>
      </w:r>
      <w:r w:rsidR="001B4B92" w:rsidRPr="000916CC">
        <w:t xml:space="preserve"> </w:t>
      </w:r>
      <w:r w:rsidRPr="000916CC">
        <w:t>that the GES</w:t>
      </w:r>
      <w:r w:rsidR="00424F32">
        <w:t xml:space="preserve"> (</w:t>
      </w:r>
      <w:proofErr w:type="spellStart"/>
      <w:r w:rsidR="00424F32">
        <w:t>unpooled</w:t>
      </w:r>
      <w:proofErr w:type="spellEnd"/>
      <w:r w:rsidR="00424F32">
        <w:t>)</w:t>
      </w:r>
      <w:r w:rsidRPr="000916CC">
        <w:t xml:space="preserve"> database</w:t>
      </w:r>
      <w:r w:rsidR="00B03DF2">
        <w:t xml:space="preserve"> of validation sample</w:t>
      </w:r>
      <w:r w:rsidRPr="000916CC">
        <w:t xml:space="preserve"> has a very small percentage of fatalities. </w:t>
      </w:r>
      <w:r w:rsidR="001B4B92">
        <w:t xml:space="preserve">This is because the percentage of fatal crashes is small compared to all other crashes. </w:t>
      </w:r>
      <w:r w:rsidRPr="000916CC">
        <w:t xml:space="preserve">As our primary objective is </w:t>
      </w:r>
      <w:r w:rsidR="001B4B92">
        <w:t xml:space="preserve">examining the impact of exogenous </w:t>
      </w:r>
      <w:r w:rsidR="00C87DFD">
        <w:t>variables on seven</w:t>
      </w:r>
      <w:r w:rsidR="001B4B92">
        <w:t xml:space="preserve"> categories of </w:t>
      </w:r>
      <w:r w:rsidR="004B45BE">
        <w:t xml:space="preserve">the </w:t>
      </w:r>
      <w:r w:rsidR="001B4B92">
        <w:t xml:space="preserve">fatality spectrum (based on survival time) </w:t>
      </w:r>
      <w:r w:rsidRPr="000916CC">
        <w:t xml:space="preserve">it is </w:t>
      </w:r>
      <w:r w:rsidR="001B4B92">
        <w:t>useful to</w:t>
      </w:r>
      <w:r w:rsidRPr="000916CC">
        <w:t xml:space="preserve"> oversample the fatal crashes from FARS.</w:t>
      </w:r>
      <w:r w:rsidR="00C87DFD">
        <w:t xml:space="preserve"> Otherwise, we are likely to have very small number of records for each of the fatal</w:t>
      </w:r>
      <w:r w:rsidR="004B45BE">
        <w:t xml:space="preserve"> injury sever</w:t>
      </w:r>
      <w:r w:rsidR="00C87DFD">
        <w:t xml:space="preserve">ity alternatives. </w:t>
      </w:r>
      <w:r w:rsidRPr="000916CC">
        <w:t>Of course, the oversampling of fatalities from FARS to replace GES fatalities necessitates creating an appropriate weight variable</w:t>
      </w:r>
      <w:r w:rsidR="00C87DFD">
        <w:t xml:space="preserve"> to weight the pooled data</w:t>
      </w:r>
      <w:r w:rsidRPr="000916CC">
        <w:t>. This approach ensures that the distribution of the injury severity variable</w:t>
      </w:r>
      <w:r w:rsidR="004B45BE">
        <w:t xml:space="preserve"> in the pooled data is the same a</w:t>
      </w:r>
      <w:r w:rsidRPr="000916CC">
        <w:t xml:space="preserve">s </w:t>
      </w:r>
      <w:r w:rsidR="004B45BE">
        <w:t>that in</w:t>
      </w:r>
      <w:r w:rsidRPr="000916CC">
        <w:t xml:space="preserve"> the GES </w:t>
      </w:r>
      <w:r w:rsidR="004B45BE">
        <w:t>data</w:t>
      </w:r>
      <w:r w:rsidRPr="000916CC">
        <w:t xml:space="preserve">. </w:t>
      </w:r>
      <w:r w:rsidR="004B45BE">
        <w:t>Therefore, t</w:t>
      </w:r>
      <w:r w:rsidRPr="000916CC">
        <w:t xml:space="preserve">o generate the pooled sample, we remove the fatal crashes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oMath>
      <w:r w:rsidRPr="000916CC">
        <w:t xml:space="preserve"> from </w:t>
      </w:r>
      <w:r w:rsidR="004B45BE">
        <w:t xml:space="preserve">the </w:t>
      </w:r>
      <w:r w:rsidRPr="000916CC">
        <w:t xml:space="preserve">GES sample and replace it with fatal cases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oMath>
      <w:r w:rsidRPr="000916CC">
        <w:t xml:space="preserve"> from </w:t>
      </w:r>
      <w:r w:rsidR="004B45BE">
        <w:t xml:space="preserve">the </w:t>
      </w:r>
      <w:r w:rsidRPr="000916CC">
        <w:t xml:space="preserve">FARS along with a specific weight </w:t>
      </w:r>
      <m:oMath>
        <m:sSub>
          <m:sSubPr>
            <m:ctrlPr>
              <w:rPr>
                <w:rFonts w:ascii="Cambria Math" w:hAnsi="Cambria Math"/>
                <w:i/>
              </w:rPr>
            </m:ctrlPr>
          </m:sSubPr>
          <m:e>
            <m:r>
              <w:rPr>
                <w:rFonts w:ascii="Cambria Math" w:hAnsi="Cambria Math"/>
              </w:rPr>
              <m:t>ω</m:t>
            </m:r>
          </m:e>
          <m:sub>
            <m:r>
              <w:rPr>
                <w:rFonts w:ascii="Cambria Math" w:hAnsi="Cambria Math"/>
              </w:rPr>
              <m:t>FG</m:t>
            </m:r>
          </m:sub>
        </m:sSub>
      </m:oMath>
      <w:r w:rsidR="008D5B1B" w:rsidRPr="000916CC">
        <w:t xml:space="preserve"> </w:t>
      </w:r>
      <w:r w:rsidRPr="000916CC">
        <w:t xml:space="preserve">computed </w:t>
      </w:r>
      <w:proofErr w:type="gramStart"/>
      <w:r w:rsidRPr="000916CC">
        <w:t xml:space="preserve">as </w:t>
      </w:r>
      <w:proofErr w:type="gramEnd"/>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sidRPr="000916CC">
        <w:t xml:space="preserve">. </w:t>
      </w:r>
      <w:r w:rsidR="00C87DFD">
        <w:t>Specifically,</w:t>
      </w:r>
      <w:r w:rsidR="00C87DFD" w:rsidRPr="000916CC">
        <w:t xml:space="preserve"> </w:t>
      </w:r>
      <w:r w:rsidR="00C87DFD">
        <w:t xml:space="preserve">a </w:t>
      </w:r>
      <w:r w:rsidR="00C87DFD" w:rsidRPr="000916CC">
        <w:t xml:space="preserve">weight of </w:t>
      </w:r>
      <m:oMath>
        <m:sSub>
          <m:sSubPr>
            <m:ctrlPr>
              <w:rPr>
                <w:rFonts w:ascii="Cambria Math" w:hAnsi="Cambria Math"/>
                <w:i/>
              </w:rPr>
            </m:ctrlPr>
          </m:sSubPr>
          <m:e>
            <m:r>
              <w:rPr>
                <w:rFonts w:ascii="Cambria Math" w:hAnsi="Cambria Math"/>
              </w:rPr>
              <m:t>ω</m:t>
            </m:r>
          </m:e>
          <m:sub>
            <m:r>
              <w:rPr>
                <w:rFonts w:ascii="Cambria Math" w:hAnsi="Cambria Math"/>
              </w:rPr>
              <m:t>FG</m:t>
            </m:r>
          </m:sub>
        </m:sSub>
      </m:oMath>
      <w:r w:rsidR="00C87DFD" w:rsidRPr="000916CC">
        <w:t xml:space="preserve"> is assigned to </w:t>
      </w:r>
      <w:r w:rsidR="00C87DFD">
        <w:t xml:space="preserve">the </w:t>
      </w:r>
      <w:r w:rsidR="00C87DFD" w:rsidRPr="000916CC">
        <w:t xml:space="preserve">FARS </w:t>
      </w:r>
      <w:r w:rsidR="00C87DFD">
        <w:t>crash records (that</w:t>
      </w:r>
      <w:r w:rsidR="00C87DFD" w:rsidRPr="000916CC">
        <w:t xml:space="preserve"> replace the GES fatalities</w:t>
      </w:r>
      <w:r w:rsidR="00C87DFD">
        <w:t>) in the pooled sample</w:t>
      </w:r>
      <w:r w:rsidR="00FE4602">
        <w:t>s</w:t>
      </w:r>
      <w:r w:rsidR="00C87DFD">
        <w:t xml:space="preserve"> while the other non-fatal crash records (from GES</w:t>
      </w:r>
      <w:r w:rsidR="00B03DF2">
        <w:t xml:space="preserve"> validation sample</w:t>
      </w:r>
      <w:r w:rsidR="00C87DFD">
        <w:t>) were weighted by 1</w:t>
      </w:r>
      <w:r w:rsidR="00C87DFD" w:rsidRPr="000916CC">
        <w:t>.</w:t>
      </w:r>
      <w:r w:rsidR="00FA25F2">
        <w:t xml:space="preserve"> The associated weight</w:t>
      </w:r>
      <w:r w:rsidR="0012756F">
        <w:t>s</w:t>
      </w:r>
      <w:r w:rsidR="00FA25F2">
        <w:t xml:space="preserve"> for 16 different pooled samples are shown in Table 1.</w:t>
      </w:r>
    </w:p>
    <w:p w14:paraId="22D5A590" w14:textId="77777777" w:rsidR="00B943E4" w:rsidRDefault="00B943E4" w:rsidP="00B943E4"/>
    <w:p w14:paraId="793D54BC" w14:textId="77777777" w:rsidR="00B943E4" w:rsidRDefault="00B943E4" w:rsidP="00B943E4">
      <w:pPr>
        <w:rPr>
          <w:b/>
        </w:rPr>
      </w:pPr>
      <w:r w:rsidRPr="000916CC">
        <w:rPr>
          <w:b/>
        </w:rPr>
        <w:t>3.</w:t>
      </w:r>
      <w:r>
        <w:rPr>
          <w:b/>
        </w:rPr>
        <w:t>3 Severity Parameter Comparison Exercise</w:t>
      </w:r>
    </w:p>
    <w:p w14:paraId="40E89ED1" w14:textId="77777777" w:rsidR="00B943E4" w:rsidRPr="000916CC" w:rsidRDefault="00B943E4" w:rsidP="00B943E4">
      <w:pPr>
        <w:rPr>
          <w:b/>
        </w:rPr>
      </w:pPr>
    </w:p>
    <w:p w14:paraId="37218EC5" w14:textId="15FE762D" w:rsidR="006D7D2F" w:rsidRDefault="00D22002" w:rsidP="00B943E4">
      <w:r w:rsidRPr="000916CC">
        <w:t xml:space="preserve">The </w:t>
      </w:r>
      <w:r w:rsidR="00E45949">
        <w:t xml:space="preserve">16 </w:t>
      </w:r>
      <w:r w:rsidR="004B45BE">
        <w:t xml:space="preserve">pooled data </w:t>
      </w:r>
      <w:r w:rsidRPr="000916CC">
        <w:t xml:space="preserve">samples created </w:t>
      </w:r>
      <w:r w:rsidR="008D5B1B" w:rsidRPr="000916CC">
        <w:t>with appropriate weight</w:t>
      </w:r>
      <w:r w:rsidR="00C249AA" w:rsidRPr="000916CC">
        <w:t>s</w:t>
      </w:r>
      <w:r w:rsidR="008D5B1B" w:rsidRPr="000916CC">
        <w:t xml:space="preserve"> </w:t>
      </w:r>
      <w:r w:rsidRPr="000916CC">
        <w:t xml:space="preserve">are employed to generate injury severity </w:t>
      </w:r>
      <w:r w:rsidR="00C87DFD">
        <w:t xml:space="preserve">parameter </w:t>
      </w:r>
      <w:r w:rsidRPr="000916CC">
        <w:t xml:space="preserve">estimates. The </w:t>
      </w:r>
      <w:r w:rsidR="00C87DFD">
        <w:t xml:space="preserve">parameter </w:t>
      </w:r>
      <w:r w:rsidRPr="000916CC">
        <w:t xml:space="preserve">estimates </w:t>
      </w:r>
      <w:r w:rsidR="00C87DFD">
        <w:t xml:space="preserve">obtained using </w:t>
      </w:r>
      <w:r w:rsidRPr="000916CC">
        <w:t xml:space="preserve">the pooled </w:t>
      </w:r>
      <w:r w:rsidR="00C87DFD">
        <w:t xml:space="preserve">data </w:t>
      </w:r>
      <w:r w:rsidRPr="000916CC">
        <w:t xml:space="preserve">are compared with that of the original GES </w:t>
      </w:r>
      <w:r w:rsidR="00C87DFD">
        <w:t xml:space="preserve">parameter </w:t>
      </w:r>
      <w:r w:rsidRPr="000916CC">
        <w:t>estimates</w:t>
      </w:r>
      <w:r w:rsidR="00C87DFD">
        <w:t xml:space="preserve"> obtained using </w:t>
      </w:r>
      <w:proofErr w:type="spellStart"/>
      <w:r w:rsidR="00C87DFD">
        <w:t>unpooled</w:t>
      </w:r>
      <w:proofErr w:type="spellEnd"/>
      <w:r w:rsidR="00C87DFD">
        <w:t xml:space="preserve"> data</w:t>
      </w:r>
      <w:r w:rsidRPr="000916CC">
        <w:t xml:space="preserve"> </w:t>
      </w:r>
      <w:r w:rsidR="004B45BE">
        <w:t xml:space="preserve">(i.e., the original GES </w:t>
      </w:r>
      <w:r w:rsidR="00894BBF">
        <w:t xml:space="preserve">validation </w:t>
      </w:r>
      <w:r w:rsidR="004B45BE">
        <w:t xml:space="preserve">data) </w:t>
      </w:r>
      <w:r w:rsidRPr="000916CC">
        <w:t xml:space="preserve">by computing the percentage error (considering </w:t>
      </w:r>
      <w:r w:rsidR="00C87DFD">
        <w:t xml:space="preserve">parameter </w:t>
      </w:r>
      <w:r w:rsidRPr="000916CC">
        <w:t>estimates</w:t>
      </w:r>
      <w:r w:rsidR="00C87DFD">
        <w:t xml:space="preserve"> from </w:t>
      </w:r>
      <w:proofErr w:type="spellStart"/>
      <w:r w:rsidR="00C87DFD" w:rsidRPr="000916CC">
        <w:t>unpooled</w:t>
      </w:r>
      <w:proofErr w:type="spellEnd"/>
      <w:r w:rsidR="00C87DFD">
        <w:t xml:space="preserve"> data</w:t>
      </w:r>
      <w:r w:rsidRPr="000916CC">
        <w:t xml:space="preserve"> as the base case). Then, a hypothesis</w:t>
      </w:r>
      <w:r w:rsidR="00B943E4">
        <w:t xml:space="preserve"> </w:t>
      </w:r>
      <w:r w:rsidR="00E437E8">
        <w:t xml:space="preserve">test </w:t>
      </w:r>
      <w:r w:rsidR="00B943E4">
        <w:t>that the parameters are obtained from the same distribution (</w:t>
      </w:r>
      <m:oMath>
        <m:r>
          <w:rPr>
            <w:rFonts w:ascii="Cambria Math" w:hAnsi="Cambria Math"/>
          </w:rPr>
          <m:t xml:space="preserve">i.e., </m:t>
        </m:r>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r>
          <w:rPr>
            <w:rStyle w:val="FootnoteReference"/>
            <w:rFonts w:ascii="Cambria Math" w:hAnsi="Cambria Math"/>
            <w:i/>
          </w:rPr>
          <w:footnoteReference w:id="3"/>
        </m:r>
      </m:oMath>
      <w:r w:rsidRPr="000916CC">
        <w:t xml:space="preserve"> where </w:t>
      </w:r>
      <w:r w:rsidRPr="000916CC">
        <w:rPr>
          <w:i/>
        </w:rPr>
        <w:t>P</w:t>
      </w:r>
      <w:r w:rsidRPr="000916CC">
        <w:t xml:space="preserve">=Pooled and </w:t>
      </w:r>
      <w:r w:rsidR="002C7C8C">
        <w:rPr>
          <w:i/>
        </w:rPr>
        <w:t>UP</w:t>
      </w:r>
      <w:r w:rsidRPr="000916CC">
        <w:t>=</w:t>
      </w:r>
      <w:proofErr w:type="spellStart"/>
      <w:r w:rsidR="002C7C8C">
        <w:t>Unpooled</w:t>
      </w:r>
      <w:proofErr w:type="spellEnd"/>
      <w:r w:rsidRPr="000916CC">
        <w:t xml:space="preserve">) is carried out to examine the differences between </w:t>
      </w:r>
      <w:r w:rsidR="00C87DFD">
        <w:t xml:space="preserve">parameter </w:t>
      </w:r>
      <w:r w:rsidRPr="000916CC">
        <w:t xml:space="preserve">estimates. If this hypothesis is rejected, the estimates from pooled model </w:t>
      </w:r>
      <w:r w:rsidR="008E79AD" w:rsidRPr="000916CC">
        <w:t>represent estimates from a dissimilar latent data generation process</w:t>
      </w:r>
      <w:r w:rsidRPr="000916CC">
        <w:t xml:space="preserve"> (Bass and </w:t>
      </w:r>
      <w:proofErr w:type="spellStart"/>
      <w:r w:rsidRPr="000916CC">
        <w:t>Wittink</w:t>
      </w:r>
      <w:proofErr w:type="spellEnd"/>
      <w:r w:rsidRPr="000916CC">
        <w:t xml:space="preserve">, 1975). On the contrary, if the </w:t>
      </w:r>
      <w:r w:rsidR="008E79AD" w:rsidRPr="000916CC">
        <w:t xml:space="preserve">hypothesis </w:t>
      </w:r>
      <w:r w:rsidRPr="000916CC">
        <w:t xml:space="preserve">is </w:t>
      </w:r>
      <w:r w:rsidR="00C87DFD">
        <w:t>not rejected</w:t>
      </w:r>
      <w:r w:rsidRPr="000916CC">
        <w:t xml:space="preserve">, </w:t>
      </w:r>
      <w:r w:rsidR="008E79AD" w:rsidRPr="000916CC">
        <w:t>it will provide support</w:t>
      </w:r>
      <w:r w:rsidRPr="000916CC">
        <w:t xml:space="preserve"> that the </w:t>
      </w:r>
      <w:r w:rsidR="00C87DFD">
        <w:t xml:space="preserve">proposed </w:t>
      </w:r>
      <w:r w:rsidRPr="000916CC">
        <w:t xml:space="preserve">pooling of GES and FARS datasets </w:t>
      </w:r>
      <w:r w:rsidR="00B943E4">
        <w:t xml:space="preserve">has not altered the distribution of the parameters and that the pooling process </w:t>
      </w:r>
      <w:r w:rsidRPr="000916CC">
        <w:t xml:space="preserve">is </w:t>
      </w:r>
      <w:r w:rsidR="00B943E4">
        <w:t xml:space="preserve">statistically </w:t>
      </w:r>
      <w:r w:rsidRPr="000916CC">
        <w:t>valid.</w:t>
      </w:r>
      <w:r w:rsidR="00340918" w:rsidRPr="000916CC">
        <w:t xml:space="preserve"> </w:t>
      </w:r>
      <w:r w:rsidR="004D465E">
        <w:t xml:space="preserve">The percentage error in parameter estimates and </w:t>
      </w:r>
      <w:r w:rsidR="007D5025">
        <w:t xml:space="preserve">the hypothesis </w:t>
      </w:r>
      <w:r w:rsidR="004D465E">
        <w:t>test</w:t>
      </w:r>
      <w:r w:rsidR="007D5025">
        <w:t>s</w:t>
      </w:r>
      <w:r w:rsidR="004D465E">
        <w:t xml:space="preserve"> are </w:t>
      </w:r>
      <w:r w:rsidR="007D5025">
        <w:t xml:space="preserve">first </w:t>
      </w:r>
      <w:r w:rsidR="004D465E">
        <w:t xml:space="preserve">computed </w:t>
      </w:r>
      <w:r w:rsidR="007D5025">
        <w:t xml:space="preserve">separately </w:t>
      </w:r>
      <w:r w:rsidR="004D465E">
        <w:t xml:space="preserve">for </w:t>
      </w:r>
      <w:r w:rsidR="007D5025">
        <w:t xml:space="preserve">each of the </w:t>
      </w:r>
      <w:r w:rsidR="004D465E">
        <w:t xml:space="preserve">16 pooled data samples. </w:t>
      </w:r>
      <w:r w:rsidR="007D5025">
        <w:t>Subsequently</w:t>
      </w:r>
      <w:r w:rsidR="006D7D2F" w:rsidRPr="000916CC">
        <w:t xml:space="preserve">, </w:t>
      </w:r>
      <w:r w:rsidR="00FC40C3">
        <w:t>for ease of presentation,</w:t>
      </w:r>
      <w:r w:rsidR="00FC40C3" w:rsidRPr="000916CC">
        <w:t xml:space="preserve"> </w:t>
      </w:r>
      <w:r w:rsidR="006D7D2F" w:rsidRPr="000916CC">
        <w:t>we present</w:t>
      </w:r>
      <w:r w:rsidR="006D7D2F">
        <w:t xml:space="preserve"> and discuss</w:t>
      </w:r>
      <w:r w:rsidR="006D7D2F" w:rsidRPr="000916CC">
        <w:t xml:space="preserve"> the average measures from each sample type </w:t>
      </w:r>
      <w:r w:rsidR="007D5025">
        <w:t xml:space="preserve">– 1 pooled sample with </w:t>
      </w:r>
      <w:r w:rsidR="006D7D2F" w:rsidRPr="000916CC">
        <w:t>8</w:t>
      </w:r>
      <w:r w:rsidR="00DA1682">
        <w:t>,</w:t>
      </w:r>
      <w:r w:rsidR="006D7D2F" w:rsidRPr="000916CC">
        <w:t>845</w:t>
      </w:r>
      <w:r w:rsidR="007D5025">
        <w:t xml:space="preserve"> records from FARS</w:t>
      </w:r>
      <w:r w:rsidR="005C5437">
        <w:t xml:space="preserve"> (sample 16</w:t>
      </w:r>
      <w:r w:rsidR="005C5437" w:rsidRPr="00460994">
        <w:rPr>
          <w:vertAlign w:val="superscript"/>
        </w:rPr>
        <w:t>th</w:t>
      </w:r>
      <w:r w:rsidR="005C5437">
        <w:t xml:space="preserve"> of Table 1)</w:t>
      </w:r>
      <w:r w:rsidR="00DA1682">
        <w:t>;</w:t>
      </w:r>
      <w:r w:rsidR="006D7D2F" w:rsidRPr="000916CC">
        <w:t xml:space="preserve"> </w:t>
      </w:r>
      <w:r w:rsidR="00AE2679">
        <w:t xml:space="preserve">5 </w:t>
      </w:r>
      <w:r w:rsidR="007D5025">
        <w:t xml:space="preserve">pooled samples with </w:t>
      </w:r>
      <w:r w:rsidR="005C5437">
        <w:t xml:space="preserve">about </w:t>
      </w:r>
      <w:r w:rsidR="006D7D2F" w:rsidRPr="000916CC">
        <w:t>5</w:t>
      </w:r>
      <w:r w:rsidR="00DA1682">
        <w:t>,</w:t>
      </w:r>
      <w:r w:rsidR="006D7D2F" w:rsidRPr="000916CC">
        <w:t xml:space="preserve">000 </w:t>
      </w:r>
      <w:r w:rsidR="007D5025">
        <w:t xml:space="preserve">records </w:t>
      </w:r>
      <w:r w:rsidR="00AE2679">
        <w:t>from FARS</w:t>
      </w:r>
      <w:r w:rsidR="005C5437">
        <w:t xml:space="preserve"> (samples 11-15</w:t>
      </w:r>
      <w:r w:rsidR="005C5437" w:rsidRPr="00460994">
        <w:rPr>
          <w:vertAlign w:val="superscript"/>
        </w:rPr>
        <w:t>th</w:t>
      </w:r>
      <w:r w:rsidR="005C5437">
        <w:t xml:space="preserve"> of Table 1)</w:t>
      </w:r>
      <w:r w:rsidR="00DA1682">
        <w:t>;</w:t>
      </w:r>
      <w:r w:rsidR="006D7D2F" w:rsidRPr="000916CC">
        <w:t xml:space="preserve"> </w:t>
      </w:r>
      <w:r w:rsidR="00AE2679">
        <w:t xml:space="preserve">5 </w:t>
      </w:r>
      <w:r w:rsidR="007D5025">
        <w:t xml:space="preserve">pooled samples with </w:t>
      </w:r>
      <w:r w:rsidR="005C5437">
        <w:t xml:space="preserve">about </w:t>
      </w:r>
      <w:r w:rsidR="006D7D2F" w:rsidRPr="000916CC">
        <w:t>3</w:t>
      </w:r>
      <w:r w:rsidR="00DA1682">
        <w:t>,</w:t>
      </w:r>
      <w:r w:rsidR="006D7D2F" w:rsidRPr="000916CC">
        <w:t xml:space="preserve">000 </w:t>
      </w:r>
      <w:r w:rsidR="007D5025">
        <w:t xml:space="preserve">records </w:t>
      </w:r>
      <w:r w:rsidR="00AE2679">
        <w:t>from FARS</w:t>
      </w:r>
      <w:r w:rsidR="005C5437">
        <w:t xml:space="preserve"> (samples 6-10</w:t>
      </w:r>
      <w:r w:rsidR="005C5437" w:rsidRPr="00F00144">
        <w:rPr>
          <w:vertAlign w:val="superscript"/>
        </w:rPr>
        <w:t>th</w:t>
      </w:r>
      <w:r w:rsidR="005C5437">
        <w:t xml:space="preserve"> of Table 1)</w:t>
      </w:r>
      <w:r w:rsidR="00DA1682">
        <w:t>;</w:t>
      </w:r>
      <w:r w:rsidR="00AE2679" w:rsidRPr="000916CC" w:rsidDel="007D5025">
        <w:t xml:space="preserve"> </w:t>
      </w:r>
      <w:r w:rsidR="006D7D2F" w:rsidRPr="000916CC">
        <w:t xml:space="preserve">and </w:t>
      </w:r>
      <w:r w:rsidR="00AE2679">
        <w:t xml:space="preserve">5 </w:t>
      </w:r>
      <w:r w:rsidR="007D5025">
        <w:t xml:space="preserve">pooled samples with </w:t>
      </w:r>
      <w:r w:rsidR="005C5437">
        <w:t xml:space="preserve">about </w:t>
      </w:r>
      <w:r w:rsidR="006D7D2F" w:rsidRPr="000916CC">
        <w:t>2</w:t>
      </w:r>
      <w:r w:rsidR="00DA1682">
        <w:t>,</w:t>
      </w:r>
      <w:r w:rsidR="006D7D2F" w:rsidRPr="000916CC">
        <w:t>000 records from FARS</w:t>
      </w:r>
      <w:r w:rsidR="005C5437">
        <w:t xml:space="preserve"> (samples 1-5</w:t>
      </w:r>
      <w:r w:rsidR="005C5437" w:rsidRPr="00F00144">
        <w:rPr>
          <w:vertAlign w:val="superscript"/>
        </w:rPr>
        <w:t>th</w:t>
      </w:r>
      <w:r w:rsidR="005C5437">
        <w:t xml:space="preserve"> of Table 1)</w:t>
      </w:r>
      <w:r w:rsidR="006D7D2F" w:rsidRPr="000916CC">
        <w:t xml:space="preserve">. </w:t>
      </w:r>
    </w:p>
    <w:p w14:paraId="1D6EE30D" w14:textId="77777777" w:rsidR="006A2551" w:rsidRDefault="006A2551" w:rsidP="001E247D">
      <w:pPr>
        <w:ind w:firstLine="720"/>
      </w:pPr>
    </w:p>
    <w:p w14:paraId="42092823" w14:textId="6824F5CD" w:rsidR="001E247D" w:rsidRPr="000916CC" w:rsidRDefault="008508F0" w:rsidP="00500E12">
      <w:pPr>
        <w:rPr>
          <w:rStyle w:val="CommentReference"/>
          <w:b/>
          <w:sz w:val="24"/>
          <w:szCs w:val="24"/>
        </w:rPr>
      </w:pPr>
      <w:r>
        <w:rPr>
          <w:rStyle w:val="CommentReference"/>
          <w:b/>
          <w:sz w:val="24"/>
          <w:szCs w:val="24"/>
        </w:rPr>
        <w:lastRenderedPageBreak/>
        <w:t>3.4</w:t>
      </w:r>
      <w:r w:rsidR="001E247D" w:rsidRPr="000916CC">
        <w:rPr>
          <w:rStyle w:val="CommentReference"/>
          <w:b/>
          <w:sz w:val="24"/>
          <w:szCs w:val="24"/>
        </w:rPr>
        <w:t xml:space="preserve"> </w:t>
      </w:r>
      <w:r w:rsidR="00885C44">
        <w:rPr>
          <w:rStyle w:val="CommentReference"/>
          <w:b/>
          <w:sz w:val="24"/>
          <w:szCs w:val="24"/>
        </w:rPr>
        <w:t xml:space="preserve">Performance Evaluation of </w:t>
      </w:r>
      <w:r w:rsidR="001E247D" w:rsidRPr="000916CC">
        <w:rPr>
          <w:rStyle w:val="CommentReference"/>
          <w:b/>
          <w:sz w:val="24"/>
          <w:szCs w:val="24"/>
        </w:rPr>
        <w:t xml:space="preserve">Eleven </w:t>
      </w:r>
      <w:r w:rsidR="00784F27" w:rsidRPr="000916CC">
        <w:rPr>
          <w:rStyle w:val="CommentReference"/>
          <w:b/>
          <w:sz w:val="24"/>
          <w:szCs w:val="24"/>
        </w:rPr>
        <w:t>Point Pooled Model</w:t>
      </w:r>
    </w:p>
    <w:p w14:paraId="7455AC51" w14:textId="77777777" w:rsidR="00784F27" w:rsidRPr="000916CC" w:rsidRDefault="00784F27" w:rsidP="004876FE">
      <w:pPr>
        <w:rPr>
          <w:rStyle w:val="CommentReference"/>
          <w:sz w:val="24"/>
          <w:szCs w:val="24"/>
        </w:rPr>
      </w:pPr>
    </w:p>
    <w:p w14:paraId="15C084F5" w14:textId="4869EB17" w:rsidR="00D22002" w:rsidRDefault="001E247D" w:rsidP="00431B36">
      <w:r w:rsidRPr="000916CC">
        <w:t xml:space="preserve">After </w:t>
      </w:r>
      <w:r w:rsidR="00AC0E0F" w:rsidRPr="000916CC">
        <w:t xml:space="preserve">we confirm that </w:t>
      </w:r>
      <w:r w:rsidRPr="000916CC">
        <w:t xml:space="preserve">the </w:t>
      </w:r>
      <w:r w:rsidR="00AC0E0F" w:rsidRPr="000916CC">
        <w:t xml:space="preserve">differences in model </w:t>
      </w:r>
      <w:r w:rsidRPr="000916CC">
        <w:t xml:space="preserve">estimates from the five point ordinal models are </w:t>
      </w:r>
      <w:r w:rsidR="00AC0E0F" w:rsidRPr="000916CC">
        <w:t xml:space="preserve">within </w:t>
      </w:r>
      <w:r w:rsidR="00E45949">
        <w:t xml:space="preserve">an </w:t>
      </w:r>
      <w:r w:rsidR="00AC0E0F" w:rsidRPr="000916CC">
        <w:t xml:space="preserve">acceptable margin, we can employ the pooled data to estimate </w:t>
      </w:r>
      <w:r w:rsidR="005969EC">
        <w:t>an injury severity model with an</w:t>
      </w:r>
      <w:r w:rsidR="00AC0E0F" w:rsidRPr="000916CC">
        <w:t xml:space="preserve"> eleven point </w:t>
      </w:r>
      <w:r w:rsidR="005969EC">
        <w:t>severity</w:t>
      </w:r>
      <w:r w:rsidR="00AC0E0F" w:rsidRPr="000916CC">
        <w:t xml:space="preserve"> scale</w:t>
      </w:r>
      <w:r w:rsidR="00AE2679">
        <w:t xml:space="preserve"> with 4 categories of injury severity for non-fatal crashes and 7 categories for fatal crashes</w:t>
      </w:r>
      <w:r w:rsidR="00AC0E0F" w:rsidRPr="000916CC">
        <w:t xml:space="preserve">. </w:t>
      </w:r>
      <w:r w:rsidR="00307897">
        <w:t xml:space="preserve">However, </w:t>
      </w:r>
      <w:r w:rsidR="00307897" w:rsidRPr="000916CC">
        <w:t xml:space="preserve">another </w:t>
      </w:r>
      <w:r w:rsidR="00307897">
        <w:t>issue</w:t>
      </w:r>
      <w:r w:rsidR="00307897" w:rsidRPr="000916CC">
        <w:t xml:space="preserve"> that needs to be addressed before estimating the eleven point scale ordinal model is developing a statistical approach to determine if the eleven point </w:t>
      </w:r>
      <w:r w:rsidR="00307897">
        <w:t>ordinal</w:t>
      </w:r>
      <w:r w:rsidR="00307897" w:rsidRPr="000916CC">
        <w:t xml:space="preserve"> model is an improvement on the five point ordinal model</w:t>
      </w:r>
      <w:r w:rsidR="00307897">
        <w:t xml:space="preserve"> (with all fatal crashes lumped into a single category)</w:t>
      </w:r>
      <w:r w:rsidR="00307897" w:rsidRPr="000916CC">
        <w:t>. Due to the nature of the log-likelihood measure employed in model estimation</w:t>
      </w:r>
      <w:r w:rsidR="00307897">
        <w:t>,</w:t>
      </w:r>
      <w:r w:rsidR="00307897" w:rsidRPr="000916CC">
        <w:t xml:space="preserve"> increasing the resolution will lead to deterioration of model log-likelihood. Hence, comparing log-likelihoods between a five alternative model and eleven alternative model is not statistically valid. Interestingly, we could not find any method in literature to make </w:t>
      </w:r>
      <w:r w:rsidR="00307897">
        <w:t>a meaningful</w:t>
      </w:r>
      <w:r w:rsidR="00307897" w:rsidRPr="000916CC">
        <w:t xml:space="preserve"> comparison</w:t>
      </w:r>
      <w:r w:rsidR="00307897">
        <w:t xml:space="preserve"> of models with different resolutions of dependent variable definitions</w:t>
      </w:r>
      <w:r w:rsidR="00307897" w:rsidRPr="000916CC">
        <w:t>. Hence, we developed a</w:t>
      </w:r>
      <w:r w:rsidR="00307897">
        <w:t>n</w:t>
      </w:r>
      <w:r w:rsidR="00307897" w:rsidRPr="000916CC">
        <w:t xml:space="preserve"> </w:t>
      </w:r>
      <w:r w:rsidR="00307897">
        <w:t>approach</w:t>
      </w:r>
      <w:r w:rsidR="00307897" w:rsidRPr="000916CC">
        <w:t xml:space="preserve"> based on first principles to address this </w:t>
      </w:r>
      <w:r w:rsidR="00307897">
        <w:t>issue</w:t>
      </w:r>
      <w:r w:rsidR="006E68F0">
        <w:t xml:space="preserve"> and compare the performance of eleven point ordinal model with that of five point</w:t>
      </w:r>
      <w:r w:rsidR="00345850">
        <w:t xml:space="preserve"> ordinal</w:t>
      </w:r>
      <w:r w:rsidR="006E68F0">
        <w:t xml:space="preserve"> model</w:t>
      </w:r>
      <w:r w:rsidR="00307897" w:rsidRPr="000916CC">
        <w:t>.</w:t>
      </w:r>
      <w:r w:rsidR="00307897">
        <w:t xml:space="preserve"> </w:t>
      </w:r>
    </w:p>
    <w:p w14:paraId="5C05E67A" w14:textId="77777777" w:rsidR="003A1B48" w:rsidRDefault="003A1B48" w:rsidP="00431B36"/>
    <w:p w14:paraId="381EF383" w14:textId="54DCAD25" w:rsidR="0055044D" w:rsidRPr="00345850" w:rsidRDefault="009A365A" w:rsidP="00431B36">
      <w:pPr>
        <w:rPr>
          <w:rStyle w:val="CommentReference"/>
          <w:b/>
          <w:sz w:val="24"/>
          <w:szCs w:val="24"/>
        </w:rPr>
      </w:pPr>
      <w:r>
        <w:rPr>
          <w:rStyle w:val="CommentReference"/>
          <w:b/>
          <w:sz w:val="24"/>
          <w:szCs w:val="24"/>
        </w:rPr>
        <w:t xml:space="preserve">3.5 </w:t>
      </w:r>
      <w:r w:rsidR="0055044D">
        <w:rPr>
          <w:rStyle w:val="CommentReference"/>
          <w:b/>
          <w:sz w:val="24"/>
          <w:szCs w:val="24"/>
        </w:rPr>
        <w:t xml:space="preserve">Sampling design for </w:t>
      </w:r>
      <w:r w:rsidR="00DD0A63">
        <w:rPr>
          <w:rStyle w:val="CommentReference"/>
          <w:b/>
          <w:sz w:val="24"/>
          <w:szCs w:val="24"/>
        </w:rPr>
        <w:t xml:space="preserve">Population </w:t>
      </w:r>
      <w:r w:rsidR="00674FF4">
        <w:rPr>
          <w:rStyle w:val="CommentReference"/>
          <w:b/>
          <w:sz w:val="24"/>
          <w:szCs w:val="24"/>
        </w:rPr>
        <w:t xml:space="preserve">Representative </w:t>
      </w:r>
      <w:r w:rsidR="00307897">
        <w:rPr>
          <w:rStyle w:val="CommentReference"/>
          <w:b/>
          <w:sz w:val="24"/>
          <w:szCs w:val="24"/>
        </w:rPr>
        <w:t>Estimates</w:t>
      </w:r>
    </w:p>
    <w:p w14:paraId="15B96347" w14:textId="77777777" w:rsidR="00D22002" w:rsidRDefault="00D22002" w:rsidP="00D22002"/>
    <w:p w14:paraId="16400794" w14:textId="099ED504" w:rsidR="00DD6107" w:rsidRDefault="00126B12" w:rsidP="0032150B">
      <w:r>
        <w:t xml:space="preserve">The pooled estimates using an </w:t>
      </w:r>
      <w:proofErr w:type="spellStart"/>
      <w:r>
        <w:t>unweighted</w:t>
      </w:r>
      <w:proofErr w:type="spellEnd"/>
      <w:r>
        <w:t xml:space="preserve"> GES sample is not representative of </w:t>
      </w:r>
      <w:r w:rsidR="009F38C8">
        <w:t>the population</w:t>
      </w:r>
      <w:r>
        <w:t xml:space="preserve">. Thus, it is important to incorporate the associated </w:t>
      </w:r>
      <w:r w:rsidR="0006302F">
        <w:t>“</w:t>
      </w:r>
      <w:r>
        <w:t>weight</w:t>
      </w:r>
      <w:r w:rsidR="0006302F">
        <w:t>”</w:t>
      </w:r>
      <w:r>
        <w:t xml:space="preserve"> variable of GES data sample in the pooled dataset in order to produce national</w:t>
      </w:r>
      <w:r w:rsidR="003C5F56">
        <w:t>ly representative</w:t>
      </w:r>
      <w:r>
        <w:t xml:space="preserve"> estimates.</w:t>
      </w:r>
      <w:r w:rsidR="00C97790">
        <w:t xml:space="preserve"> Using the weight of GES in the non-fatal categories of pooled data</w:t>
      </w:r>
      <w:r>
        <w:t xml:space="preserve"> </w:t>
      </w:r>
      <w:r w:rsidR="00C97790">
        <w:t xml:space="preserve">is straightforward as these records are directly drawn from the GES database. However, </w:t>
      </w:r>
      <w:r w:rsidR="009F38C8">
        <w:t>it is</w:t>
      </w:r>
      <w:r w:rsidR="009F38C8">
        <w:t xml:space="preserve"> </w:t>
      </w:r>
      <w:r w:rsidR="009F38C8">
        <w:t xml:space="preserve">a </w:t>
      </w:r>
      <w:r w:rsidR="00C97790">
        <w:t xml:space="preserve">challenge </w:t>
      </w:r>
      <w:r w:rsidR="009F38C8">
        <w:t xml:space="preserve">to incorporate the weight for the fatal crashes in the pooled sample after replacement from FARS. </w:t>
      </w:r>
      <w:r w:rsidR="00C75160">
        <w:t xml:space="preserve">To address this issue, we employ a two-step approach in designing a nationally representative pooled sample of all crashes. </w:t>
      </w:r>
      <w:r w:rsidR="003C5F56">
        <w:t>F</w:t>
      </w:r>
      <w:r w:rsidR="00F33D5E">
        <w:t xml:space="preserve">irst, we generate a </w:t>
      </w:r>
      <w:r w:rsidR="0006302F">
        <w:t>nationally represent</w:t>
      </w:r>
      <w:r w:rsidR="003C5F56">
        <w:t>ative</w:t>
      </w:r>
      <w:r w:rsidR="0006302F">
        <w:t xml:space="preserve"> </w:t>
      </w:r>
      <w:r w:rsidR="00F33D5E">
        <w:t xml:space="preserve">GES sample, which is yet </w:t>
      </w:r>
      <w:proofErr w:type="spellStart"/>
      <w:r w:rsidR="00F33D5E">
        <w:t>unpooled</w:t>
      </w:r>
      <w:proofErr w:type="spellEnd"/>
      <w:r w:rsidR="00F33D5E">
        <w:t>, by employing proportional sampling strategy</w:t>
      </w:r>
      <w:r w:rsidR="00F33D5E">
        <w:rPr>
          <w:rStyle w:val="FootnoteReference"/>
        </w:rPr>
        <w:footnoteReference w:id="4"/>
      </w:r>
      <w:r w:rsidR="00F33D5E">
        <w:t xml:space="preserve"> </w:t>
      </w:r>
      <w:r w:rsidR="000D6835">
        <w:t>(see Paleti et al. (2010) for a similar approach)</w:t>
      </w:r>
      <w:r w:rsidR="00F33D5E">
        <w:t xml:space="preserve">. </w:t>
      </w:r>
      <w:r w:rsidR="00B8626F">
        <w:t xml:space="preserve">This approach </w:t>
      </w:r>
      <w:r w:rsidR="003C5F56">
        <w:t xml:space="preserve">through choice based sampling </w:t>
      </w:r>
      <w:r w:rsidR="002833DF">
        <w:t xml:space="preserve">obtains a sample of GES records that closely match the weighted shares of the GES sample. </w:t>
      </w:r>
      <w:r w:rsidR="009F38C8">
        <w:t xml:space="preserve">The approach ensures that the estimates obtained from the weighted sample are not different from the estimates obtained from the choice based sample. The approach allows us to avoid the consideration of weight in the model estimation process and thus makes replacement relatively straight forward. </w:t>
      </w:r>
    </w:p>
    <w:p w14:paraId="4785560F" w14:textId="1C1986DE" w:rsidR="0032150B" w:rsidRDefault="00C50839" w:rsidP="00887AF8">
      <w:pPr>
        <w:ind w:firstLine="720"/>
      </w:pPr>
      <w:r>
        <w:t xml:space="preserve">Once we ensure appropriate representation of </w:t>
      </w:r>
      <w:r w:rsidR="00DD6107">
        <w:t xml:space="preserve">the </w:t>
      </w:r>
      <w:r>
        <w:t xml:space="preserve">national crash </w:t>
      </w:r>
      <w:r w:rsidR="002833DF">
        <w:t>profile</w:t>
      </w:r>
      <w:r>
        <w:t>, in the second step, we replace the fatal crashes of the</w:t>
      </w:r>
      <w:r w:rsidR="00F17E07">
        <w:t xml:space="preserve"> proportionate GES sample (26 records) with a random sample of fatal crashes from FARS</w:t>
      </w:r>
      <w:r w:rsidR="0006302F">
        <w:t xml:space="preserve"> </w:t>
      </w:r>
      <w:r w:rsidR="00F17E07">
        <w:t>along with weight variable for pooling as described in Section 3.2.</w:t>
      </w:r>
      <w:r w:rsidR="00E41EB4">
        <w:t xml:space="preserve"> </w:t>
      </w:r>
      <w:r w:rsidR="002833DF">
        <w:t xml:space="preserve">The proposed </w:t>
      </w:r>
      <w:r w:rsidR="00D87312">
        <w:t xml:space="preserve">method </w:t>
      </w:r>
      <w:r w:rsidR="002833DF">
        <w:t xml:space="preserve">allows us to circumvent the need to operate with two weight variables and offers a statistically easier alternative to generating a nationally representative dataset. </w:t>
      </w:r>
      <w:r w:rsidR="0006302F">
        <w:t xml:space="preserve">The </w:t>
      </w:r>
      <w:r w:rsidR="00E41EB4">
        <w:t>pooled data sample generated by using the above steps is then us</w:t>
      </w:r>
      <w:r w:rsidR="006B0256">
        <w:t>ed for the purpose of estimat</w:t>
      </w:r>
      <w:r w:rsidR="0006302F">
        <w:t xml:space="preserve">ing </w:t>
      </w:r>
      <w:r w:rsidR="002833DF">
        <w:t>the final</w:t>
      </w:r>
      <w:r w:rsidR="00E41EB4">
        <w:t xml:space="preserve"> driver injury severity model.</w:t>
      </w:r>
      <w:r w:rsidR="00F17E07">
        <w:t xml:space="preserve"> </w:t>
      </w:r>
      <w:r w:rsidR="0032150B">
        <w:t xml:space="preserve">For our analysis we chose one sample </w:t>
      </w:r>
      <w:r w:rsidR="0032150B" w:rsidRPr="000916CC">
        <w:t>from the 16 different pooled data samples.</w:t>
      </w:r>
      <w:r w:rsidR="0032150B">
        <w:t xml:space="preserve"> The chosen sample has </w:t>
      </w:r>
      <w:r w:rsidR="0032150B" w:rsidRPr="000916CC">
        <w:t xml:space="preserve">2,967 </w:t>
      </w:r>
      <w:r w:rsidR="0032150B">
        <w:t xml:space="preserve">randomly sampled </w:t>
      </w:r>
      <w:r w:rsidR="0032150B" w:rsidRPr="000916CC">
        <w:t xml:space="preserve">records from </w:t>
      </w:r>
      <w:r w:rsidR="0032150B">
        <w:t xml:space="preserve">the </w:t>
      </w:r>
      <w:r w:rsidR="0032150B" w:rsidRPr="000916CC">
        <w:t>FARS data</w:t>
      </w:r>
      <w:r w:rsidR="0032150B">
        <w:t xml:space="preserve"> to replace the </w:t>
      </w:r>
      <w:r w:rsidR="00E41EB4">
        <w:t>26</w:t>
      </w:r>
      <w:r w:rsidR="0032150B">
        <w:t xml:space="preserve"> fatal records from GES and the remaining </w:t>
      </w:r>
      <w:r w:rsidR="00E41EB4">
        <w:t>19</w:t>
      </w:r>
      <w:r w:rsidR="0032150B">
        <w:t>,</w:t>
      </w:r>
      <w:r w:rsidR="00E41EB4">
        <w:t>155</w:t>
      </w:r>
      <w:r w:rsidR="0032150B">
        <w:t xml:space="preserve"> records from the GES data.</w:t>
      </w:r>
    </w:p>
    <w:p w14:paraId="1A57BCE8" w14:textId="77777777" w:rsidR="00DD6107" w:rsidRDefault="00DD6107" w:rsidP="00887AF8">
      <w:pPr>
        <w:ind w:firstLine="720"/>
      </w:pPr>
    </w:p>
    <w:p w14:paraId="32F6C3FC" w14:textId="77777777" w:rsidR="00DD6107" w:rsidRDefault="00DD6107" w:rsidP="00887AF8">
      <w:pPr>
        <w:ind w:firstLine="720"/>
      </w:pPr>
    </w:p>
    <w:p w14:paraId="3FC95AC3" w14:textId="77777777" w:rsidR="00DD6107" w:rsidRDefault="00DD6107" w:rsidP="00887AF8">
      <w:pPr>
        <w:ind w:firstLine="720"/>
      </w:pPr>
    </w:p>
    <w:p w14:paraId="463A34E4" w14:textId="77777777" w:rsidR="0006302F" w:rsidRDefault="0006302F" w:rsidP="0032150B"/>
    <w:p w14:paraId="04225E15" w14:textId="77777777" w:rsidR="00D22002" w:rsidRPr="000916CC" w:rsidRDefault="00D22002" w:rsidP="00D22002">
      <w:pPr>
        <w:rPr>
          <w:b/>
        </w:rPr>
      </w:pPr>
      <w:r w:rsidRPr="000916CC">
        <w:rPr>
          <w:b/>
        </w:rPr>
        <w:lastRenderedPageBreak/>
        <w:t>4. EMPIRICAL ANALYSIS</w:t>
      </w:r>
    </w:p>
    <w:p w14:paraId="35800374" w14:textId="77777777" w:rsidR="00D22002" w:rsidRPr="000916CC" w:rsidRDefault="00D22002" w:rsidP="00D22002">
      <w:pPr>
        <w:rPr>
          <w:b/>
        </w:rPr>
      </w:pPr>
    </w:p>
    <w:p w14:paraId="0B1138FC" w14:textId="77777777" w:rsidR="00D22002" w:rsidRPr="000916CC" w:rsidRDefault="00D22002" w:rsidP="00D22002">
      <w:pPr>
        <w:pStyle w:val="Heading2"/>
        <w:numPr>
          <w:ilvl w:val="0"/>
          <w:numId w:val="0"/>
        </w:numPr>
      </w:pPr>
      <w:r w:rsidRPr="000916CC">
        <w:t xml:space="preserve">4.1. </w:t>
      </w:r>
      <w:r w:rsidR="00E45949">
        <w:t>Variables Considered</w:t>
      </w:r>
    </w:p>
    <w:p w14:paraId="2EC3C5BC" w14:textId="77777777" w:rsidR="00D22002" w:rsidRPr="000916CC" w:rsidRDefault="00D22002" w:rsidP="00D22002"/>
    <w:p w14:paraId="27857AE4" w14:textId="326A7162" w:rsidR="00D22002" w:rsidRPr="000916CC" w:rsidRDefault="00D22002" w:rsidP="00D22002">
      <w:r w:rsidRPr="000916CC">
        <w:t>In our analysis, to estimate model</w:t>
      </w:r>
      <w:r w:rsidR="00447375" w:rsidRPr="000916CC">
        <w:t>s</w:t>
      </w:r>
      <w:r w:rsidRPr="000916CC">
        <w:t xml:space="preserve"> using pooled data, we prepared the datasets such that both GES and FARS datasets have exactly the same set of independent variables. We selected a host of variables from </w:t>
      </w:r>
      <w:r w:rsidR="00670D34">
        <w:t>six</w:t>
      </w:r>
      <w:r w:rsidR="00670D34" w:rsidRPr="000916CC">
        <w:t xml:space="preserve"> </w:t>
      </w:r>
      <w:r w:rsidRPr="000916CC">
        <w:t xml:space="preserve">broad categories: </w:t>
      </w:r>
      <w:r w:rsidRPr="000916CC">
        <w:rPr>
          <w:u w:val="single"/>
        </w:rPr>
        <w:t>Driver characteristics</w:t>
      </w:r>
      <w:r w:rsidRPr="000916CC">
        <w:t xml:space="preserve"> (including driver gender, driver age, restraint system use, alcohol consumption and physical impairment), </w:t>
      </w:r>
      <w:r w:rsidRPr="000916CC">
        <w:rPr>
          <w:u w:val="single"/>
        </w:rPr>
        <w:t>Vehicle characteristics</w:t>
      </w:r>
      <w:r w:rsidRPr="000916CC">
        <w:t xml:space="preserve"> (including vehicle type and vehicle age), </w:t>
      </w:r>
      <w:r w:rsidRPr="000916CC">
        <w:rPr>
          <w:u w:val="single"/>
        </w:rPr>
        <w:t>Roadway design and operational attributes</w:t>
      </w:r>
      <w:r w:rsidRPr="000916CC">
        <w:t xml:space="preserve"> (including speed limit, types of intersection and traffic control device), </w:t>
      </w:r>
      <w:r w:rsidRPr="000916CC">
        <w:rPr>
          <w:u w:val="single"/>
        </w:rPr>
        <w:t>Environmental factors</w:t>
      </w:r>
      <w:r w:rsidRPr="000916CC">
        <w:t xml:space="preserve"> (including time of day</w:t>
      </w:r>
      <w:r w:rsidR="00BE0872">
        <w:t>, lighting condition, day of week</w:t>
      </w:r>
      <w:r w:rsidRPr="000916CC">
        <w:t xml:space="preserve"> and road surface condition)</w:t>
      </w:r>
      <w:r w:rsidR="00BE0872">
        <w:t>,</w:t>
      </w:r>
      <w:r w:rsidRPr="000916CC">
        <w:t xml:space="preserve"> </w:t>
      </w:r>
      <w:r w:rsidRPr="000916CC">
        <w:rPr>
          <w:u w:val="single"/>
        </w:rPr>
        <w:t>Crash characteristics</w:t>
      </w:r>
      <w:r w:rsidRPr="000916CC">
        <w:t xml:space="preserve"> (including collision object, manner of collision, collision location and trajectory of vehicle’s motion)</w:t>
      </w:r>
      <w:r w:rsidR="00BE0872">
        <w:t xml:space="preserve">, and Situational variables (including </w:t>
      </w:r>
      <w:r w:rsidR="000A3B24">
        <w:t>number of passengers and driver ejection)</w:t>
      </w:r>
      <w:r w:rsidRPr="000916CC">
        <w:t>. It should be noted here that several variables such as presence of shoulder, shoulder width, point of impact</w:t>
      </w:r>
      <w:r w:rsidR="00670D34">
        <w:t>, roadway class</w:t>
      </w:r>
      <w:r w:rsidR="00B11128">
        <w:t xml:space="preserve"> and</w:t>
      </w:r>
      <w:r w:rsidRPr="000916CC">
        <w:t xml:space="preserve"> number of lanes could not be considered in our analysis because either the information was entirely unavailable or there was a large fraction of missing data for these attributes in the dataset. To be sure, we employ the manner of collision and </w:t>
      </w:r>
      <w:r w:rsidR="00670D34">
        <w:t>speed limit</w:t>
      </w:r>
      <w:r w:rsidRPr="000916CC">
        <w:t xml:space="preserve"> variables as surrogates for point of impact and </w:t>
      </w:r>
      <w:r w:rsidR="00670D34">
        <w:t>roadway class</w:t>
      </w:r>
      <w:r w:rsidRPr="000916CC">
        <w:t xml:space="preserve">, respectively. In the final specification of </w:t>
      </w:r>
      <w:r w:rsidR="00447375" w:rsidRPr="000916CC">
        <w:t xml:space="preserve">the </w:t>
      </w:r>
      <w:r w:rsidRPr="000916CC">
        <w:t xml:space="preserve">model, statistically insignificant variables were removed. </w:t>
      </w:r>
      <w:r w:rsidR="00F71E2B">
        <w:t>The reader would note that the pooling exercise was undertaken using the variables that are common to both datasets. Hence, variables such as emergency crew arrival times were not considered in our models as they are unavailable in GES data.</w:t>
      </w:r>
    </w:p>
    <w:p w14:paraId="46C83C24" w14:textId="77777777" w:rsidR="00D22002" w:rsidRPr="000916CC" w:rsidRDefault="00D22002" w:rsidP="00D22002">
      <w:pPr>
        <w:rPr>
          <w:b/>
        </w:rPr>
      </w:pPr>
    </w:p>
    <w:p w14:paraId="0AB81D94" w14:textId="77777777" w:rsidR="00340918" w:rsidRPr="000916CC" w:rsidRDefault="00340918" w:rsidP="00340918">
      <w:pPr>
        <w:pStyle w:val="Heading2"/>
        <w:numPr>
          <w:ilvl w:val="0"/>
          <w:numId w:val="0"/>
        </w:numPr>
      </w:pPr>
      <w:r w:rsidRPr="000916CC">
        <w:t xml:space="preserve">4.2. </w:t>
      </w:r>
      <w:r w:rsidR="00F80A6F" w:rsidRPr="000916CC">
        <w:t xml:space="preserve">Validation Exercise of Pooled Data </w:t>
      </w:r>
    </w:p>
    <w:p w14:paraId="54536AD7" w14:textId="77777777" w:rsidR="00D22002" w:rsidRPr="000916CC" w:rsidRDefault="00D22002" w:rsidP="00D22002"/>
    <w:p w14:paraId="1F369D2A" w14:textId="30B84756" w:rsidR="00AC0E0F" w:rsidRPr="000916CC" w:rsidRDefault="00A846A3" w:rsidP="00D22002">
      <w:r>
        <w:t xml:space="preserve">The first step in </w:t>
      </w:r>
      <w:r w:rsidR="00AE2679">
        <w:t>the validation exercise</w:t>
      </w:r>
      <w:r>
        <w:t xml:space="preserve"> was to examine the similarities and dissimilarities in independent variables across the pooled and </w:t>
      </w:r>
      <w:proofErr w:type="spellStart"/>
      <w:r>
        <w:t>unpooled</w:t>
      </w:r>
      <w:proofErr w:type="spellEnd"/>
      <w:r>
        <w:t xml:space="preserve"> samples</w:t>
      </w:r>
      <w:r w:rsidR="00AE25A7">
        <w:t xml:space="preserve"> (to be sure, the validation exercise is done by using the validation GES sample)</w:t>
      </w:r>
      <w:r>
        <w:t xml:space="preserve">. In the comparison, we found that </w:t>
      </w:r>
      <w:r w:rsidRPr="000916CC">
        <w:t>the exogenous factor</w:t>
      </w:r>
      <w:r>
        <w:t xml:space="preserve"> distributions </w:t>
      </w:r>
      <w:r w:rsidRPr="000916CC">
        <w:t xml:space="preserve">of </w:t>
      </w:r>
      <w:r>
        <w:t>all</w:t>
      </w:r>
      <w:r w:rsidRPr="000916CC">
        <w:t xml:space="preserve"> pooled</w:t>
      </w:r>
      <w:r>
        <w:t xml:space="preserve"> datasets (16 datasets) are almost the same. For the sake of brevity we chose to present the results for one sample only. The</w:t>
      </w:r>
      <w:r w:rsidR="00AC0E0F" w:rsidRPr="000916CC">
        <w:t xml:space="preserve"> sample characteristics of the exogenous factors of </w:t>
      </w:r>
      <w:proofErr w:type="spellStart"/>
      <w:r w:rsidR="00743A25">
        <w:t>unpooled</w:t>
      </w:r>
      <w:proofErr w:type="spellEnd"/>
      <w:r w:rsidR="00743A25">
        <w:t xml:space="preserve"> </w:t>
      </w:r>
      <w:r>
        <w:t>and one</w:t>
      </w:r>
      <w:r w:rsidR="00AC0E0F" w:rsidRPr="000916CC">
        <w:t xml:space="preserve"> pooled</w:t>
      </w:r>
      <w:r w:rsidR="00743A25">
        <w:t xml:space="preserve"> (weighted)</w:t>
      </w:r>
      <w:r w:rsidR="00AC0E0F" w:rsidRPr="000916CC">
        <w:t xml:space="preserve"> dataset </w:t>
      </w:r>
      <w:r w:rsidR="00377082">
        <w:t>are</w:t>
      </w:r>
      <w:r>
        <w:t xml:space="preserve"> </w:t>
      </w:r>
      <w:r w:rsidR="00AC0E0F" w:rsidRPr="000916CC">
        <w:t xml:space="preserve">presented in Table </w:t>
      </w:r>
      <w:r w:rsidR="00DD1751">
        <w:t>2</w:t>
      </w:r>
      <w:r w:rsidR="00CE2AC9" w:rsidRPr="000916CC">
        <w:t xml:space="preserve">. Overall, we find that the characteristics of the pooled and </w:t>
      </w:r>
      <w:proofErr w:type="spellStart"/>
      <w:r w:rsidR="00CE2AC9" w:rsidRPr="000916CC">
        <w:t>unpooled</w:t>
      </w:r>
      <w:proofErr w:type="spellEnd"/>
      <w:r w:rsidR="00CE2AC9" w:rsidRPr="000916CC">
        <w:t xml:space="preserve"> samples across the </w:t>
      </w:r>
      <w:r w:rsidR="00743A25">
        <w:t xml:space="preserve">entire </w:t>
      </w:r>
      <w:r w:rsidR="00CE2AC9" w:rsidRPr="000916CC">
        <w:t>sample</w:t>
      </w:r>
      <w:r w:rsidR="00743A25">
        <w:t xml:space="preserve"> (in columns 2 and 3)</w:t>
      </w:r>
      <w:r w:rsidR="0090168E">
        <w:t xml:space="preserve"> and across fatal crashes</w:t>
      </w:r>
      <w:r w:rsidR="00CE2AC9" w:rsidRPr="000916CC">
        <w:t xml:space="preserve"> </w:t>
      </w:r>
      <w:r w:rsidR="00743A25">
        <w:t>(columns 4 and 5)</w:t>
      </w:r>
      <w:r w:rsidR="00CE2AC9" w:rsidRPr="000916CC">
        <w:t xml:space="preserve"> are very similar. W</w:t>
      </w:r>
      <w:r w:rsidR="00AC0E0F" w:rsidRPr="000916CC">
        <w:t xml:space="preserve">e </w:t>
      </w:r>
      <w:r w:rsidR="00CE2AC9" w:rsidRPr="000916CC">
        <w:t xml:space="preserve">observe </w:t>
      </w:r>
      <w:r w:rsidR="00AC0E0F" w:rsidRPr="000916CC">
        <w:t xml:space="preserve">that there are </w:t>
      </w:r>
      <w:r w:rsidR="00CE2AC9" w:rsidRPr="000916CC">
        <w:t xml:space="preserve">slightly </w:t>
      </w:r>
      <w:r w:rsidR="00AC0E0F" w:rsidRPr="000916CC">
        <w:t>higher proportions of driving under the influence of alcohol and negotiating curve</w:t>
      </w:r>
      <w:r w:rsidR="00CE2AC9" w:rsidRPr="000916CC">
        <w:t>s</w:t>
      </w:r>
      <w:r w:rsidR="00AC0E0F" w:rsidRPr="000916CC">
        <w:t xml:space="preserve"> among the </w:t>
      </w:r>
      <w:r w:rsidR="00326473">
        <w:t xml:space="preserve">fatal crashes in the </w:t>
      </w:r>
      <w:r w:rsidR="00AC0E0F" w:rsidRPr="000916CC">
        <w:t xml:space="preserve">pooled </w:t>
      </w:r>
      <w:r w:rsidR="00326473">
        <w:t>data</w:t>
      </w:r>
      <w:r w:rsidR="00AC0E0F" w:rsidRPr="000916CC">
        <w:t xml:space="preserve"> than </w:t>
      </w:r>
      <w:r w:rsidR="00326473">
        <w:t>those in</w:t>
      </w:r>
      <w:r w:rsidR="00326473" w:rsidRPr="000916CC">
        <w:t xml:space="preserve"> </w:t>
      </w:r>
      <w:r w:rsidR="00AC0E0F" w:rsidRPr="000916CC">
        <w:t xml:space="preserve">the </w:t>
      </w:r>
      <w:proofErr w:type="spellStart"/>
      <w:r w:rsidR="00AC0E0F" w:rsidRPr="000916CC">
        <w:t>unpooled</w:t>
      </w:r>
      <w:proofErr w:type="spellEnd"/>
      <w:r w:rsidR="00AC0E0F" w:rsidRPr="000916CC">
        <w:t xml:space="preserve"> data. Also, the proportions for fatal crashes in the pooled dataset are</w:t>
      </w:r>
      <w:r w:rsidR="00CE2AC9" w:rsidRPr="000916CC">
        <w:t xml:space="preserve"> marginally</w:t>
      </w:r>
      <w:r w:rsidR="00AC0E0F" w:rsidRPr="000916CC">
        <w:t xml:space="preserve"> lower for two way traffic-with median and for vehicle age 6-10 years. </w:t>
      </w:r>
      <w:r w:rsidR="00CE2AC9" w:rsidRPr="000916CC">
        <w:t xml:space="preserve">It is </w:t>
      </w:r>
      <w:r w:rsidR="00326473">
        <w:t>not unanticipated</w:t>
      </w:r>
      <w:r w:rsidR="00326473" w:rsidRPr="000916CC">
        <w:t xml:space="preserve"> </w:t>
      </w:r>
      <w:r w:rsidR="00CE2AC9" w:rsidRPr="000916CC">
        <w:t xml:space="preserve">that pooling would introduce such minor differences between the datasets. </w:t>
      </w:r>
    </w:p>
    <w:p w14:paraId="0D380CAF" w14:textId="71C4B445" w:rsidR="00377082" w:rsidRDefault="00CE2AC9" w:rsidP="007F65FE">
      <w:pPr>
        <w:ind w:firstLine="720"/>
      </w:pPr>
      <w:r w:rsidRPr="000916CC">
        <w:t xml:space="preserve">In the second step of our validation, </w:t>
      </w:r>
      <w:r w:rsidR="00D22002" w:rsidRPr="000916CC">
        <w:t xml:space="preserve">a comparison exercise between the </w:t>
      </w:r>
      <w:r w:rsidR="0090168E">
        <w:t xml:space="preserve">parameter </w:t>
      </w:r>
      <w:r w:rsidR="00D22002" w:rsidRPr="000916CC">
        <w:t xml:space="preserve">estimates </w:t>
      </w:r>
      <w:r w:rsidR="0090168E">
        <w:t>obtained using</w:t>
      </w:r>
      <w:r w:rsidR="00D22002" w:rsidRPr="000916CC">
        <w:t xml:space="preserve"> </w:t>
      </w:r>
      <w:proofErr w:type="spellStart"/>
      <w:r w:rsidR="00D22002" w:rsidRPr="000916CC">
        <w:t>unpooled</w:t>
      </w:r>
      <w:proofErr w:type="spellEnd"/>
      <w:r w:rsidR="00D22002" w:rsidRPr="000916CC">
        <w:t xml:space="preserve"> and pooled data is also carried out by using 16 different pooled samples. </w:t>
      </w:r>
      <w:r w:rsidR="002D564E">
        <w:t xml:space="preserve">The reader would note that a direct comparison of parameter estimates is considered only for illustrative purposes. A more rigorous statistical approach is also undertaken. </w:t>
      </w:r>
      <w:r w:rsidR="002D564E" w:rsidRPr="000916CC">
        <w:t xml:space="preserve">The percentage errors in </w:t>
      </w:r>
      <w:r w:rsidR="002D564E">
        <w:t xml:space="preserve">injury severity parameter </w:t>
      </w:r>
      <w:r w:rsidR="002D564E" w:rsidRPr="000916CC">
        <w:t xml:space="preserve">estimates </w:t>
      </w:r>
      <w:r w:rsidR="002D564E">
        <w:t xml:space="preserve">obtained using </w:t>
      </w:r>
      <w:r w:rsidR="002D564E" w:rsidRPr="000916CC">
        <w:t xml:space="preserve">pooled </w:t>
      </w:r>
      <w:r w:rsidR="002D564E">
        <w:t xml:space="preserve">datasets </w:t>
      </w:r>
      <w:r w:rsidR="002D564E" w:rsidRPr="000916CC">
        <w:t xml:space="preserve">compared to </w:t>
      </w:r>
      <w:r w:rsidR="002D564E">
        <w:t xml:space="preserve">parameter </w:t>
      </w:r>
      <w:r w:rsidR="002D564E" w:rsidRPr="000916CC">
        <w:t xml:space="preserve">estimates </w:t>
      </w:r>
      <w:r w:rsidR="002D564E">
        <w:t xml:space="preserve">obtained using </w:t>
      </w:r>
      <w:proofErr w:type="spellStart"/>
      <w:r w:rsidR="002D564E" w:rsidRPr="000916CC">
        <w:t>unpooled</w:t>
      </w:r>
      <w:proofErr w:type="spellEnd"/>
      <w:r w:rsidR="002D564E" w:rsidRPr="000916CC">
        <w:t xml:space="preserve"> </w:t>
      </w:r>
      <w:r w:rsidR="002D564E">
        <w:t xml:space="preserve">data </w:t>
      </w:r>
      <w:r w:rsidR="002D564E" w:rsidRPr="000916CC">
        <w:t xml:space="preserve">are presented in Figure </w:t>
      </w:r>
      <w:r w:rsidR="000E7C18">
        <w:t>2</w:t>
      </w:r>
      <w:r w:rsidR="002D564E">
        <w:t xml:space="preserve"> for all the variables</w:t>
      </w:r>
      <w:r w:rsidR="002D564E" w:rsidRPr="000916CC">
        <w:t xml:space="preserve"> (variable numbers are </w:t>
      </w:r>
      <w:r w:rsidR="002D564E">
        <w:t>defined</w:t>
      </w:r>
      <w:r w:rsidR="002D564E" w:rsidRPr="000916CC">
        <w:t xml:space="preserve"> in Appendix A along with the </w:t>
      </w:r>
      <w:r w:rsidR="002D564E">
        <w:t xml:space="preserve">injury severity </w:t>
      </w:r>
      <w:r w:rsidR="002D564E" w:rsidRPr="000916CC">
        <w:t xml:space="preserve">estimates </w:t>
      </w:r>
      <w:r w:rsidR="002D564E">
        <w:t xml:space="preserve">obtained using the </w:t>
      </w:r>
      <w:proofErr w:type="spellStart"/>
      <w:r w:rsidR="002D564E" w:rsidRPr="000916CC">
        <w:t>unpooled</w:t>
      </w:r>
      <w:proofErr w:type="spellEnd"/>
      <w:r w:rsidR="002D564E" w:rsidRPr="000916CC">
        <w:t xml:space="preserve"> model).</w:t>
      </w:r>
      <w:r w:rsidR="002D564E">
        <w:t xml:space="preserve"> </w:t>
      </w:r>
      <w:r w:rsidR="00D22002" w:rsidRPr="000916CC">
        <w:t xml:space="preserve">From this plot, we can see that, </w:t>
      </w:r>
      <w:r w:rsidR="00E02FA5">
        <w:t>among</w:t>
      </w:r>
      <w:r w:rsidRPr="000916CC">
        <w:t xml:space="preserve"> 44 variables in the final models, </w:t>
      </w:r>
      <w:r w:rsidR="003A4CEE" w:rsidRPr="00377082">
        <w:rPr>
          <w:u w:val="single"/>
        </w:rPr>
        <w:t>32</w:t>
      </w:r>
      <w:r w:rsidRPr="000916CC">
        <w:t xml:space="preserve"> </w:t>
      </w:r>
      <w:r w:rsidR="00E45949">
        <w:lastRenderedPageBreak/>
        <w:t xml:space="preserve">variables </w:t>
      </w:r>
      <w:r w:rsidRPr="000916CC">
        <w:t xml:space="preserve">have an error percentage lower than 10%, </w:t>
      </w:r>
      <w:r w:rsidR="00F363B8" w:rsidRPr="00377082">
        <w:rPr>
          <w:u w:val="single"/>
        </w:rPr>
        <w:t>8</w:t>
      </w:r>
      <w:r w:rsidRPr="000916CC">
        <w:t xml:space="preserve"> </w:t>
      </w:r>
      <w:r w:rsidR="00E45949">
        <w:t xml:space="preserve">variables </w:t>
      </w:r>
      <w:r w:rsidRPr="000916CC">
        <w:t xml:space="preserve">have an error percentage between 10 and 25% and </w:t>
      </w:r>
      <w:r w:rsidR="003A4CEE" w:rsidRPr="00377082">
        <w:rPr>
          <w:u w:val="single"/>
        </w:rPr>
        <w:t>4</w:t>
      </w:r>
      <w:r w:rsidRPr="000916CC">
        <w:t xml:space="preserve"> </w:t>
      </w:r>
      <w:r w:rsidR="00E45949">
        <w:t xml:space="preserve">variables </w:t>
      </w:r>
      <w:r w:rsidRPr="000916CC">
        <w:t xml:space="preserve">have an error percentage higher that 25%. Overall, for </w:t>
      </w:r>
      <w:r w:rsidR="00326473">
        <w:t xml:space="preserve">such highly </w:t>
      </w:r>
      <w:r w:rsidR="00A91265" w:rsidRPr="000916CC">
        <w:t xml:space="preserve">non-linear models </w:t>
      </w:r>
      <w:r w:rsidR="0003437F">
        <w:t xml:space="preserve">such </w:t>
      </w:r>
      <w:r w:rsidR="00326473">
        <w:t>as GOL</w:t>
      </w:r>
      <w:r w:rsidR="0003437F">
        <w:t>,</w:t>
      </w:r>
      <w:r w:rsidR="00326473">
        <w:t xml:space="preserve"> </w:t>
      </w:r>
      <w:r w:rsidR="00A91265" w:rsidRPr="000916CC">
        <w:t>estimated using two datasets</w:t>
      </w:r>
      <w:r w:rsidR="00F363B8" w:rsidRPr="000916CC">
        <w:t>,</w:t>
      </w:r>
      <w:r w:rsidR="00A91265" w:rsidRPr="000916CC">
        <w:t xml:space="preserve"> </w:t>
      </w:r>
      <w:r w:rsidRPr="000916CC">
        <w:t>these</w:t>
      </w:r>
      <w:r w:rsidR="00A91265" w:rsidRPr="000916CC">
        <w:t xml:space="preserve"> are </w:t>
      </w:r>
      <w:r w:rsidR="00077D7F">
        <w:t>reasonably small</w:t>
      </w:r>
      <w:r w:rsidR="00A91265" w:rsidRPr="000916CC">
        <w:t xml:space="preserve"> differences. </w:t>
      </w:r>
    </w:p>
    <w:p w14:paraId="3A4B406F" w14:textId="15FD300E" w:rsidR="00CE2AC9" w:rsidRDefault="00A91265" w:rsidP="007F65FE">
      <w:pPr>
        <w:ind w:firstLine="720"/>
      </w:pPr>
      <w:r w:rsidRPr="000916CC">
        <w:t xml:space="preserve">To </w:t>
      </w:r>
      <w:r w:rsidR="00E45949">
        <w:t>undertake a more rigorous statistical comparison</w:t>
      </w:r>
      <w:r w:rsidRPr="000916CC">
        <w:t xml:space="preserve">, we test the hypothesis that the </w:t>
      </w:r>
      <w:r w:rsidR="00077D7F">
        <w:t xml:space="preserve">parameter </w:t>
      </w:r>
      <w:r w:rsidRPr="000916CC">
        <w:t xml:space="preserve">estimates </w:t>
      </w:r>
      <w:r w:rsidR="00077D7F">
        <w:t xml:space="preserve">obtained using </w:t>
      </w:r>
      <w:r w:rsidRPr="000916CC">
        <w:t xml:space="preserve">the pooled and </w:t>
      </w:r>
      <w:proofErr w:type="spellStart"/>
      <w:r w:rsidRPr="000916CC">
        <w:t>unpooled</w:t>
      </w:r>
      <w:proofErr w:type="spellEnd"/>
      <w:r w:rsidRPr="000916CC">
        <w:t xml:space="preserve"> datasets are not systematically different and the observed </w:t>
      </w:r>
      <w:r w:rsidR="00326473">
        <w:t xml:space="preserve">numerical </w:t>
      </w:r>
      <w:r w:rsidRPr="000916CC">
        <w:t>differences can be accounted by the randomness in data samples. The test values of the homogeneity hypothesis test (</w:t>
      </w:r>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rsidRPr="000916CC">
        <w:t xml:space="preserve">) between </w:t>
      </w:r>
      <w:r w:rsidR="00077D7F">
        <w:t xml:space="preserve">parameter </w:t>
      </w:r>
      <w:r w:rsidRPr="000916CC">
        <w:t xml:space="preserve">estimates </w:t>
      </w:r>
      <w:r w:rsidR="00077D7F">
        <w:t xml:space="preserve">obtained using </w:t>
      </w:r>
      <w:proofErr w:type="spellStart"/>
      <w:r w:rsidRPr="000916CC">
        <w:t>unpooled</w:t>
      </w:r>
      <w:proofErr w:type="spellEnd"/>
      <w:r w:rsidRPr="000916CC">
        <w:t xml:space="preserve"> and pooled </w:t>
      </w:r>
      <w:r w:rsidR="00077D7F">
        <w:t>datasets</w:t>
      </w:r>
      <w:r w:rsidRPr="000916CC">
        <w:t xml:space="preserve"> are plotted against the variable numbers and is presented in Figure </w:t>
      </w:r>
      <w:r w:rsidR="000E7C18">
        <w:t>3</w:t>
      </w:r>
      <w:r w:rsidRPr="000916CC">
        <w:t>. From this plot, we can clearly see that the test statistics lie within the bounds +1.96 and -1.96</w:t>
      </w:r>
      <w:r w:rsidR="008537D2">
        <w:t xml:space="preserve"> (critical t-stats at 95% confidence level)</w:t>
      </w:r>
      <w:r w:rsidRPr="000916CC">
        <w:t xml:space="preserve">. In fact, the largest difference is less than 1 indicating that there is no systematic difference in the estimates from pooled and </w:t>
      </w:r>
      <w:proofErr w:type="spellStart"/>
      <w:r w:rsidRPr="000916CC">
        <w:t>unpooled</w:t>
      </w:r>
      <w:proofErr w:type="spellEnd"/>
      <w:r w:rsidRPr="000916CC">
        <w:t xml:space="preserve"> models. </w:t>
      </w:r>
      <w:r w:rsidR="00326473">
        <w:t xml:space="preserve">This same trend can be observed for all </w:t>
      </w:r>
      <w:r w:rsidR="008823E1">
        <w:t>types</w:t>
      </w:r>
      <w:r w:rsidR="00326473">
        <w:t xml:space="preserve"> of pooled data samples</w:t>
      </w:r>
      <w:r w:rsidR="00973666">
        <w:t xml:space="preserve"> with different numbers of FARS records in the pooled data</w:t>
      </w:r>
      <w:r w:rsidR="00326473">
        <w:t xml:space="preserve">. </w:t>
      </w:r>
      <w:r w:rsidRPr="000916CC">
        <w:t xml:space="preserve">Thus, we can </w:t>
      </w:r>
      <w:r w:rsidR="00377082">
        <w:t>find no evidence to reject the hypothesis</w:t>
      </w:r>
      <w:r w:rsidRPr="000916CC">
        <w:t xml:space="preserve"> that the </w:t>
      </w:r>
      <w:r w:rsidR="00136B16">
        <w:t xml:space="preserve">severity parameter estimates </w:t>
      </w:r>
      <w:r w:rsidR="00377082">
        <w:t xml:space="preserve">obtained </w:t>
      </w:r>
      <w:r w:rsidR="00136B16">
        <w:t xml:space="preserve">using </w:t>
      </w:r>
      <w:r w:rsidRPr="000916CC">
        <w:t xml:space="preserve">pooled </w:t>
      </w:r>
      <w:r w:rsidR="00136B16">
        <w:t xml:space="preserve">data </w:t>
      </w:r>
      <w:r w:rsidR="00377082">
        <w:t>and</w:t>
      </w:r>
      <w:r w:rsidRPr="000916CC">
        <w:t xml:space="preserve"> the </w:t>
      </w:r>
      <w:r w:rsidR="00136B16">
        <w:t xml:space="preserve">severity parameter estimates </w:t>
      </w:r>
      <w:r w:rsidR="00377082">
        <w:t xml:space="preserve">obtained </w:t>
      </w:r>
      <w:r w:rsidR="00136B16">
        <w:t xml:space="preserve">using </w:t>
      </w:r>
      <w:proofErr w:type="spellStart"/>
      <w:r w:rsidR="00136B16">
        <w:t>un</w:t>
      </w:r>
      <w:r w:rsidR="00136B16" w:rsidRPr="000916CC">
        <w:t>pooled</w:t>
      </w:r>
      <w:proofErr w:type="spellEnd"/>
      <w:r w:rsidR="00136B16" w:rsidRPr="000916CC">
        <w:t xml:space="preserve"> </w:t>
      </w:r>
      <w:r w:rsidR="00136B16">
        <w:t>data</w:t>
      </w:r>
      <w:r w:rsidR="00377082">
        <w:t xml:space="preserve"> follow different distribution</w:t>
      </w:r>
      <w:r w:rsidRPr="000916CC">
        <w:t xml:space="preserve">. Based on our comparison of </w:t>
      </w:r>
      <w:r w:rsidR="00E84EE2" w:rsidRPr="000916CC">
        <w:t>descriptive</w:t>
      </w:r>
      <w:r w:rsidR="00E45949">
        <w:t xml:space="preserve"> statistic</w:t>
      </w:r>
      <w:r w:rsidR="00F363B8" w:rsidRPr="000916CC">
        <w:t>s</w:t>
      </w:r>
      <w:r w:rsidRPr="000916CC">
        <w:t xml:space="preserve"> and </w:t>
      </w:r>
      <w:r w:rsidR="00136B16">
        <w:t>severity parameter</w:t>
      </w:r>
      <w:r w:rsidRPr="000916CC">
        <w:t xml:space="preserve"> estimates, we can argue that there is no evidence to suggest that the data pooled from GES and FARS result</w:t>
      </w:r>
      <w:r w:rsidR="00AE2597">
        <w:t>s</w:t>
      </w:r>
      <w:r w:rsidRPr="000916CC">
        <w:t xml:space="preserve"> from </w:t>
      </w:r>
      <w:r w:rsidR="001078ED">
        <w:t xml:space="preserve">a </w:t>
      </w:r>
      <w:r w:rsidRPr="000916CC">
        <w:t>distinct latent data generation process</w:t>
      </w:r>
      <w:r w:rsidR="001078ED">
        <w:t xml:space="preserve"> tha</w:t>
      </w:r>
      <w:r w:rsidR="009C6E3C">
        <w:t>n</w:t>
      </w:r>
      <w:r w:rsidR="001078ED">
        <w:t xml:space="preserve"> that in GES</w:t>
      </w:r>
      <w:r w:rsidRPr="000916CC">
        <w:t>.</w:t>
      </w:r>
    </w:p>
    <w:p w14:paraId="73F3B844" w14:textId="77777777" w:rsidR="00127839" w:rsidRDefault="00127839" w:rsidP="007F65FE">
      <w:pPr>
        <w:ind w:firstLine="720"/>
      </w:pPr>
    </w:p>
    <w:p w14:paraId="67F0EFA7" w14:textId="77777777" w:rsidR="00193F98" w:rsidRPr="000916CC" w:rsidRDefault="00193F98" w:rsidP="00193F98">
      <w:pPr>
        <w:pStyle w:val="Heading2"/>
        <w:numPr>
          <w:ilvl w:val="0"/>
          <w:numId w:val="0"/>
        </w:numPr>
      </w:pPr>
      <w:r w:rsidRPr="000916CC">
        <w:t xml:space="preserve">4.3. </w:t>
      </w:r>
      <w:r>
        <w:t xml:space="preserve">Metric for </w:t>
      </w:r>
      <w:r w:rsidR="00FA7743">
        <w:t xml:space="preserve">Comparing Eleven Point Model </w:t>
      </w:r>
      <w:r>
        <w:t xml:space="preserve">with </w:t>
      </w:r>
      <w:r w:rsidR="00FA7743">
        <w:t>Five Point Model</w:t>
      </w:r>
    </w:p>
    <w:p w14:paraId="2126C9B0" w14:textId="77777777" w:rsidR="00D22002" w:rsidRPr="000916CC" w:rsidRDefault="00D22002" w:rsidP="00D22002"/>
    <w:p w14:paraId="68142D9E" w14:textId="28957CEB" w:rsidR="00A91265" w:rsidRPr="00610638" w:rsidRDefault="002203AF" w:rsidP="00A91265">
      <w:r>
        <w:t xml:space="preserve">The second step in the validation exercise was to </w:t>
      </w:r>
      <w:r w:rsidRPr="002203AF">
        <w:t>develop</w:t>
      </w:r>
      <w:r>
        <w:t xml:space="preserve"> </w:t>
      </w:r>
      <w:r w:rsidRPr="002203AF">
        <w:t>a statistical approach to determine if the eleven point ordinal model is an improvement on the five point ordinal model</w:t>
      </w:r>
      <w:r>
        <w:t>.</w:t>
      </w:r>
      <w:r w:rsidRPr="002203AF">
        <w:t xml:space="preserve"> </w:t>
      </w:r>
      <w:r w:rsidR="00A91265" w:rsidRPr="000916CC">
        <w:t>In a five point ordinal scale model all fatalities are treated equally i.e. there is no distinction across fatal crashes. So in a five alternative model, we implicitly assume that the seven fatality groups considered in</w:t>
      </w:r>
      <w:r w:rsidR="00AE1642" w:rsidRPr="000916CC">
        <w:t xml:space="preserve"> the eleven alternative</w:t>
      </w:r>
      <w:r w:rsidR="00A91265" w:rsidRPr="000916CC">
        <w:t xml:space="preserve"> model </w:t>
      </w:r>
      <w:r w:rsidR="00AE1642" w:rsidRPr="000916CC">
        <w:t xml:space="preserve">are all equally likely. </w:t>
      </w:r>
      <w:r w:rsidR="0016066B">
        <w:t>Recognizing this assumption</w:t>
      </w:r>
      <w:r w:rsidR="00AE1642" w:rsidRPr="000916CC">
        <w:t xml:space="preserve">, one could generate an </w:t>
      </w:r>
      <w:bookmarkStart w:id="0" w:name="OLE_LINK1"/>
      <w:r w:rsidR="00AE1642" w:rsidRPr="000916CC">
        <w:t xml:space="preserve">equivalent eleven alternative log-likelihood </w:t>
      </w:r>
      <w:bookmarkEnd w:id="0"/>
      <w:r w:rsidR="00AE1642" w:rsidRPr="000916CC">
        <w:t xml:space="preserve">based on the five alternative </w:t>
      </w:r>
      <w:r w:rsidR="0016066B">
        <w:t>model</w:t>
      </w:r>
      <w:r w:rsidR="00340140">
        <w:t xml:space="preserve"> log-likelihood value</w:t>
      </w:r>
      <w:r w:rsidR="00AE1642" w:rsidRPr="000916CC">
        <w:t xml:space="preserve">. This can be compared with the log-likelihood </w:t>
      </w:r>
      <w:r w:rsidR="00051851">
        <w:t xml:space="preserve">of the </w:t>
      </w:r>
      <w:r w:rsidR="00051851" w:rsidRPr="000916CC">
        <w:t xml:space="preserve">eleven alternative </w:t>
      </w:r>
      <w:r w:rsidR="00051851">
        <w:t xml:space="preserve">model </w:t>
      </w:r>
      <w:r w:rsidR="00051851" w:rsidRPr="000916CC">
        <w:t>that differentiates between the various fatality classes</w:t>
      </w:r>
      <w:r w:rsidR="00AE1642" w:rsidRPr="00610638">
        <w:t xml:space="preserve">. </w:t>
      </w:r>
    </w:p>
    <w:p w14:paraId="6926E794" w14:textId="77777777" w:rsidR="00424187" w:rsidRPr="006A2551" w:rsidRDefault="00424187" w:rsidP="00580F56">
      <w:pPr>
        <w:ind w:firstLine="720"/>
      </w:pPr>
      <w:r w:rsidRPr="00DB70E7">
        <w:t>The exact equation for the computation</w:t>
      </w:r>
      <w:r w:rsidR="00FE4015" w:rsidRPr="00DB70E7">
        <w:t xml:space="preserve"> of log-likelihood</w:t>
      </w:r>
      <w:r w:rsidRPr="006A2551">
        <w:t xml:space="preserve"> takes the following form</w:t>
      </w:r>
      <w:r w:rsidR="002C2CDE" w:rsidRPr="006A2551">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93201" w:rsidRPr="006A2551" w14:paraId="349CF8AA" w14:textId="77777777" w:rsidTr="00693201">
        <w:trPr>
          <w:jc w:val="center"/>
        </w:trPr>
        <w:tc>
          <w:tcPr>
            <w:tcW w:w="5000" w:type="pct"/>
          </w:tcPr>
          <w:p w14:paraId="4E5F2F0E" w14:textId="77777777" w:rsidR="00693201" w:rsidRPr="00610638" w:rsidRDefault="00693201" w:rsidP="0003437F">
            <w:pPr>
              <w:spacing w:before="240" w:after="240"/>
              <w:rPr>
                <w:sz w:val="24"/>
                <w:szCs w:val="24"/>
              </w:rPr>
            </w:pPr>
            <m:oMathPara>
              <m:oMathParaPr>
                <m:jc m:val="left"/>
              </m:oMathParaPr>
              <m:oMath>
                <m:r>
                  <w:rPr>
                    <w:rFonts w:ascii="Cambria Math" w:hAnsi="Cambria Math"/>
                    <w:sz w:val="24"/>
                    <w:szCs w:val="24"/>
                  </w:rPr>
                  <m:t xml:space="preserve">L=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d>
                          <m:dPr>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4</m:t>
                                </m:r>
                              </m:sup>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log</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j</m:t>
                                            </m:r>
                                          </m:e>
                                        </m:d>
                                      </m:e>
                                    </m:d>
                                  </m:e>
                                  <m:sup>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ij</m:t>
                                        </m:r>
                                      </m:sub>
                                    </m:sSub>
                                  </m:sup>
                                </m:sSup>
                              </m:e>
                            </m:nary>
                          </m:e>
                        </m:d>
                        <m:r>
                          <w:rPr>
                            <w:rFonts w:ascii="Cambria Math" w:hAnsi="Cambria Math"/>
                            <w:sz w:val="24"/>
                            <w:szCs w:val="24"/>
                          </w:rPr>
                          <m:t>+</m:t>
                        </m:r>
                        <m:sSup>
                          <m:sSupPr>
                            <m:ctrlPr>
                              <w:rPr>
                                <w:rFonts w:ascii="Cambria Math" w:hAnsi="Cambria Math"/>
                                <w:i/>
                                <w:sz w:val="24"/>
                                <w:szCs w:val="24"/>
                              </w:rPr>
                            </m:ctrlPr>
                          </m:s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7</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rPr>
                                  <m:t>ω</m:t>
                                </m:r>
                              </m:e>
                              <m:sub>
                                <m:r>
                                  <w:rPr>
                                    <w:rFonts w:ascii="Cambria Math" w:hAnsi="Cambria Math"/>
                                    <w:sz w:val="24"/>
                                    <w:szCs w:val="24"/>
                                  </w:rPr>
                                  <m:t>FG</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log</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J</m:t>
                                    </m:r>
                                  </m:e>
                                </m:d>
                              </m:e>
                            </m:d>
                          </m:e>
                          <m:sup>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i5</m:t>
                                </m:r>
                              </m:sub>
                            </m:sSub>
                          </m:sup>
                        </m:sSup>
                      </m:e>
                    </m:d>
                  </m:e>
                </m:nary>
              </m:oMath>
            </m:oMathPara>
          </w:p>
        </w:tc>
      </w:tr>
    </w:tbl>
    <w:p w14:paraId="04FC5DAA" w14:textId="5A49E347" w:rsidR="00A4222A" w:rsidRDefault="00342D72" w:rsidP="002B3575">
      <w:pPr>
        <w:keepNext/>
        <w:outlineLvl w:val="3"/>
      </w:pPr>
      <w:r w:rsidRPr="006A2551">
        <w:t xml:space="preserve">where, </w:t>
      </w:r>
      <m:oMath>
        <m:sSub>
          <m:sSubPr>
            <m:ctrlPr>
              <w:rPr>
                <w:rFonts w:ascii="Cambria Math" w:hAnsi="Cambria Math"/>
                <w:i/>
              </w:rPr>
            </m:ctrlPr>
          </m:sSubPr>
          <m:e>
            <m:r>
              <w:rPr>
                <w:rFonts w:ascii="Cambria Math" w:hAnsi="Cambria Math"/>
              </w:rPr>
              <m:t>ω</m:t>
            </m:r>
          </m:e>
          <m:sub>
            <m:r>
              <w:rPr>
                <w:rFonts w:ascii="Cambria Math" w:hAnsi="Cambria Math"/>
              </w:rPr>
              <m:t>FG</m:t>
            </m:r>
          </m:sub>
        </m:sSub>
      </m:oMath>
      <w:r w:rsidRPr="00610638">
        <w:t xml:space="preserve"> is the weight, </w:t>
      </w:r>
      <m:oMath>
        <m:r>
          <w:rPr>
            <w:rFonts w:ascii="Cambria Math" w:hAnsi="Cambria Math"/>
          </w:rPr>
          <m:t>i</m:t>
        </m:r>
      </m:oMath>
      <w:r w:rsidRPr="00610638">
        <w:t xml:space="preserve"> be the index for drivers (</w:t>
      </w:r>
      <m:oMath>
        <m:r>
          <w:rPr>
            <w:rFonts w:ascii="Cambria Math" w:hAnsi="Cambria Math"/>
          </w:rPr>
          <m:t>i=1,2,…,N)</m:t>
        </m:r>
      </m:oMath>
      <w:r w:rsidRPr="006A2551">
        <w:t xml:space="preserve">, </w:t>
      </w:r>
      <m:oMath>
        <m:r>
          <w:rPr>
            <w:rFonts w:ascii="Cambria Math"/>
          </w:rPr>
          <m:t>j</m:t>
        </m:r>
      </m:oMath>
      <w:r w:rsidRPr="006A2551">
        <w:t xml:space="preserve"> be the index for driver injury severity levels</w:t>
      </w:r>
      <m:oMath>
        <m:r>
          <w:rPr>
            <w:rFonts w:ascii="Cambria Math"/>
          </w:rPr>
          <m:t xml:space="preserve"> (j=1,2,</m:t>
        </m:r>
        <m:r>
          <w:rPr>
            <w:rFonts w:ascii="Cambria Math"/>
          </w:rPr>
          <m:t>………</m:t>
        </m:r>
        <m:r>
          <w:rPr>
            <w:rFonts w:ascii="Cambria Math"/>
          </w:rPr>
          <m:t>,J</m:t>
        </m:r>
      </m:oMath>
      <w:r w:rsidRPr="006A2551">
        <w:t>)</w:t>
      </w:r>
      <w:r w:rsidR="00051851" w:rsidRPr="006A2551">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oMath>
      <w:r w:rsidR="00051851" w:rsidRPr="00610638">
        <w:t xml:space="preserve"> represents the probability of injury severity level </w:t>
      </w:r>
      <w:r w:rsidR="00051851" w:rsidRPr="00610638">
        <w:rPr>
          <w:i/>
        </w:rPr>
        <w:t>j</w:t>
      </w:r>
      <w:r w:rsidR="00051851" w:rsidRPr="00610638">
        <w:t xml:space="preserve">, </w:t>
      </w:r>
      <w:r w:rsidR="00E53F3F" w:rsidRPr="00E4095C">
        <w:t xml:space="preserve"> and </w:t>
      </w:r>
      <m:oMath>
        <m:sSub>
          <m:sSubPr>
            <m:ctrlPr>
              <w:rPr>
                <w:rFonts w:ascii="Cambria Math" w:hAnsi="Cambria Math"/>
                <w:i/>
              </w:rPr>
            </m:ctrlPr>
          </m:sSubPr>
          <m:e>
            <m:r>
              <w:rPr>
                <w:rFonts w:ascii="Cambria Math" w:hAnsi="Cambria Math"/>
              </w:rPr>
              <m:t>d</m:t>
            </m:r>
          </m:e>
          <m:sub>
            <m:r>
              <w:rPr>
                <w:rFonts w:ascii="Cambria Math" w:hAnsi="Cambria Math"/>
              </w:rPr>
              <m:t>ij</m:t>
            </m:r>
          </m:sub>
        </m:sSub>
      </m:oMath>
      <w:r w:rsidR="00E53F3F" w:rsidRPr="00610638">
        <w:t xml:space="preserve"> is a dummy variable taking the value 1 if the driver </w:t>
      </w:r>
      <m:oMath>
        <m:r>
          <w:rPr>
            <w:rFonts w:ascii="Cambria Math" w:hAnsi="Cambria Math"/>
          </w:rPr>
          <m:t>i</m:t>
        </m:r>
      </m:oMath>
      <w:r w:rsidR="00E53F3F" w:rsidRPr="00610638">
        <w:t xml:space="preserve"> sustains an injury of level </w:t>
      </w:r>
      <m:oMath>
        <m:r>
          <w:rPr>
            <w:rFonts w:ascii="Cambria Math" w:hAnsi="Cambria Math"/>
          </w:rPr>
          <m:t>j</m:t>
        </m:r>
      </m:oMath>
      <w:r w:rsidR="00A141BC" w:rsidRPr="006B5A75">
        <w:t xml:space="preserve"> </w:t>
      </w:r>
      <w:r w:rsidR="00E53F3F" w:rsidRPr="00DB70E7">
        <w:t>and 0</w:t>
      </w:r>
      <w:r w:rsidR="00A141BC" w:rsidRPr="00DB70E7">
        <w:t xml:space="preserve"> </w:t>
      </w:r>
      <w:r w:rsidR="00E53F3F" w:rsidRPr="006A2551">
        <w:t>otherwise</w:t>
      </w:r>
      <w:r w:rsidR="00A141BC" w:rsidRPr="006A2551">
        <w:t>.</w:t>
      </w:r>
      <w:r w:rsidR="002B3575" w:rsidRPr="006A2551">
        <w:t xml:space="preserve"> </w:t>
      </w:r>
      <w:r w:rsidR="00340140">
        <w:t xml:space="preserve">Once the equivalent log-likelihood is generated based on the above equation, one could easily employ the </w:t>
      </w:r>
      <w:r w:rsidR="00340140" w:rsidRPr="00610638">
        <w:t>likelihood ratio (LR)</w:t>
      </w:r>
      <w:r w:rsidR="00340140" w:rsidRPr="00E4095C">
        <w:t xml:space="preserve"> test</w:t>
      </w:r>
      <w:r w:rsidR="00340140">
        <w:t xml:space="preserve"> to check if the eleven point ordinal scale model offers additional improvement. The LR test statistic is defined as 2 * (LL</w:t>
      </w:r>
      <w:r w:rsidR="00340140">
        <w:rPr>
          <w:vertAlign w:val="subscript"/>
        </w:rPr>
        <w:t>11</w:t>
      </w:r>
      <w:r w:rsidR="00340140">
        <w:t xml:space="preserve"> – LL</w:t>
      </w:r>
      <w:r w:rsidR="00340140">
        <w:rPr>
          <w:vertAlign w:val="subscript"/>
        </w:rPr>
        <w:t>5</w:t>
      </w:r>
      <w:r w:rsidR="00340140">
        <w:t>) where LL</w:t>
      </w:r>
      <w:r w:rsidR="00340140" w:rsidRPr="00340140">
        <w:rPr>
          <w:vertAlign w:val="subscript"/>
        </w:rPr>
        <w:t>11</w:t>
      </w:r>
      <w:r w:rsidR="00340140">
        <w:t xml:space="preserve"> and LL</w:t>
      </w:r>
      <w:r w:rsidR="00340140" w:rsidRPr="00340140">
        <w:rPr>
          <w:vertAlign w:val="subscript"/>
        </w:rPr>
        <w:t>5</w:t>
      </w:r>
      <w:r w:rsidR="00340140">
        <w:t xml:space="preserve"> represent log-likelihood values at convergence of the eleven point and equivalent five point ordinal models</w:t>
      </w:r>
      <w:r w:rsidR="00C63566">
        <w:t>,</w:t>
      </w:r>
      <w:r w:rsidR="00340140">
        <w:t xml:space="preserve"> respectively. The LR test statistic thus computed is compared with the chi-square distribution value of k degrees of freedom where k corresponds to the additional parameters in the unrestricted model. In our case, for all samples, the additional number of parameters is 6. Hence, </w:t>
      </w:r>
      <w:r w:rsidR="00340140">
        <w:lastRenderedPageBreak/>
        <w:t xml:space="preserve">if the LR test statistic is larger than </w:t>
      </w:r>
      <w:r w:rsidR="00A4222A">
        <w:t xml:space="preserve">the </w:t>
      </w:r>
      <m:oMath>
        <m:sSup>
          <m:sSupPr>
            <m:ctrlPr>
              <w:rPr>
                <w:rFonts w:ascii="Cambria Math" w:hAnsi="Cambria Math"/>
                <w:i/>
              </w:rPr>
            </m:ctrlPr>
          </m:sSupPr>
          <m:e>
            <m:r>
              <w:rPr>
                <w:rFonts w:ascii="Cambria Math" w:hAnsi="Cambria Math"/>
              </w:rPr>
              <m:t>ψ</m:t>
            </m:r>
          </m:e>
          <m:sup>
            <m:r>
              <w:rPr>
                <w:rFonts w:ascii="Cambria Math" w:hAnsi="Cambria Math"/>
              </w:rPr>
              <m:t>2</m:t>
            </m:r>
          </m:sup>
        </m:sSup>
      </m:oMath>
      <w:r w:rsidR="00A4222A">
        <w:t xml:space="preserve"> value for 6 degrees of freedom, we can conclude that the considering fatality as multiple states enhances the data fit. </w:t>
      </w:r>
    </w:p>
    <w:p w14:paraId="60A1F64F" w14:textId="1D1C5C50" w:rsidR="00424187" w:rsidRPr="000916CC" w:rsidRDefault="006A2551" w:rsidP="00A4222A">
      <w:pPr>
        <w:keepNext/>
        <w:ind w:firstLine="720"/>
        <w:outlineLvl w:val="3"/>
      </w:pPr>
      <w:r w:rsidRPr="006A2551">
        <w:t>The log</w:t>
      </w:r>
      <w:r w:rsidR="00C65EA4" w:rsidRPr="006A2551">
        <w:t>-likelihood</w:t>
      </w:r>
      <w:r w:rsidR="00ED71A4" w:rsidRPr="006A2551">
        <w:t xml:space="preserve"> values</w:t>
      </w:r>
      <w:r w:rsidR="00AE00F5" w:rsidRPr="006A2551">
        <w:t xml:space="preserve"> along with the </w:t>
      </w:r>
      <w:r w:rsidR="00AE00F5" w:rsidRPr="00610638">
        <w:t>LR</w:t>
      </w:r>
      <w:r w:rsidR="00AE00F5" w:rsidRPr="00E4095C">
        <w:t xml:space="preserve"> test statistic</w:t>
      </w:r>
      <w:r w:rsidR="00C65EA4" w:rsidRPr="006A2551">
        <w:t xml:space="preserve"> for the equivalent and the actual eleven point models</w:t>
      </w:r>
      <w:r w:rsidR="00424187" w:rsidRPr="00610638">
        <w:t xml:space="preserve"> for various samples are presented in Table </w:t>
      </w:r>
      <w:r w:rsidR="00DD1751">
        <w:t>3</w:t>
      </w:r>
      <w:r w:rsidR="00424187" w:rsidRPr="00DB70E7">
        <w:t xml:space="preserve">. </w:t>
      </w:r>
      <w:r w:rsidR="00AE00F5" w:rsidRPr="006A2551">
        <w:rPr>
          <w:lang w:val="en-US"/>
        </w:rPr>
        <w:t>The resulting LR test values for the comparison of equivalent/actual eleven point models</w:t>
      </w:r>
      <w:r w:rsidR="00610638" w:rsidRPr="006A2551">
        <w:rPr>
          <w:lang w:val="en-US"/>
        </w:rPr>
        <w:t xml:space="preserve"> for all sample types</w:t>
      </w:r>
      <w:r w:rsidR="00AE00F5" w:rsidRPr="006A2551">
        <w:rPr>
          <w:lang w:val="en-US"/>
        </w:rPr>
        <w:t xml:space="preserve"> are more than 23 </w:t>
      </w:r>
      <w:r w:rsidR="00610638" w:rsidRPr="006A2551">
        <w:rPr>
          <w:lang w:val="en-US"/>
        </w:rPr>
        <w:t xml:space="preserve">indicating the actual eleven point model outperforms the equivalent eleven point model at any </w:t>
      </w:r>
      <w:r w:rsidR="00A4222A">
        <w:rPr>
          <w:lang w:val="en-US"/>
        </w:rPr>
        <w:t xml:space="preserve">reasonable </w:t>
      </w:r>
      <w:r w:rsidR="00610638" w:rsidRPr="006A2551">
        <w:rPr>
          <w:lang w:val="en-US"/>
        </w:rPr>
        <w:t>level of statistical significance.</w:t>
      </w:r>
      <w:r w:rsidR="00610638" w:rsidRPr="006A2551">
        <w:t xml:space="preserve"> </w:t>
      </w:r>
      <w:r w:rsidR="00424187" w:rsidRPr="00610638">
        <w:t xml:space="preserve">The consistent improvement offered by the pooled model clearly indicates that </w:t>
      </w:r>
      <w:r w:rsidR="00135090" w:rsidRPr="00DB70E7">
        <w:t>the refined categorization</w:t>
      </w:r>
      <w:r w:rsidR="00424187" w:rsidRPr="00DB70E7">
        <w:t xml:space="preserve"> of fatal injury </w:t>
      </w:r>
      <w:r w:rsidR="00135090" w:rsidRPr="006A2551">
        <w:t>crashes</w:t>
      </w:r>
      <w:r w:rsidR="00424187" w:rsidRPr="006A2551">
        <w:t xml:space="preserve"> improves the model fit and provides more information </w:t>
      </w:r>
      <w:r w:rsidR="00135090" w:rsidRPr="006A2551">
        <w:t>to the model for</w:t>
      </w:r>
      <w:r w:rsidR="00424187" w:rsidRPr="006A2551">
        <w:t xml:space="preserve"> examining the injury severity outcome. This is of particular relevance to this empirical exercise because fatal</w:t>
      </w:r>
      <w:r w:rsidR="005A0B70">
        <w:t xml:space="preserve"> crashes comprise</w:t>
      </w:r>
      <w:r w:rsidR="00424187" w:rsidRPr="006A2551">
        <w:t xml:space="preserve"> a very small portion of our sample</w:t>
      </w:r>
      <w:r w:rsidR="005E6FFD">
        <w:t xml:space="preserve"> (only 1%)</w:t>
      </w:r>
      <w:r w:rsidR="00424187" w:rsidRPr="006A2551">
        <w:t xml:space="preserve"> – thus by introducing </w:t>
      </w:r>
      <w:r w:rsidR="005A0B70">
        <w:t>further disaggregation</w:t>
      </w:r>
      <w:r w:rsidR="00424187" w:rsidRPr="006A2551">
        <w:t xml:space="preserve"> of an alternative </w:t>
      </w:r>
      <w:r w:rsidR="00CF7CE6">
        <w:t xml:space="preserve">with </w:t>
      </w:r>
      <w:r w:rsidR="005A0B70">
        <w:t xml:space="preserve">such </w:t>
      </w:r>
      <w:r w:rsidR="00CF7CE6">
        <w:t xml:space="preserve">a small sample share, </w:t>
      </w:r>
      <w:r w:rsidR="005A0B70">
        <w:t xml:space="preserve">there was a risk of </w:t>
      </w:r>
      <w:r w:rsidR="00424187" w:rsidRPr="006A2551">
        <w:t>worsen</w:t>
      </w:r>
      <w:r w:rsidR="005A0B70">
        <w:t>ing</w:t>
      </w:r>
      <w:r w:rsidR="00424187" w:rsidRPr="006A2551">
        <w:t xml:space="preserve"> the </w:t>
      </w:r>
      <w:r w:rsidR="005A0B70">
        <w:t>model</w:t>
      </w:r>
      <w:r w:rsidR="00424187" w:rsidRPr="006A2551">
        <w:t>.</w:t>
      </w:r>
      <w:r w:rsidR="00E11269" w:rsidRPr="006A2551">
        <w:t xml:space="preserve"> </w:t>
      </w:r>
    </w:p>
    <w:p w14:paraId="40730D57" w14:textId="77777777" w:rsidR="00D22002" w:rsidRPr="000916CC" w:rsidRDefault="00D22002" w:rsidP="00D22002">
      <w:pPr>
        <w:rPr>
          <w:b/>
        </w:rPr>
      </w:pPr>
    </w:p>
    <w:p w14:paraId="18D397E0" w14:textId="77777777" w:rsidR="00D22002" w:rsidRPr="0028575B" w:rsidRDefault="00AE1642" w:rsidP="00D22002">
      <w:pPr>
        <w:pStyle w:val="Heading2"/>
        <w:numPr>
          <w:ilvl w:val="0"/>
          <w:numId w:val="0"/>
        </w:numPr>
      </w:pPr>
      <w:r w:rsidRPr="0028575B">
        <w:t>5</w:t>
      </w:r>
      <w:r w:rsidR="00B85E11" w:rsidRPr="0028575B">
        <w:t>. ESTIMATION RESULTS</w:t>
      </w:r>
    </w:p>
    <w:p w14:paraId="08763AFA" w14:textId="77777777" w:rsidR="00D22002" w:rsidRPr="0028575B" w:rsidRDefault="00D22002" w:rsidP="00D22002"/>
    <w:p w14:paraId="3AC1510D" w14:textId="3BD8FD70" w:rsidR="00D22002" w:rsidRPr="000916CC" w:rsidRDefault="00135090" w:rsidP="00D22002">
      <w:r w:rsidRPr="00B67385">
        <w:t xml:space="preserve">The </w:t>
      </w:r>
      <w:r w:rsidR="006B0256" w:rsidRPr="006B0256">
        <w:t xml:space="preserve">driver injury severity model </w:t>
      </w:r>
      <w:r w:rsidR="006B0256" w:rsidRPr="00B259C2">
        <w:t xml:space="preserve">of the nationally </w:t>
      </w:r>
      <w:r w:rsidR="001F6490">
        <w:t>representative</w:t>
      </w:r>
      <w:r w:rsidR="001F6490" w:rsidRPr="00B259C2">
        <w:t xml:space="preserve"> </w:t>
      </w:r>
      <w:r w:rsidR="0028575B">
        <w:t xml:space="preserve">pooled </w:t>
      </w:r>
      <w:r w:rsidR="006B0256" w:rsidRPr="00B259C2">
        <w:t>data sample</w:t>
      </w:r>
      <w:r w:rsidRPr="00B67385">
        <w:t xml:space="preserve"> for the eleven point ordinal injury severity categorization is discussed in this section. </w:t>
      </w:r>
      <w:r w:rsidR="00D22002" w:rsidRPr="00B67385">
        <w:t xml:space="preserve">To reiterate, the dependent variable under consideration is the </w:t>
      </w:r>
      <w:r w:rsidR="009D0360" w:rsidRPr="00B67385">
        <w:t xml:space="preserve">eleven </w:t>
      </w:r>
      <w:r w:rsidR="00D22002" w:rsidRPr="00B67385">
        <w:t xml:space="preserve">point ordinal variable defined </w:t>
      </w:r>
      <w:r w:rsidR="00D22002" w:rsidRPr="0028575B">
        <w:t xml:space="preserve">as: no injury, possible injury, non-incapacitating injury, incapacitating injury, </w:t>
      </w:r>
      <w:r w:rsidRPr="0028575B">
        <w:t xml:space="preserve">and 7 categories within fatal crashes - </w:t>
      </w:r>
      <w:r w:rsidR="00D22002" w:rsidRPr="0028575B">
        <w:t xml:space="preserve">died </w:t>
      </w:r>
      <w:r w:rsidR="00E126F9" w:rsidRPr="0028575B">
        <w:t xml:space="preserve">between </w:t>
      </w:r>
      <w:r w:rsidR="00D22002" w:rsidRPr="0028575B">
        <w:t>6</w:t>
      </w:r>
      <w:r w:rsidR="00C73188" w:rsidRPr="0028575B">
        <w:t xml:space="preserve"> and </w:t>
      </w:r>
      <w:r w:rsidR="00D22002" w:rsidRPr="0028575B">
        <w:t xml:space="preserve">30 days of crash, died </w:t>
      </w:r>
      <w:r w:rsidR="00E126F9" w:rsidRPr="0028575B">
        <w:t xml:space="preserve">between </w:t>
      </w:r>
      <w:r w:rsidR="00D22002" w:rsidRPr="0028575B">
        <w:t>2</w:t>
      </w:r>
      <w:r w:rsidR="00C73188" w:rsidRPr="0028575B">
        <w:t xml:space="preserve"> and </w:t>
      </w:r>
      <w:r w:rsidR="00D22002" w:rsidRPr="0028575B">
        <w:t xml:space="preserve">5 days of crash, died </w:t>
      </w:r>
      <w:r w:rsidR="00E126F9" w:rsidRPr="0028575B">
        <w:t xml:space="preserve">between </w:t>
      </w:r>
      <w:r w:rsidR="00D22002" w:rsidRPr="0028575B">
        <w:t>7</w:t>
      </w:r>
      <w:r w:rsidR="00C73188" w:rsidRPr="0028575B">
        <w:t xml:space="preserve"> and </w:t>
      </w:r>
      <w:r w:rsidR="00D22002" w:rsidRPr="0028575B">
        <w:t xml:space="preserve">24 hours of crash, died </w:t>
      </w:r>
      <w:r w:rsidR="00E126F9" w:rsidRPr="0028575B">
        <w:t xml:space="preserve">between </w:t>
      </w:r>
      <w:r w:rsidR="00D22002" w:rsidRPr="0028575B">
        <w:t>2</w:t>
      </w:r>
      <w:r w:rsidR="00C73188" w:rsidRPr="0028575B">
        <w:t xml:space="preserve"> and </w:t>
      </w:r>
      <w:r w:rsidR="00D22002" w:rsidRPr="0028575B">
        <w:t xml:space="preserve">6 hours of crash, died </w:t>
      </w:r>
      <w:r w:rsidR="00E126F9" w:rsidRPr="0028575B">
        <w:t xml:space="preserve">between </w:t>
      </w:r>
      <w:r w:rsidR="00D22002" w:rsidRPr="0028575B">
        <w:t>31</w:t>
      </w:r>
      <w:r w:rsidR="00C73188" w:rsidRPr="0028575B">
        <w:t xml:space="preserve"> and </w:t>
      </w:r>
      <w:r w:rsidR="00D22002" w:rsidRPr="0028575B">
        <w:t xml:space="preserve">60 minutes of crash, died </w:t>
      </w:r>
      <w:r w:rsidR="00E126F9" w:rsidRPr="0028575B">
        <w:t xml:space="preserve">between </w:t>
      </w:r>
      <w:r w:rsidR="00D22002" w:rsidRPr="0028575B">
        <w:t>1</w:t>
      </w:r>
      <w:r w:rsidR="00D16A11" w:rsidRPr="0028575B">
        <w:t xml:space="preserve"> and </w:t>
      </w:r>
      <w:r w:rsidR="00D22002" w:rsidRPr="0028575B">
        <w:t xml:space="preserve">30 minutes of crash and died instantly. </w:t>
      </w:r>
      <w:r w:rsidR="007011AE" w:rsidRPr="0028575B">
        <w:t xml:space="preserve">The estimation results are presented in Table </w:t>
      </w:r>
      <w:r w:rsidR="00DD1751" w:rsidRPr="0028575B">
        <w:t>4</w:t>
      </w:r>
      <w:r w:rsidR="007011AE" w:rsidRPr="0028575B">
        <w:t xml:space="preserve">. </w:t>
      </w:r>
      <w:r w:rsidR="00D22002" w:rsidRPr="0028575B">
        <w:t>In GOL model, when the threshold parameter is positive (negative)</w:t>
      </w:r>
      <w:r w:rsidR="007F746D" w:rsidRPr="0028575B">
        <w:t>,</w:t>
      </w:r>
      <w:r w:rsidR="00D22002" w:rsidRPr="0028575B">
        <w:t xml:space="preserve"> the result implies that the threshold is bound to increase (decrease); the actual effect on the probability is quite non-linear and can only be judged in conjunction with the influence of the variable on propensity and other thresholds. In the following sections, the estimation results are discussed by variable groups.</w:t>
      </w:r>
    </w:p>
    <w:p w14:paraId="254F3D76" w14:textId="77777777" w:rsidR="00D22002" w:rsidRPr="000916CC" w:rsidRDefault="00D22002" w:rsidP="00D22002"/>
    <w:p w14:paraId="6BF59442" w14:textId="792E69DE" w:rsidR="00D22002" w:rsidRPr="00F35EBA" w:rsidRDefault="00D22002" w:rsidP="001A23F2">
      <w:r w:rsidRPr="00F35EBA">
        <w:rPr>
          <w:u w:val="single"/>
        </w:rPr>
        <w:t>Driver Characteristics</w:t>
      </w:r>
      <w:r w:rsidRPr="00F35EBA">
        <w:t xml:space="preserve">: In the category of driver characteristics, the result for driver gender indicates higher injury risk propensity for female drivers compared to male drivers. The effect of this variable is also significant for the threshold demarcating possible and non-incapacitating injury. The positive sign of the coefficient in the threshold indicates higher likelihood of possible injury for the female drivers. The result perhaps </w:t>
      </w:r>
      <w:r w:rsidR="006F737D" w:rsidRPr="00F35EBA">
        <w:t xml:space="preserve">is </w:t>
      </w:r>
      <w:r w:rsidRPr="00F35EBA">
        <w:t>indicati</w:t>
      </w:r>
      <w:r w:rsidR="00447FDF" w:rsidRPr="00F35EBA">
        <w:t xml:space="preserve">ve of the </w:t>
      </w:r>
      <w:r w:rsidRPr="00F35EBA">
        <w:t>lower physiological strength of female drivers (compared to male drivers) in withstanding the impact of a crash (</w:t>
      </w:r>
      <w:proofErr w:type="spellStart"/>
      <w:r w:rsidRPr="00F35EBA">
        <w:rPr>
          <w:noProof/>
        </w:rPr>
        <w:t>Xie</w:t>
      </w:r>
      <w:proofErr w:type="spellEnd"/>
      <w:r w:rsidRPr="00F35EBA">
        <w:rPr>
          <w:noProof/>
        </w:rPr>
        <w:t xml:space="preserve"> et al., 2009; Chen and Chen, 2011</w:t>
      </w:r>
      <w:r w:rsidRPr="00F35EBA">
        <w:t xml:space="preserve">). The age of drivers involved in the collision also has a significant influence on injury severity. </w:t>
      </w:r>
      <w:r w:rsidR="006F737D" w:rsidRPr="00F35EBA">
        <w:rPr>
          <w:color w:val="000000"/>
          <w:lang w:eastAsia="en-CA"/>
        </w:rPr>
        <w:t xml:space="preserve">As found in previous studies </w:t>
      </w:r>
      <w:r w:rsidR="006F737D" w:rsidRPr="00F35EBA">
        <w:t>(</w:t>
      </w:r>
      <w:proofErr w:type="spellStart"/>
      <w:r w:rsidR="006F737D" w:rsidRPr="00F35EBA">
        <w:t>Xie</w:t>
      </w:r>
      <w:proofErr w:type="spellEnd"/>
      <w:r w:rsidR="006F737D" w:rsidRPr="00F35EBA">
        <w:t xml:space="preserve"> et al., 2012; O'Donnell and Connor, 1996; Castro et al., 2013), the </w:t>
      </w:r>
      <w:r w:rsidRPr="00F35EBA">
        <w:t>parameter characterizing the effect of young driver (age&lt;25) suggests a reduction in the likelihood of severe injuries compared to middle-aged drivers (age 25 to 64). However, the estimation result indicates that compared to the middle aged driver, the latent injury propensity is higher for older drivers (age≥65)</w:t>
      </w:r>
      <w:r w:rsidR="00AE0C56" w:rsidRPr="00F35EBA">
        <w:t>.</w:t>
      </w:r>
      <w:r w:rsidR="002E0D76" w:rsidRPr="00F35EBA">
        <w:t xml:space="preserve"> </w:t>
      </w:r>
      <w:r w:rsidRPr="00F35EBA">
        <w:t xml:space="preserve"> </w:t>
      </w:r>
    </w:p>
    <w:p w14:paraId="47459140" w14:textId="04A05600" w:rsidR="00D22002" w:rsidRPr="00F35EBA" w:rsidRDefault="008F014B" w:rsidP="00D22002">
      <w:pPr>
        <w:ind w:firstLine="720"/>
      </w:pPr>
      <w:r w:rsidRPr="00F35EBA">
        <w:t xml:space="preserve">As expected, injury risk propensity is higher for the drivers not wearing seat belts relative to the </w:t>
      </w:r>
      <w:r w:rsidR="00FC2192" w:rsidRPr="00F35EBA">
        <w:t>drivers</w:t>
      </w:r>
      <w:r w:rsidR="0087192B">
        <w:t xml:space="preserve"> using seat belts</w:t>
      </w:r>
      <w:r w:rsidR="00FC2192" w:rsidRPr="00F35EBA">
        <w:t xml:space="preserve"> (see </w:t>
      </w:r>
      <w:proofErr w:type="spellStart"/>
      <w:r w:rsidR="00FC2192" w:rsidRPr="00F35EBA">
        <w:t>Obeng</w:t>
      </w:r>
      <w:proofErr w:type="spellEnd"/>
      <w:r w:rsidR="00FC2192" w:rsidRPr="00F35EBA">
        <w:t xml:space="preserve">, 2008; </w:t>
      </w:r>
      <w:proofErr w:type="spellStart"/>
      <w:r w:rsidR="00FC2192" w:rsidRPr="00F35EBA">
        <w:t>Yau</w:t>
      </w:r>
      <w:proofErr w:type="spellEnd"/>
      <w:r w:rsidR="00FC2192" w:rsidRPr="00F35EBA">
        <w:t xml:space="preserve">, 2004; Yasmin et al., 2012; Eluru and Bhat, 2007 for a similar result). At the same time, the negative value of the threshold demarcating the possible and non-incapacitating injury of unrestrained driver reflects </w:t>
      </w:r>
      <w:r w:rsidR="004C1913" w:rsidRPr="00F35EBA">
        <w:t xml:space="preserve">lower likelihood of </w:t>
      </w:r>
      <w:r w:rsidR="00B36F31" w:rsidRPr="00F35EBA">
        <w:t>possible injuries</w:t>
      </w:r>
      <w:r w:rsidR="004C1913" w:rsidRPr="00F35EBA">
        <w:t xml:space="preserve"> and, in general, higher likelihood of dying instantly for </w:t>
      </w:r>
      <w:r w:rsidR="00FC2192" w:rsidRPr="00F35EBA">
        <w:t>those</w:t>
      </w:r>
      <w:r w:rsidR="004C1913" w:rsidRPr="00F35EBA">
        <w:t xml:space="preserve"> drivers.</w:t>
      </w:r>
      <w:r w:rsidR="002322F6" w:rsidRPr="00F35EBA">
        <w:t xml:space="preserve"> </w:t>
      </w:r>
      <w:r w:rsidR="00D22002" w:rsidRPr="00F35EBA">
        <w:t xml:space="preserve">The result related to </w:t>
      </w:r>
      <w:r w:rsidR="00447FDF" w:rsidRPr="00F35EBA">
        <w:t xml:space="preserve">drunk </w:t>
      </w:r>
      <w:r w:rsidR="00D22002" w:rsidRPr="00F35EBA">
        <w:t>driving indicates that alcohol impairment lead</w:t>
      </w:r>
      <w:r w:rsidR="00447FDF" w:rsidRPr="00F35EBA">
        <w:t>s</w:t>
      </w:r>
      <w:r w:rsidR="00D22002" w:rsidRPr="00F35EBA">
        <w:t xml:space="preserve"> to higher injury risk propensity of drivers compared to sober drivers. The negative effect of this variable on the threshold separating non-</w:t>
      </w:r>
      <w:r w:rsidR="00D22002" w:rsidRPr="00F35EBA">
        <w:lastRenderedPageBreak/>
        <w:t xml:space="preserve">incapacitating </w:t>
      </w:r>
      <w:r w:rsidR="002322F6" w:rsidRPr="00F35EBA">
        <w:t xml:space="preserve">and incapacitating </w:t>
      </w:r>
      <w:r w:rsidR="00D22002" w:rsidRPr="00F35EBA">
        <w:t xml:space="preserve">injury level indicates a lower likelihood of </w:t>
      </w:r>
      <w:r w:rsidR="002322F6" w:rsidRPr="00F35EBA">
        <w:t xml:space="preserve">non-incapacitating </w:t>
      </w:r>
      <w:r w:rsidR="00D22002" w:rsidRPr="00F35EBA">
        <w:t>injury for the alcohol impaired drivers. The net implications of these effects is that alcohol impaired drivers ha</w:t>
      </w:r>
      <w:r w:rsidR="00447FDF" w:rsidRPr="00F35EBA">
        <w:t>ve</w:t>
      </w:r>
      <w:r w:rsidR="00D22002" w:rsidRPr="00F35EBA">
        <w:t xml:space="preserve"> a lower likelihood of no injury and a higher likelihood of dying instantly in a crash compared to sober drivers. A crash involving physically impaired drivers is associated with an overall higher injury risk propensity. The result may be reflecting </w:t>
      </w:r>
      <w:r w:rsidR="00447FDF" w:rsidRPr="00F35EBA">
        <w:t xml:space="preserve">increased reaction times for </w:t>
      </w:r>
      <w:r w:rsidR="00D22002" w:rsidRPr="00F35EBA">
        <w:t xml:space="preserve">physically impaired drivers. </w:t>
      </w:r>
    </w:p>
    <w:p w14:paraId="52E22608" w14:textId="77777777" w:rsidR="00D22002" w:rsidRPr="00F35EBA" w:rsidRDefault="00D22002" w:rsidP="00D22002"/>
    <w:p w14:paraId="48D9DC52" w14:textId="43ECB9E5" w:rsidR="00D22002" w:rsidRPr="00F35EBA" w:rsidRDefault="00D22002" w:rsidP="00D22002">
      <w:r w:rsidRPr="00F35EBA">
        <w:rPr>
          <w:u w:val="single"/>
        </w:rPr>
        <w:t>Vehicle Characteristics</w:t>
      </w:r>
      <w:r w:rsidRPr="00F35EBA">
        <w:t xml:space="preserve">: With respect to driver’s vehicle type, the estimation results show that latent injury risk propensities are lower for the drivers of </w:t>
      </w:r>
      <w:r w:rsidR="00F35EBA" w:rsidRPr="00F35EBA">
        <w:t>sports utility vehicle (SUV),</w:t>
      </w:r>
      <w:r w:rsidR="00B612F4" w:rsidRPr="00F35EBA">
        <w:t xml:space="preserve"> </w:t>
      </w:r>
      <w:r w:rsidRPr="00F35EBA">
        <w:t>pickups and vans compared to the drivers of pa</w:t>
      </w:r>
      <w:r w:rsidR="00B612F4" w:rsidRPr="00F35EBA">
        <w:t>ssenger car</w:t>
      </w:r>
      <w:r w:rsidRPr="00F35EBA">
        <w:t xml:space="preserve">, presumably because </w:t>
      </w:r>
      <w:r w:rsidR="00B612F4" w:rsidRPr="00F35EBA">
        <w:t xml:space="preserve">SUV, </w:t>
      </w:r>
      <w:r w:rsidRPr="00F35EBA">
        <w:t>pickups and vans have huge mass which offer more protection to the occupants of these vehicles (</w:t>
      </w:r>
      <w:proofErr w:type="spellStart"/>
      <w:r w:rsidRPr="00F35EBA">
        <w:t>Kockelman</w:t>
      </w:r>
      <w:proofErr w:type="spellEnd"/>
      <w:r w:rsidRPr="00F35EBA">
        <w:t xml:space="preserve"> and </w:t>
      </w:r>
      <w:proofErr w:type="spellStart"/>
      <w:r w:rsidRPr="00F35EBA">
        <w:t>Kweon</w:t>
      </w:r>
      <w:proofErr w:type="spellEnd"/>
      <w:r w:rsidRPr="00F35EBA">
        <w:t xml:space="preserve">, 2002; </w:t>
      </w:r>
      <w:proofErr w:type="spellStart"/>
      <w:r w:rsidRPr="00F35EBA">
        <w:t>Xie</w:t>
      </w:r>
      <w:proofErr w:type="spellEnd"/>
      <w:r w:rsidRPr="00F35EBA">
        <w:t xml:space="preserve"> et al., 2009; Eluru et al., 2010; </w:t>
      </w:r>
      <w:proofErr w:type="spellStart"/>
      <w:r w:rsidRPr="00F35EBA">
        <w:t>Fredette</w:t>
      </w:r>
      <w:proofErr w:type="spellEnd"/>
      <w:r w:rsidRPr="00F35EBA">
        <w:t xml:space="preserve"> et al., 2008).</w:t>
      </w:r>
      <w:r w:rsidR="00110C35" w:rsidRPr="00F35EBA">
        <w:t>The effect of SUV is also significant in</w:t>
      </w:r>
      <w:r w:rsidR="008D48EE" w:rsidRPr="00F35EBA">
        <w:t xml:space="preserve"> second threshold </w:t>
      </w:r>
      <w:r w:rsidR="00110C35" w:rsidRPr="00F35EBA">
        <w:t xml:space="preserve">and indicates </w:t>
      </w:r>
      <w:r w:rsidR="008D48EE" w:rsidRPr="00F35EBA">
        <w:t>increase</w:t>
      </w:r>
      <w:r w:rsidR="00110C35" w:rsidRPr="00F35EBA">
        <w:t>d</w:t>
      </w:r>
      <w:r w:rsidR="008D48EE" w:rsidRPr="00F35EBA">
        <w:t xml:space="preserve"> probability of possible injury. </w:t>
      </w:r>
      <w:r w:rsidRPr="00F35EBA">
        <w:t>The vehicle age results demonstrate that latent injury propensities are higher for drivers in older vehicles (vehicle age 6-10 years and vehicle age ≥ 11 years) relative to drivers in newer vehicle</w:t>
      </w:r>
      <w:r w:rsidR="00E45949" w:rsidRPr="00F35EBA">
        <w:t>s</w:t>
      </w:r>
      <w:r w:rsidRPr="00F35EBA">
        <w:t xml:space="preserve"> (vehicle age ≤ 5 years). As is expected, within the vehicle age categories considered the oldest vehicle age category has a larger impact relative to the </w:t>
      </w:r>
      <w:r w:rsidR="00E45949" w:rsidRPr="00F35EBA">
        <w:t xml:space="preserve">moderately </w:t>
      </w:r>
      <w:r w:rsidRPr="00F35EBA">
        <w:t>older vehicle age category. The higher injury risk of older vehicle’s driver may be attributable to the absence of advanced safety features and/or the involvement of suspended and unlicensed drivers in older vehicles (</w:t>
      </w:r>
      <w:proofErr w:type="spellStart"/>
      <w:r w:rsidRPr="00F35EBA">
        <w:t>Lécuyer</w:t>
      </w:r>
      <w:proofErr w:type="spellEnd"/>
      <w:r w:rsidRPr="00F35EBA">
        <w:t xml:space="preserve"> and </w:t>
      </w:r>
      <w:proofErr w:type="spellStart"/>
      <w:r w:rsidRPr="00F35EBA">
        <w:t>Chouinard</w:t>
      </w:r>
      <w:proofErr w:type="spellEnd"/>
      <w:r w:rsidRPr="00F35EBA">
        <w:t>, 2006, Kim et al</w:t>
      </w:r>
      <w:r w:rsidR="008E4F4C" w:rsidRPr="00F35EBA">
        <w:t>.</w:t>
      </w:r>
      <w:r w:rsidRPr="00F35EBA">
        <w:t xml:space="preserve">, 2013; Islam and Mannering, 2006). </w:t>
      </w:r>
    </w:p>
    <w:p w14:paraId="09CFAD9D" w14:textId="77777777" w:rsidR="006740E4" w:rsidRPr="00F35EBA" w:rsidRDefault="006740E4" w:rsidP="00D22002"/>
    <w:p w14:paraId="070DA30A" w14:textId="354A39C4" w:rsidR="00853B14" w:rsidRPr="00F35EBA" w:rsidRDefault="00D22002" w:rsidP="00D22002">
      <w:pPr>
        <w:rPr>
          <w:color w:val="000000" w:themeColor="text1"/>
          <w:lang w:val="en-US"/>
        </w:rPr>
      </w:pPr>
      <w:r w:rsidRPr="00F35EBA">
        <w:rPr>
          <w:u w:val="single"/>
        </w:rPr>
        <w:t>Roadway Design Attributes</w:t>
      </w:r>
      <w:r w:rsidR="00CA00C4">
        <w:rPr>
          <w:u w:val="single"/>
        </w:rPr>
        <w:t xml:space="preserve"> </w:t>
      </w:r>
      <w:r w:rsidR="00CA00C4" w:rsidRPr="00CA00C4">
        <w:rPr>
          <w:u w:val="single"/>
        </w:rPr>
        <w:t>and Operational Attributes</w:t>
      </w:r>
      <w:r w:rsidRPr="00F35EBA">
        <w:t xml:space="preserve">: Several roadway design attributes considered are found to be significant determinants of driver injury severity. Among those, the injury risk propensities </w:t>
      </w:r>
      <w:r w:rsidR="006A3F5E" w:rsidRPr="00F35EBA">
        <w:t xml:space="preserve">are higher with overall increased likelihoods of dying instantly (as indicated by positive signs of thresholds demarcating possible and non-incapacitating injury) </w:t>
      </w:r>
      <w:r w:rsidRPr="00F35EBA">
        <w:t xml:space="preserve">for crashes occurring on medium (26 to 50 mph) and high (above 50 mph) speed limit locations (with larger impact for high speed limit locations) compared to lower (less than 26 mph) speed limit locations (see Eluru et al., 2010; Chen et al., 2012; Tay and </w:t>
      </w:r>
      <w:proofErr w:type="spellStart"/>
      <w:r w:rsidRPr="00F35EBA">
        <w:t>Rifaat</w:t>
      </w:r>
      <w:proofErr w:type="spellEnd"/>
      <w:r w:rsidRPr="00F35EBA">
        <w:t xml:space="preserve">, 2007 for similar results). The presence of traffic control device is also found to have significant effect on the severity of crashes. </w:t>
      </w:r>
      <w:r w:rsidR="00FE7582" w:rsidRPr="00F35EBA">
        <w:t xml:space="preserve">Crashes at </w:t>
      </w:r>
      <w:r w:rsidR="00866B30" w:rsidRPr="00F35EBA">
        <w:t xml:space="preserve">traffic controlled and </w:t>
      </w:r>
      <w:r w:rsidR="00FE7582" w:rsidRPr="00F35EBA">
        <w:t xml:space="preserve">stop-sign controlled intersections seem to </w:t>
      </w:r>
      <w:r w:rsidR="00866B30" w:rsidRPr="00F35EBA">
        <w:t>decrease the likelihood of serious crashes</w:t>
      </w:r>
      <w:r w:rsidR="00062DAB" w:rsidRPr="00F35EBA">
        <w:t>. However, the effect of stop-sign on threshold parameterization also indicates increased likelihood of incapacitation injury, po</w:t>
      </w:r>
      <w:r w:rsidR="00FE7582" w:rsidRPr="00F35EBA">
        <w:t>ssibly suggesting non-compliance with th</w:t>
      </w:r>
      <w:r w:rsidR="00062DAB" w:rsidRPr="00F35EBA">
        <w:t>is</w:t>
      </w:r>
      <w:r w:rsidR="00FE7582" w:rsidRPr="00F35EBA">
        <w:t xml:space="preserve"> traffic control device and judgment problems (</w:t>
      </w:r>
      <w:proofErr w:type="spellStart"/>
      <w:r w:rsidR="00FE7582" w:rsidRPr="00F35EBA">
        <w:t>Chipman</w:t>
      </w:r>
      <w:proofErr w:type="spellEnd"/>
      <w:r w:rsidR="00FE7582" w:rsidRPr="00F35EBA">
        <w:t>, 2004; Retting et al., 2003).</w:t>
      </w:r>
      <w:r w:rsidR="00062DAB" w:rsidRPr="00F35EBA">
        <w:t xml:space="preserve"> </w:t>
      </w:r>
      <w:r w:rsidRPr="00F35EBA">
        <w:t xml:space="preserve">The influence of traffic control device </w:t>
      </w:r>
      <w:r w:rsidR="00062DAB" w:rsidRPr="00F35EBA">
        <w:t xml:space="preserve">also </w:t>
      </w:r>
      <w:r w:rsidRPr="00F35EBA">
        <w:t xml:space="preserve">reveals that the presence of other traffic </w:t>
      </w:r>
      <w:r w:rsidR="00257A05" w:rsidRPr="00F35EBA">
        <w:t>control devices</w:t>
      </w:r>
      <w:r w:rsidR="00835F05" w:rsidRPr="00F35EBA">
        <w:t xml:space="preserve"> (such as warning sign, regulatory sign, railway crossing sign)</w:t>
      </w:r>
      <w:r w:rsidRPr="00F35EBA">
        <w:t xml:space="preserve"> increases the likelihood of injury risk propensity of the drivers</w:t>
      </w:r>
      <w:r w:rsidR="00062DAB" w:rsidRPr="00F35EBA">
        <w:t xml:space="preserve">. </w:t>
      </w:r>
    </w:p>
    <w:p w14:paraId="44E2AE4E" w14:textId="77777777" w:rsidR="00853B14" w:rsidRPr="00F35EBA" w:rsidRDefault="00853B14" w:rsidP="00D22002">
      <w:pPr>
        <w:rPr>
          <w:color w:val="000000" w:themeColor="text1"/>
          <w:lang w:val="en-US"/>
        </w:rPr>
      </w:pPr>
    </w:p>
    <w:p w14:paraId="6BC46861" w14:textId="1646B254" w:rsidR="00D22002" w:rsidRPr="00F35EBA" w:rsidRDefault="00D22002" w:rsidP="00D22002">
      <w:r w:rsidRPr="00F35EBA">
        <w:rPr>
          <w:color w:val="000000"/>
          <w:u w:val="single"/>
          <w:lang w:eastAsia="en-CA"/>
        </w:rPr>
        <w:t>Environmental Factors:</w:t>
      </w:r>
      <w:r w:rsidRPr="00F35EBA">
        <w:rPr>
          <w:color w:val="000000"/>
          <w:lang w:eastAsia="en-CA"/>
        </w:rPr>
        <w:t xml:space="preserve"> </w:t>
      </w:r>
      <w:r w:rsidR="00922BDA" w:rsidRPr="00F35EBA">
        <w:rPr>
          <w:color w:val="000000"/>
          <w:lang w:eastAsia="en-CA"/>
        </w:rPr>
        <w:t>Several environmental factors considered are found to be significant determinants of driver injury severity</w:t>
      </w:r>
      <w:r w:rsidRPr="00F35EBA">
        <w:t xml:space="preserve"> in the final model specification. </w:t>
      </w:r>
      <w:r w:rsidR="00922BDA" w:rsidRPr="00F35EBA">
        <w:t xml:space="preserve">With respect to time of day, the latent propensity for evening peak period </w:t>
      </w:r>
      <w:r w:rsidR="00922BDA" w:rsidRPr="00F35EBA">
        <w:rPr>
          <w:color w:val="000000"/>
          <w:lang w:eastAsia="en-CA"/>
        </w:rPr>
        <w:t xml:space="preserve">(related to morning peak, off peak and late evening) </w:t>
      </w:r>
      <w:r w:rsidR="00922BDA" w:rsidRPr="00F35EBA">
        <w:t xml:space="preserve">is found </w:t>
      </w:r>
      <w:r w:rsidR="0087192B">
        <w:t xml:space="preserve">to be </w:t>
      </w:r>
      <w:r w:rsidR="00922BDA" w:rsidRPr="00F35EBA">
        <w:t xml:space="preserve">negative, indicating lower likelihood of serious injury, </w:t>
      </w:r>
      <w:r w:rsidR="0087192B">
        <w:t xml:space="preserve">and is </w:t>
      </w:r>
      <w:r w:rsidR="00922BDA" w:rsidRPr="00F35EBA">
        <w:t>may be a result of traffic congestion and slow driving speeds during this period.</w:t>
      </w:r>
      <w:r w:rsidRPr="00F35EBA">
        <w:t xml:space="preserve"> </w:t>
      </w:r>
      <w:r w:rsidR="00922BDA" w:rsidRPr="00F35EBA">
        <w:t xml:space="preserve">The </w:t>
      </w:r>
      <w:r w:rsidRPr="00F35EBA">
        <w:t xml:space="preserve">likelihood of injury risk propensity is found to be higher for late night </w:t>
      </w:r>
      <w:r w:rsidR="00DC11B0" w:rsidRPr="00F35EBA">
        <w:t xml:space="preserve">(12.00 a.m. to 5.59 a.m.) </w:t>
      </w:r>
      <w:r w:rsidRPr="00F35EBA">
        <w:t xml:space="preserve">period. This finding is consistent with several previous studies; attributable to </w:t>
      </w:r>
      <w:r w:rsidRPr="00F35EBA">
        <w:rPr>
          <w:noProof/>
        </w:rPr>
        <w:t xml:space="preserve">reduced visibility, fatigue, longer emergency response times, higher driver reaction time and/or increased traffic speed (Plainis et al., 2006; Helai et al., 2008; Hu and Donnell, 2010; Kockelman and Kweon, 2002; de Lapparent, </w:t>
      </w:r>
      <w:r w:rsidRPr="00F35EBA">
        <w:rPr>
          <w:noProof/>
        </w:rPr>
        <w:lastRenderedPageBreak/>
        <w:t>2008).</w:t>
      </w:r>
      <w:r w:rsidR="00922BDA" w:rsidRPr="00F35EBA">
        <w:rPr>
          <w:noProof/>
        </w:rPr>
        <w:t xml:space="preserve"> The findings of the lighting condition indicate that if collisions occur </w:t>
      </w:r>
      <w:r w:rsidR="00FD5C52" w:rsidRPr="00F35EBA">
        <w:rPr>
          <w:noProof/>
        </w:rPr>
        <w:t>during dusk</w:t>
      </w:r>
      <w:r w:rsidR="00922BDA" w:rsidRPr="00F35EBA">
        <w:rPr>
          <w:noProof/>
        </w:rPr>
        <w:t xml:space="preserve">, the consequence is likely to be more injurious as compared to the </w:t>
      </w:r>
      <w:r w:rsidR="00FD5C52" w:rsidRPr="00F35EBA">
        <w:rPr>
          <w:noProof/>
        </w:rPr>
        <w:t>crashes during other lighting condition (daylight, dawn and darkness</w:t>
      </w:r>
      <w:r w:rsidR="00922BDA" w:rsidRPr="00F35EBA">
        <w:rPr>
          <w:noProof/>
        </w:rPr>
        <w:t xml:space="preserve">). The </w:t>
      </w:r>
      <w:r w:rsidR="00FD5C52" w:rsidRPr="00F35EBA">
        <w:rPr>
          <w:noProof/>
        </w:rPr>
        <w:t xml:space="preserve">sunglare during dusk period </w:t>
      </w:r>
      <w:r w:rsidR="00922BDA" w:rsidRPr="00F35EBA">
        <w:rPr>
          <w:noProof/>
        </w:rPr>
        <w:t>might pose such risk on drivers</w:t>
      </w:r>
      <w:r w:rsidR="00FD5C52" w:rsidRPr="00F35EBA">
        <w:rPr>
          <w:noProof/>
        </w:rPr>
        <w:t xml:space="preserve"> (Jurado-Piña et al., 2010; Gray and Regan,2007).</w:t>
      </w:r>
      <w:r w:rsidR="00922BDA" w:rsidRPr="00F35EBA">
        <w:rPr>
          <w:noProof/>
        </w:rPr>
        <w:t xml:space="preserve"> </w:t>
      </w:r>
      <w:r w:rsidR="00E44D7D" w:rsidRPr="00F35EBA">
        <w:rPr>
          <w:color w:val="000000"/>
          <w:lang w:eastAsia="en-CA"/>
        </w:rPr>
        <w:t>As found in previous studies (</w:t>
      </w:r>
      <w:proofErr w:type="spellStart"/>
      <w:r w:rsidR="00E44D7D" w:rsidRPr="00F35EBA">
        <w:rPr>
          <w:color w:val="000000"/>
          <w:lang w:eastAsia="en-CA"/>
        </w:rPr>
        <w:t>Kockelman</w:t>
      </w:r>
      <w:proofErr w:type="spellEnd"/>
      <w:r w:rsidR="00E44D7D" w:rsidRPr="00F35EBA">
        <w:rPr>
          <w:color w:val="000000"/>
          <w:lang w:eastAsia="en-CA"/>
        </w:rPr>
        <w:t xml:space="preserve"> and </w:t>
      </w:r>
      <w:proofErr w:type="spellStart"/>
      <w:r w:rsidR="00E44D7D" w:rsidRPr="00F35EBA">
        <w:rPr>
          <w:color w:val="000000"/>
          <w:lang w:eastAsia="en-CA"/>
        </w:rPr>
        <w:t>Kweon</w:t>
      </w:r>
      <w:proofErr w:type="spellEnd"/>
      <w:r w:rsidR="00E44D7D" w:rsidRPr="00F35EBA">
        <w:rPr>
          <w:color w:val="000000"/>
          <w:lang w:eastAsia="en-CA"/>
        </w:rPr>
        <w:t xml:space="preserve">, 2002; </w:t>
      </w:r>
      <w:proofErr w:type="spellStart"/>
      <w:r w:rsidR="00E44D7D" w:rsidRPr="00F35EBA">
        <w:rPr>
          <w:color w:val="000000"/>
          <w:lang w:eastAsia="en-CA"/>
        </w:rPr>
        <w:t>Quddus</w:t>
      </w:r>
      <w:proofErr w:type="spellEnd"/>
      <w:r w:rsidR="00E44D7D" w:rsidRPr="00F35EBA">
        <w:rPr>
          <w:color w:val="000000"/>
          <w:lang w:eastAsia="en-CA"/>
        </w:rPr>
        <w:t xml:space="preserve"> et al., 2002), our study also found that </w:t>
      </w:r>
      <w:r w:rsidR="00922BDA" w:rsidRPr="00F35EBA">
        <w:rPr>
          <w:noProof/>
        </w:rPr>
        <w:t xml:space="preserve">the likelihood of driver injury risk propensity is higher during </w:t>
      </w:r>
      <w:r w:rsidR="008121C5" w:rsidRPr="00F35EBA">
        <w:rPr>
          <w:noProof/>
        </w:rPr>
        <w:t>weekend compared to weekdays</w:t>
      </w:r>
      <w:r w:rsidR="00922BDA" w:rsidRPr="00F35EBA">
        <w:rPr>
          <w:noProof/>
        </w:rPr>
        <w:t xml:space="preserve">. </w:t>
      </w:r>
      <w:r w:rsidRPr="00F35EBA">
        <w:rPr>
          <w:noProof/>
        </w:rPr>
        <w:t xml:space="preserve">The surface condition effects </w:t>
      </w:r>
      <w:r w:rsidR="00B424C4">
        <w:rPr>
          <w:noProof/>
        </w:rPr>
        <w:t>are</w:t>
      </w:r>
      <w:r w:rsidR="0087192B">
        <w:rPr>
          <w:noProof/>
        </w:rPr>
        <w:t xml:space="preserve"> </w:t>
      </w:r>
      <w:r w:rsidRPr="00F35EBA">
        <w:rPr>
          <w:noProof/>
        </w:rPr>
        <w:t xml:space="preserve">simplified to a simple binary representation of presence/absence of snowy road surafce condition. </w:t>
      </w:r>
      <w:r w:rsidRPr="00F35EBA">
        <w:t xml:space="preserve">The result </w:t>
      </w:r>
      <w:r w:rsidR="0087192B">
        <w:t xml:space="preserve">for the variables </w:t>
      </w:r>
      <w:r w:rsidRPr="00F35EBA">
        <w:t xml:space="preserve">indicates that if collisions occur on a snowy road </w:t>
      </w:r>
      <w:r w:rsidR="00C654F9" w:rsidRPr="00F35EBA">
        <w:t>surface (relative to those on other</w:t>
      </w:r>
      <w:r w:rsidRPr="00F35EBA">
        <w:t xml:space="preserve"> surface</w:t>
      </w:r>
      <w:r w:rsidR="00C654F9" w:rsidRPr="00F35EBA">
        <w:t xml:space="preserve"> condition</w:t>
      </w:r>
      <w:r w:rsidR="0087192B">
        <w:t>s</w:t>
      </w:r>
      <w:r w:rsidRPr="00F35EBA">
        <w:t>), the drivers are more likely to evade injury, perhaps due to reduced speeding possibility and/or could be related to more cautious driving (Edwards</w:t>
      </w:r>
      <w:r w:rsidR="004A5B2A" w:rsidRPr="00F35EBA">
        <w:t>,</w:t>
      </w:r>
      <w:r w:rsidRPr="00F35EBA">
        <w:t xml:space="preserve"> 1998</w:t>
      </w:r>
      <w:r w:rsidR="004A5B2A" w:rsidRPr="00F35EBA">
        <w:t>;</w:t>
      </w:r>
      <w:r w:rsidRPr="00F35EBA">
        <w:t xml:space="preserve"> Mao et al.</w:t>
      </w:r>
      <w:r w:rsidR="004A5B2A" w:rsidRPr="00F35EBA">
        <w:t>,</w:t>
      </w:r>
      <w:r w:rsidRPr="00F35EBA">
        <w:t xml:space="preserve"> 1997</w:t>
      </w:r>
      <w:r w:rsidR="004A5B2A" w:rsidRPr="00F35EBA">
        <w:t>;</w:t>
      </w:r>
      <w:r w:rsidRPr="00F35EBA">
        <w:t xml:space="preserve"> Eluru and Bhat</w:t>
      </w:r>
      <w:r w:rsidR="004A5B2A" w:rsidRPr="00F35EBA">
        <w:t>,</w:t>
      </w:r>
      <w:r w:rsidRPr="00F35EBA">
        <w:t xml:space="preserve"> 2007).</w:t>
      </w:r>
    </w:p>
    <w:p w14:paraId="68E538DD" w14:textId="77777777" w:rsidR="00D22002" w:rsidRPr="00F35EBA" w:rsidRDefault="00D22002" w:rsidP="00D22002"/>
    <w:p w14:paraId="47DB1954" w14:textId="016F7DB7" w:rsidR="006B66CE" w:rsidRPr="00F35EBA" w:rsidRDefault="00D22002" w:rsidP="009166FD">
      <w:r w:rsidRPr="00F35EBA">
        <w:rPr>
          <w:color w:val="000000"/>
          <w:u w:val="single"/>
          <w:lang w:eastAsia="en-CA"/>
        </w:rPr>
        <w:t>Crash Characteristics:</w:t>
      </w:r>
      <w:r w:rsidRPr="00F35EBA">
        <w:rPr>
          <w:color w:val="000000"/>
          <w:lang w:eastAsia="en-CA"/>
        </w:rPr>
        <w:t xml:space="preserve"> </w:t>
      </w:r>
      <w:r w:rsidR="00A62991" w:rsidRPr="00F35EBA">
        <w:rPr>
          <w:color w:val="000000"/>
          <w:lang w:eastAsia="en-CA"/>
        </w:rPr>
        <w:t>Collision with large object</w:t>
      </w:r>
      <w:r w:rsidR="00716B2F" w:rsidRPr="00F35EBA">
        <w:rPr>
          <w:color w:val="000000"/>
          <w:lang w:eastAsia="en-CA"/>
        </w:rPr>
        <w:t xml:space="preserve"> </w:t>
      </w:r>
      <w:r w:rsidR="00A62991" w:rsidRPr="00F35EBA">
        <w:rPr>
          <w:color w:val="000000"/>
          <w:lang w:eastAsia="en-CA"/>
        </w:rPr>
        <w:t xml:space="preserve">(building, concrete traffic barrier, wall, tree, bridge, snow bunk) </w:t>
      </w:r>
      <w:r w:rsidR="00716B2F" w:rsidRPr="00F35EBA">
        <w:rPr>
          <w:color w:val="000000"/>
          <w:lang w:eastAsia="en-CA"/>
        </w:rPr>
        <w:t>result does not have any effect on the propensity of</w:t>
      </w:r>
      <w:r w:rsidR="00A62991" w:rsidRPr="00F35EBA">
        <w:rPr>
          <w:color w:val="000000"/>
          <w:lang w:eastAsia="en-CA"/>
        </w:rPr>
        <w:t xml:space="preserve"> injury severity</w:t>
      </w:r>
      <w:r w:rsidR="00716B2F" w:rsidRPr="00F35EBA">
        <w:rPr>
          <w:color w:val="000000"/>
          <w:lang w:eastAsia="en-CA"/>
        </w:rPr>
        <w:t xml:space="preserve">, but demonstrates a higher likelihood of </w:t>
      </w:r>
      <w:r w:rsidR="00A62991" w:rsidRPr="00F35EBA">
        <w:rPr>
          <w:color w:val="000000"/>
          <w:lang w:eastAsia="en-CA"/>
        </w:rPr>
        <w:t>non-incapacitating injury</w:t>
      </w:r>
      <w:r w:rsidR="00716B2F" w:rsidRPr="00F35EBA">
        <w:rPr>
          <w:color w:val="000000"/>
          <w:lang w:eastAsia="en-CA"/>
        </w:rPr>
        <w:t xml:space="preserve"> and in general, a higher probability of instant death in a crash</w:t>
      </w:r>
      <w:r w:rsidR="004B0211" w:rsidRPr="00F35EBA">
        <w:rPr>
          <w:color w:val="000000"/>
          <w:lang w:eastAsia="en-CA"/>
        </w:rPr>
        <w:t xml:space="preserve"> (related to collision with small object and moving vehicle)</w:t>
      </w:r>
      <w:r w:rsidR="00716B2F" w:rsidRPr="00F35EBA">
        <w:rPr>
          <w:color w:val="000000"/>
          <w:lang w:eastAsia="en-CA"/>
        </w:rPr>
        <w:t>.</w:t>
      </w:r>
      <w:r w:rsidR="002C31E3" w:rsidRPr="00F35EBA">
        <w:rPr>
          <w:color w:val="000000"/>
          <w:lang w:eastAsia="en-CA"/>
        </w:rPr>
        <w:t xml:space="preserve"> The result is in line with several previous studies (Yamamoto et. al.</w:t>
      </w:r>
      <w:r w:rsidR="004B0211" w:rsidRPr="00F35EBA">
        <w:rPr>
          <w:color w:val="000000"/>
          <w:lang w:eastAsia="en-CA"/>
        </w:rPr>
        <w:t xml:space="preserve">, 2004; </w:t>
      </w:r>
      <w:proofErr w:type="spellStart"/>
      <w:r w:rsidR="004B0211" w:rsidRPr="00F35EBA">
        <w:rPr>
          <w:color w:val="000000"/>
          <w:lang w:eastAsia="en-CA"/>
        </w:rPr>
        <w:t>Holdridge</w:t>
      </w:r>
      <w:proofErr w:type="spellEnd"/>
      <w:r w:rsidR="004B0211" w:rsidRPr="00F35EBA">
        <w:rPr>
          <w:color w:val="000000"/>
          <w:lang w:eastAsia="en-CA"/>
        </w:rPr>
        <w:t xml:space="preserve"> et al., 2005). </w:t>
      </w:r>
      <w:r w:rsidR="004B0211" w:rsidRPr="00F35EBA">
        <w:t>The result also suggests that collision with other object (animal, non-fixed object) has a lower injury risk propensity.</w:t>
      </w:r>
      <w:r w:rsidR="009166FD">
        <w:t xml:space="preserve"> </w:t>
      </w:r>
      <w:r w:rsidRPr="00F35EBA">
        <w:t xml:space="preserve">The results related to collision type reflect </w:t>
      </w:r>
      <w:r w:rsidR="00E23A2F" w:rsidRPr="00F35EBA">
        <w:t>the anticipated higher injury risk propensity for head-on collision compared to other collision type</w:t>
      </w:r>
      <w:r w:rsidR="0087192B">
        <w:t>s</w:t>
      </w:r>
      <w:r w:rsidR="00E23A2F" w:rsidRPr="00F35EBA">
        <w:t>. This is perhaps a consequence of greater dissipation of kinetic energy.</w:t>
      </w:r>
      <w:r w:rsidR="006C7113" w:rsidRPr="00F35EBA">
        <w:t xml:space="preserve"> The results </w:t>
      </w:r>
      <w:r w:rsidR="00C71CE6" w:rsidRPr="00F35EBA">
        <w:t xml:space="preserve">in Table 4 </w:t>
      </w:r>
      <w:r w:rsidR="006C7113" w:rsidRPr="00F35EBA">
        <w:t xml:space="preserve">related to </w:t>
      </w:r>
      <w:r w:rsidR="004707F2" w:rsidRPr="00F35EBA">
        <w:t xml:space="preserve">sideswipe </w:t>
      </w:r>
      <w:r w:rsidR="003041E6" w:rsidRPr="00F35EBA">
        <w:t>(</w:t>
      </w:r>
      <w:r w:rsidR="004707F2" w:rsidRPr="00F35EBA">
        <w:t>both same and opposing direction</w:t>
      </w:r>
      <w:r w:rsidR="003041E6" w:rsidRPr="00F35EBA">
        <w:t>)</w:t>
      </w:r>
      <w:r w:rsidR="004707F2" w:rsidRPr="00F35EBA">
        <w:t xml:space="preserve"> collisions </w:t>
      </w:r>
      <w:r w:rsidR="00C71CE6" w:rsidRPr="00F35EBA">
        <w:t>underscore</w:t>
      </w:r>
      <w:r w:rsidR="006C7113" w:rsidRPr="00F35EBA">
        <w:t xml:space="preserve"> lower injury risk propensities </w:t>
      </w:r>
      <w:r w:rsidR="004707F2" w:rsidRPr="00F35EBA">
        <w:t>relative to other collision type</w:t>
      </w:r>
      <w:r w:rsidR="0087192B">
        <w:t>s</w:t>
      </w:r>
      <w:r w:rsidR="004707F2" w:rsidRPr="00F35EBA">
        <w:t>.</w:t>
      </w:r>
      <w:r w:rsidR="003041E6" w:rsidRPr="00F35EBA">
        <w:t xml:space="preserve"> The negative sign of propensity associated </w:t>
      </w:r>
      <w:r w:rsidR="0087192B">
        <w:t xml:space="preserve">with </w:t>
      </w:r>
      <w:r w:rsidR="003041E6" w:rsidRPr="00F35EBA">
        <w:t xml:space="preserve">front to rear collision reflects lower injury risk propensity. </w:t>
      </w:r>
      <w:r w:rsidR="00B54F7F" w:rsidRPr="00F35EBA">
        <w:t xml:space="preserve">On the other hand, </w:t>
      </w:r>
      <w:r w:rsidR="003041E6" w:rsidRPr="00F35EBA">
        <w:rPr>
          <w:color w:val="000000"/>
          <w:lang w:eastAsia="en-CA"/>
        </w:rPr>
        <w:t xml:space="preserve">the impacts of front to rear collision on both of the first two thresholds are positive, which implies that </w:t>
      </w:r>
      <w:r w:rsidR="003041E6" w:rsidRPr="00F35EBA">
        <w:t>the effects of front to rear collision on different injury categories are crash and driver-specific. However, the results suggest an increased probability of no injury category and, in general, a decreased possibility of instant death category.</w:t>
      </w:r>
      <w:r w:rsidR="009166FD">
        <w:t xml:space="preserve"> </w:t>
      </w:r>
      <w:r w:rsidRPr="00F35EBA">
        <w:t>Crashes in driveway access location lead to an overall reduced injury risk propensity (relat</w:t>
      </w:r>
      <w:r w:rsidR="003A50F6" w:rsidRPr="00F35EBA">
        <w:t>ive</w:t>
      </w:r>
      <w:r w:rsidRPr="00F35EBA">
        <w:t xml:space="preserve"> to collisio</w:t>
      </w:r>
      <w:r w:rsidR="006B66CE" w:rsidRPr="00F35EBA">
        <w:t xml:space="preserve">n at </w:t>
      </w:r>
      <w:r w:rsidR="00756069" w:rsidRPr="00F35EBA">
        <w:t>other</w:t>
      </w:r>
      <w:r w:rsidR="006B66CE" w:rsidRPr="00F35EBA">
        <w:t xml:space="preserve"> location) perhaps indicating driving at lower speed or more watchful driving at these locations (</w:t>
      </w:r>
      <w:proofErr w:type="spellStart"/>
      <w:r w:rsidR="006B66CE" w:rsidRPr="00F35EBA">
        <w:t>Rifaat</w:t>
      </w:r>
      <w:proofErr w:type="spellEnd"/>
      <w:r w:rsidR="006B66CE" w:rsidRPr="00F35EBA">
        <w:t xml:space="preserve"> and Tay, 2009).</w:t>
      </w:r>
    </w:p>
    <w:p w14:paraId="07B10A26" w14:textId="299D1F70" w:rsidR="00A749F9" w:rsidRPr="00F35EBA" w:rsidRDefault="00D22002" w:rsidP="00D22002">
      <w:pPr>
        <w:ind w:firstLine="720"/>
      </w:pPr>
      <w:r w:rsidRPr="00F35EBA">
        <w:t xml:space="preserve">The effects of the trajectory of vehicle's motions underscore an overall higher injury risk propensity for the driver whose vehicle was stopped in a traffic lane compared to the one who was going straight at the time of collision. </w:t>
      </w:r>
      <w:r w:rsidR="000B0CCE" w:rsidRPr="00F35EBA">
        <w:t xml:space="preserve">Both turning manoeuvres (left and right) of drivers have lower injury risk propensities compared to going straight. This may be reflecting more watchful driving as well as lower speeds while turning. </w:t>
      </w:r>
      <w:r w:rsidR="00F21F2A" w:rsidRPr="00F35EBA">
        <w:t>Changing traffic lane has a lower impact</w:t>
      </w:r>
      <w:r w:rsidRPr="00F35EBA">
        <w:t xml:space="preserve"> on the risk propensity, </w:t>
      </w:r>
      <w:r w:rsidR="00F21F2A" w:rsidRPr="00F35EBA">
        <w:t xml:space="preserve">while </w:t>
      </w:r>
      <w:r w:rsidRPr="00F35EBA">
        <w:t xml:space="preserve">the indicator variable has a </w:t>
      </w:r>
      <w:r w:rsidR="00F21F2A" w:rsidRPr="00F35EBA">
        <w:t xml:space="preserve">negative </w:t>
      </w:r>
      <w:r w:rsidRPr="00F35EBA">
        <w:t xml:space="preserve">impact on the threshold between </w:t>
      </w:r>
      <w:r w:rsidR="00F21F2A" w:rsidRPr="00F35EBA">
        <w:t>non-incapacitating and incapacitating injury</w:t>
      </w:r>
      <w:r w:rsidRPr="00F35EBA">
        <w:t xml:space="preserve">. This effect implies a </w:t>
      </w:r>
      <w:r w:rsidR="00F21F2A" w:rsidRPr="00F35EBA">
        <w:t xml:space="preserve">lower </w:t>
      </w:r>
      <w:r w:rsidRPr="00F35EBA">
        <w:t xml:space="preserve">probability of </w:t>
      </w:r>
      <w:r w:rsidR="00F21F2A" w:rsidRPr="00F35EBA">
        <w:t xml:space="preserve">non-incapacitating </w:t>
      </w:r>
      <w:r w:rsidRPr="00F35EBA">
        <w:t xml:space="preserve">injury and an overall </w:t>
      </w:r>
      <w:r w:rsidR="00F21F2A" w:rsidRPr="00F35EBA">
        <w:t xml:space="preserve">higher </w:t>
      </w:r>
      <w:r w:rsidRPr="00F35EBA">
        <w:t>probability for instant death (relative to going straight).</w:t>
      </w:r>
    </w:p>
    <w:p w14:paraId="161AF74F" w14:textId="77777777" w:rsidR="009166FD" w:rsidRPr="00F35EBA" w:rsidRDefault="009166FD" w:rsidP="00D22002">
      <w:pPr>
        <w:ind w:firstLine="720"/>
      </w:pPr>
    </w:p>
    <w:p w14:paraId="1F0F6567" w14:textId="65E2A623" w:rsidR="00E70FDE" w:rsidRPr="0000282F" w:rsidRDefault="00756069" w:rsidP="009166FD">
      <w:r w:rsidRPr="00F35EBA">
        <w:rPr>
          <w:color w:val="000000"/>
          <w:u w:val="single"/>
          <w:lang w:eastAsia="en-CA"/>
        </w:rPr>
        <w:t>Situational Variables:</w:t>
      </w:r>
      <w:r w:rsidR="009166FD" w:rsidRPr="00B424C4">
        <w:rPr>
          <w:color w:val="000000"/>
          <w:lang w:eastAsia="en-CA"/>
        </w:rPr>
        <w:t xml:space="preserve"> </w:t>
      </w:r>
      <w:r w:rsidR="00E70FDE" w:rsidRPr="00F35EBA">
        <w:t xml:space="preserve">Among different situational </w:t>
      </w:r>
      <w:r w:rsidR="009A24B3" w:rsidRPr="00F35EBA">
        <w:t>variables</w:t>
      </w:r>
      <w:r w:rsidR="00E70FDE" w:rsidRPr="00F35EBA">
        <w:t xml:space="preserve">, number of passenger and driver ejection are found to affect driver injury severity. A higher injury risk propensity is observed for the presence </w:t>
      </w:r>
      <w:r w:rsidR="00E70FDE" w:rsidRPr="00F35EBA">
        <w:rPr>
          <w:noProof/>
        </w:rPr>
        <w:t>of</w:t>
      </w:r>
      <w:r w:rsidR="00E70FDE" w:rsidRPr="00F35EBA">
        <w:t xml:space="preserve"> one passenger in the vehicle relative to presence of more than one or no passenger. Finally, the coefficient corresponding to driver ejection reveal</w:t>
      </w:r>
      <w:r w:rsidR="00A76651" w:rsidRPr="00F35EBA">
        <w:t>s</w:t>
      </w:r>
      <w:r w:rsidR="00E70FDE" w:rsidRPr="00F35EBA">
        <w:t xml:space="preserve"> that drivers who are ejected out of their vehicle during a crash have a high probability of sustaining serious injuries compared to those who were not ejected out</w:t>
      </w:r>
      <w:r w:rsidR="00A76651" w:rsidRPr="00F35EBA">
        <w:t>. The result concurs with several previous studies</w:t>
      </w:r>
      <w:r w:rsidR="0089192E" w:rsidRPr="00F35EBA">
        <w:t xml:space="preserve"> (</w:t>
      </w:r>
      <w:proofErr w:type="spellStart"/>
      <w:r w:rsidR="0089192E" w:rsidRPr="00F35EBA">
        <w:t>Palanca</w:t>
      </w:r>
      <w:proofErr w:type="spellEnd"/>
      <w:r w:rsidR="0089192E" w:rsidRPr="00F35EBA">
        <w:t xml:space="preserve"> et al., 2003</w:t>
      </w:r>
      <w:r w:rsidR="0087192B">
        <w:t>; Eluru and Bhat, 2007</w:t>
      </w:r>
      <w:r w:rsidR="0089192E" w:rsidRPr="00F35EBA">
        <w:t>).</w:t>
      </w:r>
    </w:p>
    <w:p w14:paraId="2AEAC231" w14:textId="2DDEFE5E" w:rsidR="00D22002" w:rsidRPr="000916CC" w:rsidRDefault="00D22002" w:rsidP="00D22002">
      <w:pPr>
        <w:ind w:firstLine="720"/>
      </w:pPr>
      <w:r w:rsidRPr="000916CC">
        <w:lastRenderedPageBreak/>
        <w:t xml:space="preserve">     </w:t>
      </w:r>
    </w:p>
    <w:p w14:paraId="30E074AD" w14:textId="77777777" w:rsidR="001476F0" w:rsidRPr="000916CC" w:rsidRDefault="00A9027B" w:rsidP="00D22002">
      <w:pPr>
        <w:rPr>
          <w:b/>
        </w:rPr>
      </w:pPr>
      <w:r w:rsidRPr="000916CC">
        <w:rPr>
          <w:b/>
        </w:rPr>
        <w:t xml:space="preserve">6. </w:t>
      </w:r>
      <w:r w:rsidR="00116926" w:rsidRPr="000916CC">
        <w:rPr>
          <w:b/>
        </w:rPr>
        <w:t>ELASTICITY EFFECTS</w:t>
      </w:r>
      <w:r w:rsidR="00270727">
        <w:rPr>
          <w:b/>
        </w:rPr>
        <w:t xml:space="preserve"> AND IMPLICATIONS</w:t>
      </w:r>
    </w:p>
    <w:p w14:paraId="2DE8DC87" w14:textId="77777777" w:rsidR="001476F0" w:rsidRPr="000916CC" w:rsidRDefault="001476F0" w:rsidP="00D22002"/>
    <w:p w14:paraId="2A0E4DB4" w14:textId="26CD10B8" w:rsidR="00F2095C" w:rsidRDefault="00F2095C" w:rsidP="00D22002">
      <w:r>
        <w:t>The pooling exercise as presented in the paper shows that the</w:t>
      </w:r>
      <w:r w:rsidR="007C1BAF">
        <w:t xml:space="preserve"> pooled model</w:t>
      </w:r>
      <w:r>
        <w:t xml:space="preserve"> </w:t>
      </w:r>
      <w:r w:rsidR="007C1BAF">
        <w:t>(</w:t>
      </w:r>
      <w:r>
        <w:t>eleven point</w:t>
      </w:r>
      <w:r w:rsidR="007C1BAF">
        <w:t>)</w:t>
      </w:r>
      <w:r>
        <w:t xml:space="preserve"> provides a superior fit over </w:t>
      </w:r>
      <w:proofErr w:type="spellStart"/>
      <w:r w:rsidR="007C1BAF">
        <w:t>unpooled</w:t>
      </w:r>
      <w:proofErr w:type="spellEnd"/>
      <w:r w:rsidR="007C1BAF">
        <w:t xml:space="preserve"> (</w:t>
      </w:r>
      <w:r>
        <w:t>five point</w:t>
      </w:r>
      <w:r w:rsidR="007C1BAF">
        <w:t>)</w:t>
      </w:r>
      <w:r>
        <w:t xml:space="preserve"> model in examining driver injury severity outcomes. Therefore, we can expect that the </w:t>
      </w:r>
      <w:r w:rsidR="007C1BAF">
        <w:t>pooled</w:t>
      </w:r>
      <w:r>
        <w:t xml:space="preserve"> model provides more information on injury severity process relative to the </w:t>
      </w:r>
      <w:proofErr w:type="spellStart"/>
      <w:r w:rsidR="007C1BAF">
        <w:t>unpooled</w:t>
      </w:r>
      <w:proofErr w:type="spellEnd"/>
      <w:r>
        <w:t xml:space="preserve"> model.</w:t>
      </w:r>
      <w:r w:rsidR="00E67ACA">
        <w:t xml:space="preserve"> </w:t>
      </w:r>
      <w:r w:rsidR="00382D8C">
        <w:t>However</w:t>
      </w:r>
      <w:r w:rsidR="00E67ACA">
        <w:t xml:space="preserve">, both the </w:t>
      </w:r>
      <w:r w:rsidR="007C1BAF">
        <w:t xml:space="preserve">pooled and </w:t>
      </w:r>
      <w:proofErr w:type="spellStart"/>
      <w:r w:rsidR="007C1BAF">
        <w:t>unpooled</w:t>
      </w:r>
      <w:proofErr w:type="spellEnd"/>
      <w:r w:rsidR="00E67ACA">
        <w:t xml:space="preserve"> models are estimated by using the same set of exogenous variables. </w:t>
      </w:r>
      <w:r w:rsidR="00382D8C">
        <w:t xml:space="preserve">Hence, for further policy </w:t>
      </w:r>
      <w:r w:rsidR="0087192B">
        <w:t>analysis</w:t>
      </w:r>
      <w:r w:rsidR="00382D8C">
        <w:t xml:space="preserve">, it is </w:t>
      </w:r>
      <w:r w:rsidR="0087192B">
        <w:t xml:space="preserve">beneficial </w:t>
      </w:r>
      <w:r w:rsidR="00382D8C">
        <w:t xml:space="preserve">to identify the differences between the </w:t>
      </w:r>
      <w:r w:rsidR="007C1BAF">
        <w:t>pooled</w:t>
      </w:r>
      <w:r w:rsidR="00382D8C">
        <w:t xml:space="preserve"> and </w:t>
      </w:r>
      <w:proofErr w:type="spellStart"/>
      <w:r w:rsidR="007C1BAF">
        <w:t>unpooled</w:t>
      </w:r>
      <w:proofErr w:type="spellEnd"/>
      <w:r w:rsidR="00382D8C">
        <w:t xml:space="preserve"> models along with the additional information that the </w:t>
      </w:r>
      <w:r w:rsidR="007C1BAF">
        <w:t>pooled</w:t>
      </w:r>
      <w:r w:rsidR="00382D8C">
        <w:t xml:space="preserve"> model has to offer over </w:t>
      </w:r>
      <w:proofErr w:type="spellStart"/>
      <w:r w:rsidR="007C1BAF">
        <w:t>unpooled</w:t>
      </w:r>
      <w:proofErr w:type="spellEnd"/>
      <w:r w:rsidR="00382D8C">
        <w:t xml:space="preserve"> model. </w:t>
      </w:r>
      <w:r w:rsidR="00E67ACA">
        <w:t xml:space="preserve"> </w:t>
      </w:r>
    </w:p>
    <w:p w14:paraId="5960EC0D" w14:textId="24072049" w:rsidR="00D22002" w:rsidRDefault="004302B6" w:rsidP="0062629A">
      <w:pPr>
        <w:ind w:firstLine="720"/>
      </w:pPr>
      <w:r w:rsidRPr="000916CC">
        <w:t xml:space="preserve">The parameter effects of the exogenous variables in Table </w:t>
      </w:r>
      <w:r w:rsidR="00E0125A">
        <w:t>4</w:t>
      </w:r>
      <w:r w:rsidRPr="000916CC">
        <w:t xml:space="preserve"> do not provide the magnitude of the </w:t>
      </w:r>
      <w:r w:rsidR="005A0B70">
        <w:t xml:space="preserve">variable </w:t>
      </w:r>
      <w:r w:rsidRPr="000916CC">
        <w:t xml:space="preserve">effects on </w:t>
      </w:r>
      <w:r w:rsidR="005A0B70">
        <w:t>the injury</w:t>
      </w:r>
      <w:r w:rsidR="005A0B70" w:rsidRPr="000916CC">
        <w:t xml:space="preserve"> </w:t>
      </w:r>
      <w:r w:rsidRPr="000916CC">
        <w:t xml:space="preserve">severity of drivers. </w:t>
      </w:r>
      <w:r w:rsidR="00167A51" w:rsidRPr="000916CC">
        <w:t xml:space="preserve">To quantify the effects of these variables </w:t>
      </w:r>
      <w:r w:rsidR="00D86919">
        <w:t xml:space="preserve">and to identify the differences between </w:t>
      </w:r>
      <w:r w:rsidR="00C8047B">
        <w:t>pooled</w:t>
      </w:r>
      <w:r w:rsidR="00D86919">
        <w:t xml:space="preserve"> and </w:t>
      </w:r>
      <w:proofErr w:type="spellStart"/>
      <w:r w:rsidR="00C8047B">
        <w:t>unpooled</w:t>
      </w:r>
      <w:proofErr w:type="spellEnd"/>
      <w:r w:rsidR="00D86919">
        <w:t xml:space="preserve"> models </w:t>
      </w:r>
      <w:r w:rsidR="00167A51" w:rsidRPr="000916CC">
        <w:t>on driver injury severity outcomes</w:t>
      </w:r>
      <w:r w:rsidRPr="000916CC">
        <w:t xml:space="preserve">, we compute the aggregate level “elasticity effects” </w:t>
      </w:r>
      <w:r w:rsidR="00FC4BF2" w:rsidRPr="000916CC">
        <w:t xml:space="preserve">(see Eluru and Bhat (2007) for a discussion on the methodology for computing </w:t>
      </w:r>
      <w:proofErr w:type="spellStart"/>
      <w:r w:rsidR="00FC4BF2" w:rsidRPr="000916CC">
        <w:t>elasticities</w:t>
      </w:r>
      <w:proofErr w:type="spellEnd"/>
      <w:r w:rsidR="00FC4BF2" w:rsidRPr="000916CC">
        <w:t xml:space="preserve">) </w:t>
      </w:r>
      <w:r w:rsidR="001476F0" w:rsidRPr="000916CC">
        <w:t xml:space="preserve">for a selected set of independent variables </w:t>
      </w:r>
      <w:r w:rsidR="00F239CE" w:rsidRPr="000916CC">
        <w:t>–</w:t>
      </w:r>
      <w:r w:rsidR="001150B7">
        <w:t xml:space="preserve"> </w:t>
      </w:r>
      <w:r w:rsidR="00F239CE" w:rsidRPr="000916CC">
        <w:t>driver age</w:t>
      </w:r>
      <w:r w:rsidR="00055A75" w:rsidRPr="000916CC">
        <w:t>≥</w:t>
      </w:r>
      <w:r w:rsidR="00F239CE" w:rsidRPr="000916CC">
        <w:t xml:space="preserve">65, </w:t>
      </w:r>
      <w:r w:rsidR="00671E41">
        <w:t>other physical impairment</w:t>
      </w:r>
      <w:r w:rsidR="00F239CE" w:rsidRPr="000916CC">
        <w:t>, vehicle age</w:t>
      </w:r>
      <w:r w:rsidR="00671E41">
        <w:t xml:space="preserve"> 6-10</w:t>
      </w:r>
      <w:r w:rsidR="00F239CE" w:rsidRPr="000916CC">
        <w:t xml:space="preserve"> years, </w:t>
      </w:r>
      <w:r w:rsidR="00671E41">
        <w:t xml:space="preserve">medium </w:t>
      </w:r>
      <w:r w:rsidR="00F239CE" w:rsidRPr="000916CC">
        <w:t>speed limit road, late night,</w:t>
      </w:r>
      <w:r w:rsidR="00671E41">
        <w:t xml:space="preserve"> weekend, head-on collision, changing lane and presence of one passenger</w:t>
      </w:r>
      <w:r w:rsidR="00F239CE" w:rsidRPr="000916CC">
        <w:t xml:space="preserve">. </w:t>
      </w:r>
      <w:r w:rsidR="00D86919">
        <w:t xml:space="preserve">The elasticity estimates are calculated for both the </w:t>
      </w:r>
      <w:r w:rsidR="00C8047B">
        <w:t xml:space="preserve">pooled </w:t>
      </w:r>
      <w:r w:rsidR="00D86919">
        <w:t xml:space="preserve">and </w:t>
      </w:r>
      <w:proofErr w:type="spellStart"/>
      <w:r w:rsidR="00C8047B">
        <w:t>unpooled</w:t>
      </w:r>
      <w:proofErr w:type="spellEnd"/>
      <w:r w:rsidR="00D86919">
        <w:t xml:space="preserve"> models </w:t>
      </w:r>
      <w:r w:rsidR="00C8047B">
        <w:t>of the nationally represent</w:t>
      </w:r>
      <w:r w:rsidR="0087192B">
        <w:t>ative</w:t>
      </w:r>
      <w:r w:rsidR="00C8047B">
        <w:t xml:space="preserve"> </w:t>
      </w:r>
      <w:r w:rsidR="00D86919">
        <w:t xml:space="preserve">pooled </w:t>
      </w:r>
      <w:r w:rsidR="00C8047B">
        <w:t xml:space="preserve">and </w:t>
      </w:r>
      <w:proofErr w:type="spellStart"/>
      <w:r w:rsidR="00C8047B">
        <w:t>unpooled</w:t>
      </w:r>
      <w:proofErr w:type="spellEnd"/>
      <w:r w:rsidR="00C8047B">
        <w:t xml:space="preserve"> samples</w:t>
      </w:r>
      <w:r w:rsidR="00D86919">
        <w:t>, respectively.</w:t>
      </w:r>
      <w:r w:rsidR="001349C9">
        <w:t xml:space="preserve"> </w:t>
      </w:r>
    </w:p>
    <w:p w14:paraId="72CC1AB6" w14:textId="4BCE6D5C" w:rsidR="005A3AA2" w:rsidRDefault="008D6B02" w:rsidP="00A670E9">
      <w:pPr>
        <w:ind w:firstLine="720"/>
      </w:pPr>
      <w:r>
        <w:t xml:space="preserve">In order to identify the differences between the pooled and </w:t>
      </w:r>
      <w:proofErr w:type="spellStart"/>
      <w:r>
        <w:t>unpooled</w:t>
      </w:r>
      <w:proofErr w:type="spellEnd"/>
      <w:r>
        <w:t xml:space="preserve"> models, we compute the differences in elasticity effects </w:t>
      </w:r>
      <w:r w:rsidR="003C34C1">
        <w:t>of</w:t>
      </w:r>
      <w:r>
        <w:t xml:space="preserve"> variables for the non-fatal crash categories as: [Elasticity (Pooled) - Elasticity (</w:t>
      </w:r>
      <w:proofErr w:type="spellStart"/>
      <w:r>
        <w:t>Unpooled</w:t>
      </w:r>
      <w:proofErr w:type="spellEnd"/>
      <w:r>
        <w:t>)].</w:t>
      </w:r>
      <w:r w:rsidR="0064728B">
        <w:t xml:space="preserve"> These differences are presented in Figure 4. </w:t>
      </w:r>
      <w:r w:rsidR="00BF1846" w:rsidRPr="00BF1846">
        <w:t xml:space="preserve">The following observations can be made based on the </w:t>
      </w:r>
      <w:r w:rsidR="00BF1846">
        <w:t>plot</w:t>
      </w:r>
      <w:r w:rsidR="00BF1846" w:rsidRPr="00BF1846">
        <w:t xml:space="preserve"> presented in </w:t>
      </w:r>
      <w:r w:rsidR="00BF1846">
        <w:t>Figure</w:t>
      </w:r>
      <w:r w:rsidR="00BF1846" w:rsidRPr="00BF1846">
        <w:t xml:space="preserve"> </w:t>
      </w:r>
      <w:r w:rsidR="00BF1846">
        <w:t>4</w:t>
      </w:r>
      <w:r w:rsidR="00BF1846" w:rsidRPr="00BF1846">
        <w:t>.</w:t>
      </w:r>
      <w:r w:rsidR="00163469">
        <w:t xml:space="preserve"> </w:t>
      </w:r>
      <w:r w:rsidR="00163469" w:rsidRPr="0062629A">
        <w:rPr>
          <w:u w:val="single"/>
        </w:rPr>
        <w:t>First</w:t>
      </w:r>
      <w:r w:rsidR="00163469">
        <w:t xml:space="preserve">, there are considerable differences in elasticity effects between the pooled and </w:t>
      </w:r>
      <w:proofErr w:type="spellStart"/>
      <w:r w:rsidR="00163469">
        <w:t>unpooled</w:t>
      </w:r>
      <w:proofErr w:type="spellEnd"/>
      <w:r w:rsidR="00163469">
        <w:t xml:space="preserve"> model</w:t>
      </w:r>
      <w:r w:rsidR="00786091">
        <w:t>s. The differences increase with increasing non-fatal crash severity lev</w:t>
      </w:r>
      <w:r w:rsidR="00F910D1">
        <w:t>e</w:t>
      </w:r>
      <w:r w:rsidR="00786091">
        <w:t>ls</w:t>
      </w:r>
      <w:r w:rsidR="0087192B">
        <w:t xml:space="preserve"> i.e. </w:t>
      </w:r>
      <w:r w:rsidR="001B53D5">
        <w:t xml:space="preserve">the </w:t>
      </w:r>
      <w:r w:rsidR="0087192B">
        <w:t>severe is the crash</w:t>
      </w:r>
      <w:r w:rsidR="001B53D5">
        <w:t>, the</w:t>
      </w:r>
      <w:r w:rsidR="0087192B">
        <w:t xml:space="preserve"> larger is the under-estimation of elasticity for the five alternative model</w:t>
      </w:r>
      <w:r w:rsidR="00786091">
        <w:t>.</w:t>
      </w:r>
      <w:r w:rsidR="00F910D1">
        <w:t xml:space="preserve"> </w:t>
      </w:r>
      <w:r w:rsidR="00757201">
        <w:t xml:space="preserve">To illustrate the difference in estimates for fatal categories, we plot the elasticity effects from the </w:t>
      </w:r>
      <w:proofErr w:type="spellStart"/>
      <w:r w:rsidR="00757201">
        <w:t>unpooled</w:t>
      </w:r>
      <w:proofErr w:type="spellEnd"/>
      <w:r w:rsidR="00757201">
        <w:t xml:space="preserve"> (one category) and the pooled model (seven categories). This plot is presented in Figure 5. </w:t>
      </w:r>
      <w:r w:rsidR="00135090" w:rsidRPr="000916CC">
        <w:t xml:space="preserve">The following observations can be made based on the elasticity effects presented in </w:t>
      </w:r>
      <w:r w:rsidR="00757201">
        <w:t>Figure</w:t>
      </w:r>
      <w:r w:rsidR="00757201" w:rsidRPr="000916CC">
        <w:t xml:space="preserve"> </w:t>
      </w:r>
      <w:r w:rsidR="00E0125A">
        <w:t>5</w:t>
      </w:r>
      <w:r w:rsidR="00135090" w:rsidRPr="000916CC">
        <w:t xml:space="preserve">. </w:t>
      </w:r>
      <w:r w:rsidR="00135090" w:rsidRPr="000916CC">
        <w:rPr>
          <w:u w:val="single"/>
        </w:rPr>
        <w:t>First</w:t>
      </w:r>
      <w:r w:rsidR="00135090" w:rsidRPr="000916CC">
        <w:t xml:space="preserve">, the results in </w:t>
      </w:r>
      <w:r w:rsidR="00757201">
        <w:t>Figure</w:t>
      </w:r>
      <w:r w:rsidR="00757201" w:rsidRPr="000916CC">
        <w:t xml:space="preserve"> </w:t>
      </w:r>
      <w:r w:rsidR="00E0125A">
        <w:t>5</w:t>
      </w:r>
      <w:r w:rsidR="00135090" w:rsidRPr="000916CC">
        <w:t xml:space="preserve"> indicate that there are considerable differences in the elasticity effects </w:t>
      </w:r>
      <w:r w:rsidR="00E47823">
        <w:t xml:space="preserve">of </w:t>
      </w:r>
      <w:proofErr w:type="spellStart"/>
      <w:r w:rsidR="00E47823">
        <w:t>unpooled</w:t>
      </w:r>
      <w:proofErr w:type="spellEnd"/>
      <w:r w:rsidR="00E47823">
        <w:t xml:space="preserve"> and pooled fatal crash categories. </w:t>
      </w:r>
      <w:r w:rsidR="00E47823" w:rsidRPr="00144B35">
        <w:rPr>
          <w:u w:val="single"/>
        </w:rPr>
        <w:t>Second</w:t>
      </w:r>
      <w:r w:rsidR="00E47823">
        <w:t>, th</w:t>
      </w:r>
      <w:r w:rsidR="004306B4">
        <w:t>e</w:t>
      </w:r>
      <w:r w:rsidR="00E47823">
        <w:t xml:space="preserve">re are also substantial differences </w:t>
      </w:r>
      <w:r w:rsidR="00135090" w:rsidRPr="000916CC">
        <w:t>across different fatal crash categories</w:t>
      </w:r>
      <w:r w:rsidR="00E47823">
        <w:t xml:space="preserve"> of pooled model</w:t>
      </w:r>
      <w:r w:rsidR="00135090" w:rsidRPr="000916CC">
        <w:t xml:space="preserve">. Specifically, the differences for collision on </w:t>
      </w:r>
      <w:r w:rsidR="00E47823">
        <w:t>medium</w:t>
      </w:r>
      <w:r w:rsidR="00E47823" w:rsidRPr="000916CC">
        <w:t xml:space="preserve"> </w:t>
      </w:r>
      <w:r w:rsidR="00135090" w:rsidRPr="000916CC">
        <w:t>speed limit road</w:t>
      </w:r>
      <w:r w:rsidR="00E47823">
        <w:t>, other physical impairment</w:t>
      </w:r>
      <w:r w:rsidR="00135090" w:rsidRPr="000916CC">
        <w:t xml:space="preserve"> and head-on collision</w:t>
      </w:r>
      <w:r w:rsidR="0087192B">
        <w:t xml:space="preserve"> are significant</w:t>
      </w:r>
      <w:r w:rsidR="00135090" w:rsidRPr="000916CC">
        <w:t>. Th</w:t>
      </w:r>
      <w:r w:rsidR="0087192B">
        <w:t xml:space="preserve">ese findings </w:t>
      </w:r>
      <w:r w:rsidR="00135090" w:rsidRPr="000916CC">
        <w:t xml:space="preserve">support our hypothesis that </w:t>
      </w:r>
      <w:r w:rsidR="00135090">
        <w:t xml:space="preserve">the severity of </w:t>
      </w:r>
      <w:r w:rsidR="00135090" w:rsidRPr="000916CC">
        <w:t>fatal</w:t>
      </w:r>
      <w:r w:rsidR="00135090">
        <w:t xml:space="preserve"> crashes </w:t>
      </w:r>
      <w:r w:rsidR="00135090" w:rsidRPr="000916CC">
        <w:t>is not a single</w:t>
      </w:r>
      <w:r w:rsidR="00135090">
        <w:t>, un-separable category</w:t>
      </w:r>
      <w:r w:rsidR="00135090" w:rsidRPr="000916CC">
        <w:t xml:space="preserve"> but rather is a continuum ranging from dying instantly to dying within thirty days of crash</w:t>
      </w:r>
      <w:r w:rsidR="00135090">
        <w:t>. These results also</w:t>
      </w:r>
      <w:r w:rsidR="00135090" w:rsidRPr="000916CC">
        <w:t xml:space="preserve"> suggest that considering </w:t>
      </w:r>
      <w:r w:rsidR="00135090">
        <w:t>a</w:t>
      </w:r>
      <w:r w:rsidR="00135090" w:rsidRPr="000916CC">
        <w:t xml:space="preserve"> fine resolution </w:t>
      </w:r>
      <w:r w:rsidR="00135090">
        <w:t xml:space="preserve">categorization </w:t>
      </w:r>
      <w:r w:rsidR="00135090" w:rsidRPr="000916CC">
        <w:t xml:space="preserve">of fatal crashes in examining the crash injury severity outcome </w:t>
      </w:r>
      <w:r w:rsidR="00135090">
        <w:t>offers</w:t>
      </w:r>
      <w:r w:rsidR="00135090" w:rsidRPr="000916CC">
        <w:t xml:space="preserve"> the potential to provide </w:t>
      </w:r>
      <w:r w:rsidR="00E47823">
        <w:t>additional information o</w:t>
      </w:r>
      <w:r w:rsidR="0087192B">
        <w:t>n</w:t>
      </w:r>
      <w:r w:rsidR="00E47823">
        <w:t xml:space="preserve"> injury severity mechanism. </w:t>
      </w:r>
      <w:r w:rsidR="00144B35">
        <w:t xml:space="preserve">This </w:t>
      </w:r>
      <w:r w:rsidR="00144B35" w:rsidRPr="000916CC">
        <w:t>information</w:t>
      </w:r>
      <w:r w:rsidR="00135090" w:rsidRPr="000916CC">
        <w:t xml:space="preserve"> </w:t>
      </w:r>
      <w:r w:rsidR="00E47823">
        <w:t xml:space="preserve">has important implication </w:t>
      </w:r>
      <w:r w:rsidR="00135090" w:rsidRPr="000916CC">
        <w:t>for policy maker</w:t>
      </w:r>
      <w:r w:rsidR="00135090">
        <w:t>s</w:t>
      </w:r>
      <w:r w:rsidR="00135090" w:rsidRPr="000916CC">
        <w:t xml:space="preserve"> in developing the EMS system and trauma triage.</w:t>
      </w:r>
      <w:r w:rsidR="00A670E9">
        <w:t xml:space="preserve"> </w:t>
      </w:r>
      <w:r w:rsidR="00C12710">
        <w:t>Third,</w:t>
      </w:r>
      <w:r w:rsidR="0087192B">
        <w:t xml:space="preserve"> </w:t>
      </w:r>
      <w:r w:rsidR="00250ED6" w:rsidRPr="000916CC">
        <w:t xml:space="preserve">the most </w:t>
      </w:r>
      <w:r w:rsidR="000C2E9E" w:rsidRPr="000916CC">
        <w:t>important</w:t>
      </w:r>
      <w:r w:rsidR="00250ED6" w:rsidRPr="000916CC">
        <w:t xml:space="preserve"> variable</w:t>
      </w:r>
      <w:r w:rsidR="0050126B" w:rsidRPr="000916CC">
        <w:t>s</w:t>
      </w:r>
      <w:r w:rsidR="00250ED6" w:rsidRPr="000916CC">
        <w:t xml:space="preserve"> in terms of early death </w:t>
      </w:r>
      <w:r w:rsidR="0050126B" w:rsidRPr="000916CC">
        <w:t>are</w:t>
      </w:r>
      <w:r w:rsidR="00250ED6" w:rsidRPr="000916CC">
        <w:t xml:space="preserve"> collision on </w:t>
      </w:r>
      <w:r w:rsidR="005A0B70">
        <w:t>a</w:t>
      </w:r>
      <w:r w:rsidR="005A0B70" w:rsidRPr="000916CC">
        <w:t xml:space="preserve"> </w:t>
      </w:r>
      <w:r w:rsidR="00C12710">
        <w:t>medium</w:t>
      </w:r>
      <w:r w:rsidR="00C12710" w:rsidRPr="000916CC">
        <w:t xml:space="preserve"> </w:t>
      </w:r>
      <w:r w:rsidR="00250ED6" w:rsidRPr="000916CC">
        <w:t>speed limit</w:t>
      </w:r>
      <w:r w:rsidR="00F23B4E" w:rsidRPr="000916CC">
        <w:t xml:space="preserve"> road</w:t>
      </w:r>
      <w:r w:rsidR="0050126B" w:rsidRPr="000916CC">
        <w:t>,</w:t>
      </w:r>
      <w:r w:rsidR="00480D05" w:rsidRPr="000916CC">
        <w:t xml:space="preserve"> </w:t>
      </w:r>
      <w:r w:rsidR="00F23B4E" w:rsidRPr="000916CC">
        <w:t xml:space="preserve">head-on collision and driving under </w:t>
      </w:r>
      <w:r w:rsidR="009D366B">
        <w:t>other physical impairment</w:t>
      </w:r>
      <w:r w:rsidR="00F23B4E" w:rsidRPr="000916CC">
        <w:t>.</w:t>
      </w:r>
      <w:r w:rsidR="00907D5A" w:rsidRPr="000916CC">
        <w:t xml:space="preserve"> </w:t>
      </w:r>
      <w:r w:rsidR="005A3AA2" w:rsidRPr="000916CC">
        <w:t xml:space="preserve">These </w:t>
      </w:r>
      <w:r w:rsidR="00835F05">
        <w:t xml:space="preserve">variable </w:t>
      </w:r>
      <w:r w:rsidR="005A3AA2" w:rsidRPr="000916CC">
        <w:t>effects have important implication</w:t>
      </w:r>
      <w:r w:rsidR="00835F05">
        <w:t>s</w:t>
      </w:r>
      <w:r w:rsidR="005A3AA2" w:rsidRPr="000916CC">
        <w:t xml:space="preserve"> in terms of enforcement, engineering and educational strategies</w:t>
      </w:r>
      <w:r w:rsidR="00987F3C" w:rsidRPr="000916CC">
        <w:t xml:space="preserve">. </w:t>
      </w:r>
      <w:r w:rsidR="006E1B40" w:rsidRPr="000916CC">
        <w:t>In terms of engineering measures, a forgiving road environment should be designed for a high</w:t>
      </w:r>
      <w:r w:rsidR="009D366B">
        <w:t>er</w:t>
      </w:r>
      <w:r w:rsidR="006E1B40" w:rsidRPr="000916CC">
        <w:t xml:space="preserve"> speed limit road location to allow the drivers more space to recover from a driving error.</w:t>
      </w:r>
      <w:r w:rsidR="00F76F4C" w:rsidRPr="000916CC">
        <w:t xml:space="preserve"> </w:t>
      </w:r>
      <w:r w:rsidR="00987F3C" w:rsidRPr="000916CC">
        <w:t xml:space="preserve">Head-on collisions are often caused by drivers violating traffic rules, </w:t>
      </w:r>
      <w:r w:rsidR="00F7277A" w:rsidRPr="000916CC">
        <w:t>driving across the</w:t>
      </w:r>
      <w:r w:rsidR="00987F3C" w:rsidRPr="000916CC">
        <w:t xml:space="preserve"> centerline</w:t>
      </w:r>
      <w:r w:rsidR="00F7277A" w:rsidRPr="000916CC">
        <w:t>, driving too fast for the roadway conditions</w:t>
      </w:r>
      <w:r w:rsidR="00987F3C" w:rsidRPr="000916CC">
        <w:t xml:space="preserve"> and thus by losing control of their vehicles (Zhang </w:t>
      </w:r>
      <w:r w:rsidR="00553337">
        <w:t>and</w:t>
      </w:r>
      <w:r w:rsidR="00987F3C" w:rsidRPr="000916CC">
        <w:t xml:space="preserve"> Ivan, 2005). Therefore, policies concerning the enforcement in reducing the traffic violation </w:t>
      </w:r>
      <w:r w:rsidR="002F0FE8" w:rsidRPr="000916CC">
        <w:t xml:space="preserve">have the </w:t>
      </w:r>
      <w:r w:rsidR="002F0FE8" w:rsidRPr="000916CC">
        <w:lastRenderedPageBreak/>
        <w:t>potential to</w:t>
      </w:r>
      <w:r w:rsidR="00987F3C" w:rsidRPr="000916CC">
        <w:t xml:space="preserve"> </w:t>
      </w:r>
      <w:r w:rsidR="00F7277A" w:rsidRPr="000916CC">
        <w:t>reduce th</w:t>
      </w:r>
      <w:r w:rsidR="002F0FE8" w:rsidRPr="000916CC">
        <w:t>is</w:t>
      </w:r>
      <w:r w:rsidR="00F7277A" w:rsidRPr="000916CC">
        <w:t xml:space="preserve"> type of collision</w:t>
      </w:r>
      <w:r w:rsidR="00987F3C" w:rsidRPr="000916CC">
        <w:t xml:space="preserve">. </w:t>
      </w:r>
      <w:r w:rsidR="00ED642B" w:rsidRPr="000916CC">
        <w:t>With respect to enforcement and education, our results endorse a continuous education program and stricter enforcement to prevent</w:t>
      </w:r>
      <w:r w:rsidR="002F0FE8" w:rsidRPr="000916CC">
        <w:t xml:space="preserve"> </w:t>
      </w:r>
      <w:r w:rsidR="009D366B">
        <w:t>impaired</w:t>
      </w:r>
      <w:r w:rsidR="002F0FE8" w:rsidRPr="000916CC">
        <w:t>-driving.</w:t>
      </w:r>
      <w:r w:rsidR="00CE37A6" w:rsidRPr="000916CC">
        <w:t xml:space="preserve"> </w:t>
      </w:r>
      <w:r w:rsidR="00144B35" w:rsidRPr="000916CC">
        <w:t xml:space="preserve">Public </w:t>
      </w:r>
      <w:r w:rsidR="00B9186C" w:rsidRPr="000916CC">
        <w:t xml:space="preserve">health effort and </w:t>
      </w:r>
      <w:r w:rsidR="00CE37A6" w:rsidRPr="000916CC">
        <w:t xml:space="preserve">education campaigns </w:t>
      </w:r>
      <w:r w:rsidR="00B9186C" w:rsidRPr="000916CC">
        <w:t xml:space="preserve">against intoxicated driving </w:t>
      </w:r>
      <w:r w:rsidR="00F3741E" w:rsidRPr="000916CC">
        <w:t>are needed for this group of drivers.</w:t>
      </w:r>
    </w:p>
    <w:p w14:paraId="1B29B7B9" w14:textId="77777777" w:rsidR="0003437F" w:rsidRPr="00DC521A" w:rsidRDefault="00684DEF" w:rsidP="00A670E9">
      <w:pPr>
        <w:ind w:firstLine="720"/>
      </w:pPr>
      <w:r w:rsidRPr="0007084B">
        <w:rPr>
          <w:u w:val="single"/>
        </w:rPr>
        <w:t>Finally</w:t>
      </w:r>
      <w:r>
        <w:t>, t</w:t>
      </w:r>
      <w:r w:rsidR="0003437F">
        <w:t xml:space="preserve">he elasticity analysis conducted provides an illustration of how the proposed pooled model can be applied to determine the critical factors contributing to reducing the survival time. </w:t>
      </w:r>
      <w:r>
        <w:t xml:space="preserve">For example, </w:t>
      </w:r>
      <w:r w:rsidR="0003437F">
        <w:t>b</w:t>
      </w:r>
      <w:r>
        <w:t>a</w:t>
      </w:r>
      <w:r w:rsidR="0003437F">
        <w:t>sed on crash characteristic</w:t>
      </w:r>
      <w:r>
        <w:t xml:space="preserve"> </w:t>
      </w:r>
      <w:proofErr w:type="spellStart"/>
      <w:r>
        <w:t>elasticities</w:t>
      </w:r>
      <w:proofErr w:type="spellEnd"/>
      <w:r>
        <w:t xml:space="preserve"> computed</w:t>
      </w:r>
      <w:r w:rsidR="0003437F">
        <w:t xml:space="preserve">, if EMS services can identify </w:t>
      </w:r>
      <w:r w:rsidR="0003437F" w:rsidRPr="00525F59">
        <w:rPr>
          <w:i/>
        </w:rPr>
        <w:t>critical</w:t>
      </w:r>
      <w:r w:rsidR="0003437F">
        <w:t xml:space="preserve"> crashes </w:t>
      </w:r>
      <w:r>
        <w:t xml:space="preserve">with likelihood for survival on the field it might assist in determining the appropriate </w:t>
      </w:r>
      <w:r w:rsidRPr="00DC521A">
        <w:t xml:space="preserve">mode of patient transfer (by road or air lifting depending on the crash characteristics) and also providing appropriate medical </w:t>
      </w:r>
      <w:r w:rsidR="00525F59" w:rsidRPr="00DC521A">
        <w:t>supervision</w:t>
      </w:r>
      <w:r w:rsidRPr="00DC521A">
        <w:t xml:space="preserve"> at the hospital.</w:t>
      </w:r>
      <w:r w:rsidR="0003437F" w:rsidRPr="00DC521A">
        <w:t xml:space="preserve"> </w:t>
      </w:r>
    </w:p>
    <w:p w14:paraId="2A79F492" w14:textId="77777777" w:rsidR="004A493A" w:rsidRPr="00DC521A" w:rsidRDefault="004A493A" w:rsidP="00C860A7">
      <w:pPr>
        <w:ind w:firstLine="720"/>
      </w:pPr>
    </w:p>
    <w:p w14:paraId="23A86001" w14:textId="77777777" w:rsidR="00A6793F" w:rsidRPr="00DC521A" w:rsidRDefault="00293D28" w:rsidP="00293D28">
      <w:pPr>
        <w:rPr>
          <w:b/>
        </w:rPr>
      </w:pPr>
      <w:r w:rsidRPr="00DC521A">
        <w:rPr>
          <w:b/>
        </w:rPr>
        <w:t>7. CONCLUSIONS</w:t>
      </w:r>
    </w:p>
    <w:p w14:paraId="0D77CD79" w14:textId="77777777" w:rsidR="005A3AA2" w:rsidRPr="00DC521A" w:rsidRDefault="005A3AA2" w:rsidP="003A5AFF"/>
    <w:p w14:paraId="48125CE5" w14:textId="6C8F34F0" w:rsidR="00A670E9" w:rsidRPr="000916CC" w:rsidRDefault="00A670E9" w:rsidP="00A670E9">
      <w:r w:rsidRPr="00DC521A">
        <w:t>The focus of this paper was to develop a framework for pooling of data from Fatality Analysis Reporting System</w:t>
      </w:r>
      <w:r w:rsidRPr="00A73458">
        <w:t xml:space="preserve"> (FARS) </w:t>
      </w:r>
      <w:r>
        <w:t xml:space="preserve">and </w:t>
      </w:r>
      <w:r w:rsidRPr="00A73458">
        <w:t>General</w:t>
      </w:r>
      <w:r>
        <w:t xml:space="preserve">ized Estimates System (GES) </w:t>
      </w:r>
      <w:r w:rsidRPr="000916CC">
        <w:t xml:space="preserve">data. The current research makes </w:t>
      </w:r>
      <w:r w:rsidR="008D5D45">
        <w:t>four</w:t>
      </w:r>
      <w:r w:rsidRPr="000916CC">
        <w:t xml:space="preserve"> important contributions to literature on </w:t>
      </w:r>
      <w:r w:rsidR="008D5D45">
        <w:t>driver</w:t>
      </w:r>
      <w:r w:rsidRPr="000916CC">
        <w:t xml:space="preserve"> injury severity analysis. </w:t>
      </w:r>
      <w:r w:rsidRPr="000916CC">
        <w:rPr>
          <w:i/>
          <w:u w:val="single"/>
        </w:rPr>
        <w:t>First</w:t>
      </w:r>
      <w:r w:rsidRPr="000916CC">
        <w:t>, we develop</w:t>
      </w:r>
      <w:r>
        <w:t>ed</w:t>
      </w:r>
      <w:r w:rsidRPr="000916CC">
        <w:t xml:space="preserve"> </w:t>
      </w:r>
      <w:r>
        <w:t xml:space="preserve">and tested </w:t>
      </w:r>
      <w:r w:rsidRPr="000916CC">
        <w:t xml:space="preserve">a </w:t>
      </w:r>
      <w:r>
        <w:t>simple approach</w:t>
      </w:r>
      <w:r w:rsidRPr="000916CC">
        <w:t xml:space="preserve"> to </w:t>
      </w:r>
      <w:r>
        <w:t>combine information</w:t>
      </w:r>
      <w:r w:rsidRPr="000916CC">
        <w:t xml:space="preserve"> from FARS and GES databases</w:t>
      </w:r>
      <w:r>
        <w:t xml:space="preserve"> toward a pooled database that brings together the strengths of individual databases</w:t>
      </w:r>
      <w:r w:rsidRPr="000916CC">
        <w:t xml:space="preserve">. </w:t>
      </w:r>
      <w:r w:rsidRPr="000916CC">
        <w:rPr>
          <w:i/>
          <w:u w:val="single"/>
        </w:rPr>
        <w:t>Second</w:t>
      </w:r>
      <w:r w:rsidRPr="000916CC">
        <w:t xml:space="preserve">, </w:t>
      </w:r>
      <w:r w:rsidR="00A72647" w:rsidRPr="00A72647">
        <w:t>we employ</w:t>
      </w:r>
      <w:r w:rsidR="00A72647">
        <w:t>ed</w:t>
      </w:r>
      <w:r w:rsidR="00A72647" w:rsidRPr="00A72647">
        <w:t xml:space="preserve"> a sampling design approach for generating a nationally representative pooled sample of all crashes. </w:t>
      </w:r>
      <w:r w:rsidR="00A72647" w:rsidRPr="00A72647">
        <w:rPr>
          <w:i/>
          <w:u w:val="single"/>
        </w:rPr>
        <w:t>Third</w:t>
      </w:r>
      <w:r w:rsidR="00A72647">
        <w:t xml:space="preserve">, </w:t>
      </w:r>
      <w:r w:rsidRPr="000916CC">
        <w:t xml:space="preserve">after </w:t>
      </w:r>
      <w:r>
        <w:t>demonstrating the</w:t>
      </w:r>
      <w:r w:rsidRPr="000916CC">
        <w:t xml:space="preserve"> valid</w:t>
      </w:r>
      <w:r>
        <w:t>ity of the approach</w:t>
      </w:r>
      <w:r w:rsidRPr="000916CC">
        <w:t xml:space="preserve">, the </w:t>
      </w:r>
      <w:r w:rsidR="00F74865">
        <w:t xml:space="preserve">nationally represented </w:t>
      </w:r>
      <w:r w:rsidRPr="000916CC">
        <w:t xml:space="preserve">pooled data set </w:t>
      </w:r>
      <w:r>
        <w:t>was</w:t>
      </w:r>
      <w:r w:rsidRPr="000916CC">
        <w:t xml:space="preserve"> employed to undertake </w:t>
      </w:r>
      <w:r>
        <w:t xml:space="preserve">injury </w:t>
      </w:r>
      <w:r w:rsidRPr="000916CC">
        <w:t>severity analysis with a very refined characterization of fatality along with other injury severity levels.</w:t>
      </w:r>
      <w:r>
        <w:t xml:space="preserve"> Specifically, a </w:t>
      </w:r>
      <w:r w:rsidRPr="000916CC">
        <w:t xml:space="preserve">Generalized Ordered Logit model (also referred to as </w:t>
      </w:r>
      <w:r w:rsidR="001600BA">
        <w:t xml:space="preserve">Partial </w:t>
      </w:r>
      <w:r w:rsidRPr="000916CC">
        <w:t>Proportional Odds model)</w:t>
      </w:r>
      <w:r>
        <w:t xml:space="preserve"> was estimated on an eleven-alternative ordinal categorization of injury severity – no injury, minor injury, severe injury, incapacitating injury, and 7 categories of fatal injury ranging from fatality after 30 days of crash to instant death. </w:t>
      </w:r>
      <w:r w:rsidRPr="000916CC">
        <w:rPr>
          <w:i/>
          <w:u w:val="single"/>
        </w:rPr>
        <w:t>Finally</w:t>
      </w:r>
      <w:r w:rsidRPr="000916CC">
        <w:t xml:space="preserve">, using the </w:t>
      </w:r>
      <w:r>
        <w:t xml:space="preserve">empirical model </w:t>
      </w:r>
      <w:r w:rsidRPr="000916CC">
        <w:t>results, we identif</w:t>
      </w:r>
      <w:r>
        <w:t>ied</w:t>
      </w:r>
      <w:r w:rsidRPr="000916CC">
        <w:t xml:space="preserve"> important factors affecting </w:t>
      </w:r>
      <w:r w:rsidR="00F74865">
        <w:t>driver</w:t>
      </w:r>
      <w:r w:rsidRPr="000916CC">
        <w:t xml:space="preserve"> severity </w:t>
      </w:r>
      <w:r>
        <w:t>levels</w:t>
      </w:r>
      <w:r w:rsidRPr="000916CC">
        <w:t xml:space="preserve"> by </w:t>
      </w:r>
      <w:r>
        <w:t xml:space="preserve">evaluating </w:t>
      </w:r>
      <w:proofErr w:type="spellStart"/>
      <w:r>
        <w:t>elasticities</w:t>
      </w:r>
      <w:proofErr w:type="spellEnd"/>
      <w:r>
        <w:t xml:space="preserve"> of</w:t>
      </w:r>
      <w:r w:rsidRPr="000916CC">
        <w:t xml:space="preserve"> a </w:t>
      </w:r>
      <w:r>
        <w:t>selected</w:t>
      </w:r>
      <w:r w:rsidRPr="000916CC">
        <w:t xml:space="preserve"> set of exogenous variables. </w:t>
      </w:r>
    </w:p>
    <w:p w14:paraId="0382910A" w14:textId="51AE34A9" w:rsidR="00A670E9" w:rsidRDefault="00A670E9" w:rsidP="0010707E">
      <w:pPr>
        <w:ind w:firstLine="720"/>
      </w:pPr>
      <w:r w:rsidRPr="000916CC">
        <w:t>The empirical analysis involve</w:t>
      </w:r>
      <w:r>
        <w:t>d</w:t>
      </w:r>
      <w:r w:rsidRPr="000916CC">
        <w:t xml:space="preserve"> the validation of the five point ordinal (no injury, possible injury, non-incapacitating injury, incapacitating injury and fatal injury) pooled sample against the </w:t>
      </w:r>
      <w:r w:rsidR="00AB592C">
        <w:t>validation</w:t>
      </w:r>
      <w:r w:rsidRPr="000916CC">
        <w:t xml:space="preserve"> GES sample (</w:t>
      </w:r>
      <w:proofErr w:type="spellStart"/>
      <w:r w:rsidRPr="000916CC">
        <w:t>unpooled</w:t>
      </w:r>
      <w:proofErr w:type="spellEnd"/>
      <w:r w:rsidRPr="000916CC">
        <w:t xml:space="preserve"> sample) through two methods: (1) univariate sample comparison and (2) econometric model estimate comparison. The validation exercise confirm</w:t>
      </w:r>
      <w:r>
        <w:t>ed</w:t>
      </w:r>
      <w:r w:rsidRPr="000916CC">
        <w:t xml:space="preserve"> that there </w:t>
      </w:r>
      <w:r>
        <w:t>was</w:t>
      </w:r>
      <w:r w:rsidRPr="000916CC">
        <w:t xml:space="preserve"> no evidence to suggest that the data pooled from GES and FARS result</w:t>
      </w:r>
      <w:r>
        <w:t>ed</w:t>
      </w:r>
      <w:r w:rsidRPr="000916CC">
        <w:t xml:space="preserve"> from distinct latent data generation process </w:t>
      </w:r>
      <w:r w:rsidR="00381483">
        <w:t xml:space="preserve">than the GES sample </w:t>
      </w:r>
      <w:r w:rsidR="006B1721">
        <w:t xml:space="preserve">- </w:t>
      </w:r>
      <w:r w:rsidRPr="000916CC">
        <w:t xml:space="preserve">the </w:t>
      </w:r>
      <w:r>
        <w:t xml:space="preserve">severity parameter </w:t>
      </w:r>
      <w:r w:rsidRPr="000916CC">
        <w:t xml:space="preserve">estimates </w:t>
      </w:r>
      <w:r>
        <w:t xml:space="preserve">obtained using the pooled data </w:t>
      </w:r>
      <w:r w:rsidRPr="000916CC">
        <w:t xml:space="preserve">closely </w:t>
      </w:r>
      <w:r>
        <w:t>resembled the</w:t>
      </w:r>
      <w:bookmarkStart w:id="1" w:name="_GoBack"/>
      <w:bookmarkEnd w:id="1"/>
      <w:r>
        <w:t xml:space="preserve"> severity parameter </w:t>
      </w:r>
      <w:r w:rsidRPr="000916CC">
        <w:t xml:space="preserve">estimates </w:t>
      </w:r>
      <w:r>
        <w:t xml:space="preserve">obtained using the </w:t>
      </w:r>
      <w:proofErr w:type="spellStart"/>
      <w:r>
        <w:t>unpooled</w:t>
      </w:r>
      <w:proofErr w:type="spellEnd"/>
      <w:r>
        <w:t xml:space="preserve"> </w:t>
      </w:r>
      <w:r w:rsidR="00381483">
        <w:t xml:space="preserve">GES </w:t>
      </w:r>
      <w:r>
        <w:t>data</w:t>
      </w:r>
      <w:r w:rsidRPr="000916CC">
        <w:t>. After we confirm</w:t>
      </w:r>
      <w:r>
        <w:t>ed</w:t>
      </w:r>
      <w:r w:rsidRPr="000916CC">
        <w:t xml:space="preserve"> that the differences in </w:t>
      </w:r>
      <w:r>
        <w:t>parameter</w:t>
      </w:r>
      <w:r w:rsidRPr="000916CC">
        <w:t xml:space="preserve"> estimates</w:t>
      </w:r>
      <w:r>
        <w:t xml:space="preserve"> obtained using pooled and </w:t>
      </w:r>
      <w:proofErr w:type="spellStart"/>
      <w:r>
        <w:t>unpooled</w:t>
      </w:r>
      <w:proofErr w:type="spellEnd"/>
      <w:r>
        <w:t xml:space="preserve"> data</w:t>
      </w:r>
      <w:r w:rsidRPr="000916CC">
        <w:t xml:space="preserve"> from the five point ordinal models </w:t>
      </w:r>
      <w:r>
        <w:t>were</w:t>
      </w:r>
      <w:r w:rsidRPr="000916CC">
        <w:t xml:space="preserve"> within the acceptable margins, we emplo</w:t>
      </w:r>
      <w:r>
        <w:t>yed</w:t>
      </w:r>
      <w:r w:rsidRPr="000916CC">
        <w:t xml:space="preserve"> the pooled data to estimate </w:t>
      </w:r>
      <w:r>
        <w:t xml:space="preserve">models of </w:t>
      </w:r>
      <w:r w:rsidRPr="000916CC">
        <w:t xml:space="preserve">fine resolution of injury severity with an eleven point ordinal scale defined as: no injury, possible injury, non-incapacitating injury, incapacitating injury, died </w:t>
      </w:r>
      <w:r w:rsidR="009B49FB">
        <w:t>between</w:t>
      </w:r>
      <w:r w:rsidR="009B49FB" w:rsidRPr="000916CC">
        <w:t xml:space="preserve"> </w:t>
      </w:r>
      <w:r w:rsidRPr="000916CC">
        <w:t>6</w:t>
      </w:r>
      <w:r w:rsidR="002B7534">
        <w:t xml:space="preserve"> and</w:t>
      </w:r>
      <w:r w:rsidR="002B7534" w:rsidRPr="000916CC">
        <w:t xml:space="preserve"> </w:t>
      </w:r>
      <w:r w:rsidRPr="000916CC">
        <w:t xml:space="preserve">30 days of crash, died </w:t>
      </w:r>
      <w:r w:rsidR="009B49FB">
        <w:t>between</w:t>
      </w:r>
      <w:r w:rsidR="009B49FB" w:rsidRPr="000916CC">
        <w:t xml:space="preserve"> </w:t>
      </w:r>
      <w:r w:rsidRPr="000916CC">
        <w:t>2</w:t>
      </w:r>
      <w:r w:rsidR="002B7534">
        <w:t xml:space="preserve"> and</w:t>
      </w:r>
      <w:r w:rsidR="002B7534" w:rsidRPr="000916CC">
        <w:t xml:space="preserve"> </w:t>
      </w:r>
      <w:r w:rsidRPr="000916CC">
        <w:t xml:space="preserve">5 days of crash, died </w:t>
      </w:r>
      <w:r w:rsidR="009B49FB">
        <w:t>between</w:t>
      </w:r>
      <w:r w:rsidR="009B49FB" w:rsidRPr="000916CC">
        <w:t xml:space="preserve"> </w:t>
      </w:r>
      <w:r w:rsidRPr="000916CC">
        <w:t xml:space="preserve">7th-24 hours of crash, died </w:t>
      </w:r>
      <w:r w:rsidR="009B49FB">
        <w:t>between</w:t>
      </w:r>
      <w:r w:rsidR="009B49FB" w:rsidRPr="000916CC">
        <w:t xml:space="preserve"> </w:t>
      </w:r>
      <w:r w:rsidRPr="000916CC">
        <w:t>2</w:t>
      </w:r>
      <w:r w:rsidR="002B7534">
        <w:t xml:space="preserve"> and</w:t>
      </w:r>
      <w:r w:rsidR="002B7534" w:rsidRPr="000916CC">
        <w:t xml:space="preserve"> </w:t>
      </w:r>
      <w:r w:rsidRPr="000916CC">
        <w:t xml:space="preserve">6 hours of crash, died </w:t>
      </w:r>
      <w:r w:rsidR="009B49FB">
        <w:t>between</w:t>
      </w:r>
      <w:r w:rsidR="009B49FB" w:rsidRPr="000916CC">
        <w:t xml:space="preserve"> </w:t>
      </w:r>
      <w:r w:rsidRPr="000916CC">
        <w:t>31</w:t>
      </w:r>
      <w:r w:rsidR="002B7534">
        <w:t xml:space="preserve"> and</w:t>
      </w:r>
      <w:r w:rsidR="002B7534" w:rsidRPr="000916CC">
        <w:t xml:space="preserve"> </w:t>
      </w:r>
      <w:r w:rsidRPr="000916CC">
        <w:t xml:space="preserve">60 minutes of crash, died </w:t>
      </w:r>
      <w:r w:rsidR="009B49FB">
        <w:t>between</w:t>
      </w:r>
      <w:r w:rsidR="009B49FB" w:rsidRPr="000916CC">
        <w:t xml:space="preserve"> </w:t>
      </w:r>
      <w:r w:rsidRPr="000916CC">
        <w:t>1</w:t>
      </w:r>
      <w:r w:rsidR="002B7534">
        <w:t xml:space="preserve"> and</w:t>
      </w:r>
      <w:r w:rsidR="002B7534" w:rsidRPr="000916CC">
        <w:t xml:space="preserve"> </w:t>
      </w:r>
      <w:r w:rsidRPr="000916CC">
        <w:t xml:space="preserve">30 minutes of crash and died instantly. </w:t>
      </w:r>
      <w:r>
        <w:t>To compare th</w:t>
      </w:r>
      <w:r w:rsidR="006B1721">
        <w:t>e</w:t>
      </w:r>
      <w:r>
        <w:t xml:space="preserve"> model with the five-alternative model </w:t>
      </w:r>
      <w:r w:rsidR="008C22B5">
        <w:t>estimated using</w:t>
      </w:r>
      <w:r>
        <w:t xml:space="preserve"> the </w:t>
      </w:r>
      <w:proofErr w:type="spellStart"/>
      <w:r>
        <w:t>unpooled</w:t>
      </w:r>
      <w:proofErr w:type="spellEnd"/>
      <w:r>
        <w:t xml:space="preserve"> data</w:t>
      </w:r>
      <w:r w:rsidRPr="000916CC">
        <w:t>, we generate</w:t>
      </w:r>
      <w:r>
        <w:t>d</w:t>
      </w:r>
      <w:r w:rsidRPr="000916CC">
        <w:t xml:space="preserve"> an equivalent eleven alternative log-likelihood based on the five alternative </w:t>
      </w:r>
      <w:r>
        <w:t>model</w:t>
      </w:r>
      <w:r w:rsidRPr="000916CC">
        <w:t xml:space="preserve">. The consistent improvement offered by the </w:t>
      </w:r>
      <w:r w:rsidR="008C22B5">
        <w:t xml:space="preserve">model estimated using the </w:t>
      </w:r>
      <w:r w:rsidRPr="000916CC">
        <w:t xml:space="preserve">pooled </w:t>
      </w:r>
      <w:r>
        <w:t>data</w:t>
      </w:r>
      <w:r w:rsidRPr="000916CC">
        <w:t xml:space="preserve"> clearly indicate</w:t>
      </w:r>
      <w:r>
        <w:t>d</w:t>
      </w:r>
      <w:r w:rsidRPr="000916CC">
        <w:t xml:space="preserve"> that inclusion of multiple discrete states of fatal injury category improves the model fit and provides more information in examining the injury severity outcome.</w:t>
      </w:r>
      <w:r w:rsidR="003562D4">
        <w:t xml:space="preserve"> Finally, a nationally represent</w:t>
      </w:r>
      <w:r w:rsidR="002369B0">
        <w:t>ative</w:t>
      </w:r>
      <w:r w:rsidR="003562D4" w:rsidRPr="003562D4">
        <w:t xml:space="preserve"> pooled data sample </w:t>
      </w:r>
      <w:r w:rsidR="003562D4">
        <w:t xml:space="preserve">was </w:t>
      </w:r>
      <w:r w:rsidR="003562D4" w:rsidRPr="003562D4">
        <w:t xml:space="preserve">generated by </w:t>
      </w:r>
      <w:r w:rsidR="003562D4" w:rsidRPr="003562D4">
        <w:lastRenderedPageBreak/>
        <w:t xml:space="preserve">using the </w:t>
      </w:r>
      <w:r w:rsidR="003562D4">
        <w:t>two- step sampling design approach which was</w:t>
      </w:r>
      <w:r w:rsidR="003562D4" w:rsidRPr="003562D4">
        <w:t xml:space="preserve"> then used for the purpose of estimating a nationally represent</w:t>
      </w:r>
      <w:r w:rsidR="002369B0">
        <w:t xml:space="preserve">ative eleven point </w:t>
      </w:r>
      <w:r w:rsidR="003562D4" w:rsidRPr="003562D4">
        <w:t xml:space="preserve">driver injury severity model. </w:t>
      </w:r>
    </w:p>
    <w:p w14:paraId="4302E9ED" w14:textId="5C4E9D6E" w:rsidR="00D22002" w:rsidRDefault="00CC3FF5" w:rsidP="0010707E">
      <w:pPr>
        <w:ind w:firstLine="720"/>
      </w:pPr>
      <w:r w:rsidRPr="000916CC">
        <w:t>In our research, to further understand the impact of various exogenous factors</w:t>
      </w:r>
      <w:r w:rsidR="003562D4" w:rsidRPr="003562D4">
        <w:t xml:space="preserve"> and to identify the differences between pooled and </w:t>
      </w:r>
      <w:proofErr w:type="spellStart"/>
      <w:r w:rsidR="003562D4" w:rsidRPr="003562D4">
        <w:t>unpooled</w:t>
      </w:r>
      <w:proofErr w:type="spellEnd"/>
      <w:r w:rsidR="003562D4" w:rsidRPr="003562D4">
        <w:t xml:space="preserve"> models</w:t>
      </w:r>
      <w:r w:rsidRPr="000916CC">
        <w:t xml:space="preserve">, elasticity effects were estimated for </w:t>
      </w:r>
      <w:r w:rsidR="003562D4">
        <w:t>a selected set of exogenous variables</w:t>
      </w:r>
      <w:r w:rsidRPr="000916CC">
        <w:t xml:space="preserve">. The elasticity effects indicated that there </w:t>
      </w:r>
      <w:r w:rsidR="003C0E2E">
        <w:t>were</w:t>
      </w:r>
      <w:r w:rsidRPr="000916CC">
        <w:t xml:space="preserve"> considerable differences in the elasticity effects </w:t>
      </w:r>
      <w:r w:rsidR="00760588">
        <w:t xml:space="preserve">across different crash categories </w:t>
      </w:r>
      <w:r w:rsidR="000E403D">
        <w:t xml:space="preserve">of </w:t>
      </w:r>
      <w:r w:rsidR="00760588">
        <w:t xml:space="preserve">pooled and </w:t>
      </w:r>
      <w:proofErr w:type="spellStart"/>
      <w:r w:rsidR="00760588">
        <w:t>unpo</w:t>
      </w:r>
      <w:r w:rsidR="002369B0">
        <w:t>o</w:t>
      </w:r>
      <w:r w:rsidR="00760588">
        <w:t>led</w:t>
      </w:r>
      <w:proofErr w:type="spellEnd"/>
      <w:r w:rsidR="00760588">
        <w:t xml:space="preserve"> estimates. The substantial differences in elasticity effects across different fatal crash categories of pooled dataset</w:t>
      </w:r>
      <w:r w:rsidRPr="000916CC">
        <w:t xml:space="preserve"> signify the importance of considering the fine resolution of fatal crashes in examining the crash injury severity outcome. The most important variables in terms of early death were collision on the </w:t>
      </w:r>
      <w:r w:rsidR="00760588">
        <w:t>medium</w:t>
      </w:r>
      <w:r w:rsidRPr="000916CC">
        <w:t xml:space="preserve"> speed limit road, head-on collision and driving under </w:t>
      </w:r>
      <w:r w:rsidR="00760588">
        <w:t>other physical impairment</w:t>
      </w:r>
      <w:r w:rsidRPr="000916CC">
        <w:t xml:space="preserve">. </w:t>
      </w:r>
      <w:r w:rsidR="004E5D8C" w:rsidRPr="000916CC">
        <w:t xml:space="preserve">In summary, </w:t>
      </w:r>
      <w:r w:rsidR="0010707E" w:rsidRPr="000916CC">
        <w:t>the pooling of fatal crashes with high resolution information from FARS dataset and replacing the fatal crashes in GES data allow</w:t>
      </w:r>
      <w:r w:rsidR="003C0E2E">
        <w:t>ed</w:t>
      </w:r>
      <w:r w:rsidR="0010707E" w:rsidRPr="000916CC">
        <w:t xml:space="preserve"> us to examine the impact of various attributes on all levels of injury severity and in turn allow</w:t>
      </w:r>
      <w:r w:rsidR="003C0E2E">
        <w:t>ed</w:t>
      </w:r>
      <w:r w:rsidR="0010707E" w:rsidRPr="000916CC">
        <w:t xml:space="preserve"> us to draw on the strengths of FARS and GES datasets to generate a single, potentially more beneficial sample for analysis. </w:t>
      </w:r>
      <w:r w:rsidR="00EF7036">
        <w:t>Finally</w:t>
      </w:r>
      <w:r w:rsidR="0010707E" w:rsidRPr="000916CC">
        <w:t xml:space="preserve">, </w:t>
      </w:r>
      <w:r w:rsidR="008C22B5">
        <w:t xml:space="preserve">through the elasticity exercise, </w:t>
      </w:r>
      <w:r w:rsidR="0010707E" w:rsidRPr="000916CC">
        <w:t xml:space="preserve">we </w:t>
      </w:r>
      <w:r w:rsidR="00953D79">
        <w:t xml:space="preserve">demonstrate how our approach can be employed to </w:t>
      </w:r>
      <w:r w:rsidR="00953D79" w:rsidRPr="0084478E">
        <w:t xml:space="preserve">identify </w:t>
      </w:r>
      <w:r w:rsidR="0010707E" w:rsidRPr="0084478E">
        <w:t>factors affecting potentially fatal crashes (non-instantaneous) and improving the chances of survival of motor vehicle occupants involved.</w:t>
      </w:r>
    </w:p>
    <w:p w14:paraId="61D4F2E6" w14:textId="23B95B58" w:rsidR="00A8197B" w:rsidRDefault="00A8197B" w:rsidP="00A8197B">
      <w:pPr>
        <w:ind w:firstLine="720"/>
      </w:pPr>
      <w:r w:rsidRPr="0006152A">
        <w:t>The study is not without limitations.</w:t>
      </w:r>
      <w:r>
        <w:t xml:space="preserve"> </w:t>
      </w:r>
      <w:r w:rsidR="00036D4D">
        <w:t xml:space="preserve">The datasets employed in our analysis are not perfect. For example, there are clear documented evidence on underreporting problems in relation to less severe crashes (see </w:t>
      </w:r>
      <w:proofErr w:type="spellStart"/>
      <w:r w:rsidR="00AC71DF" w:rsidRPr="00AC71DF">
        <w:t>Elvik</w:t>
      </w:r>
      <w:proofErr w:type="spellEnd"/>
      <w:r w:rsidR="00AC71DF" w:rsidRPr="00AC71DF">
        <w:t xml:space="preserve"> and </w:t>
      </w:r>
      <w:proofErr w:type="spellStart"/>
      <w:r w:rsidR="00AC71DF" w:rsidRPr="00AC71DF">
        <w:t>Mysen</w:t>
      </w:r>
      <w:proofErr w:type="spellEnd"/>
      <w:r w:rsidR="00AC71DF">
        <w:t>,</w:t>
      </w:r>
      <w:r w:rsidR="00AC71DF" w:rsidRPr="00AC71DF">
        <w:t xml:space="preserve"> 1999</w:t>
      </w:r>
      <w:r w:rsidR="00AC71DF">
        <w:t xml:space="preserve">; </w:t>
      </w:r>
      <w:r w:rsidR="00AC71DF" w:rsidRPr="00AC71DF">
        <w:t>Yamamoto et al.</w:t>
      </w:r>
      <w:r w:rsidR="00AC71DF">
        <w:t>,</w:t>
      </w:r>
      <w:r w:rsidR="00AC71DF" w:rsidRPr="00AC71DF">
        <w:t xml:space="preserve"> 2008</w:t>
      </w:r>
      <w:r w:rsidR="00036D4D">
        <w:t xml:space="preserve">). The injury reporting data is fraught with police error (see </w:t>
      </w:r>
      <w:proofErr w:type="spellStart"/>
      <w:r w:rsidR="00AC71DF" w:rsidRPr="00AC71DF">
        <w:t>Tsui</w:t>
      </w:r>
      <w:proofErr w:type="spellEnd"/>
      <w:r w:rsidR="00AC71DF" w:rsidRPr="00AC71DF">
        <w:t xml:space="preserve"> et al., 2009; Schiff and Cummings, 2004; Loo and </w:t>
      </w:r>
      <w:proofErr w:type="spellStart"/>
      <w:r w:rsidR="00AC71DF" w:rsidRPr="00AC71DF">
        <w:t>Tsui</w:t>
      </w:r>
      <w:proofErr w:type="spellEnd"/>
      <w:r w:rsidR="00AC71DF" w:rsidRPr="00AC71DF">
        <w:t>, 2007</w:t>
      </w:r>
      <w:r w:rsidR="00036D4D">
        <w:t xml:space="preserve">). However, our study is an attempt to bridge the two datasets and their strengths. Any enhancements or improvements to the datasets themselves will further enhance the value of our proposed approach. For example, augmenting the police reported data with hospital recorded data would allow us to better capture the interaction of transportation crashes and treatment on severity and fatality analysis. </w:t>
      </w:r>
      <w:r w:rsidR="002D564E">
        <w:t>This would allow us to not be restricted by the questionable 30 day limit for fatal records to be considered in FARS.</w:t>
      </w:r>
      <w:r w:rsidR="002369B0">
        <w:t xml:space="preserve"> </w:t>
      </w:r>
      <w:r w:rsidR="00036D4D">
        <w:t>Further, i</w:t>
      </w:r>
      <w:r>
        <w:t xml:space="preserve">n our research effort to keep the estimation time </w:t>
      </w:r>
      <w:r w:rsidR="007E2E27">
        <w:t xml:space="preserve">of the validation exercise </w:t>
      </w:r>
      <w:r>
        <w:t xml:space="preserve">within a reasonable limit, we have considered a random sample of </w:t>
      </w:r>
      <w:r w:rsidRPr="00A8197B">
        <w:t>6,602 crashes</w:t>
      </w:r>
      <w:r>
        <w:t xml:space="preserve"> from GES dataset.</w:t>
      </w:r>
      <w:r w:rsidR="00465741">
        <w:t xml:space="preserve"> Another aspect of interest is the categorization of the fatality spectrum - </w:t>
      </w:r>
      <w:r>
        <w:t xml:space="preserve">we categorized the </w:t>
      </w:r>
      <w:r w:rsidRPr="007C6270">
        <w:t xml:space="preserve">spectrum of </w:t>
      </w:r>
      <w:r>
        <w:t>fatal crashes in</w:t>
      </w:r>
      <w:r w:rsidRPr="007C6270">
        <w:t xml:space="preserve"> </w:t>
      </w:r>
      <w:r>
        <w:t>seven</w:t>
      </w:r>
      <w:r w:rsidRPr="007C6270">
        <w:t xml:space="preserve"> refined categories of fatalitie</w:t>
      </w:r>
      <w:r>
        <w:t xml:space="preserve">s ranging from fatality after thirty </w:t>
      </w:r>
      <w:r w:rsidRPr="007C6270">
        <w:t>days to instant death</w:t>
      </w:r>
      <w:r>
        <w:t xml:space="preserve">. </w:t>
      </w:r>
      <w:r w:rsidR="00465741">
        <w:t>There has been earlier work on characterizing the distribution of survival times (</w:t>
      </w:r>
      <w:r w:rsidR="00465741" w:rsidRPr="00D97E5C">
        <w:t>Trunkey</w:t>
      </w:r>
      <w:r w:rsidR="00465741">
        <w:t>, 1983</w:t>
      </w:r>
      <w:r w:rsidR="00161AA9">
        <w:t>;</w:t>
      </w:r>
      <w:r w:rsidR="00465741">
        <w:t xml:space="preserve"> </w:t>
      </w:r>
      <w:r w:rsidR="00465741" w:rsidRPr="00D97E5C">
        <w:t>Clark</w:t>
      </w:r>
      <w:r w:rsidR="00465741">
        <w:t xml:space="preserve"> et al., 2012). Exploring these characterizations is an avenue for future research. Finally, </w:t>
      </w:r>
      <w:r w:rsidR="003A147F">
        <w:t>the pooling exercise considered in our analysis is based on replacing GES fatal records with FARS fatal records without any exogenous variable specific controls. There is scope for considering more advanced pooling approaches where the replacement is undertaken by controlling for select exogenous variables such as crash type or vehicle type</w:t>
      </w:r>
      <w:r w:rsidR="00465741">
        <w:t>.</w:t>
      </w:r>
    </w:p>
    <w:p w14:paraId="6A45244A" w14:textId="77777777" w:rsidR="008F114D" w:rsidRDefault="008F114D" w:rsidP="00A8197B">
      <w:pPr>
        <w:ind w:firstLine="720"/>
      </w:pPr>
    </w:p>
    <w:p w14:paraId="7632E258" w14:textId="77777777" w:rsidR="007D1024" w:rsidRPr="00265A0F" w:rsidRDefault="007D1024" w:rsidP="007D1024">
      <w:pPr>
        <w:rPr>
          <w:b/>
          <w:color w:val="000000" w:themeColor="text1"/>
        </w:rPr>
      </w:pPr>
      <w:r w:rsidRPr="00265A0F">
        <w:rPr>
          <w:b/>
          <w:color w:val="000000" w:themeColor="text1"/>
        </w:rPr>
        <w:t xml:space="preserve">ACKNOWLEDGEMENTS </w:t>
      </w:r>
    </w:p>
    <w:p w14:paraId="19223F76" w14:textId="77777777" w:rsidR="007D1024" w:rsidRPr="00265A0F" w:rsidRDefault="007D1024" w:rsidP="007D1024">
      <w:pPr>
        <w:rPr>
          <w:b/>
          <w:color w:val="000000" w:themeColor="text1"/>
        </w:rPr>
      </w:pPr>
    </w:p>
    <w:p w14:paraId="51E93E26" w14:textId="22E42041" w:rsidR="007D1024" w:rsidRDefault="007D1024" w:rsidP="007D1024">
      <w:r>
        <w:t xml:space="preserve">The authors would like to acknowledge </w:t>
      </w:r>
      <w:r>
        <w:t xml:space="preserve">insightful feedback from two anonymous reviewers on an earlier version of the manuscript. </w:t>
      </w:r>
    </w:p>
    <w:p w14:paraId="62F3BE39" w14:textId="77777777" w:rsidR="007D1024" w:rsidRDefault="007D1024" w:rsidP="00D22002">
      <w:pPr>
        <w:rPr>
          <w:b/>
        </w:rPr>
      </w:pPr>
    </w:p>
    <w:p w14:paraId="41775E89" w14:textId="77777777" w:rsidR="00D22002" w:rsidRPr="00012E2A" w:rsidRDefault="00D22002" w:rsidP="00D22002">
      <w:pPr>
        <w:rPr>
          <w:b/>
        </w:rPr>
      </w:pPr>
      <w:r w:rsidRPr="00012E2A">
        <w:rPr>
          <w:b/>
        </w:rPr>
        <w:t>References</w:t>
      </w:r>
    </w:p>
    <w:p w14:paraId="53CB6972" w14:textId="77777777" w:rsidR="00012E2A" w:rsidRPr="00012E2A" w:rsidRDefault="00012E2A" w:rsidP="00012E2A"/>
    <w:p w14:paraId="3D992CFB" w14:textId="77777777" w:rsidR="00012E2A" w:rsidRPr="00012E2A" w:rsidRDefault="00012E2A" w:rsidP="00012E2A">
      <w:pPr>
        <w:spacing w:after="120"/>
        <w:ind w:left="284" w:hanging="284"/>
        <w:rPr>
          <w:noProof/>
        </w:rPr>
      </w:pPr>
      <w:r w:rsidRPr="00012E2A">
        <w:rPr>
          <w:noProof/>
        </w:rPr>
        <w:t>Bass, F. M., and D. R. Wittink, Pooling Issues and Methods in Regression Analysis with Examples in Marketing Research. Journal of Marketing Research, Vol. 12, No. 4, 1975, pp. 414-425.</w:t>
      </w:r>
    </w:p>
    <w:p w14:paraId="385F689C" w14:textId="77777777" w:rsidR="00012E2A" w:rsidRPr="00012E2A" w:rsidRDefault="00012E2A" w:rsidP="00012E2A">
      <w:pPr>
        <w:spacing w:after="120"/>
        <w:ind w:left="284" w:hanging="284"/>
      </w:pPr>
      <w:r w:rsidRPr="00012E2A">
        <w:rPr>
          <w:noProof/>
        </w:rPr>
        <w:lastRenderedPageBreak/>
        <w:t>Bédard</w:t>
      </w:r>
      <w:r w:rsidRPr="00012E2A">
        <w:t xml:space="preserve">, M., G. H. </w:t>
      </w:r>
      <w:proofErr w:type="spellStart"/>
      <w:r w:rsidRPr="00012E2A">
        <w:t>Guyatt</w:t>
      </w:r>
      <w:proofErr w:type="spellEnd"/>
      <w:r w:rsidRPr="00012E2A">
        <w:t xml:space="preserve">, M. J. Stones, and J. P. </w:t>
      </w:r>
      <w:proofErr w:type="spellStart"/>
      <w:r w:rsidRPr="00012E2A">
        <w:t>Hirdes</w:t>
      </w:r>
      <w:proofErr w:type="spellEnd"/>
      <w:r w:rsidRPr="00012E2A">
        <w:t xml:space="preserve">. The Independent Contribution of Driver, Crash, and Vehicle Characteristics to Driver Fatalities. Accident Analysis and Prevention, Vol. 34, No. 6, 2002, pp. 717-727. </w:t>
      </w:r>
    </w:p>
    <w:p w14:paraId="3F3CF0D4" w14:textId="77777777" w:rsidR="00012E2A" w:rsidRPr="00012E2A" w:rsidRDefault="00012E2A" w:rsidP="00012E2A">
      <w:pPr>
        <w:spacing w:after="120"/>
        <w:ind w:left="284" w:hanging="284"/>
      </w:pPr>
      <w:r w:rsidRPr="00012E2A">
        <w:t>Castro, M., R. Paleti, and C. R. Bhat. A Spatial Generalized Ordered Response Model to Examine Highway Crash Injury Severity. Accident Analysis and Prevention, Vol. 52, 2013, pp. 188-203.</w:t>
      </w:r>
    </w:p>
    <w:p w14:paraId="1FEFCBC9" w14:textId="77777777" w:rsidR="00012E2A" w:rsidRPr="00012E2A" w:rsidRDefault="00012E2A" w:rsidP="00012E2A">
      <w:pPr>
        <w:spacing w:after="120"/>
        <w:ind w:left="284" w:hanging="284"/>
      </w:pPr>
      <w:proofErr w:type="spellStart"/>
      <w:r w:rsidRPr="00012E2A">
        <w:rPr>
          <w:rFonts w:eastAsia="Calibri"/>
        </w:rPr>
        <w:t>Chalya</w:t>
      </w:r>
      <w:proofErr w:type="spellEnd"/>
      <w:r w:rsidRPr="00012E2A">
        <w:t xml:space="preserve">, P. L., J. B. </w:t>
      </w:r>
      <w:proofErr w:type="spellStart"/>
      <w:r w:rsidRPr="00012E2A">
        <w:t>Mabula</w:t>
      </w:r>
      <w:proofErr w:type="spellEnd"/>
      <w:r w:rsidRPr="00012E2A">
        <w:t xml:space="preserve">, R. M. </w:t>
      </w:r>
      <w:proofErr w:type="spellStart"/>
      <w:r w:rsidRPr="00012E2A">
        <w:t>Dass</w:t>
      </w:r>
      <w:proofErr w:type="spellEnd"/>
      <w:r w:rsidRPr="00012E2A">
        <w:t xml:space="preserve">, N. </w:t>
      </w:r>
      <w:proofErr w:type="spellStart"/>
      <w:r w:rsidRPr="00012E2A">
        <w:t>Mbelenge</w:t>
      </w:r>
      <w:proofErr w:type="spellEnd"/>
      <w:r w:rsidRPr="00012E2A">
        <w:t xml:space="preserve">, I. H. </w:t>
      </w:r>
      <w:proofErr w:type="spellStart"/>
      <w:r w:rsidRPr="00012E2A">
        <w:t>Ngayomela</w:t>
      </w:r>
      <w:proofErr w:type="spellEnd"/>
      <w:r w:rsidRPr="00012E2A">
        <w:t xml:space="preserve">, A. B. </w:t>
      </w:r>
      <w:proofErr w:type="spellStart"/>
      <w:r w:rsidRPr="00012E2A">
        <w:t>Chandika</w:t>
      </w:r>
      <w:proofErr w:type="spellEnd"/>
      <w:r w:rsidRPr="00012E2A">
        <w:t xml:space="preserve">, and J. M. </w:t>
      </w:r>
      <w:proofErr w:type="spellStart"/>
      <w:r w:rsidRPr="00012E2A">
        <w:t>Gilyoma</w:t>
      </w:r>
      <w:proofErr w:type="spellEnd"/>
      <w:r w:rsidRPr="00012E2A">
        <w:t xml:space="preserve">. Injury Characteristics and Outcome of Road Traffic Crash Victims at </w:t>
      </w:r>
      <w:proofErr w:type="spellStart"/>
      <w:r w:rsidRPr="00012E2A">
        <w:t>Bugando</w:t>
      </w:r>
      <w:proofErr w:type="spellEnd"/>
      <w:r w:rsidRPr="00012E2A">
        <w:t xml:space="preserve"> Medical Centre in Northwestern Tanzania. Journal of Trauma Management and Outcomes, Vol. 6, No.1, 2012, pp. 1-8.</w:t>
      </w:r>
    </w:p>
    <w:p w14:paraId="4D699E88" w14:textId="77777777" w:rsidR="00012E2A" w:rsidRPr="00012E2A" w:rsidRDefault="00012E2A" w:rsidP="00012E2A">
      <w:pPr>
        <w:spacing w:after="120"/>
        <w:ind w:left="284" w:hanging="284"/>
        <w:rPr>
          <w:rFonts w:eastAsia="Calibri"/>
        </w:rPr>
      </w:pPr>
      <w:r w:rsidRPr="00012E2A">
        <w:rPr>
          <w:rFonts w:eastAsia="Calibri"/>
        </w:rPr>
        <w:t xml:space="preserve">Chen, F., and S. Chen. Injury Severities of Truck Drivers in Single- and Multi-Vehicle Accidents on Rural Highways. </w:t>
      </w:r>
      <w:r w:rsidRPr="00012E2A">
        <w:rPr>
          <w:rFonts w:eastAsia="Calibri"/>
          <w:iCs/>
        </w:rPr>
        <w:t xml:space="preserve">Accident Analysis and Prevention, Vol. </w:t>
      </w:r>
      <w:r w:rsidRPr="00012E2A">
        <w:rPr>
          <w:rFonts w:eastAsia="Calibri"/>
        </w:rPr>
        <w:t>43, No. 5, 2011, pp. 1677-1688.</w:t>
      </w:r>
    </w:p>
    <w:p w14:paraId="67F3B04E" w14:textId="77777777" w:rsidR="00012E2A" w:rsidRPr="00012E2A" w:rsidRDefault="00012E2A" w:rsidP="00012E2A">
      <w:pPr>
        <w:spacing w:after="120"/>
        <w:ind w:left="284" w:hanging="284"/>
        <w:rPr>
          <w:rFonts w:eastAsia="Calibri"/>
        </w:rPr>
      </w:pPr>
      <w:r w:rsidRPr="00012E2A">
        <w:rPr>
          <w:rFonts w:eastAsia="Calibri"/>
        </w:rPr>
        <w:t xml:space="preserve">Chen, H., L. Cao, and D. B. Logan. Analysis of Risk Factors Affecting the Severity of Intersection Crashes by Logistic Regression. </w:t>
      </w:r>
      <w:r w:rsidRPr="00012E2A">
        <w:rPr>
          <w:rFonts w:eastAsia="Calibri"/>
          <w:iCs/>
        </w:rPr>
        <w:t xml:space="preserve">Traffic Injury Prevention, Vol. </w:t>
      </w:r>
      <w:r w:rsidRPr="00012E2A">
        <w:rPr>
          <w:rFonts w:eastAsia="Calibri"/>
        </w:rPr>
        <w:t>13, No. 3, 2012, pp. 300-307.</w:t>
      </w:r>
    </w:p>
    <w:p w14:paraId="0ABF8591" w14:textId="77777777" w:rsidR="00012E2A" w:rsidRPr="00012E2A" w:rsidRDefault="00012E2A" w:rsidP="00012E2A">
      <w:pPr>
        <w:spacing w:after="120"/>
        <w:ind w:left="284" w:hanging="284"/>
        <w:rPr>
          <w:rFonts w:eastAsia="Calibri"/>
        </w:rPr>
      </w:pPr>
      <w:proofErr w:type="spellStart"/>
      <w:r w:rsidRPr="00012E2A">
        <w:rPr>
          <w:rFonts w:eastAsia="Calibri"/>
        </w:rPr>
        <w:t>Chipman</w:t>
      </w:r>
      <w:proofErr w:type="spellEnd"/>
      <w:r w:rsidRPr="00012E2A">
        <w:rPr>
          <w:rFonts w:eastAsia="Calibri"/>
        </w:rPr>
        <w:t xml:space="preserve">, M. L. Side Impact Crashes - Factors Affecting Incidence and Severity: Review of the Literature. Traffic Injury Prevention, Vol. 5, No. 1, 2004, pp.  67-75. </w:t>
      </w:r>
    </w:p>
    <w:p w14:paraId="7073CE5C" w14:textId="77777777" w:rsidR="00012E2A" w:rsidRPr="00012E2A" w:rsidRDefault="00012E2A" w:rsidP="00012E2A">
      <w:pPr>
        <w:spacing w:after="120"/>
        <w:ind w:left="284" w:hanging="284"/>
      </w:pPr>
      <w:r w:rsidRPr="00012E2A">
        <w:t xml:space="preserve">Clark, D.E., J. Qian, K. C. </w:t>
      </w:r>
      <w:proofErr w:type="spellStart"/>
      <w:r w:rsidRPr="00012E2A">
        <w:t>Sihler</w:t>
      </w:r>
      <w:proofErr w:type="spellEnd"/>
      <w:r w:rsidRPr="00012E2A">
        <w:t xml:space="preserve">, L. D. </w:t>
      </w:r>
      <w:proofErr w:type="spellStart"/>
      <w:r w:rsidRPr="00012E2A">
        <w:t>Hallagan</w:t>
      </w:r>
      <w:proofErr w:type="spellEnd"/>
      <w:r w:rsidRPr="00012E2A">
        <w:t xml:space="preserve">, and R. A. </w:t>
      </w:r>
      <w:proofErr w:type="spellStart"/>
      <w:r w:rsidRPr="00012E2A">
        <w:t>Betensky</w:t>
      </w:r>
      <w:proofErr w:type="spellEnd"/>
      <w:r w:rsidRPr="00012E2A">
        <w:t>. The distribution of survival times after injury. World journal of surgery, Vol. 36, 2012, pp. 1562-1570.</w:t>
      </w:r>
    </w:p>
    <w:p w14:paraId="25C09297" w14:textId="77777777" w:rsidR="00012E2A" w:rsidRPr="00012E2A" w:rsidRDefault="00012E2A" w:rsidP="00012E2A">
      <w:pPr>
        <w:spacing w:after="120"/>
        <w:ind w:left="284" w:hanging="284"/>
        <w:rPr>
          <w:noProof/>
        </w:rPr>
      </w:pPr>
      <w:r w:rsidRPr="00012E2A">
        <w:rPr>
          <w:noProof/>
        </w:rPr>
        <w:t xml:space="preserve">de </w:t>
      </w:r>
      <w:proofErr w:type="spellStart"/>
      <w:r w:rsidRPr="00012E2A">
        <w:rPr>
          <w:rFonts w:eastAsia="Calibri"/>
        </w:rPr>
        <w:t>Lapparent</w:t>
      </w:r>
      <w:proofErr w:type="spellEnd"/>
      <w:r w:rsidRPr="00012E2A">
        <w:rPr>
          <w:noProof/>
        </w:rPr>
        <w:t xml:space="preserve">, M. Willingness to Use Safety Belt and Levels of Injury in Car Accidents. </w:t>
      </w:r>
      <w:r w:rsidRPr="00012E2A">
        <w:rPr>
          <w:iCs/>
          <w:noProof/>
        </w:rPr>
        <w:t xml:space="preserve">Accident Analysis and Prevention, Vol. 40, No. </w:t>
      </w:r>
      <w:r w:rsidRPr="00012E2A">
        <w:rPr>
          <w:noProof/>
        </w:rPr>
        <w:t>3, 2008, pp. 1023-1032.</w:t>
      </w:r>
    </w:p>
    <w:p w14:paraId="67C4655F" w14:textId="77777777" w:rsidR="00012E2A" w:rsidRPr="00012E2A" w:rsidRDefault="00012E2A" w:rsidP="00012E2A">
      <w:pPr>
        <w:spacing w:after="120"/>
        <w:ind w:left="284" w:hanging="284"/>
        <w:rPr>
          <w:noProof/>
        </w:rPr>
      </w:pPr>
      <w:r w:rsidRPr="00012E2A">
        <w:rPr>
          <w:noProof/>
        </w:rPr>
        <w:t>Edwards, J. B. The Relationship between Road Accident Severity and Recorded Weather. Journal of Safety Research, Vol. 29, No, 4, 1998, pp. 249-262.</w:t>
      </w:r>
    </w:p>
    <w:p w14:paraId="7471E864" w14:textId="77777777" w:rsidR="00012E2A" w:rsidRPr="00012E2A" w:rsidRDefault="00012E2A" w:rsidP="00012E2A">
      <w:pPr>
        <w:spacing w:after="120"/>
        <w:ind w:left="284" w:hanging="284"/>
        <w:rPr>
          <w:rFonts w:eastAsia="Calibri"/>
        </w:rPr>
      </w:pPr>
      <w:r w:rsidRPr="00012E2A">
        <w:rPr>
          <w:rFonts w:eastAsia="Calibri"/>
        </w:rPr>
        <w:t>Eluru N., and S. Yasmin. A note on Generalized Ordered Outcome Models. Analytic Methods in Accident Research, 2015 (forthcoming).</w:t>
      </w:r>
    </w:p>
    <w:p w14:paraId="50ED4055" w14:textId="77777777" w:rsidR="00012E2A" w:rsidRPr="00012E2A" w:rsidRDefault="00012E2A" w:rsidP="00012E2A">
      <w:pPr>
        <w:spacing w:after="120"/>
        <w:ind w:left="284" w:hanging="284"/>
      </w:pPr>
      <w:r w:rsidRPr="00012E2A">
        <w:t>Eluru, N. Evaluating Alternate Discrete Choice Frameworks for Modeling Ordinal Discrete Variables. Accident Analysis and Prevention, Vol. 55, 2013, pp. 1-11.</w:t>
      </w:r>
    </w:p>
    <w:p w14:paraId="38C9EE65" w14:textId="77777777" w:rsidR="00012E2A" w:rsidRPr="00012E2A" w:rsidRDefault="00012E2A" w:rsidP="00012E2A">
      <w:pPr>
        <w:spacing w:after="120"/>
        <w:ind w:left="284" w:hanging="284"/>
      </w:pPr>
      <w:r w:rsidRPr="00012E2A">
        <w:t>Eluru, N., and C. R. Bhat. A Joint Econometric Analysis of Seat Belt Use and Crash-Related Injury Severity. Accident Analysis and Prevention, Vol. 39, No. 5, 2007, pp.1037-1049.</w:t>
      </w:r>
    </w:p>
    <w:p w14:paraId="35CB79A6" w14:textId="77777777" w:rsidR="00012E2A" w:rsidRPr="00012E2A" w:rsidRDefault="00012E2A" w:rsidP="00012E2A">
      <w:pPr>
        <w:spacing w:after="120"/>
        <w:ind w:left="284" w:hanging="284"/>
      </w:pPr>
      <w:r w:rsidRPr="00012E2A">
        <w:rPr>
          <w:noProof/>
        </w:rPr>
        <w:t>Eluru</w:t>
      </w:r>
      <w:r w:rsidRPr="00012E2A">
        <w:t xml:space="preserve">, N., C. R. Bhat, and D. A. </w:t>
      </w:r>
      <w:proofErr w:type="spellStart"/>
      <w:r w:rsidRPr="00012E2A">
        <w:t>Hensher</w:t>
      </w:r>
      <w:proofErr w:type="spellEnd"/>
      <w:r w:rsidRPr="00012E2A">
        <w:t xml:space="preserve">. A Mixed Generalized Ordered Response Model for Examining Pedestrian and Bicyclist Injury Severity Level in Traffic Crashes. Accident Analysis and Prevention, Vol. 40, No. 3, 2008, pp.1033-1054. </w:t>
      </w:r>
    </w:p>
    <w:p w14:paraId="5A06B0CA" w14:textId="77777777" w:rsidR="00012E2A" w:rsidRPr="00012E2A" w:rsidRDefault="00012E2A" w:rsidP="00012E2A">
      <w:pPr>
        <w:spacing w:after="120"/>
        <w:ind w:left="284" w:hanging="284"/>
        <w:rPr>
          <w:rFonts w:eastAsia="Calibri"/>
        </w:rPr>
      </w:pPr>
      <w:r w:rsidRPr="00012E2A">
        <w:rPr>
          <w:rFonts w:eastAsia="Calibri"/>
        </w:rPr>
        <w:t xml:space="preserve">Eluru, N., R. Paleti, R. M. </w:t>
      </w:r>
      <w:proofErr w:type="spellStart"/>
      <w:r w:rsidRPr="00012E2A">
        <w:rPr>
          <w:rFonts w:eastAsia="Calibri"/>
        </w:rPr>
        <w:t>Pendyala</w:t>
      </w:r>
      <w:proofErr w:type="spellEnd"/>
      <w:r w:rsidRPr="00012E2A">
        <w:rPr>
          <w:rFonts w:eastAsia="Calibri"/>
        </w:rPr>
        <w:t xml:space="preserve">, and C. R. Bhat. Modeling Injury Severity of Multiple Occupants of Vehicles: Copula-Based Multivariate Approach. </w:t>
      </w:r>
      <w:r w:rsidRPr="00012E2A">
        <w:t xml:space="preserve">Transportation Research Record, No. 2165, 2010, pp. </w:t>
      </w:r>
      <w:r w:rsidRPr="00012E2A">
        <w:rPr>
          <w:rFonts w:eastAsia="Calibri"/>
        </w:rPr>
        <w:t>1-11.</w:t>
      </w:r>
    </w:p>
    <w:p w14:paraId="4DB92D44" w14:textId="77777777" w:rsidR="00012E2A" w:rsidRPr="00012E2A" w:rsidRDefault="00012E2A" w:rsidP="00012E2A">
      <w:pPr>
        <w:spacing w:after="120"/>
        <w:ind w:left="284" w:hanging="284"/>
      </w:pPr>
      <w:proofErr w:type="spellStart"/>
      <w:r w:rsidRPr="00012E2A">
        <w:t>Elvik</w:t>
      </w:r>
      <w:proofErr w:type="spellEnd"/>
      <w:r w:rsidRPr="00012E2A">
        <w:t xml:space="preserve">, R., and A. B. </w:t>
      </w:r>
      <w:proofErr w:type="spellStart"/>
      <w:r w:rsidRPr="00012E2A">
        <w:t>Mysen</w:t>
      </w:r>
      <w:proofErr w:type="spellEnd"/>
      <w:r w:rsidRPr="00012E2A">
        <w:t>. Incomplete Accident Reporting: Meta-analysis of Studies Made in 13 Countries. Transportation Research Board, No. 1665, 1999, pp. 133-140.</w:t>
      </w:r>
    </w:p>
    <w:p w14:paraId="540A7B85" w14:textId="77777777" w:rsidR="00012E2A" w:rsidRPr="00012E2A" w:rsidRDefault="00012E2A" w:rsidP="00012E2A">
      <w:pPr>
        <w:spacing w:after="120"/>
        <w:ind w:left="284" w:hanging="284"/>
        <w:rPr>
          <w:rFonts w:eastAsia="Calibri"/>
        </w:rPr>
      </w:pPr>
      <w:r w:rsidRPr="00012E2A">
        <w:rPr>
          <w:rFonts w:eastAsia="Calibri"/>
        </w:rPr>
        <w:t>Evans, L., and M. C. Frick. Seating Position in Cars and Fatality Risk. American Journal of Public Health, Vol. 78, No. 11, 1988, pp. 1456-1458.</w:t>
      </w:r>
    </w:p>
    <w:p w14:paraId="313173C9" w14:textId="77777777" w:rsidR="00012E2A" w:rsidRPr="00012E2A" w:rsidRDefault="00012E2A" w:rsidP="00012E2A">
      <w:pPr>
        <w:spacing w:after="120"/>
        <w:ind w:left="284" w:hanging="284"/>
        <w:rPr>
          <w:noProof/>
        </w:rPr>
      </w:pPr>
      <w:r w:rsidRPr="00012E2A">
        <w:rPr>
          <w:noProof/>
        </w:rPr>
        <w:t>Fredette, M., L. S. Mambu, A. Chouinard, and F. Bellavance. Safety Impacts Due to the Incompatibility of SUVs, Minivans, and Pickup Trucks in Two-Vehicle Collisions, Accident Analysis and Prevention, Vol. 40, No. 6, 2008, pp. 1987-95.</w:t>
      </w:r>
    </w:p>
    <w:p w14:paraId="5133B106" w14:textId="77777777" w:rsidR="00012E2A" w:rsidRPr="00012E2A" w:rsidRDefault="00012E2A" w:rsidP="00012E2A">
      <w:pPr>
        <w:spacing w:after="120"/>
        <w:ind w:left="284" w:hanging="284"/>
        <w:rPr>
          <w:rFonts w:eastAsia="Calibri"/>
        </w:rPr>
      </w:pPr>
      <w:r w:rsidRPr="00012E2A">
        <w:rPr>
          <w:noProof/>
        </w:rPr>
        <w:lastRenderedPageBreak/>
        <w:t>Gates</w:t>
      </w:r>
      <w:r w:rsidRPr="00012E2A">
        <w:rPr>
          <w:rFonts w:eastAsia="Calibri"/>
        </w:rPr>
        <w:t xml:space="preserve">, J., S. Dubois, N. Mullen, B. Weaver, and M. </w:t>
      </w:r>
      <w:proofErr w:type="spellStart"/>
      <w:r w:rsidRPr="00012E2A">
        <w:rPr>
          <w:rFonts w:eastAsia="Calibri"/>
        </w:rPr>
        <w:t>Bédard</w:t>
      </w:r>
      <w:proofErr w:type="spellEnd"/>
      <w:r w:rsidRPr="00012E2A">
        <w:rPr>
          <w:rFonts w:eastAsia="Calibri"/>
        </w:rPr>
        <w:t>. The Influence of Stimulants on Truck Driver Crash Responsibility in Fatal Crashes. Forensic Science International, Vol. 228, No. 1-3, 2013, pp. 15-20.</w:t>
      </w:r>
    </w:p>
    <w:p w14:paraId="471B0633" w14:textId="77777777" w:rsidR="00012E2A" w:rsidRPr="00012E2A" w:rsidRDefault="00012E2A" w:rsidP="00012E2A">
      <w:pPr>
        <w:spacing w:after="120"/>
        <w:ind w:left="284" w:hanging="284"/>
        <w:rPr>
          <w:noProof/>
        </w:rPr>
      </w:pPr>
      <w:r w:rsidRPr="00012E2A">
        <w:rPr>
          <w:noProof/>
        </w:rPr>
        <w:t xml:space="preserve">Gray, R., and D. Regan. Glare susceptibility test results correlate with temporal safety margin when executing turns across approaching vehicles in simulated low-sun conditions. Ophthalmic and Physiological Optics, Vol. 27, No. 5, 2007, pp. 440-450. </w:t>
      </w:r>
      <w:r w:rsidRPr="00012E2A">
        <w:rPr>
          <w:noProof/>
        </w:rPr>
        <w:tab/>
      </w:r>
    </w:p>
    <w:p w14:paraId="72C9B641" w14:textId="77777777" w:rsidR="00012E2A" w:rsidRPr="00012E2A" w:rsidRDefault="00012E2A" w:rsidP="00012E2A">
      <w:pPr>
        <w:spacing w:after="120"/>
        <w:ind w:left="284" w:hanging="284"/>
        <w:rPr>
          <w:noProof/>
        </w:rPr>
      </w:pPr>
      <w:r w:rsidRPr="00012E2A">
        <w:rPr>
          <w:noProof/>
        </w:rPr>
        <w:t>Helai, H., H. Chin, and M. Haque. Severity of Driver Injury and Vehicle Damage in Traffic Crashes at Intersections: A Bayesian Hierarchical Analysis. Accident Analysis and Prevention, Vol. 40, No. 1, 2008, pp. 45-54.</w:t>
      </w:r>
      <w:r w:rsidRPr="00012E2A">
        <w:rPr>
          <w:noProof/>
        </w:rPr>
        <w:tab/>
      </w:r>
    </w:p>
    <w:p w14:paraId="3F61D2C0" w14:textId="77777777" w:rsidR="00012E2A" w:rsidRPr="00012E2A" w:rsidRDefault="00012E2A" w:rsidP="00012E2A">
      <w:pPr>
        <w:spacing w:after="120"/>
        <w:ind w:left="284" w:hanging="284"/>
      </w:pPr>
      <w:proofErr w:type="spellStart"/>
      <w:r w:rsidRPr="00012E2A">
        <w:t>Holdridge</w:t>
      </w:r>
      <w:proofErr w:type="spellEnd"/>
      <w:r w:rsidRPr="00012E2A">
        <w:t xml:space="preserve">, J. M., V. N. Shankar, and G. F. </w:t>
      </w:r>
      <w:proofErr w:type="spellStart"/>
      <w:r w:rsidRPr="00012E2A">
        <w:t>Ulfarsson</w:t>
      </w:r>
      <w:proofErr w:type="spellEnd"/>
      <w:r w:rsidRPr="00012E2A">
        <w:t xml:space="preserve">. The Crash Severity Impacts of Fixed Roadside Objects. Journal of Safety Research, Vol.  36, No. 2, 2005, pp. 139-47. </w:t>
      </w:r>
    </w:p>
    <w:p w14:paraId="26DEE266" w14:textId="77777777" w:rsidR="00012E2A" w:rsidRPr="00012E2A" w:rsidRDefault="00012E2A" w:rsidP="00012E2A">
      <w:pPr>
        <w:spacing w:after="120"/>
        <w:ind w:left="284" w:hanging="284"/>
        <w:rPr>
          <w:noProof/>
        </w:rPr>
      </w:pPr>
      <w:r w:rsidRPr="00012E2A">
        <w:rPr>
          <w:noProof/>
        </w:rPr>
        <w:t xml:space="preserve">Hu, W., and E. Donnell. Median Barrier Crash Severity: Some New Insights. </w:t>
      </w:r>
      <w:r w:rsidRPr="00012E2A">
        <w:rPr>
          <w:iCs/>
          <w:noProof/>
        </w:rPr>
        <w:t>Accident Analysis and Prevention, Vol. 42, No,</w:t>
      </w:r>
      <w:r w:rsidRPr="00012E2A">
        <w:rPr>
          <w:noProof/>
        </w:rPr>
        <w:t>6, 2010, pp. 1697-1704.</w:t>
      </w:r>
    </w:p>
    <w:p w14:paraId="4FA023F1" w14:textId="77777777" w:rsidR="00012E2A" w:rsidRPr="00012E2A" w:rsidRDefault="00012E2A" w:rsidP="00012E2A">
      <w:pPr>
        <w:spacing w:after="120"/>
        <w:ind w:left="284" w:hanging="284"/>
      </w:pPr>
      <w:r w:rsidRPr="00012E2A">
        <w:t xml:space="preserve">Isenberg, D., D. C. Cone, and F. E. </w:t>
      </w:r>
      <w:proofErr w:type="spellStart"/>
      <w:r w:rsidRPr="00012E2A">
        <w:t>Vaca</w:t>
      </w:r>
      <w:proofErr w:type="spellEnd"/>
      <w:r w:rsidRPr="00012E2A">
        <w:t>. Motor Vehicle Intrusion Alone does not Predict Trauma Center Admission or Use of Trauma Center Resources. Prehospital Emergency Care, Vol. 15, No. 2, 2011, pp. 203-207.</w:t>
      </w:r>
    </w:p>
    <w:p w14:paraId="4D8FB9EE" w14:textId="77777777" w:rsidR="00012E2A" w:rsidRPr="00012E2A" w:rsidRDefault="00012E2A" w:rsidP="00012E2A">
      <w:pPr>
        <w:spacing w:after="120"/>
        <w:ind w:left="284" w:hanging="284"/>
      </w:pPr>
      <w:r w:rsidRPr="00012E2A">
        <w:t>Islam, S., and F. L. Mannering. Driver Aging and Its Effect on Male and Female Single-Vehicle Accident Injuries: Some Additional Evidence. Journal of Safety Research, Vol. 37, No. 3, 2006, pp. 267-276.</w:t>
      </w:r>
    </w:p>
    <w:p w14:paraId="1DDCB016" w14:textId="77777777" w:rsidR="00012E2A" w:rsidRPr="00012E2A" w:rsidRDefault="00012E2A" w:rsidP="00012E2A">
      <w:pPr>
        <w:spacing w:after="120"/>
        <w:ind w:left="284" w:hanging="284"/>
        <w:rPr>
          <w:noProof/>
        </w:rPr>
      </w:pPr>
      <w:r w:rsidRPr="00012E2A">
        <w:rPr>
          <w:noProof/>
        </w:rPr>
        <w:t>Jurado-Piña, R., J. M. Pardillo-Mayora, and R. Jiménez. Methodology to analyze sun glare related safety problems at highway tunnel exits. Journal of Transportation Engineering, Vol. 136, No. 6, 2010, pp. 545-553.</w:t>
      </w:r>
    </w:p>
    <w:p w14:paraId="365C008D" w14:textId="77777777" w:rsidR="00012E2A" w:rsidRPr="00012E2A" w:rsidRDefault="00012E2A" w:rsidP="00012E2A">
      <w:pPr>
        <w:spacing w:after="120"/>
        <w:ind w:left="284" w:hanging="284"/>
        <w:rPr>
          <w:noProof/>
        </w:rPr>
      </w:pPr>
      <w:r w:rsidRPr="00012E2A">
        <w:rPr>
          <w:noProof/>
        </w:rPr>
        <w:t>Kim, J.-K., G. F. Ulfarsson, S. Kim, and V. N. Shankar. Driver-Injury Severity in Single-Vehicle Crashes in California: A Mixed Logit Analysis of Heterogeneity Due to Age and Gender. Accident Analysis and Prevention, Vol. 50, 2013, pp. 1073-1081.</w:t>
      </w:r>
    </w:p>
    <w:p w14:paraId="028E02C9" w14:textId="77777777" w:rsidR="00012E2A" w:rsidRPr="00012E2A" w:rsidRDefault="00012E2A" w:rsidP="00012E2A">
      <w:pPr>
        <w:spacing w:after="120"/>
        <w:ind w:left="284" w:hanging="284"/>
        <w:rPr>
          <w:noProof/>
        </w:rPr>
      </w:pPr>
      <w:r w:rsidRPr="00012E2A">
        <w:rPr>
          <w:noProof/>
        </w:rPr>
        <w:t>Kockelman, K. M., and Y.-J. Kweon,. Driver Injury Severity: An Application of Ordered Probit Models. Accident Analysis and Prevention, Vol. 34, No. 3, 2002, pp. 313-321.</w:t>
      </w:r>
    </w:p>
    <w:p w14:paraId="1D0D792B" w14:textId="77777777" w:rsidR="00012E2A" w:rsidRPr="00012E2A" w:rsidRDefault="00012E2A" w:rsidP="00012E2A">
      <w:pPr>
        <w:spacing w:after="120"/>
        <w:ind w:left="284" w:hanging="284"/>
        <w:rPr>
          <w:rFonts w:eastAsia="Calibri"/>
        </w:rPr>
      </w:pPr>
      <w:r w:rsidRPr="00012E2A">
        <w:rPr>
          <w:rFonts w:eastAsia="Calibri"/>
        </w:rPr>
        <w:t xml:space="preserve">Konduri, K., S. </w:t>
      </w:r>
      <w:proofErr w:type="spellStart"/>
      <w:r w:rsidRPr="00012E2A">
        <w:rPr>
          <w:rFonts w:eastAsia="Calibri"/>
        </w:rPr>
        <w:t>Astroza</w:t>
      </w:r>
      <w:proofErr w:type="spellEnd"/>
      <w:r w:rsidRPr="00012E2A">
        <w:rPr>
          <w:rFonts w:eastAsia="Calibri"/>
        </w:rPr>
        <w:t xml:space="preserve">, B. Sana, R. </w:t>
      </w:r>
      <w:proofErr w:type="spellStart"/>
      <w:r w:rsidRPr="00012E2A">
        <w:rPr>
          <w:rFonts w:eastAsia="Calibri"/>
        </w:rPr>
        <w:t>Pendyala</w:t>
      </w:r>
      <w:proofErr w:type="spellEnd"/>
      <w:r w:rsidRPr="00012E2A">
        <w:rPr>
          <w:rFonts w:eastAsia="Calibri"/>
        </w:rPr>
        <w:t xml:space="preserve">, and S. </w:t>
      </w:r>
      <w:proofErr w:type="spellStart"/>
      <w:r w:rsidRPr="00012E2A">
        <w:rPr>
          <w:rFonts w:eastAsia="Calibri"/>
        </w:rPr>
        <w:t>Jara-Díaz</w:t>
      </w:r>
      <w:proofErr w:type="spellEnd"/>
      <w:r w:rsidRPr="00012E2A">
        <w:rPr>
          <w:rFonts w:eastAsia="Calibri"/>
        </w:rPr>
        <w:t>. Joint Analysis of Time Use and Consumer Expenditure Data. Transportation Research Record, No. 2231, 2011, pp. 53-60.</w:t>
      </w:r>
    </w:p>
    <w:p w14:paraId="28EE172E" w14:textId="77777777" w:rsidR="00012E2A" w:rsidRPr="00012E2A" w:rsidRDefault="00012E2A" w:rsidP="00012E2A">
      <w:pPr>
        <w:spacing w:after="120"/>
        <w:ind w:left="284" w:hanging="284"/>
      </w:pPr>
      <w:proofErr w:type="spellStart"/>
      <w:r w:rsidRPr="00012E2A">
        <w:t>Lécuyer</w:t>
      </w:r>
      <w:proofErr w:type="spellEnd"/>
      <w:r w:rsidRPr="00012E2A">
        <w:t xml:space="preserve">, J. F., and A. </w:t>
      </w:r>
      <w:proofErr w:type="spellStart"/>
      <w:r w:rsidRPr="00012E2A">
        <w:t>Chouinard</w:t>
      </w:r>
      <w:proofErr w:type="spellEnd"/>
      <w:r w:rsidRPr="00012E2A">
        <w:t>. Study on the Effect of Vehicle Age and the Importation of Vehicles 15 Years and Older on the Number of Fatalities, Serious Injuries and Collisions in Canada. Proceedings of the Canadian Multidisciplinary Road Safety Conference XVI, 2006.</w:t>
      </w:r>
    </w:p>
    <w:p w14:paraId="50FBFECD" w14:textId="77777777" w:rsidR="00012E2A" w:rsidRPr="00012E2A" w:rsidRDefault="00012E2A" w:rsidP="00012E2A">
      <w:pPr>
        <w:spacing w:after="120"/>
        <w:ind w:left="284" w:hanging="284"/>
      </w:pPr>
      <w:r w:rsidRPr="00012E2A">
        <w:t xml:space="preserve">Loo, B. P. Y. and K. L. </w:t>
      </w:r>
      <w:proofErr w:type="spellStart"/>
      <w:r w:rsidRPr="00012E2A">
        <w:t>Tsui</w:t>
      </w:r>
      <w:proofErr w:type="spellEnd"/>
      <w:r w:rsidRPr="00012E2A">
        <w:t xml:space="preserve">. Factors Affecting the Likelihood of Reporting Road Crashes Resulting in Medical Treatment to the Police. Injury Prevention, Vol. 13, No. 3, 2007, pp. 186-189. </w:t>
      </w:r>
    </w:p>
    <w:p w14:paraId="6E6AD610" w14:textId="77777777" w:rsidR="00012E2A" w:rsidRPr="00012E2A" w:rsidRDefault="00012E2A" w:rsidP="00012E2A">
      <w:pPr>
        <w:spacing w:after="120"/>
        <w:ind w:left="284" w:hanging="284"/>
        <w:rPr>
          <w:rFonts w:eastAsia="Calibri"/>
        </w:rPr>
      </w:pPr>
      <w:r w:rsidRPr="00012E2A">
        <w:rPr>
          <w:rFonts w:eastAsia="Calibri"/>
        </w:rPr>
        <w:t xml:space="preserve">Lord, D., and F. L. Mannering. The Statistical Analysis of Crash-Frequency Data: A Review and Assessment of Methodological Alternatives. </w:t>
      </w:r>
      <w:r w:rsidRPr="00012E2A">
        <w:rPr>
          <w:rFonts w:eastAsia="Calibri"/>
          <w:iCs/>
        </w:rPr>
        <w:t xml:space="preserve">Transportation Research Part A: Policy and Practice. Vol. </w:t>
      </w:r>
      <w:r w:rsidRPr="00012E2A">
        <w:rPr>
          <w:rFonts w:eastAsia="Calibri"/>
        </w:rPr>
        <w:t>44, No. 5, 2010, pp. 291-305.</w:t>
      </w:r>
    </w:p>
    <w:p w14:paraId="13A30A9E" w14:textId="77777777" w:rsidR="00012E2A" w:rsidRPr="00012E2A" w:rsidRDefault="00012E2A" w:rsidP="00012E2A">
      <w:pPr>
        <w:spacing w:after="120"/>
        <w:ind w:left="284" w:hanging="284"/>
        <w:rPr>
          <w:noProof/>
        </w:rPr>
      </w:pPr>
      <w:r w:rsidRPr="00012E2A">
        <w:rPr>
          <w:noProof/>
        </w:rPr>
        <w:lastRenderedPageBreak/>
        <w:t>Louviere, J., R. Meyer, D. Bunch, R. Carson, B. Dellaert, W. M. Hanemann, D. Hensher, and J. Irwin. Combining Sources of Preference Data for Modeling Complex Decision Processes. Marketing Letters, Vol. 10, No. 3, 1999, pp. 205-217.</w:t>
      </w:r>
    </w:p>
    <w:p w14:paraId="70DB0AF7" w14:textId="77777777" w:rsidR="00012E2A" w:rsidRPr="00012E2A" w:rsidRDefault="00012E2A" w:rsidP="00012E2A">
      <w:pPr>
        <w:spacing w:after="120"/>
        <w:ind w:left="284" w:hanging="284"/>
      </w:pPr>
      <w:r w:rsidRPr="00012E2A">
        <w:t>Mao, Y., J. Zhang, G. Robbins, K. Clarke, M. Lam, and W. Pickett. Factors Affecting the Severity of Motor Vehicle Traffic Crashes Involving Young Drivers in Ontario. Injury Prevention: Journal of the International Society for Child and Adolescent Injury Prevention, Vol. 3, No. 3, 1997, pp. 183-189.</w:t>
      </w:r>
    </w:p>
    <w:p w14:paraId="1E408F15" w14:textId="77777777" w:rsidR="00012E2A" w:rsidRPr="00012E2A" w:rsidRDefault="00012E2A" w:rsidP="00012E2A">
      <w:pPr>
        <w:spacing w:after="120"/>
        <w:ind w:left="284" w:hanging="284"/>
      </w:pPr>
      <w:proofErr w:type="spellStart"/>
      <w:r w:rsidRPr="00012E2A">
        <w:t>Mooradian</w:t>
      </w:r>
      <w:proofErr w:type="spellEnd"/>
      <w:r w:rsidRPr="00012E2A">
        <w:t>, J., J. N. Ivan, N. Ravishanker, and S. Hu. Analysis of Driver and Passenger Crash Injury Severity Using Partial Proportional Odds Models. Accident Analysis and Prevention, Vol. 58, 2013, pp. 53-58.</w:t>
      </w:r>
    </w:p>
    <w:p w14:paraId="2DBDDB17" w14:textId="77777777" w:rsidR="00012E2A" w:rsidRPr="00012E2A" w:rsidRDefault="00012E2A" w:rsidP="00012E2A">
      <w:pPr>
        <w:spacing w:after="120"/>
        <w:ind w:left="284" w:hanging="284"/>
      </w:pPr>
      <w:r w:rsidRPr="00012E2A">
        <w:t xml:space="preserve">NHTSA 2010, Traffic Safety Facts 2012, A Compilation of Motor Vehicle Crash Data from the Fatality Analysis Reporting System and the General Estimates System, accessed online at </w:t>
      </w:r>
      <w:hyperlink r:id="rId12" w:history="1">
        <w:r w:rsidRPr="00012E2A">
          <w:rPr>
            <w:color w:val="0000FF"/>
            <w:u w:val="single"/>
          </w:rPr>
          <w:t>http://www-nrd.nhtsa.dot.gov/Pubs/812032.pdf</w:t>
        </w:r>
      </w:hyperlink>
      <w:r w:rsidRPr="00012E2A">
        <w:t xml:space="preserve"> on September 9th 2014. </w:t>
      </w:r>
    </w:p>
    <w:p w14:paraId="678ADF9D" w14:textId="77777777" w:rsidR="00012E2A" w:rsidRPr="00012E2A" w:rsidRDefault="00012E2A" w:rsidP="00012E2A">
      <w:pPr>
        <w:spacing w:after="120"/>
        <w:ind w:left="284" w:hanging="284"/>
        <w:rPr>
          <w:noProof/>
        </w:rPr>
      </w:pPr>
      <w:r w:rsidRPr="00012E2A">
        <w:rPr>
          <w:noProof/>
        </w:rPr>
        <w:t>O’ Donnell, C. J., and D. H. Connor. Predicting the Severity of Motor Vehicle Accident Injuries Using Models of Ordered Multiple Choice. Accident Analysis and Prevention, Vol. 28, No. 6, 1996, pp. 739-753.</w:t>
      </w:r>
    </w:p>
    <w:p w14:paraId="55B17734" w14:textId="77777777" w:rsidR="00012E2A" w:rsidRPr="00012E2A" w:rsidRDefault="00012E2A" w:rsidP="00012E2A">
      <w:pPr>
        <w:spacing w:after="120"/>
        <w:ind w:left="284" w:hanging="284"/>
        <w:rPr>
          <w:rFonts w:eastAsia="Calibri"/>
        </w:rPr>
      </w:pPr>
      <w:proofErr w:type="spellStart"/>
      <w:r w:rsidRPr="00012E2A">
        <w:rPr>
          <w:rFonts w:eastAsia="Calibri"/>
        </w:rPr>
        <w:t>Obeng</w:t>
      </w:r>
      <w:proofErr w:type="spellEnd"/>
      <w:r w:rsidRPr="00012E2A">
        <w:rPr>
          <w:rFonts w:eastAsia="Calibri"/>
        </w:rPr>
        <w:t xml:space="preserve">, K. Injury Severity, Vehicle Safety Features, and Intersection Crashes. </w:t>
      </w:r>
      <w:r w:rsidRPr="00012E2A">
        <w:rPr>
          <w:rFonts w:eastAsia="Calibri"/>
          <w:iCs/>
        </w:rPr>
        <w:t xml:space="preserve">Traffic Injury Prevention, Vol. </w:t>
      </w:r>
      <w:r w:rsidRPr="00012E2A">
        <w:rPr>
          <w:rFonts w:eastAsia="Calibri"/>
        </w:rPr>
        <w:t>9, No. 3, 2008, pp. 268-76.</w:t>
      </w:r>
    </w:p>
    <w:p w14:paraId="1436F8AF" w14:textId="77777777" w:rsidR="00012E2A" w:rsidRPr="00012E2A" w:rsidRDefault="00012E2A" w:rsidP="00012E2A">
      <w:pPr>
        <w:spacing w:after="120"/>
        <w:ind w:left="284" w:hanging="284"/>
        <w:rPr>
          <w:rFonts w:eastAsia="Calibri"/>
        </w:rPr>
      </w:pPr>
      <w:proofErr w:type="spellStart"/>
      <w:r w:rsidRPr="00012E2A">
        <w:rPr>
          <w:rFonts w:eastAsia="Calibri"/>
        </w:rPr>
        <w:t>Palanca</w:t>
      </w:r>
      <w:proofErr w:type="spellEnd"/>
      <w:r w:rsidRPr="00012E2A">
        <w:rPr>
          <w:rFonts w:eastAsia="Calibri"/>
        </w:rPr>
        <w:t>, S., D. M. Taylor, M. Bailey, and P. A. Cameron. Mechanisms of Motor Vehicle Accidents that Predict Major Injury. Emergency Medicine, Vol. 15, No. 5-6, 2003, 423-428.</w:t>
      </w:r>
    </w:p>
    <w:p w14:paraId="1BEF0F8B" w14:textId="77777777" w:rsidR="00012E2A" w:rsidRPr="00012E2A" w:rsidRDefault="00012E2A" w:rsidP="00012E2A">
      <w:pPr>
        <w:spacing w:after="120"/>
        <w:ind w:left="284" w:hanging="284"/>
      </w:pPr>
      <w:r w:rsidRPr="00012E2A">
        <w:t xml:space="preserve">Paleti, R., N. Eluru, and C. R. Bhat. Examining the influence of aggressive driving behavior on driver injury severity in traffic crashes. Accident Analysis and Prevention, Vol. 42, No. 6, 2010, pp. 1839-1854. </w:t>
      </w:r>
    </w:p>
    <w:p w14:paraId="3D34034A" w14:textId="77777777" w:rsidR="00012E2A" w:rsidRPr="00012E2A" w:rsidRDefault="00012E2A" w:rsidP="00012E2A">
      <w:pPr>
        <w:spacing w:after="120"/>
        <w:ind w:left="284" w:hanging="284"/>
        <w:rPr>
          <w:noProof/>
        </w:rPr>
      </w:pPr>
      <w:r w:rsidRPr="00012E2A">
        <w:rPr>
          <w:noProof/>
        </w:rPr>
        <w:t xml:space="preserve">Plainis, S., I. Murray, and I. Pallikaris, Road Traffic Casualties: Understanding the Night-time Death Toll. </w:t>
      </w:r>
      <w:r w:rsidRPr="00012E2A">
        <w:rPr>
          <w:iCs/>
          <w:noProof/>
        </w:rPr>
        <w:t xml:space="preserve">Injury Prevention, Vol. 12, No. </w:t>
      </w:r>
      <w:r w:rsidRPr="00012E2A">
        <w:rPr>
          <w:noProof/>
        </w:rPr>
        <w:t>2, 2006, pp. 125-128.</w:t>
      </w:r>
    </w:p>
    <w:p w14:paraId="0F6F05C7" w14:textId="77777777" w:rsidR="00012E2A" w:rsidRPr="00012E2A" w:rsidRDefault="00012E2A" w:rsidP="00012E2A">
      <w:pPr>
        <w:spacing w:after="120"/>
        <w:ind w:left="284" w:hanging="284"/>
        <w:rPr>
          <w:rFonts w:eastAsia="Calibri"/>
        </w:rPr>
      </w:pPr>
      <w:proofErr w:type="spellStart"/>
      <w:r w:rsidRPr="00012E2A">
        <w:rPr>
          <w:rFonts w:eastAsia="Calibri"/>
        </w:rPr>
        <w:t>Preusser</w:t>
      </w:r>
      <w:proofErr w:type="spellEnd"/>
      <w:r w:rsidRPr="00012E2A">
        <w:rPr>
          <w:rFonts w:eastAsia="Calibri"/>
        </w:rPr>
        <w:t xml:space="preserve">, D. F., A. F. Williams, S. A. Ferguson, R. G. Ulmer, and H. B. Weinstein. Fatal Crash Risk for Older Drivers at Intersections. </w:t>
      </w:r>
      <w:r w:rsidRPr="00012E2A">
        <w:rPr>
          <w:rFonts w:eastAsia="Calibri"/>
          <w:iCs/>
        </w:rPr>
        <w:t xml:space="preserve">Accident Analysis and Prevention, Vol. </w:t>
      </w:r>
      <w:r w:rsidRPr="00012E2A">
        <w:rPr>
          <w:rFonts w:eastAsia="Calibri"/>
        </w:rPr>
        <w:t>30, No. 2, 1998, pp. 151-59.</w:t>
      </w:r>
    </w:p>
    <w:p w14:paraId="313D593E" w14:textId="77777777" w:rsidR="00012E2A" w:rsidRPr="00012E2A" w:rsidRDefault="00012E2A" w:rsidP="00012E2A">
      <w:pPr>
        <w:spacing w:after="120"/>
        <w:ind w:left="284" w:hanging="284"/>
        <w:rPr>
          <w:rFonts w:eastAsia="Calibri"/>
        </w:rPr>
      </w:pPr>
      <w:proofErr w:type="spellStart"/>
      <w:r w:rsidRPr="00012E2A">
        <w:rPr>
          <w:rFonts w:eastAsia="Calibri"/>
        </w:rPr>
        <w:t>Quddus</w:t>
      </w:r>
      <w:proofErr w:type="spellEnd"/>
      <w:r w:rsidRPr="00012E2A">
        <w:rPr>
          <w:rFonts w:eastAsia="Calibri"/>
        </w:rPr>
        <w:t xml:space="preserve">, M., R. Noland, and H. Chin. An Analysis of Motorcycle Injury and Vehicle Damage Severity Using Ordered </w:t>
      </w:r>
      <w:proofErr w:type="spellStart"/>
      <w:r w:rsidRPr="00012E2A">
        <w:rPr>
          <w:rFonts w:eastAsia="Calibri"/>
        </w:rPr>
        <w:t>Probit</w:t>
      </w:r>
      <w:proofErr w:type="spellEnd"/>
      <w:r w:rsidRPr="00012E2A">
        <w:rPr>
          <w:rFonts w:eastAsia="Calibri"/>
        </w:rPr>
        <w:t xml:space="preserve"> Models. Journal of Safety Research, Vol. 33, No. 4, 2002, pp. 445-462.</w:t>
      </w:r>
    </w:p>
    <w:p w14:paraId="199570F9" w14:textId="77777777" w:rsidR="00012E2A" w:rsidRPr="00012E2A" w:rsidRDefault="00012E2A" w:rsidP="00012E2A">
      <w:pPr>
        <w:spacing w:after="120"/>
        <w:ind w:left="284" w:hanging="284"/>
        <w:rPr>
          <w:rFonts w:eastAsia="Calibri"/>
        </w:rPr>
      </w:pPr>
      <w:r w:rsidRPr="00012E2A">
        <w:rPr>
          <w:rFonts w:eastAsia="Calibri"/>
        </w:rPr>
        <w:t xml:space="preserve">Retting, R. A., H. B. Weinstein, and M. G. Solomon. Analysis of motor-vehicle crashes at stop signs in four U.S. cities. Journal of Safety Research, Vol. 34, No. 5, 2003, pp. 485-489. </w:t>
      </w:r>
      <w:r w:rsidRPr="00012E2A">
        <w:rPr>
          <w:rFonts w:eastAsia="Calibri"/>
        </w:rPr>
        <w:tab/>
      </w:r>
    </w:p>
    <w:p w14:paraId="151BC4F2" w14:textId="77777777" w:rsidR="00012E2A" w:rsidRPr="00012E2A" w:rsidRDefault="00012E2A" w:rsidP="00012E2A">
      <w:pPr>
        <w:spacing w:after="120"/>
        <w:ind w:left="284" w:hanging="284"/>
        <w:rPr>
          <w:rFonts w:eastAsia="Calibri"/>
        </w:rPr>
      </w:pPr>
      <w:proofErr w:type="spellStart"/>
      <w:r w:rsidRPr="00012E2A">
        <w:rPr>
          <w:rFonts w:eastAsia="Calibri"/>
        </w:rPr>
        <w:t>Rifaat</w:t>
      </w:r>
      <w:proofErr w:type="spellEnd"/>
      <w:r w:rsidRPr="00012E2A">
        <w:rPr>
          <w:rFonts w:eastAsia="Calibri"/>
        </w:rPr>
        <w:t>, S., and R. Tay. Effects of Street Patterns on Injury Risks in Two-Vehicle Crashes. Transportation Research Record, No. 2012, 2009, pp. 61-67.</w:t>
      </w:r>
    </w:p>
    <w:p w14:paraId="655F2C23" w14:textId="77777777" w:rsidR="00012E2A" w:rsidRPr="00012E2A" w:rsidRDefault="00012E2A" w:rsidP="00012E2A">
      <w:pPr>
        <w:spacing w:after="120"/>
        <w:ind w:left="284" w:hanging="284"/>
      </w:pPr>
      <w:r w:rsidRPr="00012E2A">
        <w:t xml:space="preserve">Sasser, S. M., R. C. Hunt, M. </w:t>
      </w:r>
      <w:proofErr w:type="spellStart"/>
      <w:r w:rsidRPr="00012E2A">
        <w:t>Faul</w:t>
      </w:r>
      <w:proofErr w:type="spellEnd"/>
      <w:r w:rsidRPr="00012E2A">
        <w:t xml:space="preserve">, D. </w:t>
      </w:r>
      <w:proofErr w:type="spellStart"/>
      <w:r w:rsidRPr="00012E2A">
        <w:t>Sugerman</w:t>
      </w:r>
      <w:proofErr w:type="spellEnd"/>
      <w:r w:rsidRPr="00012E2A">
        <w:t xml:space="preserve">, W. S. Pearson, T. </w:t>
      </w:r>
      <w:proofErr w:type="spellStart"/>
      <w:r w:rsidRPr="00012E2A">
        <w:t>Dulski</w:t>
      </w:r>
      <w:proofErr w:type="spellEnd"/>
      <w:r w:rsidRPr="00012E2A">
        <w:t xml:space="preserve">, M. M. Wald, G. J. </w:t>
      </w:r>
      <w:proofErr w:type="spellStart"/>
      <w:r w:rsidRPr="00012E2A">
        <w:t>Jurkovich</w:t>
      </w:r>
      <w:proofErr w:type="spellEnd"/>
      <w:r w:rsidRPr="00012E2A">
        <w:t xml:space="preserve">, C. D. </w:t>
      </w:r>
      <w:proofErr w:type="spellStart"/>
      <w:r w:rsidRPr="00012E2A">
        <w:t>Newgard</w:t>
      </w:r>
      <w:proofErr w:type="spellEnd"/>
      <w:r w:rsidRPr="00012E2A">
        <w:t xml:space="preserve">, E. B. Lerner, A. Cooper, S. C. Wang, M. C. Henry, J. P. </w:t>
      </w:r>
      <w:proofErr w:type="spellStart"/>
      <w:r w:rsidRPr="00012E2A">
        <w:t>Salomone</w:t>
      </w:r>
      <w:proofErr w:type="spellEnd"/>
      <w:r w:rsidRPr="00012E2A">
        <w:t>, R. L. Galli. Guidelines for Field Triage of Injured Patients Recommendations of the National Expert Panel on Field Triage, 2011. Morbidity and Mortality Weekly Report, No. 61(RR-1), 2012, pp. 1-23.</w:t>
      </w:r>
    </w:p>
    <w:p w14:paraId="0F2D2BB6" w14:textId="77777777" w:rsidR="00012E2A" w:rsidRPr="00012E2A" w:rsidRDefault="00012E2A" w:rsidP="00012E2A">
      <w:pPr>
        <w:spacing w:after="120"/>
        <w:ind w:left="284" w:hanging="284"/>
        <w:rPr>
          <w:rFonts w:eastAsia="Calibri"/>
        </w:rPr>
      </w:pPr>
      <w:r w:rsidRPr="00012E2A">
        <w:rPr>
          <w:rFonts w:eastAsia="Calibri"/>
        </w:rPr>
        <w:lastRenderedPageBreak/>
        <w:t xml:space="preserve">Savolainen, P. T., F. L. Mannering, D. Lord, and M. A. </w:t>
      </w:r>
      <w:proofErr w:type="spellStart"/>
      <w:r w:rsidRPr="00012E2A">
        <w:rPr>
          <w:rFonts w:eastAsia="Calibri"/>
        </w:rPr>
        <w:t>Quddus</w:t>
      </w:r>
      <w:proofErr w:type="spellEnd"/>
      <w:r w:rsidRPr="00012E2A">
        <w:rPr>
          <w:rFonts w:eastAsia="Calibri"/>
        </w:rPr>
        <w:t xml:space="preserve">. The Statistical Analysis of Highway Crash-Injury Severities: A Review and Assessment of Methodological Alternatives. </w:t>
      </w:r>
      <w:r w:rsidRPr="00012E2A">
        <w:rPr>
          <w:rFonts w:eastAsia="Calibri"/>
          <w:iCs/>
        </w:rPr>
        <w:t xml:space="preserve">Accident Analysis and Prevention. Vol. </w:t>
      </w:r>
      <w:r w:rsidRPr="00012E2A">
        <w:rPr>
          <w:rFonts w:eastAsia="Calibri"/>
        </w:rPr>
        <w:t>43, No. 5, 2011, pp. 1666-76.</w:t>
      </w:r>
    </w:p>
    <w:p w14:paraId="52F2954C" w14:textId="77777777" w:rsidR="00012E2A" w:rsidRPr="00012E2A" w:rsidRDefault="00012E2A" w:rsidP="00012E2A">
      <w:pPr>
        <w:spacing w:after="120"/>
        <w:ind w:left="284" w:hanging="284"/>
      </w:pPr>
      <w:r w:rsidRPr="00012E2A">
        <w:t>Schiff, M. A., and P. Cummings. Comparison of Reporting of Seat Belt Use by Police and Crash Investigators: Variation in Agreement by Injury Severity. Accident Analysis and Prevention, Vol. 36, No. 6, 2004, pp. 961-965.</w:t>
      </w:r>
    </w:p>
    <w:p w14:paraId="3F565695" w14:textId="77777777" w:rsidR="00012E2A" w:rsidRPr="00012E2A" w:rsidRDefault="00012E2A" w:rsidP="00012E2A">
      <w:pPr>
        <w:spacing w:after="120"/>
        <w:ind w:left="284" w:hanging="284"/>
      </w:pPr>
      <w:proofErr w:type="spellStart"/>
      <w:r w:rsidRPr="00012E2A">
        <w:t>Schutt</w:t>
      </w:r>
      <w:proofErr w:type="spellEnd"/>
      <w:r w:rsidRPr="00012E2A">
        <w:t xml:space="preserve"> R. K. Investigating the social world: The process and practice of research, Pine Forge Press, 2011.</w:t>
      </w:r>
    </w:p>
    <w:p w14:paraId="6E446107" w14:textId="77777777" w:rsidR="00012E2A" w:rsidRPr="00012E2A" w:rsidRDefault="00012E2A" w:rsidP="00012E2A">
      <w:pPr>
        <w:spacing w:after="120"/>
        <w:ind w:left="360" w:hanging="360"/>
      </w:pPr>
      <w:proofErr w:type="spellStart"/>
      <w:r w:rsidRPr="00012E2A">
        <w:t>Sivakumar</w:t>
      </w:r>
      <w:proofErr w:type="spellEnd"/>
      <w:r w:rsidRPr="00012E2A">
        <w:t xml:space="preserve">, A. and </w:t>
      </w:r>
      <w:proofErr w:type="spellStart"/>
      <w:r w:rsidRPr="00012E2A">
        <w:t>Polak</w:t>
      </w:r>
      <w:proofErr w:type="spellEnd"/>
      <w:r w:rsidRPr="00012E2A">
        <w:t>, J.W. (2013). Exploration of Data-Pooling Techniques: Modeling Activity Participation and Household Technology Holdings. Presented at the 92</w:t>
      </w:r>
      <w:r w:rsidRPr="00012E2A">
        <w:rPr>
          <w:vertAlign w:val="superscript"/>
        </w:rPr>
        <w:t>nd</w:t>
      </w:r>
      <w:r w:rsidRPr="00012E2A">
        <w:t xml:space="preserve"> Annual Meeting of the Transportation Research Board, January 2013, Washington D.C., USA. </w:t>
      </w:r>
    </w:p>
    <w:p w14:paraId="504B2DA6" w14:textId="77777777" w:rsidR="00012E2A" w:rsidRPr="00012E2A" w:rsidRDefault="00012E2A" w:rsidP="00012E2A">
      <w:pPr>
        <w:spacing w:after="120"/>
        <w:ind w:left="284" w:hanging="284"/>
        <w:rPr>
          <w:rFonts w:eastAsia="Calibri"/>
        </w:rPr>
      </w:pPr>
      <w:r w:rsidRPr="00012E2A">
        <w:rPr>
          <w:rFonts w:eastAsia="Calibri"/>
        </w:rPr>
        <w:t xml:space="preserve">Stewart, R. D. Prehospital Care of Trauma. In: Management of Blunt Trauma. Baltimore, MD: Williams and </w:t>
      </w:r>
      <w:proofErr w:type="spellStart"/>
      <w:r w:rsidRPr="00012E2A">
        <w:rPr>
          <w:rFonts w:eastAsia="Calibri"/>
        </w:rPr>
        <w:t>Wilkins</w:t>
      </w:r>
      <w:proofErr w:type="spellEnd"/>
      <w:r w:rsidRPr="00012E2A">
        <w:rPr>
          <w:rFonts w:eastAsia="Calibri"/>
        </w:rPr>
        <w:t>, 1990, pp. 23–29.</w:t>
      </w:r>
    </w:p>
    <w:p w14:paraId="6F23068E" w14:textId="77777777" w:rsidR="00012E2A" w:rsidRPr="00012E2A" w:rsidRDefault="00012E2A" w:rsidP="00012E2A">
      <w:pPr>
        <w:spacing w:after="120"/>
        <w:ind w:left="284" w:hanging="284"/>
        <w:rPr>
          <w:rFonts w:eastAsia="Calibri"/>
        </w:rPr>
      </w:pPr>
      <w:r w:rsidRPr="00012E2A">
        <w:rPr>
          <w:rFonts w:eastAsia="Calibri"/>
        </w:rPr>
        <w:t xml:space="preserve">Tay, R., and S. M. </w:t>
      </w:r>
      <w:proofErr w:type="spellStart"/>
      <w:r w:rsidRPr="00012E2A">
        <w:rPr>
          <w:rFonts w:eastAsia="Calibri"/>
        </w:rPr>
        <w:t>Rifaat</w:t>
      </w:r>
      <w:proofErr w:type="spellEnd"/>
      <w:r w:rsidRPr="00012E2A">
        <w:rPr>
          <w:rFonts w:eastAsia="Calibri"/>
        </w:rPr>
        <w:t xml:space="preserve">. Factors Contributing to the Severity of Intersection Crashes. </w:t>
      </w:r>
      <w:r w:rsidRPr="00012E2A">
        <w:rPr>
          <w:rFonts w:eastAsia="Calibri"/>
          <w:iCs/>
        </w:rPr>
        <w:t xml:space="preserve">Journal of Advanced Transportation, Vol. </w:t>
      </w:r>
      <w:r w:rsidRPr="00012E2A">
        <w:rPr>
          <w:rFonts w:eastAsia="Calibri"/>
        </w:rPr>
        <w:t>41, No. 3, 2007, pp. 245-265.</w:t>
      </w:r>
    </w:p>
    <w:p w14:paraId="2DBF59D7" w14:textId="77777777" w:rsidR="00012E2A" w:rsidRPr="00012E2A" w:rsidRDefault="00012E2A" w:rsidP="00012E2A">
      <w:pPr>
        <w:spacing w:after="120"/>
        <w:ind w:left="284" w:hanging="284"/>
        <w:rPr>
          <w:rFonts w:eastAsia="Calibri"/>
        </w:rPr>
      </w:pPr>
      <w:r w:rsidRPr="00012E2A">
        <w:rPr>
          <w:rFonts w:eastAsia="Calibri"/>
        </w:rPr>
        <w:t xml:space="preserve">Trunkey DD., 1983Trauma. </w:t>
      </w:r>
      <w:proofErr w:type="spellStart"/>
      <w:r w:rsidRPr="00012E2A">
        <w:rPr>
          <w:rFonts w:eastAsia="Calibri"/>
        </w:rPr>
        <w:t>Sci</w:t>
      </w:r>
      <w:proofErr w:type="spellEnd"/>
      <w:r w:rsidRPr="00012E2A">
        <w:rPr>
          <w:rFonts w:eastAsia="Calibri"/>
        </w:rPr>
        <w:t xml:space="preserve"> Am 249, 28–35.</w:t>
      </w:r>
    </w:p>
    <w:p w14:paraId="20E66872" w14:textId="77777777" w:rsidR="00012E2A" w:rsidRPr="00012E2A" w:rsidRDefault="00012E2A" w:rsidP="00012E2A">
      <w:pPr>
        <w:spacing w:after="120"/>
        <w:ind w:left="284" w:hanging="284"/>
      </w:pPr>
      <w:proofErr w:type="spellStart"/>
      <w:r w:rsidRPr="00012E2A">
        <w:t>Tsui</w:t>
      </w:r>
      <w:proofErr w:type="spellEnd"/>
      <w:r w:rsidRPr="00012E2A">
        <w:t xml:space="preserve">, K. L., F. L. So, N. N. Sze, S. C. Wong, and T. F. Leung. Misclassification of Injury Severity among Road Casualties in Police Reports. Accident Analysis and Prevention, Vol. 41, No. 1, 2009, pp. 84-89. </w:t>
      </w:r>
    </w:p>
    <w:p w14:paraId="4241A100" w14:textId="77777777" w:rsidR="00012E2A" w:rsidRPr="00012E2A" w:rsidRDefault="00012E2A" w:rsidP="00012E2A">
      <w:pPr>
        <w:spacing w:after="120"/>
        <w:ind w:left="284" w:hanging="284"/>
        <w:rPr>
          <w:noProof/>
        </w:rPr>
      </w:pPr>
      <w:r w:rsidRPr="00012E2A">
        <w:rPr>
          <w:noProof/>
        </w:rPr>
        <w:t>Verma, V., F. Gagliardi, and C. Ferretti. On Pooling of Data and Measures. Working Paper no° 84/2009, DMQ, Università di Siena, 2009.</w:t>
      </w:r>
    </w:p>
    <w:p w14:paraId="6ACA50B1" w14:textId="77777777" w:rsidR="00012E2A" w:rsidRPr="00012E2A" w:rsidRDefault="00012E2A" w:rsidP="00012E2A">
      <w:pPr>
        <w:spacing w:after="120"/>
        <w:ind w:left="284" w:hanging="284"/>
        <w:rPr>
          <w:rFonts w:eastAsia="Calibri"/>
        </w:rPr>
      </w:pPr>
      <w:r w:rsidRPr="00012E2A">
        <w:rPr>
          <w:rFonts w:eastAsia="Calibri"/>
        </w:rPr>
        <w:t>World Health Organization (WHO).</w:t>
      </w:r>
      <w:r w:rsidRPr="00012E2A">
        <w:t xml:space="preserve"> </w:t>
      </w:r>
      <w:r w:rsidRPr="00012E2A">
        <w:rPr>
          <w:rFonts w:eastAsia="Calibri"/>
        </w:rPr>
        <w:t>Global Health Estimates Summary Tables: DALYs by Cause, Age and Sex. World Health Organization, Geneva, Switzerland, 2013b.</w:t>
      </w:r>
    </w:p>
    <w:p w14:paraId="6E869261" w14:textId="77777777" w:rsidR="00012E2A" w:rsidRPr="00012E2A" w:rsidRDefault="00012E2A" w:rsidP="00012E2A">
      <w:pPr>
        <w:spacing w:after="120"/>
        <w:ind w:left="284" w:hanging="284"/>
        <w:rPr>
          <w:rFonts w:eastAsia="Calibri"/>
        </w:rPr>
      </w:pPr>
      <w:r w:rsidRPr="00012E2A">
        <w:rPr>
          <w:rFonts w:eastAsia="Calibri"/>
        </w:rPr>
        <w:t>World Health Organization (WHO). Global Status Report on Road Safety 2013: Supporting a Decade of Action. World Health Organization, Geneva, Switzerland, 2013a.</w:t>
      </w:r>
    </w:p>
    <w:p w14:paraId="3BAA8BA6" w14:textId="77777777" w:rsidR="00012E2A" w:rsidRPr="00012E2A" w:rsidRDefault="00012E2A" w:rsidP="00012E2A">
      <w:pPr>
        <w:spacing w:after="120"/>
        <w:ind w:left="284" w:hanging="284"/>
      </w:pPr>
      <w:proofErr w:type="spellStart"/>
      <w:r w:rsidRPr="00012E2A">
        <w:t>Xie</w:t>
      </w:r>
      <w:proofErr w:type="spellEnd"/>
      <w:r w:rsidRPr="00012E2A">
        <w:t>, Y., K. Zhao, and N. Huynh. Analysis of Driver Injury Severity in Rural Single-Vehicle Crashes. Accident Analysis and Prevention, Vol. 47, 2012, pp. 36-44.</w:t>
      </w:r>
    </w:p>
    <w:p w14:paraId="18BC3540" w14:textId="77777777" w:rsidR="00012E2A" w:rsidRPr="00012E2A" w:rsidRDefault="00012E2A" w:rsidP="00012E2A">
      <w:pPr>
        <w:spacing w:after="120"/>
        <w:ind w:left="284" w:hanging="284"/>
        <w:rPr>
          <w:noProof/>
        </w:rPr>
      </w:pPr>
      <w:r w:rsidRPr="00012E2A">
        <w:rPr>
          <w:noProof/>
        </w:rPr>
        <w:t>Xie, Y., Y. Zhang, and F. Liang. Crash Injury Severity Analysis Using Bayesian Ordered Probit Models. Journal of Transportation Engineering, Vol. 135, No. 1, 2009, pp. 18-25.</w:t>
      </w:r>
    </w:p>
    <w:p w14:paraId="075398D8" w14:textId="77777777" w:rsidR="00012E2A" w:rsidRPr="00012E2A" w:rsidRDefault="00012E2A" w:rsidP="00012E2A">
      <w:pPr>
        <w:spacing w:after="120"/>
        <w:ind w:left="284" w:hanging="284"/>
      </w:pPr>
      <w:r w:rsidRPr="00012E2A">
        <w:t xml:space="preserve">Yamamoto, T., and V. N. Shankar. Bivariate Ordered-Response </w:t>
      </w:r>
      <w:proofErr w:type="spellStart"/>
      <w:r w:rsidRPr="00012E2A">
        <w:t>Probit</w:t>
      </w:r>
      <w:proofErr w:type="spellEnd"/>
      <w:r w:rsidRPr="00012E2A">
        <w:t xml:space="preserve"> Model of Driver’s and Passenger’s Injury Severities in Collisions with Fixed Objects. Accident Analysis and Prevention, Vol. 36, No. 5, 2004, pp. 869-876.</w:t>
      </w:r>
    </w:p>
    <w:p w14:paraId="2D1B399D" w14:textId="77777777" w:rsidR="00012E2A" w:rsidRPr="00012E2A" w:rsidRDefault="00012E2A" w:rsidP="00012E2A">
      <w:pPr>
        <w:spacing w:after="120"/>
        <w:ind w:left="284" w:hanging="284"/>
      </w:pPr>
      <w:r w:rsidRPr="00012E2A">
        <w:t xml:space="preserve">Yamamoto, T., J. </w:t>
      </w:r>
      <w:proofErr w:type="spellStart"/>
      <w:r w:rsidRPr="00012E2A">
        <w:t>Hashiji</w:t>
      </w:r>
      <w:proofErr w:type="spellEnd"/>
      <w:r w:rsidRPr="00012E2A">
        <w:t>, and V. N. Shankar. Underreporting in Traffic Accident Data, Bias in Parameters and the Structure of Injury Severity Models. Accident Analysis and Prevention, Vol. 40, No. 4, 2008, pp. 1320-1329.</w:t>
      </w:r>
    </w:p>
    <w:p w14:paraId="087DF6C8" w14:textId="77777777" w:rsidR="00012E2A" w:rsidRPr="00012E2A" w:rsidRDefault="00012E2A" w:rsidP="00012E2A">
      <w:pPr>
        <w:spacing w:after="120"/>
        <w:ind w:left="284" w:hanging="284"/>
        <w:rPr>
          <w:rFonts w:eastAsia="Calibri"/>
        </w:rPr>
      </w:pPr>
      <w:r w:rsidRPr="00012E2A">
        <w:rPr>
          <w:rFonts w:eastAsia="Calibri"/>
        </w:rPr>
        <w:t>Yasmin, S., S. Anowar, and R. Tay. Effects of Drivers' Actions on Severity of Emergency Vehicle Collisions. Transportation Research Record, No. 2318, 2012, pp. 90-97.</w:t>
      </w:r>
    </w:p>
    <w:p w14:paraId="637119B7" w14:textId="77777777" w:rsidR="00012E2A" w:rsidRPr="00012E2A" w:rsidRDefault="00012E2A" w:rsidP="00012E2A">
      <w:pPr>
        <w:spacing w:after="120"/>
        <w:ind w:left="284" w:hanging="284"/>
        <w:rPr>
          <w:rFonts w:eastAsia="Calibri"/>
        </w:rPr>
      </w:pPr>
      <w:r w:rsidRPr="00012E2A">
        <w:rPr>
          <w:noProof/>
        </w:rPr>
        <w:t>Yasmin</w:t>
      </w:r>
      <w:r w:rsidRPr="00012E2A">
        <w:rPr>
          <w:rFonts w:eastAsia="Calibri"/>
        </w:rPr>
        <w:t xml:space="preserve">. S., and N. Eluru. Evaluating Alternate Discrete Outcome Frameworks for Modeling Crash Injury Severity. Accident Analysis and Prevention, Vol. 59, 2013, pp. 506-21. </w:t>
      </w:r>
    </w:p>
    <w:p w14:paraId="04F47121" w14:textId="77777777" w:rsidR="00012E2A" w:rsidRPr="00012E2A" w:rsidRDefault="00012E2A" w:rsidP="00012E2A">
      <w:pPr>
        <w:spacing w:after="120"/>
        <w:ind w:left="284" w:hanging="284"/>
      </w:pPr>
      <w:r w:rsidRPr="00012E2A">
        <w:lastRenderedPageBreak/>
        <w:t>Yasmin. S., N. Eluru, and A. R. Pinjari. Analyzing the continuum of fatal crashes: A generalized ordered approach. Analytic Methods in Accident Research, Vol. 7, 2015, pp. 1-15.</w:t>
      </w:r>
    </w:p>
    <w:p w14:paraId="30A4A4D4" w14:textId="77777777" w:rsidR="00012E2A" w:rsidRPr="00012E2A" w:rsidRDefault="00012E2A" w:rsidP="00012E2A">
      <w:pPr>
        <w:spacing w:after="120"/>
        <w:ind w:left="284" w:hanging="284"/>
        <w:rPr>
          <w:rFonts w:eastAsia="Calibri"/>
        </w:rPr>
      </w:pPr>
      <w:proofErr w:type="spellStart"/>
      <w:r w:rsidRPr="00012E2A">
        <w:rPr>
          <w:rFonts w:eastAsia="Calibri"/>
          <w:iCs/>
        </w:rPr>
        <w:t>Yau</w:t>
      </w:r>
      <w:proofErr w:type="spellEnd"/>
      <w:r w:rsidRPr="00012E2A">
        <w:rPr>
          <w:rFonts w:eastAsia="Calibri"/>
        </w:rPr>
        <w:t xml:space="preserve">, K. K. W. Risk Factors Affecting the Severity of Single Vehicle Traffic Accidents in Hong Kong. </w:t>
      </w:r>
      <w:r w:rsidRPr="00012E2A">
        <w:rPr>
          <w:rFonts w:eastAsia="Calibri"/>
          <w:iCs/>
        </w:rPr>
        <w:t xml:space="preserve">Accident Analysis and Prevention, Vol. </w:t>
      </w:r>
      <w:r w:rsidRPr="00012E2A">
        <w:rPr>
          <w:rFonts w:eastAsia="Calibri"/>
        </w:rPr>
        <w:t>36, No. 3, 2004, pp. 333-40.</w:t>
      </w:r>
    </w:p>
    <w:p w14:paraId="37542871" w14:textId="77777777" w:rsidR="00012E2A" w:rsidRPr="00012E2A" w:rsidRDefault="00012E2A" w:rsidP="00012E2A">
      <w:pPr>
        <w:spacing w:after="120"/>
        <w:ind w:left="284" w:hanging="284"/>
        <w:rPr>
          <w:rFonts w:eastAsia="Calibri"/>
        </w:rPr>
      </w:pPr>
      <w:proofErr w:type="spellStart"/>
      <w:r w:rsidRPr="00012E2A">
        <w:rPr>
          <w:rFonts w:eastAsia="Calibri"/>
        </w:rPr>
        <w:t>Zador</w:t>
      </w:r>
      <w:proofErr w:type="spellEnd"/>
      <w:r w:rsidRPr="00012E2A">
        <w:rPr>
          <w:rFonts w:eastAsia="Calibri"/>
        </w:rPr>
        <w:t xml:space="preserve">, P. L., S. A. </w:t>
      </w:r>
      <w:proofErr w:type="spellStart"/>
      <w:r w:rsidRPr="00012E2A">
        <w:rPr>
          <w:rFonts w:eastAsia="Calibri"/>
        </w:rPr>
        <w:t>Krawchuk</w:t>
      </w:r>
      <w:proofErr w:type="spellEnd"/>
      <w:r w:rsidRPr="00012E2A">
        <w:rPr>
          <w:rFonts w:eastAsia="Calibri"/>
        </w:rPr>
        <w:t xml:space="preserve">, and R. B. </w:t>
      </w:r>
      <w:proofErr w:type="spellStart"/>
      <w:r w:rsidRPr="00012E2A">
        <w:rPr>
          <w:rFonts w:eastAsia="Calibri"/>
        </w:rPr>
        <w:t>Voas</w:t>
      </w:r>
      <w:proofErr w:type="spellEnd"/>
      <w:r w:rsidRPr="00012E2A">
        <w:rPr>
          <w:rFonts w:eastAsia="Calibri"/>
        </w:rPr>
        <w:t xml:space="preserve">. Alcohol-Related Relative Risk of Driver Fatalities and Driver Involvement in Fatal Crashes in Relation to Driver Age and Gender: An Update Using 1996 Data. </w:t>
      </w:r>
      <w:r w:rsidRPr="00012E2A">
        <w:rPr>
          <w:rFonts w:eastAsia="Calibri"/>
          <w:iCs/>
        </w:rPr>
        <w:t xml:space="preserve">Journal of Studies on Alcohol, Vol. </w:t>
      </w:r>
      <w:r w:rsidRPr="00012E2A">
        <w:rPr>
          <w:rFonts w:eastAsia="Calibri"/>
        </w:rPr>
        <w:t>61, No. 3, 2000, pp. 387-95.</w:t>
      </w:r>
    </w:p>
    <w:p w14:paraId="32A03F35" w14:textId="77777777" w:rsidR="00012E2A" w:rsidRPr="00012E2A" w:rsidRDefault="00012E2A" w:rsidP="00012E2A">
      <w:pPr>
        <w:spacing w:after="120"/>
        <w:ind w:left="284" w:hanging="284"/>
        <w:rPr>
          <w:rFonts w:eastAsia="Calibri"/>
        </w:rPr>
      </w:pPr>
      <w:r w:rsidRPr="00012E2A">
        <w:t>Zhang, C., and J. N. Ivan. Effects of Geometric Characteristics on Head-on Crash Incidence on Two-Lane Roads in Connecticut. Transportation Research Record, No. 1908, 2005, pp. 159-164</w:t>
      </w:r>
      <w:r w:rsidRPr="00012E2A">
        <w:rPr>
          <w:rFonts w:eastAsia="Calibri"/>
        </w:rPr>
        <w:t>.</w:t>
      </w:r>
    </w:p>
    <w:p w14:paraId="0A3B04F6" w14:textId="77777777" w:rsidR="00D22002" w:rsidRPr="005E69C2" w:rsidRDefault="00D22002" w:rsidP="00D22002">
      <w:pPr>
        <w:rPr>
          <w:highlight w:val="yellow"/>
        </w:rPr>
      </w:pPr>
    </w:p>
    <w:p w14:paraId="153A043F" w14:textId="77777777" w:rsidR="00D22002" w:rsidRDefault="00D22002" w:rsidP="00D22002"/>
    <w:p w14:paraId="6DC1A52C" w14:textId="77777777" w:rsidR="00D22002" w:rsidRDefault="00D22002" w:rsidP="00D22002"/>
    <w:p w14:paraId="38EA8358" w14:textId="77777777" w:rsidR="00D22002" w:rsidRDefault="00D22002" w:rsidP="00D22002">
      <w:pPr>
        <w:sectPr w:rsidR="00D22002" w:rsidSect="00E24610">
          <w:pgSz w:w="12240" w:h="15840"/>
          <w:pgMar w:top="1440" w:right="1440" w:bottom="1440" w:left="1440" w:header="708" w:footer="708" w:gutter="0"/>
          <w:cols w:space="708"/>
          <w:docGrid w:linePitch="360"/>
        </w:sectPr>
      </w:pPr>
    </w:p>
    <w:p w14:paraId="3116B1FF" w14:textId="7BB4655D" w:rsidR="006C0797" w:rsidRDefault="00AC4891" w:rsidP="0038422B">
      <w:pPr>
        <w:jc w:val="center"/>
        <w:rPr>
          <w:b/>
        </w:rPr>
      </w:pPr>
      <w:r>
        <w:rPr>
          <w:b/>
          <w:noProof/>
          <w:lang w:val="en-US"/>
        </w:rPr>
        <w:lastRenderedPageBreak/>
        <mc:AlternateContent>
          <mc:Choice Requires="wpc">
            <w:drawing>
              <wp:inline distT="0" distB="0" distL="0" distR="0" wp14:anchorId="52A192C0" wp14:editId="2D6188E7">
                <wp:extent cx="6811986" cy="5029200"/>
                <wp:effectExtent l="0" t="57150" r="46355"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9" name="Group 9"/>
                        <wpg:cNvGrpSpPr/>
                        <wpg:grpSpPr>
                          <a:xfrm>
                            <a:off x="216153" y="0"/>
                            <a:ext cx="6595492" cy="4949518"/>
                            <a:chOff x="135323" y="0"/>
                            <a:chExt cx="6595492" cy="4949518"/>
                          </a:xfrm>
                        </wpg:grpSpPr>
                        <wps:wsp>
                          <wps:cNvPr id="34" name="Rectangle 34"/>
                          <wps:cNvSpPr/>
                          <wps:spPr bwMode="auto">
                            <a:xfrm>
                              <a:off x="135323" y="405969"/>
                              <a:ext cx="2663540" cy="756000"/>
                            </a:xfrm>
                            <a:prstGeom prst="rect">
                              <a:avLst/>
                            </a:prstGeom>
                            <a:noFill/>
                            <a:ln w="25400" cap="flat" cmpd="sng" algn="ctr">
                              <a:solidFill>
                                <a:schemeClr val="tx1"/>
                              </a:solid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7CBA65C8" w14:textId="77777777"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No, Possible, Non-incapacitating, Incapacitating &amp;</w:t>
                                </w:r>
                              </w:p>
                              <w:p w14:paraId="15DFB015" w14:textId="77777777" w:rsidR="003A147F" w:rsidRPr="002C3C3E" w:rsidRDefault="003A147F" w:rsidP="00AC4891">
                                <w:pPr>
                                  <w:pStyle w:val="NormalWeb"/>
                                  <w:spacing w:before="0" w:beforeAutospacing="0" w:after="0" w:afterAutospacing="0"/>
                                  <w:jc w:val="center"/>
                                  <w:textAlignment w:val="baseline"/>
                                  <w:rPr>
                                    <w:b/>
                                  </w:rPr>
                                </w:pPr>
                                <w:r w:rsidRPr="002C3C3E">
                                  <w:rPr>
                                    <w:b/>
                                    <w:color w:val="000000" w:themeColor="text1"/>
                                    <w:kern w:val="24"/>
                                  </w:rPr>
                                  <w:t>Fatal Injury</w:t>
                                </w:r>
                                <w:r w:rsidRPr="002C3C3E">
                                  <w:rPr>
                                    <w:b/>
                                    <w:color w:val="000000" w:themeColor="text1"/>
                                    <w:kern w:val="24"/>
                                    <w:position w:val="10"/>
                                    <w:vertAlign w:val="superscript"/>
                                  </w:rPr>
                                  <w:t>GES</w:t>
                                </w:r>
                              </w:p>
                            </w:txbxContent>
                          </wps:txbx>
                          <wps:bodyPr vert="horz" wrap="square" lIns="91440" tIns="45720" rIns="91440" bIns="45720" numCol="1" rtlCol="0" anchor="ctr" anchorCtr="0" compatLnSpc="1">
                            <a:prstTxWarp prst="textNoShape">
                              <a:avLst/>
                            </a:prstTxWarp>
                          </wps:bodyPr>
                        </wps:wsp>
                        <wps:wsp>
                          <wps:cNvPr id="36" name="Rectangle 36"/>
                          <wps:cNvSpPr/>
                          <wps:spPr bwMode="auto">
                            <a:xfrm>
                              <a:off x="135323" y="0"/>
                              <a:ext cx="2663540" cy="338308"/>
                            </a:xfrm>
                            <a:prstGeom prst="rect">
                              <a:avLst/>
                            </a:prstGeom>
                            <a:noFill/>
                            <a:ln w="25400" cap="flat" cmpd="sng" algn="ctr">
                              <a:no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3EDE4182" w14:textId="298C6023" w:rsidR="003A147F" w:rsidRPr="00922F44" w:rsidRDefault="003A147F" w:rsidP="00AC4891">
                                <w:pPr>
                                  <w:pStyle w:val="NormalWeb"/>
                                  <w:spacing w:before="0" w:beforeAutospacing="0" w:after="0" w:afterAutospacing="0"/>
                                  <w:jc w:val="center"/>
                                  <w:textAlignment w:val="baseline"/>
                                  <w:rPr>
                                    <w:b/>
                                  </w:rPr>
                                </w:pPr>
                                <w:proofErr w:type="spellStart"/>
                                <w:r w:rsidRPr="00922F44">
                                  <w:rPr>
                                    <w:b/>
                                    <w:color w:val="000000" w:themeColor="text1"/>
                                    <w:kern w:val="24"/>
                                  </w:rPr>
                                  <w:t>Unpooled</w:t>
                                </w:r>
                                <w:proofErr w:type="spellEnd"/>
                                <w:r w:rsidRPr="00922F44">
                                  <w:rPr>
                                    <w:b/>
                                    <w:color w:val="000000" w:themeColor="text1"/>
                                    <w:kern w:val="24"/>
                                  </w:rPr>
                                  <w:t xml:space="preserve"> Sample</w:t>
                                </w:r>
                              </w:p>
                            </w:txbxContent>
                          </wps:txbx>
                          <wps:bodyPr vert="horz" wrap="square" lIns="91440" tIns="45720" rIns="91440" bIns="45720" numCol="1" rtlCol="0" anchor="ctr" anchorCtr="0" compatLnSpc="1">
                            <a:prstTxWarp prst="textNoShape">
                              <a:avLst/>
                            </a:prstTxWarp>
                          </wps:bodyPr>
                        </wps:wsp>
                        <wps:wsp>
                          <wps:cNvPr id="37" name="Rectangle 37"/>
                          <wps:cNvSpPr/>
                          <wps:spPr bwMode="auto">
                            <a:xfrm>
                              <a:off x="3856709" y="405969"/>
                              <a:ext cx="2663540" cy="756000"/>
                            </a:xfrm>
                            <a:prstGeom prst="rect">
                              <a:avLst/>
                            </a:prstGeom>
                            <a:noFill/>
                            <a:ln w="25400" cap="flat" cmpd="sng" algn="ctr">
                              <a:solidFill>
                                <a:schemeClr val="tx1"/>
                              </a:solid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7EC69B40" w14:textId="77777777"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No, Possible, Non-incapacitating, Incapacitating &amp;</w:t>
                                </w:r>
                              </w:p>
                              <w:p w14:paraId="243EE196" w14:textId="77777777" w:rsidR="003A147F" w:rsidRPr="002C3C3E" w:rsidRDefault="003A147F" w:rsidP="00AC4891">
                                <w:pPr>
                                  <w:pStyle w:val="NormalWeb"/>
                                  <w:spacing w:before="0" w:beforeAutospacing="0" w:after="0" w:afterAutospacing="0"/>
                                  <w:jc w:val="center"/>
                                  <w:textAlignment w:val="baseline"/>
                                  <w:rPr>
                                    <w:b/>
                                  </w:rPr>
                                </w:pPr>
                                <w:r w:rsidRPr="002C3C3E">
                                  <w:rPr>
                                    <w:b/>
                                    <w:color w:val="000000" w:themeColor="text1"/>
                                    <w:kern w:val="24"/>
                                  </w:rPr>
                                  <w:t>Fatal Injury</w:t>
                                </w:r>
                                <w:r w:rsidRPr="002C3C3E">
                                  <w:rPr>
                                    <w:b/>
                                    <w:color w:val="000000" w:themeColor="text1"/>
                                    <w:kern w:val="24"/>
                                    <w:position w:val="10"/>
                                    <w:vertAlign w:val="superscript"/>
                                  </w:rPr>
                                  <w:t>FARS</w:t>
                                </w:r>
                              </w:p>
                            </w:txbxContent>
                          </wps:txbx>
                          <wps:bodyPr vert="horz" wrap="square" lIns="91440" tIns="45720" rIns="91440" bIns="45720" numCol="1" rtlCol="0" anchor="ctr" anchorCtr="0" compatLnSpc="1">
                            <a:prstTxWarp prst="textNoShape">
                              <a:avLst/>
                            </a:prstTxWarp>
                          </wps:bodyPr>
                        </wps:wsp>
                        <wps:wsp>
                          <wps:cNvPr id="38" name="Rectangle 38"/>
                          <wps:cNvSpPr/>
                          <wps:spPr bwMode="auto">
                            <a:xfrm>
                              <a:off x="3856709" y="0"/>
                              <a:ext cx="2663540" cy="338308"/>
                            </a:xfrm>
                            <a:prstGeom prst="rect">
                              <a:avLst/>
                            </a:prstGeom>
                            <a:noFill/>
                            <a:ln w="25400" cap="flat" cmpd="sng" algn="ctr">
                              <a:no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173AD278" w14:textId="77777777" w:rsidR="003A147F" w:rsidRPr="00922F44" w:rsidRDefault="003A147F" w:rsidP="00AC4891">
                                <w:pPr>
                                  <w:pStyle w:val="NormalWeb"/>
                                  <w:spacing w:before="0" w:beforeAutospacing="0" w:after="0" w:afterAutospacing="0"/>
                                  <w:jc w:val="center"/>
                                  <w:textAlignment w:val="baseline"/>
                                  <w:rPr>
                                    <w:b/>
                                  </w:rPr>
                                </w:pPr>
                                <w:r w:rsidRPr="00922F44">
                                  <w:rPr>
                                    <w:b/>
                                    <w:color w:val="000000" w:themeColor="text1"/>
                                    <w:kern w:val="24"/>
                                  </w:rPr>
                                  <w:t>Pooled Sample</w:t>
                                </w:r>
                              </w:p>
                            </w:txbxContent>
                          </wps:txbx>
                          <wps:bodyPr vert="horz" wrap="square" lIns="91440" tIns="45720" rIns="91440" bIns="45720" numCol="1" rtlCol="0" anchor="ctr" anchorCtr="0" compatLnSpc="1">
                            <a:prstTxWarp prst="textNoShape">
                              <a:avLst/>
                            </a:prstTxWarp>
                          </wps:bodyPr>
                        </wps:wsp>
                        <wps:wsp>
                          <wps:cNvPr id="40" name="Straight Arrow Connector 40"/>
                          <wps:cNvCnPr/>
                          <wps:spPr bwMode="auto">
                            <a:xfrm>
                              <a:off x="1786859" y="1003692"/>
                              <a:ext cx="2808000" cy="0"/>
                            </a:xfrm>
                            <a:prstGeom prst="straightConnector1">
                              <a:avLst/>
                            </a:prstGeom>
                            <a:noFill/>
                            <a:ln w="15875" cap="flat" cmpd="sng" algn="ctr">
                              <a:solidFill>
                                <a:schemeClr val="tx1"/>
                              </a:solidFill>
                              <a:prstDash val="solid"/>
                              <a:round/>
                              <a:headEnd type="none" w="med" len="med"/>
                              <a:tailEnd type="stealth" w="lg" len="lg"/>
                            </a:ln>
                            <a:effectLst/>
                          </wps:spPr>
                          <wps:bodyPr/>
                        </wps:wsp>
                        <wps:wsp>
                          <wps:cNvPr id="41" name="Rectangle 41"/>
                          <wps:cNvSpPr/>
                          <wps:spPr>
                            <a:xfrm>
                              <a:off x="3024528" y="650738"/>
                              <a:ext cx="494030" cy="318770"/>
                            </a:xfrm>
                            <a:prstGeom prst="rect">
                              <a:avLst/>
                            </a:prstGeom>
                          </wps:spPr>
                          <wps:txbx>
                            <w:txbxContent>
                              <w:p w14:paraId="61686151" w14:textId="00C15434" w:rsidR="003A147F" w:rsidRPr="00597D56" w:rsidRDefault="003A147F" w:rsidP="00AC4891">
                                <w:pPr>
                                  <w:pStyle w:val="NormalWeb"/>
                                  <w:spacing w:before="77" w:beforeAutospacing="0" w:after="0" w:afterAutospacing="0"/>
                                  <w:textAlignment w:val="baseline"/>
                                  <w:rPr>
                                    <w:vertAlign w:val="superscript"/>
                                  </w:rPr>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ω</m:t>
                                      </m:r>
                                    </m:e>
                                    <m:sub>
                                      <m:r>
                                        <w:rPr>
                                          <w:rFonts w:ascii="Cambria Math" w:hAnsi="Cambria Math" w:cstheme="minorBidi"/>
                                          <w:color w:val="000000" w:themeColor="text1"/>
                                          <w:kern w:val="24"/>
                                        </w:rPr>
                                        <m:t>FG</m:t>
                                      </m:r>
                                    </m:sub>
                                  </m:sSub>
                                </m:oMath>
                                <w:r>
                                  <w:rPr>
                                    <w:iCs/>
                                    <w:color w:val="000000" w:themeColor="text1"/>
                                    <w:kern w:val="24"/>
                                    <w:vertAlign w:val="superscript"/>
                                  </w:rPr>
                                  <w:t>*</w:t>
                                </w:r>
                              </w:p>
                            </w:txbxContent>
                          </wps:txbx>
                          <wps:bodyPr wrap="none">
                            <a:spAutoFit/>
                          </wps:bodyPr>
                        </wps:wsp>
                        <wps:wsp>
                          <wps:cNvPr id="42" name="Rectangle 42"/>
                          <wps:cNvSpPr/>
                          <wps:spPr bwMode="auto">
                            <a:xfrm>
                              <a:off x="1484209" y="1972158"/>
                              <a:ext cx="3522747" cy="684000"/>
                            </a:xfrm>
                            <a:prstGeom prst="rect">
                              <a:avLst/>
                            </a:prstGeom>
                            <a:noFill/>
                            <a:ln w="25400" cap="flat" cmpd="sng" algn="ctr">
                              <a:solidFill>
                                <a:schemeClr val="tx1"/>
                              </a:solid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6582C61E" w14:textId="2CA3DEC3" w:rsidR="003A147F" w:rsidRPr="0026778A" w:rsidRDefault="003A147F" w:rsidP="00AC4891">
                                <w:pPr>
                                  <w:pStyle w:val="NormalWeb"/>
                                  <w:spacing w:before="0" w:beforeAutospacing="0" w:after="0" w:afterAutospacing="0"/>
                                  <w:jc w:val="center"/>
                                  <w:textAlignment w:val="baseline"/>
                                  <w:rPr>
                                    <w:b/>
                                  </w:rPr>
                                </w:pPr>
                                <w:r w:rsidRPr="0026778A">
                                  <w:rPr>
                                    <w:b/>
                                    <w:color w:val="000000" w:themeColor="text1"/>
                                    <w:kern w:val="24"/>
                                  </w:rPr>
                                  <w:t>Parameters Comparison</w:t>
                                </w:r>
                              </w:p>
                              <w:p w14:paraId="64F75BF1" w14:textId="61713F78" w:rsidR="003A147F" w:rsidRPr="00AC4891" w:rsidRDefault="003A147F" w:rsidP="0026778A">
                                <w:pPr>
                                  <w:pStyle w:val="NormalWeb"/>
                                  <w:numPr>
                                    <w:ilvl w:val="0"/>
                                    <w:numId w:val="14"/>
                                  </w:numPr>
                                  <w:spacing w:before="0" w:beforeAutospacing="0" w:after="0" w:afterAutospacing="0"/>
                                  <w:jc w:val="center"/>
                                  <w:textAlignment w:val="baseline"/>
                                </w:pPr>
                                <w:r w:rsidRPr="00AC4891">
                                  <w:rPr>
                                    <w:color w:val="000000" w:themeColor="text1"/>
                                    <w:kern w:val="24"/>
                                  </w:rPr>
                                  <w:t>Univariate sample comparison</w:t>
                                </w:r>
                              </w:p>
                              <w:p w14:paraId="008F0DBD" w14:textId="5578C59D" w:rsidR="003A147F" w:rsidRPr="00AC4891" w:rsidRDefault="003A147F" w:rsidP="0026778A">
                                <w:pPr>
                                  <w:pStyle w:val="NormalWeb"/>
                                  <w:numPr>
                                    <w:ilvl w:val="0"/>
                                    <w:numId w:val="14"/>
                                  </w:numPr>
                                  <w:spacing w:before="0" w:beforeAutospacing="0" w:after="0" w:afterAutospacing="0"/>
                                  <w:jc w:val="center"/>
                                  <w:textAlignment w:val="baseline"/>
                                </w:pPr>
                                <w:r w:rsidRPr="00AC4891">
                                  <w:rPr>
                                    <w:color w:val="000000" w:themeColor="text1"/>
                                    <w:kern w:val="24"/>
                                  </w:rPr>
                                  <w:t xml:space="preserve">Econometric model estimates comparison </w:t>
                                </w:r>
                              </w:p>
                            </w:txbxContent>
                          </wps:txbx>
                          <wps:bodyPr vert="horz" wrap="square" lIns="91440" tIns="45720" rIns="91440" bIns="45720" numCol="1" rtlCol="0" anchor="ctr" anchorCtr="0" compatLnSpc="1">
                            <a:prstTxWarp prst="textNoShape">
                              <a:avLst/>
                            </a:prstTxWarp>
                          </wps:bodyPr>
                        </wps:wsp>
                        <wps:wsp>
                          <wps:cNvPr id="43" name="Straight Arrow Connector 43"/>
                          <wps:cNvCnPr/>
                          <wps:spPr bwMode="auto">
                            <a:xfrm>
                              <a:off x="608954" y="2307773"/>
                              <a:ext cx="859206" cy="0"/>
                            </a:xfrm>
                            <a:prstGeom prst="straightConnector1">
                              <a:avLst/>
                            </a:prstGeom>
                            <a:noFill/>
                            <a:ln w="15875" cap="flat" cmpd="sng" algn="ctr">
                              <a:solidFill>
                                <a:schemeClr val="tx1"/>
                              </a:solidFill>
                              <a:prstDash val="solid"/>
                              <a:round/>
                              <a:headEnd type="none" w="med" len="med"/>
                              <a:tailEnd type="stealth" w="lg" len="lg"/>
                            </a:ln>
                            <a:effectLst/>
                          </wps:spPr>
                          <wps:bodyPr/>
                        </wps:wsp>
                        <wps:wsp>
                          <wps:cNvPr id="44" name="Straight Arrow Connector 44"/>
                          <wps:cNvCnPr/>
                          <wps:spPr bwMode="auto">
                            <a:xfrm>
                              <a:off x="5006956" y="2307773"/>
                              <a:ext cx="879600" cy="0"/>
                            </a:xfrm>
                            <a:prstGeom prst="straightConnector1">
                              <a:avLst/>
                            </a:prstGeom>
                            <a:noFill/>
                            <a:ln w="15875" cap="flat" cmpd="sng" algn="ctr">
                              <a:solidFill>
                                <a:schemeClr val="tx1"/>
                              </a:solidFill>
                              <a:prstDash val="solid"/>
                              <a:round/>
                              <a:headEnd type="stealth" w="lg" len="lg"/>
                              <a:tailEnd type="none" w="lg" len="lg"/>
                            </a:ln>
                            <a:effectLst/>
                          </wps:spPr>
                          <wps:bodyPr/>
                        </wps:wsp>
                        <wps:wsp>
                          <wps:cNvPr id="45" name="Straight Arrow Connector 45"/>
                          <wps:cNvCnPr/>
                          <wps:spPr bwMode="auto">
                            <a:xfrm rot="5400000">
                              <a:off x="32954" y="1745294"/>
                              <a:ext cx="1152000" cy="0"/>
                            </a:xfrm>
                            <a:prstGeom prst="straightConnector1">
                              <a:avLst/>
                            </a:prstGeom>
                            <a:noFill/>
                            <a:ln w="15875" cap="flat" cmpd="sng" algn="ctr">
                              <a:solidFill>
                                <a:schemeClr val="tx1"/>
                              </a:solidFill>
                              <a:prstDash val="solid"/>
                              <a:round/>
                              <a:headEnd type="none" w="med" len="med"/>
                              <a:tailEnd type="none" w="lg" len="lg"/>
                            </a:ln>
                            <a:effectLst/>
                          </wps:spPr>
                          <wps:bodyPr/>
                        </wps:wsp>
                        <wps:wsp>
                          <wps:cNvPr id="46" name="Straight Arrow Connector 46"/>
                          <wps:cNvCnPr/>
                          <wps:spPr bwMode="auto">
                            <a:xfrm>
                              <a:off x="5886556" y="1157526"/>
                              <a:ext cx="0" cy="1149711"/>
                            </a:xfrm>
                            <a:prstGeom prst="straightConnector1">
                              <a:avLst/>
                            </a:prstGeom>
                            <a:noFill/>
                            <a:ln w="15875" cap="flat" cmpd="sng" algn="ctr">
                              <a:solidFill>
                                <a:schemeClr val="tx1"/>
                              </a:solidFill>
                              <a:prstDash val="solid"/>
                              <a:round/>
                              <a:headEnd type="none" w="med" len="med"/>
                              <a:tailEnd type="none" w="lg" len="lg"/>
                            </a:ln>
                            <a:effectLst/>
                          </wps:spPr>
                          <wps:bodyPr/>
                        </wps:wsp>
                        <wps:wsp>
                          <wps:cNvPr id="47" name="Rectangle 47"/>
                          <wps:cNvSpPr/>
                          <wps:spPr>
                            <a:xfrm>
                              <a:off x="198398" y="1644067"/>
                              <a:ext cx="422275" cy="318770"/>
                            </a:xfrm>
                            <a:prstGeom prst="rect">
                              <a:avLst/>
                            </a:prstGeom>
                          </wps:spPr>
                          <wps:txbx>
                            <w:txbxContent>
                              <w:p w14:paraId="03BC93B4" w14:textId="77777777" w:rsidR="003A147F" w:rsidRPr="00AC4891" w:rsidRDefault="003A147F" w:rsidP="00AC4891">
                                <w:pPr>
                                  <w:pStyle w:val="NormalWeb"/>
                                  <w:spacing w:before="77"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UP</m:t>
                                        </m:r>
                                      </m:sub>
                                    </m:sSub>
                                  </m:oMath>
                                </m:oMathPara>
                              </w:p>
                            </w:txbxContent>
                          </wps:txbx>
                          <wps:bodyPr wrap="none">
                            <a:spAutoFit/>
                          </wps:bodyPr>
                        </wps:wsp>
                        <wps:wsp>
                          <wps:cNvPr id="48" name="Rectangle 48"/>
                          <wps:cNvSpPr/>
                          <wps:spPr>
                            <a:xfrm>
                              <a:off x="5880445" y="1644067"/>
                              <a:ext cx="344805" cy="318770"/>
                            </a:xfrm>
                            <a:prstGeom prst="rect">
                              <a:avLst/>
                            </a:prstGeom>
                          </wps:spPr>
                          <wps:txbx>
                            <w:txbxContent>
                              <w:p w14:paraId="4D4E76C4" w14:textId="77777777" w:rsidR="003A147F" w:rsidRPr="00AC4891" w:rsidRDefault="003A147F" w:rsidP="00AC4891">
                                <w:pPr>
                                  <w:pStyle w:val="NormalWeb"/>
                                  <w:spacing w:before="77"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P</m:t>
                                        </m:r>
                                      </m:sub>
                                    </m:sSub>
                                  </m:oMath>
                                </m:oMathPara>
                              </w:p>
                            </w:txbxContent>
                          </wps:txbx>
                          <wps:bodyPr wrap="none">
                            <a:spAutoFit/>
                          </wps:bodyPr>
                        </wps:wsp>
                        <wps:wsp>
                          <wps:cNvPr id="49" name="Straight Arrow Connector 49"/>
                          <wps:cNvCnPr/>
                          <wps:spPr bwMode="auto">
                            <a:xfrm flipH="1" flipV="1">
                              <a:off x="3247755" y="2671959"/>
                              <a:ext cx="2172" cy="811938"/>
                            </a:xfrm>
                            <a:prstGeom prst="straightConnector1">
                              <a:avLst/>
                            </a:prstGeom>
                            <a:noFill/>
                            <a:ln w="15875" cap="flat" cmpd="sng" algn="ctr">
                              <a:solidFill>
                                <a:schemeClr val="tx1"/>
                              </a:solidFill>
                              <a:prstDash val="solid"/>
                              <a:round/>
                              <a:headEnd type="stealth" w="lg" len="lg"/>
                              <a:tailEnd type="none" w="lg" len="lg"/>
                            </a:ln>
                            <a:effectLst/>
                          </wps:spPr>
                          <wps:bodyPr/>
                        </wps:wsp>
                        <wps:wsp>
                          <wps:cNvPr id="50" name="Rectangle 50"/>
                          <wps:cNvSpPr/>
                          <wps:spPr>
                            <a:xfrm>
                              <a:off x="3243128" y="2861975"/>
                              <a:ext cx="669925" cy="318770"/>
                            </a:xfrm>
                            <a:prstGeom prst="rect">
                              <a:avLst/>
                            </a:prstGeom>
                          </wps:spPr>
                          <wps:txbx>
                            <w:txbxContent>
                              <w:p w14:paraId="032DD61B" w14:textId="77777777" w:rsidR="003A147F" w:rsidRPr="00AC4891" w:rsidRDefault="003A147F" w:rsidP="00AC4891">
                                <w:pPr>
                                  <w:pStyle w:val="NormalWeb"/>
                                  <w:spacing w:before="77" w:beforeAutospacing="0" w:after="0" w:afterAutospacing="0"/>
                                  <w:textAlignment w:val="baseline"/>
                                </w:p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UP</m:t>
                                      </m:r>
                                    </m:sub>
                                  </m:sSub>
                                </m:oMath>
                                <w:r w:rsidRPr="00AC4891">
                                  <w:rPr>
                                    <w:rFonts w:ascii="FranklinGothic-Book" w:hAnsi="FranklinGothic-Book" w:cstheme="minorBidi"/>
                                    <w:color w:val="000000" w:themeColor="text1"/>
                                    <w:kern w:val="24"/>
                                    <w:lang w:val="en-US"/>
                                  </w:rPr>
                                  <w:t>=</w:t>
                                </w: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P</m:t>
                                      </m:r>
                                    </m:sub>
                                  </m:sSub>
                                </m:oMath>
                              </w:p>
                            </w:txbxContent>
                          </wps:txbx>
                          <wps:bodyPr wrap="none">
                            <a:spAutoFit/>
                          </wps:bodyPr>
                        </wps:wsp>
                        <wps:wsp>
                          <wps:cNvPr id="51" name="Rectangle 51"/>
                          <wps:cNvSpPr/>
                          <wps:spPr bwMode="auto">
                            <a:xfrm>
                              <a:off x="1488554" y="3518401"/>
                              <a:ext cx="3522747" cy="288000"/>
                            </a:xfrm>
                            <a:prstGeom prst="rect">
                              <a:avLst/>
                            </a:prstGeom>
                            <a:noFill/>
                            <a:ln w="25400" cap="flat" cmpd="sng" algn="ctr">
                              <a:solidFill>
                                <a:schemeClr val="tx1"/>
                              </a:solid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0C43FFAD" w14:textId="003A62C8"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 xml:space="preserve">Pooled </w:t>
                                </w:r>
                                <w:r>
                                  <w:rPr>
                                    <w:color w:val="000000" w:themeColor="text1"/>
                                    <w:kern w:val="24"/>
                                  </w:rPr>
                                  <w:t>Model</w:t>
                                </w:r>
                                <w:r w:rsidRPr="00AC4891">
                                  <w:rPr>
                                    <w:color w:val="000000" w:themeColor="text1"/>
                                    <w:kern w:val="24"/>
                                  </w:rPr>
                                  <w:t xml:space="preserve"> (5 Point Ordinal scale)</w:t>
                                </w:r>
                              </w:p>
                            </w:txbxContent>
                          </wps:txbx>
                          <wps:bodyPr vert="horz" wrap="square" lIns="91440" tIns="45720" rIns="91440" bIns="45720" numCol="1" rtlCol="0" anchor="ctr" anchorCtr="0" compatLnSpc="1">
                            <a:prstTxWarp prst="textNoShape">
                              <a:avLst/>
                            </a:prstTxWarp>
                          </wps:bodyPr>
                        </wps:wsp>
                        <wps:wsp>
                          <wps:cNvPr id="52" name="Straight Arrow Connector 52"/>
                          <wps:cNvCnPr/>
                          <wps:spPr bwMode="auto">
                            <a:xfrm rot="16200000">
                              <a:off x="2861112" y="4208849"/>
                              <a:ext cx="773286" cy="0"/>
                            </a:xfrm>
                            <a:prstGeom prst="straightConnector1">
                              <a:avLst/>
                            </a:prstGeom>
                            <a:noFill/>
                            <a:ln w="15875" cap="flat" cmpd="sng" algn="ctr">
                              <a:solidFill>
                                <a:schemeClr val="tx1"/>
                              </a:solidFill>
                              <a:prstDash val="solid"/>
                              <a:round/>
                              <a:headEnd type="stealth" w="lg" len="lg"/>
                              <a:tailEnd type="none" w="lg" len="lg"/>
                            </a:ln>
                            <a:effectLst/>
                          </wps:spPr>
                          <wps:bodyPr/>
                        </wps:wsp>
                        <wps:wsp>
                          <wps:cNvPr id="53" name="Rectangle 53"/>
                          <wps:cNvSpPr/>
                          <wps:spPr bwMode="auto">
                            <a:xfrm>
                              <a:off x="1488554" y="4625518"/>
                              <a:ext cx="3522747" cy="324000"/>
                            </a:xfrm>
                            <a:prstGeom prst="rect">
                              <a:avLst/>
                            </a:prstGeom>
                            <a:noFill/>
                            <a:ln w="25400" cap="flat" cmpd="sng" algn="ctr">
                              <a:solidFill>
                                <a:schemeClr val="tx1"/>
                              </a:solid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295090A6" w14:textId="2508E7B7" w:rsidR="003A147F" w:rsidRPr="0026778A" w:rsidRDefault="003A147F" w:rsidP="00AC4891">
                                <w:pPr>
                                  <w:pStyle w:val="NormalWeb"/>
                                  <w:spacing w:before="0" w:beforeAutospacing="0" w:after="0" w:afterAutospacing="0"/>
                                  <w:jc w:val="center"/>
                                  <w:textAlignment w:val="baseline"/>
                                </w:pPr>
                                <w:r w:rsidRPr="0026778A">
                                  <w:rPr>
                                    <w:bCs/>
                                    <w:kern w:val="24"/>
                                  </w:rPr>
                                  <w:t>Pooled Model (11 Point Ordinal scale)</w:t>
                                </w:r>
                              </w:p>
                            </w:txbxContent>
                          </wps:txbx>
                          <wps:bodyPr vert="horz" wrap="square" lIns="91440" tIns="45720" rIns="91440" bIns="45720" numCol="1" rtlCol="0" anchor="ctr" anchorCtr="0" compatLnSpc="1">
                            <a:prstTxWarp prst="textNoShape">
                              <a:avLst/>
                            </a:prstTxWarp>
                          </wps:bodyPr>
                        </wps:wsp>
                        <wps:wsp>
                          <wps:cNvPr id="54" name="Rectangle 54"/>
                          <wps:cNvSpPr/>
                          <wps:spPr bwMode="auto">
                            <a:xfrm>
                              <a:off x="3274815" y="4034326"/>
                              <a:ext cx="3456000" cy="338308"/>
                            </a:xfrm>
                            <a:prstGeom prst="rect">
                              <a:avLst/>
                            </a:prstGeom>
                            <a:noFill/>
                            <a:ln w="25400" cap="flat" cmpd="sng" algn="ctr">
                              <a:no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6759E2EB" w14:textId="3B92E726" w:rsidR="003A147F" w:rsidRPr="00D96417" w:rsidRDefault="003A147F" w:rsidP="00AC4891">
                                <w:pPr>
                                  <w:pStyle w:val="NormalWeb"/>
                                  <w:spacing w:before="0" w:beforeAutospacing="0" w:after="0" w:afterAutospacing="0"/>
                                  <w:jc w:val="center"/>
                                  <w:textAlignment w:val="baseline"/>
                                  <w:rPr>
                                    <w:sz w:val="22"/>
                                  </w:rPr>
                                </w:pPr>
                                <w:r w:rsidRPr="00D96417">
                                  <w:rPr>
                                    <w:color w:val="000000" w:themeColor="text1"/>
                                    <w:kern w:val="24"/>
                                    <w:sz w:val="22"/>
                                  </w:rPr>
                                  <w:t>Metric for Comparing 11 Point model with 5 Point Model</w:t>
                                </w:r>
                              </w:p>
                            </w:txbxContent>
                          </wps:txbx>
                          <wps:bodyPr vert="horz" wrap="square" lIns="91440" tIns="45720" rIns="91440" bIns="45720" numCol="1" rtlCol="0" anchor="ctr" anchorCtr="0" compatLnSpc="1">
                            <a:prstTxWarp prst="textNoShape">
                              <a:avLst/>
                            </a:prstTxWarp>
                          </wps:bodyPr>
                        </wps:wsp>
                        <wps:wsp>
                          <wps:cNvPr id="55" name="Straight Arrow Connector 55"/>
                          <wps:cNvCnPr/>
                          <wps:spPr bwMode="auto">
                            <a:xfrm>
                              <a:off x="5006956" y="3653724"/>
                              <a:ext cx="468000" cy="0"/>
                            </a:xfrm>
                            <a:prstGeom prst="straightConnector1">
                              <a:avLst/>
                            </a:prstGeom>
                            <a:noFill/>
                            <a:ln w="15875" cap="flat" cmpd="sng" algn="ctr">
                              <a:solidFill>
                                <a:schemeClr val="tx1"/>
                              </a:solidFill>
                              <a:prstDash val="solid"/>
                              <a:round/>
                              <a:headEnd type="stealth" w="lg" len="lg"/>
                              <a:tailEnd type="none" w="lg" len="lg"/>
                            </a:ln>
                            <a:effectLst/>
                          </wps:spPr>
                          <wps:bodyPr/>
                        </wps:wsp>
                        <wps:wsp>
                          <wps:cNvPr id="56" name="Rectangle 56"/>
                          <wps:cNvSpPr/>
                          <wps:spPr bwMode="auto">
                            <a:xfrm>
                              <a:off x="5459429" y="3342702"/>
                              <a:ext cx="1260000" cy="648000"/>
                            </a:xfrm>
                            <a:prstGeom prst="rect">
                              <a:avLst/>
                            </a:prstGeom>
                            <a:noFill/>
                            <a:ln w="25400" cap="flat" cmpd="sng" algn="ctr">
                              <a:noFill/>
                              <a:prstDash val="solid"/>
                              <a:round/>
                              <a:headEnd type="none" w="med" len="med"/>
                              <a:tailEnd type="none" w="med" len="med"/>
                            </a:ln>
                            <a:effectLst/>
                            <a:scene3d>
                              <a:camera prst="orthographicFront"/>
                              <a:lightRig rig="threePt" dir="t"/>
                            </a:scene3d>
                            <a:sp3d extrusionH="76200" contourW="12700" prstMaterial="matte">
                              <a:extrusionClr>
                                <a:schemeClr val="bg1"/>
                              </a:extrusionClr>
                              <a:contourClr>
                                <a:schemeClr val="bg1"/>
                              </a:contourClr>
                            </a:sp3d>
                          </wps:spPr>
                          <wps:txbx>
                            <w:txbxContent>
                              <w:p w14:paraId="38DF114F" w14:textId="77777777" w:rsidR="003A147F" w:rsidRPr="00D96417" w:rsidRDefault="003A147F" w:rsidP="00AC4891">
                                <w:pPr>
                                  <w:pStyle w:val="NormalWeb"/>
                                  <w:spacing w:before="0" w:beforeAutospacing="0" w:after="0" w:afterAutospacing="0"/>
                                  <w:jc w:val="center"/>
                                  <w:textAlignment w:val="baseline"/>
                                  <w:rPr>
                                    <w:sz w:val="22"/>
                                    <w:szCs w:val="22"/>
                                  </w:rPr>
                                </w:pPr>
                                <w:r w:rsidRPr="00D96417">
                                  <w:rPr>
                                    <w:color w:val="000000" w:themeColor="text1"/>
                                    <w:kern w:val="24"/>
                                    <w:sz w:val="22"/>
                                    <w:szCs w:val="22"/>
                                  </w:rPr>
                                  <w:t>Disaggregate representation of fatal crashes</w:t>
                                </w:r>
                              </w:p>
                            </w:txbxContent>
                          </wps:txbx>
                          <wps:bodyPr vert="horz" wrap="square" lIns="91440" tIns="45720" rIns="91440" bIns="45720" numCol="1" rtlCol="0" anchor="ctr" anchorCtr="0" compatLnSpc="1">
                            <a:prstTxWarp prst="textNoShape">
                              <a:avLst/>
                            </a:prstTxWarp>
                          </wps:bodyPr>
                        </wps:wsp>
                      </wpg:wgp>
                    </wpc:wpc>
                  </a:graphicData>
                </a:graphic>
              </wp:inline>
            </w:drawing>
          </mc:Choice>
          <mc:Fallback>
            <w:pict>
              <v:group w14:anchorId="52A192C0" id="Canvas 8" o:spid="_x0000_s1026" editas="canvas" style="width:536.4pt;height:396pt;mso-position-horizontal-relative:char;mso-position-vertical-relative:line" coordsize="68116,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116;height:50292;visibility:visible;mso-wrap-style:square">
                  <v:fill o:detectmouseclick="t"/>
                  <v:path o:connecttype="none"/>
                </v:shape>
                <v:group id="Group 9" o:spid="_x0000_s1028" style="position:absolute;left:2161;width:65955;height:49495" coordorigin="1353" coordsize="65954,49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34" o:spid="_x0000_s1029" style="position:absolute;left:1353;top:4059;width:26635;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TZIsUA&#10;AADbAAAADwAAAGRycy9kb3ducmV2LnhtbESPT2sCMRTE74LfIbxCL6LZ2iKyGkUE6yK0UP8cvD02&#10;z83SzUvYpLr99qZQ8DjMzG+Y+bKzjbhSG2rHCl5GGQji0umaKwXHw2Y4BREissbGMSn4pQDLRb83&#10;x1y7G3/RdR8rkSAcclRgYvS5lKE0ZDGMnCdO3sW1FmOSbSV1i7cEt40cZ9lEWqw5LRj0tDZUfu9/&#10;rILN1gxWcvdx8kX4vNhx4d+3g7NSz0/dagYiUhcf4f92oRW8vsH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NkixQAAANsAAAAPAAAAAAAAAAAAAAAAAJgCAABkcnMv&#10;ZG93bnJldi54bWxQSwUGAAAAAAQABAD1AAAAigMAAAAA&#10;" filled="f" strokecolor="black [3213]" strokeweight="2pt">
                    <v:stroke joinstyle="round"/>
                    <v:textbox>
                      <w:txbxContent>
                        <w:p w14:paraId="7CBA65C8" w14:textId="77777777"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No, Possible, Non-incapacitating, Incapacitating &amp;</w:t>
                          </w:r>
                        </w:p>
                        <w:p w14:paraId="15DFB015" w14:textId="77777777" w:rsidR="003A147F" w:rsidRPr="002C3C3E" w:rsidRDefault="003A147F" w:rsidP="00AC4891">
                          <w:pPr>
                            <w:pStyle w:val="NormalWeb"/>
                            <w:spacing w:before="0" w:beforeAutospacing="0" w:after="0" w:afterAutospacing="0"/>
                            <w:jc w:val="center"/>
                            <w:textAlignment w:val="baseline"/>
                            <w:rPr>
                              <w:b/>
                            </w:rPr>
                          </w:pPr>
                          <w:r w:rsidRPr="002C3C3E">
                            <w:rPr>
                              <w:b/>
                              <w:color w:val="000000" w:themeColor="text1"/>
                              <w:kern w:val="24"/>
                            </w:rPr>
                            <w:t>Fatal Injury</w:t>
                          </w:r>
                          <w:r w:rsidRPr="002C3C3E">
                            <w:rPr>
                              <w:b/>
                              <w:color w:val="000000" w:themeColor="text1"/>
                              <w:kern w:val="24"/>
                              <w:position w:val="10"/>
                              <w:vertAlign w:val="superscript"/>
                            </w:rPr>
                            <w:t>GES</w:t>
                          </w:r>
                        </w:p>
                      </w:txbxContent>
                    </v:textbox>
                  </v:rect>
                  <v:rect id="Rectangle 36" o:spid="_x0000_s1030" style="position:absolute;left:1353;width:2663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stroke joinstyle="round"/>
                    <v:textbox>
                      <w:txbxContent>
                        <w:p w14:paraId="3EDE4182" w14:textId="298C6023" w:rsidR="003A147F" w:rsidRPr="00922F44" w:rsidRDefault="003A147F" w:rsidP="00AC4891">
                          <w:pPr>
                            <w:pStyle w:val="NormalWeb"/>
                            <w:spacing w:before="0" w:beforeAutospacing="0" w:after="0" w:afterAutospacing="0"/>
                            <w:jc w:val="center"/>
                            <w:textAlignment w:val="baseline"/>
                            <w:rPr>
                              <w:b/>
                            </w:rPr>
                          </w:pPr>
                          <w:proofErr w:type="spellStart"/>
                          <w:r w:rsidRPr="00922F44">
                            <w:rPr>
                              <w:b/>
                              <w:color w:val="000000" w:themeColor="text1"/>
                              <w:kern w:val="24"/>
                            </w:rPr>
                            <w:t>Unpooled</w:t>
                          </w:r>
                          <w:proofErr w:type="spellEnd"/>
                          <w:r w:rsidRPr="00922F44">
                            <w:rPr>
                              <w:b/>
                              <w:color w:val="000000" w:themeColor="text1"/>
                              <w:kern w:val="24"/>
                            </w:rPr>
                            <w:t xml:space="preserve"> Sample</w:t>
                          </w:r>
                        </w:p>
                      </w:txbxContent>
                    </v:textbox>
                  </v:rect>
                  <v:rect id="Rectangle 37" o:spid="_x0000_s1031" style="position:absolute;left:38567;top:4059;width:26635;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HVcUA&#10;AADbAAAADwAAAGRycy9kb3ducmV2LnhtbESPT2sCMRTE74LfIbxCL6LZWqiyGkUE6yK0UP8cvD02&#10;z83SzUvYpLr99qZQ8DjMzG+Y+bKzjbhSG2rHCl5GGQji0umaKwXHw2Y4BREissbGMSn4pQDLRb83&#10;x1y7G3/RdR8rkSAcclRgYvS5lKE0ZDGMnCdO3sW1FmOSbSV1i7cEt40cZ9mbtFhzWjDoaW2o/N7/&#10;WAWbrRms5O7j5IvwebHjwr9vB2elnp+61QxEpC4+wv/tQit4ncD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kdVxQAAANsAAAAPAAAAAAAAAAAAAAAAAJgCAABkcnMv&#10;ZG93bnJldi54bWxQSwUGAAAAAAQABAD1AAAAigMAAAAA&#10;" filled="f" strokecolor="black [3213]" strokeweight="2pt">
                    <v:stroke joinstyle="round"/>
                    <v:textbox>
                      <w:txbxContent>
                        <w:p w14:paraId="7EC69B40" w14:textId="77777777"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No, Possible, Non-incapacitating, Incapacitating &amp;</w:t>
                          </w:r>
                        </w:p>
                        <w:p w14:paraId="243EE196" w14:textId="77777777" w:rsidR="003A147F" w:rsidRPr="002C3C3E" w:rsidRDefault="003A147F" w:rsidP="00AC4891">
                          <w:pPr>
                            <w:pStyle w:val="NormalWeb"/>
                            <w:spacing w:before="0" w:beforeAutospacing="0" w:after="0" w:afterAutospacing="0"/>
                            <w:jc w:val="center"/>
                            <w:textAlignment w:val="baseline"/>
                            <w:rPr>
                              <w:b/>
                            </w:rPr>
                          </w:pPr>
                          <w:r w:rsidRPr="002C3C3E">
                            <w:rPr>
                              <w:b/>
                              <w:color w:val="000000" w:themeColor="text1"/>
                              <w:kern w:val="24"/>
                            </w:rPr>
                            <w:t>Fatal Injury</w:t>
                          </w:r>
                          <w:r w:rsidRPr="002C3C3E">
                            <w:rPr>
                              <w:b/>
                              <w:color w:val="000000" w:themeColor="text1"/>
                              <w:kern w:val="24"/>
                              <w:position w:val="10"/>
                              <w:vertAlign w:val="superscript"/>
                            </w:rPr>
                            <w:t>FARS</w:t>
                          </w:r>
                        </w:p>
                      </w:txbxContent>
                    </v:textbox>
                  </v:rect>
                  <v:rect id="Rectangle 38" o:spid="_x0000_s1032" style="position:absolute;left:38567;width:26635;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izL8A&#10;AADbAAAADwAAAGRycy9kb3ducmV2LnhtbERPTYvCMBC9C/6HMMLeNFWXRapRiqisR60g3sZmbKvN&#10;pDSx1n+/OQh7fLzvxaozlWipcaVlBeNRBII4s7rkXMEp3Q5nIJxH1lhZJgVvcrBa9nsLjLV98YHa&#10;o89FCGEXo4LC+zqW0mUFGXQjWxMH7mYbgz7AJpe6wVcIN5WcRNGPNFhyaCiwpnVB2eP4NArctd2n&#10;7zo53y8uuyYbNun3fqfU16BL5iA8df5f/HH/agXT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2LMvwAAANsAAAAPAAAAAAAAAAAAAAAAAJgCAABkcnMvZG93bnJl&#10;di54bWxQSwUGAAAAAAQABAD1AAAAhAMAAAAA&#10;" filled="f" stroked="f" strokeweight="2pt">
                    <v:stroke joinstyle="round"/>
                    <v:textbox>
                      <w:txbxContent>
                        <w:p w14:paraId="173AD278" w14:textId="77777777" w:rsidR="003A147F" w:rsidRPr="00922F44" w:rsidRDefault="003A147F" w:rsidP="00AC4891">
                          <w:pPr>
                            <w:pStyle w:val="NormalWeb"/>
                            <w:spacing w:before="0" w:beforeAutospacing="0" w:after="0" w:afterAutospacing="0"/>
                            <w:jc w:val="center"/>
                            <w:textAlignment w:val="baseline"/>
                            <w:rPr>
                              <w:b/>
                            </w:rPr>
                          </w:pPr>
                          <w:r w:rsidRPr="00922F44">
                            <w:rPr>
                              <w:b/>
                              <w:color w:val="000000" w:themeColor="text1"/>
                              <w:kern w:val="24"/>
                            </w:rPr>
                            <w:t>Pooled Sample</w:t>
                          </w:r>
                        </w:p>
                      </w:txbxContent>
                    </v:textbox>
                  </v:rect>
                  <v:shapetype id="_x0000_t32" coordsize="21600,21600" o:spt="32" o:oned="t" path="m,l21600,21600e" filled="f">
                    <v:path arrowok="t" fillok="f" o:connecttype="none"/>
                    <o:lock v:ext="edit" shapetype="t"/>
                  </v:shapetype>
                  <v:shape id="Straight Arrow Connector 40" o:spid="_x0000_s1033" type="#_x0000_t32" style="position:absolute;left:17868;top:10036;width:28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aLPMIAAADbAAAADwAAAGRycy9kb3ducmV2LnhtbERPW2vCMBR+F/wP4Qh7EU0dotIZZQy6&#10;DkTFy2CPh+asDWtOSpNp/ffmQfDx47sv152txYVabxwrmIwTEMSF04ZLBedTNlqA8AFZY+2YFNzI&#10;w3rV7y0x1e7KB7ocQyliCPsUFVQhNKmUvqjIoh+7hjhyv661GCJsS6lbvMZwW8vXJJlJi4ZjQ4UN&#10;fVRU/B3/rYJst51k+fAnn+9N8m1wUxefeabUy6B7fwMRqAtP8cP9pRVM4/r4Jf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aLPMIAAADbAAAADwAAAAAAAAAAAAAA&#10;AAChAgAAZHJzL2Rvd25yZXYueG1sUEsFBgAAAAAEAAQA+QAAAJADAAAAAA==&#10;" strokecolor="black [3213]" strokeweight="1.25pt">
                    <v:stroke endarrow="classic" endarrowwidth="wide" endarrowlength="long"/>
                  </v:shape>
                  <v:rect id="Rectangle 41" o:spid="_x0000_s1034" style="position:absolute;left:30245;top:6507;width:4940;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l0sEA&#10;AADbAAAADwAAAGRycy9kb3ducmV2LnhtbESP0WoCMRRE3wv+Q7iCL0UTpZSyGkXE1qJPVT/gsrnu&#10;Bjc3SxLX9e9NodDHYebMMItV7xrRUYjWs4bpRIEgLr2xXGk4nz7HHyBiQjbYeCYND4qwWg5eFlgY&#10;f+cf6o6pErmEY4Ea6pTaQspY1uQwTnxLnL2LDw5TlqGSJuA9l7tGzpR6lw4t54UaW9rUVF6PN6fh&#10;7Wu239pXdbCuu+F5L4Pa8UHr0bBfz0Ek6tN/+I/+Npmbwu+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zJdLBAAAA2wAAAA8AAAAAAAAAAAAAAAAAmAIAAGRycy9kb3du&#10;cmV2LnhtbFBLBQYAAAAABAAEAPUAAACGAwAAAAA=&#10;" filled="f" stroked="f">
                    <v:textbox style="mso-fit-shape-to-text:t">
                      <w:txbxContent>
                        <w:p w14:paraId="61686151" w14:textId="00C15434" w:rsidR="003A147F" w:rsidRPr="00597D56" w:rsidRDefault="003A147F" w:rsidP="00AC4891">
                          <w:pPr>
                            <w:pStyle w:val="NormalWeb"/>
                            <w:spacing w:before="77" w:beforeAutospacing="0" w:after="0" w:afterAutospacing="0"/>
                            <w:textAlignment w:val="baseline"/>
                            <w:rPr>
                              <w:vertAlign w:val="superscript"/>
                            </w:rPr>
                          </w:pPr>
                          <m:oMath>
                            <m:sSub>
                              <m:sSubPr>
                                <m:ctrlPr>
                                  <w:rPr>
                                    <w:rFonts w:ascii="Cambria Math" w:hAnsi="Cambria Math" w:cstheme="minorBidi"/>
                                    <w:i/>
                                    <w:iCs/>
                                    <w:color w:val="000000" w:themeColor="text1"/>
                                    <w:kern w:val="24"/>
                                  </w:rPr>
                                </m:ctrlPr>
                              </m:sSubPr>
                              <m:e>
                                <m:r>
                                  <w:rPr>
                                    <w:rFonts w:ascii="Cambria Math" w:hAnsi="Cambria Math" w:cstheme="minorBidi"/>
                                    <w:color w:val="000000" w:themeColor="text1"/>
                                    <w:kern w:val="24"/>
                                  </w:rPr>
                                  <m:t>ω</m:t>
                                </m:r>
                              </m:e>
                              <m:sub>
                                <m:r>
                                  <w:rPr>
                                    <w:rFonts w:ascii="Cambria Math" w:hAnsi="Cambria Math" w:cstheme="minorBidi"/>
                                    <w:color w:val="000000" w:themeColor="text1"/>
                                    <w:kern w:val="24"/>
                                  </w:rPr>
                                  <m:t>FG</m:t>
                                </m:r>
                              </m:sub>
                            </m:sSub>
                          </m:oMath>
                          <w:r>
                            <w:rPr>
                              <w:iCs/>
                              <w:color w:val="000000" w:themeColor="text1"/>
                              <w:kern w:val="24"/>
                              <w:vertAlign w:val="superscript"/>
                            </w:rPr>
                            <w:t>*</w:t>
                          </w:r>
                        </w:p>
                      </w:txbxContent>
                    </v:textbox>
                  </v:rect>
                  <v:rect id="Rectangle 42" o:spid="_x0000_s1035" style="position:absolute;left:14842;top:19721;width:35227;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XsMUA&#10;AADbAAAADwAAAGRycy9kb3ducmV2LnhtbESPT2sCMRTE74V+h/AKvYhmXUqRrVFEUJeCBf8dvD02&#10;z83SzUvYRN1+e1Mo9DjMzG+Y6by3rbhRFxrHCsajDARx5XTDtYLjYTWcgAgRWWPrmBT8UID57Plp&#10;ioV2d97RbR9rkSAcClRgYvSFlKEyZDGMnCdO3sV1FmOSXS11h/cEt63Ms+xdWmw4LRj0tDRUfe+v&#10;VsFqYwYL+bk9+TJ8XWxe+vVmcFbq9aVffICI1Mf/8F+71Arecv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5ewxQAAANsAAAAPAAAAAAAAAAAAAAAAAJgCAABkcnMv&#10;ZG93bnJldi54bWxQSwUGAAAAAAQABAD1AAAAigMAAAAA&#10;" filled="f" strokecolor="black [3213]" strokeweight="2pt">
                    <v:stroke joinstyle="round"/>
                    <v:textbox>
                      <w:txbxContent>
                        <w:p w14:paraId="6582C61E" w14:textId="2CA3DEC3" w:rsidR="003A147F" w:rsidRPr="0026778A" w:rsidRDefault="003A147F" w:rsidP="00AC4891">
                          <w:pPr>
                            <w:pStyle w:val="NormalWeb"/>
                            <w:spacing w:before="0" w:beforeAutospacing="0" w:after="0" w:afterAutospacing="0"/>
                            <w:jc w:val="center"/>
                            <w:textAlignment w:val="baseline"/>
                            <w:rPr>
                              <w:b/>
                            </w:rPr>
                          </w:pPr>
                          <w:r w:rsidRPr="0026778A">
                            <w:rPr>
                              <w:b/>
                              <w:color w:val="000000" w:themeColor="text1"/>
                              <w:kern w:val="24"/>
                            </w:rPr>
                            <w:t>Parameters Comparison</w:t>
                          </w:r>
                        </w:p>
                        <w:p w14:paraId="64F75BF1" w14:textId="61713F78" w:rsidR="003A147F" w:rsidRPr="00AC4891" w:rsidRDefault="003A147F" w:rsidP="0026778A">
                          <w:pPr>
                            <w:pStyle w:val="NormalWeb"/>
                            <w:numPr>
                              <w:ilvl w:val="0"/>
                              <w:numId w:val="14"/>
                            </w:numPr>
                            <w:spacing w:before="0" w:beforeAutospacing="0" w:after="0" w:afterAutospacing="0"/>
                            <w:jc w:val="center"/>
                            <w:textAlignment w:val="baseline"/>
                          </w:pPr>
                          <w:r w:rsidRPr="00AC4891">
                            <w:rPr>
                              <w:color w:val="000000" w:themeColor="text1"/>
                              <w:kern w:val="24"/>
                            </w:rPr>
                            <w:t>Univariate sample comparison</w:t>
                          </w:r>
                        </w:p>
                        <w:p w14:paraId="008F0DBD" w14:textId="5578C59D" w:rsidR="003A147F" w:rsidRPr="00AC4891" w:rsidRDefault="003A147F" w:rsidP="0026778A">
                          <w:pPr>
                            <w:pStyle w:val="NormalWeb"/>
                            <w:numPr>
                              <w:ilvl w:val="0"/>
                              <w:numId w:val="14"/>
                            </w:numPr>
                            <w:spacing w:before="0" w:beforeAutospacing="0" w:after="0" w:afterAutospacing="0"/>
                            <w:jc w:val="center"/>
                            <w:textAlignment w:val="baseline"/>
                          </w:pPr>
                          <w:r w:rsidRPr="00AC4891">
                            <w:rPr>
                              <w:color w:val="000000" w:themeColor="text1"/>
                              <w:kern w:val="24"/>
                            </w:rPr>
                            <w:t xml:space="preserve">Econometric model estimates comparison </w:t>
                          </w:r>
                        </w:p>
                      </w:txbxContent>
                    </v:textbox>
                  </v:rect>
                  <v:shape id="Straight Arrow Connector 43" o:spid="_x0000_s1036" type="#_x0000_t32" style="position:absolute;left:6089;top:23077;width:8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VS8YAAADbAAAADwAAAGRycy9kb3ducmV2LnhtbESP3WrCQBSE7wu+w3IEb4pubItKdBUp&#10;xBRKK/6Bl4fsMVnMng3ZraZv3y0UejnMzDfMYtXZWtyo9caxgvEoAUFcOG24VHA8ZMMZCB+QNdaO&#10;ScE3eVgtew8LTLW7845u+1CKCGGfooIqhCaV0hcVWfQj1xBH7+JaiyHKtpS6xXuE21o+JclEWjQc&#10;Fyps6LWi4rr/sgqyz49xlj+e8+nWJCeD73WxyTOlBv1uPQcRqAv/4b/2m1bw8gy/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FUvGAAAA2wAAAA8AAAAAAAAA&#10;AAAAAAAAoQIAAGRycy9kb3ducmV2LnhtbFBLBQYAAAAABAAEAPkAAACUAwAAAAA=&#10;" strokecolor="black [3213]" strokeweight="1.25pt">
                    <v:stroke endarrow="classic" endarrowwidth="wide" endarrowlength="long"/>
                  </v:shape>
                  <v:shape id="Straight Arrow Connector 44" o:spid="_x0000_s1037" type="#_x0000_t32" style="position:absolute;left:50069;top:23077;width:8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hPYMMAAADbAAAADwAAAGRycy9kb3ducmV2LnhtbESPwWrDMBBE74H8g9hAb4ncNhTjRgmt&#10;TUMPudQN9LpIG8vUWhlLdZy/rwKBHIeZecNsdpPrxEhDaD0reFxlIIi1Ny03Co7fH8scRIjIBjvP&#10;pOBCAXbb+WyDhfFn/qKxjo1IEA4FKrAx9oWUQVtyGFa+J07eyQ8OY5JDI82A5wR3nXzKshfpsOW0&#10;YLGn0pL+rf+cggqPz1i+5z9cmr09VY3OIx6UelhMb68gIk3xHr61P42C9RquX9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4T2DDAAAA2wAAAA8AAAAAAAAAAAAA&#10;AAAAoQIAAGRycy9kb3ducmV2LnhtbFBLBQYAAAAABAAEAPkAAACRAwAAAAA=&#10;" strokecolor="black [3213]" strokeweight="1.25pt">
                    <v:stroke startarrow="classic" startarrowwidth="wide" startarrowlength="long" endarrowwidth="wide" endarrowlength="long"/>
                  </v:shape>
                  <v:shape id="Straight Arrow Connector 45" o:spid="_x0000_s1038" type="#_x0000_t32" style="position:absolute;left:329;top:17452;width:1152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6l6cUAAADbAAAADwAAAGRycy9kb3ducmV2LnhtbESPQWvCQBSE74X+h+UVvNVNxaYldZVU&#10;FAqlB2MhOT6yz2Qx+zZkV43/visIPQ4z8w2zWI22E2cavHGs4GWagCCunTbcKPjdb5/fQfiArLFz&#10;TAqu5GG1fHxYYKbdhXd0LkIjIoR9hgraEPpMSl+3ZNFPXU8cvYMbLIYoh0bqAS8Rbjs5S5JUWjQc&#10;F1rsad1SfSxOVsHnfL95q37y3HybNK2KqpyVslRq8jTmHyACjeE/fG9/aQXzV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6l6cUAAADbAAAADwAAAAAAAAAA&#10;AAAAAAChAgAAZHJzL2Rvd25yZXYueG1sUEsFBgAAAAAEAAQA+QAAAJMDAAAAAA==&#10;" strokecolor="black [3213]" strokeweight="1.25pt">
                    <v:stroke endarrowwidth="wide" endarrowlength="long"/>
                  </v:shape>
                  <v:shape id="Straight Arrow Connector 46" o:spid="_x0000_s1039" type="#_x0000_t32" style="position:absolute;left:58865;top:11575;width:0;height:11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Vc8MAAADbAAAADwAAAGRycy9kb3ducmV2LnhtbESPQYvCMBSE7wv+h/CEvWmqrLJUoyxV&#10;URAEXS/eHs2zrdu81CbW+u+NIOxxmJlvmOm8NaVoqHaFZQWDfgSCOLW64EzB8XfV+wbhPLLG0jIp&#10;eJCD+azzMcVY2zvvqTn4TAQIuxgV5N5XsZQuzcmg69uKOHhnWxv0QdaZ1DXeA9yUchhFY2mw4LCQ&#10;Y0VJTunf4WYUbEcn1M3usjzL1XXttgNaJAkp9dltfyYgPLX+P/xub7SCrzG8voQf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ElXPDAAAA2wAAAA8AAAAAAAAAAAAA&#10;AAAAoQIAAGRycy9kb3ducmV2LnhtbFBLBQYAAAAABAAEAPkAAACRAwAAAAA=&#10;" strokecolor="black [3213]" strokeweight="1.25pt">
                    <v:stroke endarrowwidth="wide" endarrowlength="long"/>
                  </v:shape>
                  <v:rect id="Rectangle 47" o:spid="_x0000_s1040" style="position:absolute;left:1983;top:16440;width:4223;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YPcIA&#10;AADbAAAADwAAAGRycy9kb3ducmV2LnhtbESP0WoCMRRE3wv+Q7iCL0WTSmllNYpItUWfqn7AZXPd&#10;DW5uliSu6983hUIfh5kzwyxWvWtERyFazxpeJgoEcemN5UrD+bQdz0DEhGyw8UwaHhRhtRw8LbAw&#10;/s7f1B1TJXIJxwI11Cm1hZSxrMlhnPiWOHsXHxymLEMlTcB7LneNnCr1Jh1azgs1trSpqbweb07D&#10;6266/7DP6mBdd8PzXgb1yQetR8N+PQeRqE//4T/6y2TuHX6/5B8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hg9wgAAANsAAAAPAAAAAAAAAAAAAAAAAJgCAABkcnMvZG93&#10;bnJldi54bWxQSwUGAAAAAAQABAD1AAAAhwMAAAAA&#10;" filled="f" stroked="f">
                    <v:textbox style="mso-fit-shape-to-text:t">
                      <w:txbxContent>
                        <w:p w14:paraId="03BC93B4" w14:textId="77777777" w:rsidR="003A147F" w:rsidRPr="00AC4891" w:rsidRDefault="003A147F" w:rsidP="00AC4891">
                          <w:pPr>
                            <w:pStyle w:val="NormalWeb"/>
                            <w:spacing w:before="77"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UP</m:t>
                                  </m:r>
                                </m:sub>
                              </m:sSub>
                            </m:oMath>
                          </m:oMathPara>
                        </w:p>
                      </w:txbxContent>
                    </v:textbox>
                  </v:rect>
                  <v:rect id="Rectangle 48" o:spid="_x0000_s1041" style="position:absolute;left:58804;top:16440;width:3448;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MT78A&#10;AADbAAAADwAAAGRycy9kb3ducmV2LnhtbERPzWoCMRC+F/oOYQq9lJpURMpqFCn9Q0+1PsCwGXeD&#10;m8mSxHX79p2D4PHj+1+ux9CpgVL2kS28TAwo4jo6z42Fw+/H8yuoXJAddpHJwh9lWK/u75ZYuXjh&#10;Hxr2pVESwrlCC20pfaV1rlsKmCexJxbuGFPAIjA12iW8SHjo9NSYuQ7oWRpa7Omtpfq0PwcLs8/p&#10;9t0/mZ0PwxkPW53MF++sfXwYNwtQhcZyE1/d3058Mla+yA/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YxPvwAAANsAAAAPAAAAAAAAAAAAAAAAAJgCAABkcnMvZG93bnJl&#10;di54bWxQSwUGAAAAAAQABAD1AAAAhAMAAAAA&#10;" filled="f" stroked="f">
                    <v:textbox style="mso-fit-shape-to-text:t">
                      <w:txbxContent>
                        <w:p w14:paraId="4D4E76C4" w14:textId="77777777" w:rsidR="003A147F" w:rsidRPr="00AC4891" w:rsidRDefault="003A147F" w:rsidP="00AC4891">
                          <w:pPr>
                            <w:pStyle w:val="NormalWeb"/>
                            <w:spacing w:before="77" w:beforeAutospacing="0" w:after="0" w:afterAutospacing="0"/>
                            <w:textAlignment w:val="baseline"/>
                          </w:pPr>
                          <m:oMathPara>
                            <m:oMathParaPr>
                              <m:jc m:val="centerGroup"/>
                            </m:oMathPara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P</m:t>
                                  </m:r>
                                </m:sub>
                              </m:sSub>
                            </m:oMath>
                          </m:oMathPara>
                        </w:p>
                      </w:txbxContent>
                    </v:textbox>
                  </v:rect>
                  <v:shape id="Straight Arrow Connector 49" o:spid="_x0000_s1042" type="#_x0000_t32" style="position:absolute;left:32477;top:26719;width:22;height:81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9rcUAAADbAAAADwAAAGRycy9kb3ducmV2LnhtbESPQWvCQBSE70L/w/IK3nTTIGKjm1BE&#10;IYiCTVvPr9nXJJh9G7Krpv31XaHQ4zAz3zCrbDCtuFLvGssKnqYRCOLS6oYrBe9v28kChPPIGlvL&#10;pOCbHGTpw2iFibY3fqVr4SsRIOwSVFB73yVSurImg25qO+LgfdneoA+yr6Tu8RbgppVxFM2lwYbD&#10;Qo0drWsqz8XFKBjy4+5Q7OP4M9fFz+J0/Nicy61S48fhZQnC0+D/w3/tXCuYPcP9S/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39rcUAAADbAAAADwAAAAAAAAAA&#10;AAAAAAChAgAAZHJzL2Rvd25yZXYueG1sUEsFBgAAAAAEAAQA+QAAAJMDAAAAAA==&#10;" strokecolor="black [3213]" strokeweight="1.25pt">
                    <v:stroke startarrow="classic" startarrowwidth="wide" startarrowlength="long" endarrowwidth="wide" endarrowlength="long"/>
                  </v:shape>
                  <v:rect id="Rectangle 50" o:spid="_x0000_s1043" style="position:absolute;left:32431;top:28619;width:6699;height:31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WlL8A&#10;AADbAAAADwAAAGRycy9kb3ducmV2LnhtbERPy2oCMRTdF/yHcAvdlJpUrJTRKFK0iq58fMBlcp0J&#10;ndwMSRzHvzcLocvDec8WvWtERyFazxo+hwoEcemN5UrD+bT++AYRE7LBxjNpuFOExXzwMsPC+Bsf&#10;qDumSuQQjgVqqFNqCyljWZPDOPQtceYuPjhMGYZKmoC3HO4aOVJqIh1azg01tvRTU/l3vDoN49/R&#10;bmXf1d667ornnQxqw3ut31775RREoj79i5/urdHwldfnL/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ZhaUvwAAANsAAAAPAAAAAAAAAAAAAAAAAJgCAABkcnMvZG93bnJl&#10;di54bWxQSwUGAAAAAAQABAD1AAAAhAMAAAAA&#10;" filled="f" stroked="f">
                    <v:textbox style="mso-fit-shape-to-text:t">
                      <w:txbxContent>
                        <w:p w14:paraId="032DD61B" w14:textId="77777777" w:rsidR="003A147F" w:rsidRPr="00AC4891" w:rsidRDefault="003A147F" w:rsidP="00AC4891">
                          <w:pPr>
                            <w:pStyle w:val="NormalWeb"/>
                            <w:spacing w:before="77" w:beforeAutospacing="0" w:after="0" w:afterAutospacing="0"/>
                            <w:textAlignment w:val="baseline"/>
                          </w:pP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UP</m:t>
                                </m:r>
                              </m:sub>
                            </m:sSub>
                          </m:oMath>
                          <w:r w:rsidRPr="00AC4891">
                            <w:rPr>
                              <w:rFonts w:ascii="FranklinGothic-Book" w:hAnsi="FranklinGothic-Book" w:cstheme="minorBidi"/>
                              <w:color w:val="000000" w:themeColor="text1"/>
                              <w:kern w:val="24"/>
                              <w:lang w:val="en-US"/>
                            </w:rPr>
                            <w:t>=</w:t>
                          </w:r>
                          <m:oMath>
                            <m:sSub>
                              <m:sSubPr>
                                <m:ctrlPr>
                                  <w:rPr>
                                    <w:rFonts w:ascii="Cambria Math" w:hAnsi="Cambria Math" w:cstheme="minorBidi"/>
                                    <w:i/>
                                    <w:iCs/>
                                    <w:color w:val="000000" w:themeColor="text1"/>
                                    <w:kern w:val="24"/>
                                  </w:rPr>
                                </m:ctrlPr>
                              </m:sSubPr>
                              <m:e>
                                <m:r>
                                  <w:rPr>
                                    <w:rFonts w:ascii="Cambria Math" w:eastAsia="Cambria Math" w:hAnsi="Cambria Math" w:cstheme="minorBidi"/>
                                    <w:color w:val="000000" w:themeColor="text1"/>
                                    <w:kern w:val="24"/>
                                  </w:rPr>
                                  <m:t>β</m:t>
                                </m:r>
                              </m:e>
                              <m:sub>
                                <m:r>
                                  <w:rPr>
                                    <w:rFonts w:ascii="Cambria Math" w:hAnsi="Cambria Math" w:cstheme="minorBidi"/>
                                    <w:color w:val="000000" w:themeColor="text1"/>
                                    <w:kern w:val="24"/>
                                    <w:lang w:val="en-US"/>
                                  </w:rPr>
                                  <m:t>P</m:t>
                                </m:r>
                              </m:sub>
                            </m:sSub>
                          </m:oMath>
                        </w:p>
                      </w:txbxContent>
                    </v:textbox>
                  </v:rect>
                  <v:rect id="Rectangle 51" o:spid="_x0000_s1044" style="position:absolute;left:14885;top:35184;width:35228;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fGsUA&#10;AADbAAAADwAAAGRycy9kb3ducmV2LnhtbESPT2sCMRTE74V+h/CEXkSzChbZGkUK6iK04L9Db4/N&#10;c7O4eQmbqNtv3whCj8PM/IaZLTrbiBu1oXasYDTMQBCXTtdcKTgeVoMpiBCRNTaOScEvBVjMX19m&#10;mGt35x3d9rESCcIhRwUmRp9LGUpDFsPQeeLknV1rMSbZVlK3eE9w28hxlr1LizWnBYOePg2Vl/3V&#10;KlhtTH8pt18nX4Tvsx0Xfr3p/yj11uuWHyAidfE//GwXWsFkBI8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J8axQAAANsAAAAPAAAAAAAAAAAAAAAAAJgCAABkcnMv&#10;ZG93bnJldi54bWxQSwUGAAAAAAQABAD1AAAAigMAAAAA&#10;" filled="f" strokecolor="black [3213]" strokeweight="2pt">
                    <v:stroke joinstyle="round"/>
                    <v:textbox>
                      <w:txbxContent>
                        <w:p w14:paraId="0C43FFAD" w14:textId="003A62C8" w:rsidR="003A147F" w:rsidRPr="00AC4891" w:rsidRDefault="003A147F" w:rsidP="00AC4891">
                          <w:pPr>
                            <w:pStyle w:val="NormalWeb"/>
                            <w:spacing w:before="0" w:beforeAutospacing="0" w:after="0" w:afterAutospacing="0"/>
                            <w:jc w:val="center"/>
                            <w:textAlignment w:val="baseline"/>
                          </w:pPr>
                          <w:r w:rsidRPr="00AC4891">
                            <w:rPr>
                              <w:color w:val="000000" w:themeColor="text1"/>
                              <w:kern w:val="24"/>
                            </w:rPr>
                            <w:t xml:space="preserve">Pooled </w:t>
                          </w:r>
                          <w:r>
                            <w:rPr>
                              <w:color w:val="000000" w:themeColor="text1"/>
                              <w:kern w:val="24"/>
                            </w:rPr>
                            <w:t>Model</w:t>
                          </w:r>
                          <w:r w:rsidRPr="00AC4891">
                            <w:rPr>
                              <w:color w:val="000000" w:themeColor="text1"/>
                              <w:kern w:val="24"/>
                            </w:rPr>
                            <w:t xml:space="preserve"> (5 Point Ordinal scale)</w:t>
                          </w:r>
                        </w:p>
                      </w:txbxContent>
                    </v:textbox>
                  </v:rect>
                  <v:shape id="Straight Arrow Connector 52" o:spid="_x0000_s1045" type="#_x0000_t32" style="position:absolute;left:28611;top:42088;width:773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wsecIAAADbAAAADwAAAGRycy9kb3ducmV2LnhtbESPQYvCMBSE74L/ITzBm6YqK1JNRQVZ&#10;D3vZKuLx0Tzb0ualNtla//1mYcHjMDPfMJttb2rRUetKywpm0wgEcWZ1ybmCy/k4WYFwHlljbZkU&#10;vMjBNhkONhhr++Rv6lKfiwBhF6OCwvsmltJlBRl0U9sQB+9uW4M+yDaXusVngJtazqNoKQ2WHBYK&#10;bOhQUFalP0YB6Z2b9R1+7T+j2/X4WJTVw6ZKjUf9bg3CU+/f4f/2SSv4mMPfl/ADZPI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hwsecIAAADbAAAADwAAAAAAAAAAAAAA&#10;AAChAgAAZHJzL2Rvd25yZXYueG1sUEsFBgAAAAAEAAQA+QAAAJADAAAAAA==&#10;" strokecolor="black [3213]" strokeweight="1.25pt">
                    <v:stroke startarrow="classic" startarrowwidth="wide" startarrowlength="long" endarrowwidth="wide" endarrowlength="long"/>
                  </v:shape>
                  <v:rect id="Rectangle 53" o:spid="_x0000_s1046" style="position:absolute;left:14885;top:46255;width:3522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k9sUA&#10;AADbAAAADwAAAGRycy9kb3ducmV2LnhtbESPT2sCMRTE74LfIbxCL6LZWiqyGkUE6yK0UP8cvD02&#10;z83SzUvYpLr99qZQ8DjMzG+Y+bKzjbhSG2rHCl5GGQji0umaKwXHw2Y4BREissbGMSn4pQDLRb83&#10;x1y7G3/RdR8rkSAcclRgYvS5lKE0ZDGMnCdO3sW1FmOSbSV1i7cEt40cZ9lEWqw5LRj0tDZUfu9/&#10;rILN1gxWcvdx8kX4vNhx4d+3g7NSz0/dagYiUhcf4f92oRW8v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qT2xQAAANsAAAAPAAAAAAAAAAAAAAAAAJgCAABkcnMv&#10;ZG93bnJldi54bWxQSwUGAAAAAAQABAD1AAAAigMAAAAA&#10;" filled="f" strokecolor="black [3213]" strokeweight="2pt">
                    <v:stroke joinstyle="round"/>
                    <v:textbox>
                      <w:txbxContent>
                        <w:p w14:paraId="295090A6" w14:textId="2508E7B7" w:rsidR="003A147F" w:rsidRPr="0026778A" w:rsidRDefault="003A147F" w:rsidP="00AC4891">
                          <w:pPr>
                            <w:pStyle w:val="NormalWeb"/>
                            <w:spacing w:before="0" w:beforeAutospacing="0" w:after="0" w:afterAutospacing="0"/>
                            <w:jc w:val="center"/>
                            <w:textAlignment w:val="baseline"/>
                          </w:pPr>
                          <w:r w:rsidRPr="0026778A">
                            <w:rPr>
                              <w:bCs/>
                              <w:kern w:val="24"/>
                            </w:rPr>
                            <w:t>Pooled Model (11 Point Ordinal scale)</w:t>
                          </w:r>
                        </w:p>
                      </w:txbxContent>
                    </v:textbox>
                  </v:rect>
                  <v:rect id="Rectangle 54" o:spid="_x0000_s1047" style="position:absolute;left:32748;top:40343;width:34560;height:3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NacQA&#10;AADbAAAADwAAAGRycy9kb3ducmV2LnhtbESPQWvCQBSE74L/YXmCN7NpsVJSVwliizmaFEpvL9nX&#10;JG32bchuY/z3XUHocZiZb5jtfjKdGGlwrWUFD1EMgriyuuVawXvxunoG4Tyyxs4yKbiSg/1uPtti&#10;ou2FzzTmvhYBwi5BBY33fSKlqxoy6CLbEwfvyw4GfZBDLfWAlwA3nXyM44002HJYaLCnQ0PVT/5r&#10;FLhyzIprn358f7qqTI9sinX2ptRyMaUvIDxN/j98b5+0gqc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jWnEAAAA2wAAAA8AAAAAAAAAAAAAAAAAmAIAAGRycy9k&#10;b3ducmV2LnhtbFBLBQYAAAAABAAEAPUAAACJAwAAAAA=&#10;" filled="f" stroked="f" strokeweight="2pt">
                    <v:stroke joinstyle="round"/>
                    <v:textbox>
                      <w:txbxContent>
                        <w:p w14:paraId="6759E2EB" w14:textId="3B92E726" w:rsidR="003A147F" w:rsidRPr="00D96417" w:rsidRDefault="003A147F" w:rsidP="00AC4891">
                          <w:pPr>
                            <w:pStyle w:val="NormalWeb"/>
                            <w:spacing w:before="0" w:beforeAutospacing="0" w:after="0" w:afterAutospacing="0"/>
                            <w:jc w:val="center"/>
                            <w:textAlignment w:val="baseline"/>
                            <w:rPr>
                              <w:sz w:val="22"/>
                            </w:rPr>
                          </w:pPr>
                          <w:r w:rsidRPr="00D96417">
                            <w:rPr>
                              <w:color w:val="000000" w:themeColor="text1"/>
                              <w:kern w:val="24"/>
                              <w:sz w:val="22"/>
                            </w:rPr>
                            <w:t>Metric for Comparing 11 Point model with 5 Point Model</w:t>
                          </w:r>
                        </w:p>
                      </w:txbxContent>
                    </v:textbox>
                  </v:rect>
                  <v:shape id="Straight Arrow Connector 55" o:spid="_x0000_s1048" type="#_x0000_t32" style="position:absolute;left:50069;top:36537;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8JsMAAADbAAAADwAAAGRycy9kb3ducmV2LnhtbESPwWrDMBBE74H8g9hAb4nclhTjRgmt&#10;TUMPudQN9LpIG8vUWhlLdZy/rwKBHIeZecNsdpPrxEhDaD0reFxlIIi1Ny03Co7fH8scRIjIBjvP&#10;pOBCAXbb+WyDhfFn/qKxjo1IEA4FKrAx9oWUQVtyGFa+J07eyQ8OY5JDI82A5wR3nXzKshfpsOW0&#10;YLGn0pL+rf+cggqPz1i+5z9cmr09VY3OIx6UelhMb68gIk3xHr61P42C9RquX9IPkN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tfCbDAAAA2wAAAA8AAAAAAAAAAAAA&#10;AAAAoQIAAGRycy9kb3ducmV2LnhtbFBLBQYAAAAABAAEAPkAAACRAwAAAAA=&#10;" strokecolor="black [3213]" strokeweight="1.25pt">
                    <v:stroke startarrow="classic" startarrowwidth="wide" startarrowlength="long" endarrowwidth="wide" endarrowlength="long"/>
                  </v:shape>
                  <v:rect id="Rectangle 56" o:spid="_x0000_s1049" style="position:absolute;left:54594;top:33427;width:12600;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2hcIA&#10;AADbAAAADwAAAGRycy9kb3ducmV2LnhtbESPQYvCMBSE74L/ITzBm6aKinSNUkRFj2sF2duzedt2&#10;bV5KE2v995uFBY/DzHzDrDadqURLjSstK5iMIxDEmdUl5wou6X60BOE8ssbKMil4kYPNut9bYazt&#10;kz+pPftcBAi7GBUU3texlC4ryKAb25o4eN+2MeiDbHKpG3wGuKnkNIoW0mDJYaHAmrYFZffzwyhw&#10;t/aUvurk+vPlsluyY5POTgelhoMu+QDhqfPv8H/7qBXMF/D3Jfw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7aFwgAAANsAAAAPAAAAAAAAAAAAAAAAAJgCAABkcnMvZG93&#10;bnJldi54bWxQSwUGAAAAAAQABAD1AAAAhwMAAAAA&#10;" filled="f" stroked="f" strokeweight="2pt">
                    <v:stroke joinstyle="round"/>
                    <v:textbox>
                      <w:txbxContent>
                        <w:p w14:paraId="38DF114F" w14:textId="77777777" w:rsidR="003A147F" w:rsidRPr="00D96417" w:rsidRDefault="003A147F" w:rsidP="00AC4891">
                          <w:pPr>
                            <w:pStyle w:val="NormalWeb"/>
                            <w:spacing w:before="0" w:beforeAutospacing="0" w:after="0" w:afterAutospacing="0"/>
                            <w:jc w:val="center"/>
                            <w:textAlignment w:val="baseline"/>
                            <w:rPr>
                              <w:sz w:val="22"/>
                              <w:szCs w:val="22"/>
                            </w:rPr>
                          </w:pPr>
                          <w:r w:rsidRPr="00D96417">
                            <w:rPr>
                              <w:color w:val="000000" w:themeColor="text1"/>
                              <w:kern w:val="24"/>
                              <w:sz w:val="22"/>
                              <w:szCs w:val="22"/>
                            </w:rPr>
                            <w:t>Disaggregate representation of fatal crashes</w:t>
                          </w:r>
                        </w:p>
                      </w:txbxContent>
                    </v:textbox>
                  </v:rect>
                </v:group>
                <w10:anchorlock/>
              </v:group>
            </w:pict>
          </mc:Fallback>
        </mc:AlternateContent>
      </w:r>
    </w:p>
    <w:p w14:paraId="4EB74ABE" w14:textId="7D7C85E2" w:rsidR="006C0797" w:rsidRDefault="00EE04E0" w:rsidP="00597D56">
      <w:pPr>
        <w:jc w:val="left"/>
      </w:pPr>
      <w:r w:rsidRPr="00597D56">
        <w:rPr>
          <w:vertAlign w:val="superscript"/>
        </w:rPr>
        <w:t>*</w:t>
      </w:r>
      <w:r w:rsidRPr="00597D56">
        <w:t>Specific weights for FARS crash records in pooled dataset</w:t>
      </w:r>
    </w:p>
    <w:p w14:paraId="7FC1C94F" w14:textId="77777777" w:rsidR="00975D37" w:rsidRDefault="00975D37" w:rsidP="00597D56">
      <w:pPr>
        <w:jc w:val="left"/>
      </w:pPr>
    </w:p>
    <w:p w14:paraId="71EBE5FF" w14:textId="77777777" w:rsidR="00C23048" w:rsidRDefault="00C23048" w:rsidP="00C23048">
      <w:pPr>
        <w:jc w:val="center"/>
        <w:rPr>
          <w:b/>
        </w:rPr>
      </w:pPr>
      <w:r w:rsidRPr="000F1EB0">
        <w:rPr>
          <w:b/>
        </w:rPr>
        <w:t xml:space="preserve">FIGURE </w:t>
      </w:r>
      <w:r>
        <w:rPr>
          <w:b/>
        </w:rPr>
        <w:t>1</w:t>
      </w:r>
      <w:r w:rsidRPr="000F1EB0">
        <w:rPr>
          <w:b/>
        </w:rPr>
        <w:t xml:space="preserve"> </w:t>
      </w:r>
      <w:r>
        <w:rPr>
          <w:b/>
        </w:rPr>
        <w:t>Flow Chart Showing Research Framework for Validating Pooled dataset</w:t>
      </w:r>
    </w:p>
    <w:p w14:paraId="60477C8F" w14:textId="77777777" w:rsidR="00C23048" w:rsidRDefault="00C23048" w:rsidP="00597D56">
      <w:pPr>
        <w:jc w:val="left"/>
      </w:pPr>
    </w:p>
    <w:p w14:paraId="314B504F" w14:textId="77777777" w:rsidR="0038422B" w:rsidRDefault="0038422B" w:rsidP="009E38B5">
      <w:pPr>
        <w:jc w:val="center"/>
        <w:rPr>
          <w:b/>
        </w:rPr>
      </w:pPr>
      <w:r w:rsidRPr="006A5FE7">
        <w:rPr>
          <w:b/>
          <w:noProof/>
          <w:lang w:val="en-US"/>
        </w:rPr>
        <w:lastRenderedPageBreak/>
        <w:drawing>
          <wp:inline distT="0" distB="0" distL="0" distR="0" wp14:anchorId="748C7464" wp14:editId="4E0A9FC3">
            <wp:extent cx="7923781" cy="4221126"/>
            <wp:effectExtent l="0" t="0" r="127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D16B84" w14:textId="77777777" w:rsidR="00ED040F" w:rsidRDefault="00ED040F" w:rsidP="0038422B">
      <w:pPr>
        <w:jc w:val="center"/>
        <w:rPr>
          <w:b/>
        </w:rPr>
      </w:pPr>
    </w:p>
    <w:p w14:paraId="183AE489" w14:textId="77777777" w:rsidR="008B02EE" w:rsidRDefault="008B02EE" w:rsidP="008B02EE">
      <w:pPr>
        <w:rPr>
          <w:b/>
        </w:rPr>
      </w:pPr>
      <w:r>
        <w:rPr>
          <w:b/>
        </w:rPr>
        <w:t xml:space="preserve">Note - </w:t>
      </w:r>
      <w:r w:rsidRPr="00736749">
        <w:t xml:space="preserve">Pooled data is </w:t>
      </w:r>
      <w:r>
        <w:t xml:space="preserve">obtained by </w:t>
      </w:r>
      <w:r w:rsidRPr="00736749">
        <w:t>replac</w:t>
      </w:r>
      <w:r>
        <w:t>ing 59 fatal</w:t>
      </w:r>
      <w:r w:rsidR="002F0848">
        <w:t>ity</w:t>
      </w:r>
      <w:r>
        <w:t xml:space="preserve"> records </w:t>
      </w:r>
      <w:r w:rsidRPr="00736749">
        <w:t xml:space="preserve">from GES </w:t>
      </w:r>
      <w:r>
        <w:t>with</w:t>
      </w:r>
      <w:r w:rsidRPr="00736749">
        <w:t xml:space="preserve"> 8</w:t>
      </w:r>
      <w:r w:rsidR="00063334">
        <w:t>,</w:t>
      </w:r>
      <w:r w:rsidRPr="00736749">
        <w:t xml:space="preserve">845 </w:t>
      </w:r>
      <w:r>
        <w:t xml:space="preserve">records from the FARS data </w:t>
      </w:r>
      <w:r w:rsidRPr="00736749">
        <w:t>for the 8</w:t>
      </w:r>
      <w:r w:rsidR="00063334">
        <w:t>,</w:t>
      </w:r>
      <w:r w:rsidRPr="00736749">
        <w:t>845 sample. The same process is applied to other sample sizes.</w:t>
      </w:r>
    </w:p>
    <w:p w14:paraId="265E2247" w14:textId="77777777" w:rsidR="0038422B" w:rsidRDefault="0038422B" w:rsidP="0038422B">
      <w:pPr>
        <w:jc w:val="center"/>
        <w:rPr>
          <w:b/>
        </w:rPr>
      </w:pPr>
    </w:p>
    <w:p w14:paraId="0C1EF457" w14:textId="77777777" w:rsidR="00C23048" w:rsidRDefault="00C23048" w:rsidP="00C23048">
      <w:pPr>
        <w:jc w:val="center"/>
        <w:rPr>
          <w:b/>
        </w:rPr>
      </w:pPr>
      <w:r w:rsidRPr="000F1EB0">
        <w:rPr>
          <w:b/>
        </w:rPr>
        <w:t xml:space="preserve">FIGURE </w:t>
      </w:r>
      <w:r>
        <w:rPr>
          <w:b/>
        </w:rPr>
        <w:t>2</w:t>
      </w:r>
      <w:r w:rsidRPr="000F1EB0">
        <w:rPr>
          <w:b/>
        </w:rPr>
        <w:t xml:space="preserve"> </w:t>
      </w:r>
      <w:r>
        <w:rPr>
          <w:b/>
        </w:rPr>
        <w:t>% Error in Parameter Estimates obtained using Pooled model Plotted against Variable Numbers</w:t>
      </w:r>
    </w:p>
    <w:p w14:paraId="0455D4B7" w14:textId="77777777" w:rsidR="0038422B" w:rsidRDefault="0038422B" w:rsidP="0038422B">
      <w:pPr>
        <w:jc w:val="center"/>
        <w:rPr>
          <w:b/>
        </w:rPr>
      </w:pPr>
    </w:p>
    <w:p w14:paraId="6BCE1891" w14:textId="77777777" w:rsidR="0038422B" w:rsidRDefault="0038422B" w:rsidP="0038422B">
      <w:pPr>
        <w:jc w:val="center"/>
        <w:rPr>
          <w:b/>
        </w:rPr>
      </w:pPr>
    </w:p>
    <w:p w14:paraId="26F0784F" w14:textId="77777777" w:rsidR="0038422B" w:rsidRDefault="0038422B" w:rsidP="0038422B"/>
    <w:p w14:paraId="72443069" w14:textId="3F90D996" w:rsidR="0038422B" w:rsidRDefault="009E38B5" w:rsidP="0038422B">
      <w:pPr>
        <w:jc w:val="center"/>
      </w:pPr>
      <w:r>
        <w:rPr>
          <w:noProof/>
          <w:lang w:val="en-US"/>
        </w:rPr>
        <w:lastRenderedPageBreak/>
        <mc:AlternateContent>
          <mc:Choice Requires="wps">
            <w:drawing>
              <wp:anchor distT="0" distB="0" distL="114300" distR="114300" simplePos="0" relativeHeight="251660288" behindDoc="0" locked="0" layoutInCell="1" allowOverlap="1" wp14:anchorId="31A13AA0" wp14:editId="33B19683">
                <wp:simplePos x="0" y="0"/>
                <wp:positionH relativeFrom="column">
                  <wp:posOffset>3859530</wp:posOffset>
                </wp:positionH>
                <wp:positionV relativeFrom="paragraph">
                  <wp:posOffset>532130</wp:posOffset>
                </wp:positionV>
                <wp:extent cx="659130" cy="255270"/>
                <wp:effectExtent l="0" t="0" r="762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7EA9" w14:textId="77777777" w:rsidR="003A147F" w:rsidRPr="000D729C" w:rsidRDefault="003A147F" w:rsidP="0038422B">
                            <w:pPr>
                              <w:jc w:val="center"/>
                              <w:rPr>
                                <w:b/>
                                <w:sz w:val="20"/>
                              </w:rPr>
                            </w:pPr>
                            <w:r w:rsidRPr="000D729C">
                              <w:rPr>
                                <w:b/>
                                <w:sz w:val="20"/>
                              </w:rPr>
                              <w:t>+1.96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13AA0" id="Rectangle 4" o:spid="_x0000_s1050" style="position:absolute;left:0;text-align:left;margin-left:303.9pt;margin-top:41.9pt;width:51.9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4chQIAAA0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" stroked="f">
                <v:textbox>
                  <w:txbxContent>
                    <w:p w14:paraId="2B5A7EA9" w14:textId="77777777" w:rsidR="003A147F" w:rsidRPr="000D729C" w:rsidRDefault="003A147F" w:rsidP="0038422B">
                      <w:pPr>
                        <w:jc w:val="center"/>
                        <w:rPr>
                          <w:b/>
                          <w:sz w:val="20"/>
                        </w:rPr>
                      </w:pPr>
                      <w:r w:rsidRPr="000D729C">
                        <w:rPr>
                          <w:b/>
                          <w:sz w:val="20"/>
                        </w:rPr>
                        <w:t>+1.96</w:t>
                      </w:r>
                    </w:p>
                  </w:txbxContent>
                </v:textbox>
              </v:rect>
            </w:pict>
          </mc:Fallback>
        </mc:AlternateContent>
      </w:r>
      <w:r w:rsidR="002B73E8">
        <w:rPr>
          <w:noProof/>
          <w:lang w:val="en-US"/>
        </w:rPr>
        <mc:AlternateContent>
          <mc:Choice Requires="wps">
            <w:drawing>
              <wp:anchor distT="0" distB="0" distL="114300" distR="114300" simplePos="0" relativeHeight="251661312" behindDoc="0" locked="0" layoutInCell="1" allowOverlap="1" wp14:anchorId="5C4E2B30" wp14:editId="32F837CB">
                <wp:simplePos x="0" y="0"/>
                <wp:positionH relativeFrom="column">
                  <wp:posOffset>3860800</wp:posOffset>
                </wp:positionH>
                <wp:positionV relativeFrom="paragraph">
                  <wp:posOffset>3354070</wp:posOffset>
                </wp:positionV>
                <wp:extent cx="659130" cy="255270"/>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45FF4" w14:textId="77777777" w:rsidR="003A147F" w:rsidRPr="000D729C" w:rsidRDefault="003A147F" w:rsidP="0038422B">
                            <w:pPr>
                              <w:jc w:val="center"/>
                              <w:rPr>
                                <w:b/>
                                <w:sz w:val="20"/>
                              </w:rPr>
                            </w:pPr>
                            <w:r>
                              <w:rPr>
                                <w:b/>
                                <w:sz w:val="20"/>
                              </w:rPr>
                              <w:t>-</w:t>
                            </w:r>
                            <w:r w:rsidRPr="000D729C">
                              <w:rPr>
                                <w:b/>
                                <w:sz w:val="20"/>
                              </w:rPr>
                              <w:t>1.96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E2B30" id="Rectangle 5" o:spid="_x0000_s1051" style="position:absolute;left:0;text-align:left;margin-left:304pt;margin-top:264.1pt;width:51.9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LfhQIAAA0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" stroked="f">
                <v:textbox>
                  <w:txbxContent>
                    <w:p w14:paraId="57F45FF4" w14:textId="77777777" w:rsidR="003A147F" w:rsidRPr="000D729C" w:rsidRDefault="003A147F" w:rsidP="0038422B">
                      <w:pPr>
                        <w:jc w:val="center"/>
                        <w:rPr>
                          <w:b/>
                          <w:sz w:val="20"/>
                        </w:rPr>
                      </w:pPr>
                      <w:r>
                        <w:rPr>
                          <w:b/>
                          <w:sz w:val="20"/>
                        </w:rPr>
                        <w:t>-</w:t>
                      </w:r>
                      <w:r w:rsidRPr="000D729C">
                        <w:rPr>
                          <w:b/>
                          <w:sz w:val="20"/>
                        </w:rPr>
                        <w:t>1.96</w:t>
                      </w:r>
                    </w:p>
                  </w:txbxContent>
                </v:textbox>
              </v:rect>
            </w:pict>
          </mc:Fallback>
        </mc:AlternateContent>
      </w:r>
      <w:r w:rsidR="0038422B" w:rsidRPr="006A5FE7">
        <w:rPr>
          <w:noProof/>
          <w:lang w:val="en-US"/>
        </w:rPr>
        <w:drawing>
          <wp:inline distT="0" distB="0" distL="0" distR="0" wp14:anchorId="347DE434" wp14:editId="4B856C29">
            <wp:extent cx="7932671" cy="4221126"/>
            <wp:effectExtent l="0" t="0" r="1143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021173" w14:textId="77777777" w:rsidR="0038422B" w:rsidRDefault="0038422B" w:rsidP="0038422B"/>
    <w:p w14:paraId="1364326F" w14:textId="77777777" w:rsidR="008B02EE" w:rsidRDefault="008B02EE" w:rsidP="008B02EE">
      <w:r>
        <w:rPr>
          <w:b/>
        </w:rPr>
        <w:t xml:space="preserve">Note - </w:t>
      </w:r>
      <w:r w:rsidRPr="00736749">
        <w:t xml:space="preserve">Pooled data is </w:t>
      </w:r>
      <w:r>
        <w:t xml:space="preserve">obtained by </w:t>
      </w:r>
      <w:r w:rsidRPr="00736749">
        <w:t>replac</w:t>
      </w:r>
      <w:r>
        <w:t xml:space="preserve">ing 59 </w:t>
      </w:r>
      <w:r w:rsidR="002F0848">
        <w:t xml:space="preserve">fatality </w:t>
      </w:r>
      <w:r>
        <w:t xml:space="preserve">records </w:t>
      </w:r>
      <w:r w:rsidRPr="00736749">
        <w:t xml:space="preserve">from GES </w:t>
      </w:r>
      <w:r>
        <w:t>with</w:t>
      </w:r>
      <w:r w:rsidRPr="00736749">
        <w:t xml:space="preserve"> 8</w:t>
      </w:r>
      <w:r w:rsidR="00063334">
        <w:t>,</w:t>
      </w:r>
      <w:r w:rsidRPr="00736749">
        <w:t xml:space="preserve">845 </w:t>
      </w:r>
      <w:r>
        <w:t xml:space="preserve">records from the FARS data </w:t>
      </w:r>
      <w:r w:rsidRPr="00736749">
        <w:t>for the 8</w:t>
      </w:r>
      <w:r w:rsidR="00063334">
        <w:t>,</w:t>
      </w:r>
      <w:r w:rsidRPr="00736749">
        <w:t>845 sample. The same process is applied to other sample sizes.</w:t>
      </w:r>
    </w:p>
    <w:p w14:paraId="1F593581" w14:textId="77777777" w:rsidR="00EC2788" w:rsidRDefault="00EC2788" w:rsidP="008B02EE"/>
    <w:p w14:paraId="2E6AFC7F" w14:textId="77777777" w:rsidR="00C23048" w:rsidRPr="000F1EB0" w:rsidRDefault="00C23048" w:rsidP="00C23048">
      <w:pPr>
        <w:jc w:val="center"/>
        <w:rPr>
          <w:b/>
        </w:rPr>
      </w:pPr>
      <w:r w:rsidRPr="000F1EB0">
        <w:rPr>
          <w:b/>
        </w:rPr>
        <w:t xml:space="preserve">FIGURE </w:t>
      </w:r>
      <w:r>
        <w:rPr>
          <w:b/>
        </w:rPr>
        <w:t>3</w:t>
      </w:r>
      <w:r w:rsidRPr="000F1EB0">
        <w:rPr>
          <w:b/>
        </w:rPr>
        <w:t xml:space="preserve"> Test Statistics for Parameter Estimates Plotted against Variable Numbers</w:t>
      </w:r>
    </w:p>
    <w:p w14:paraId="3C666643" w14:textId="77777777" w:rsidR="00EC2788" w:rsidRDefault="00EC2788" w:rsidP="008B02EE"/>
    <w:p w14:paraId="633023F9" w14:textId="77777777" w:rsidR="00C34074" w:rsidRDefault="00C34074" w:rsidP="008B02EE"/>
    <w:p w14:paraId="3F6DEE5C" w14:textId="77777777" w:rsidR="00EC2788" w:rsidRDefault="00EC2788" w:rsidP="008B02EE"/>
    <w:p w14:paraId="06B442F1" w14:textId="77777777" w:rsidR="00ED040F" w:rsidRDefault="00ED040F" w:rsidP="008B02EE">
      <w:pPr>
        <w:rPr>
          <w:b/>
        </w:rPr>
      </w:pPr>
    </w:p>
    <w:p w14:paraId="4C78D36B" w14:textId="60A4AD03" w:rsidR="00ED040F" w:rsidRDefault="00ED040F" w:rsidP="008B02EE">
      <w:pPr>
        <w:rPr>
          <w:b/>
        </w:rPr>
      </w:pPr>
      <w:r>
        <w:rPr>
          <w:noProof/>
          <w:lang w:val="en-US"/>
        </w:rPr>
        <w:lastRenderedPageBreak/>
        <w:drawing>
          <wp:inline distT="0" distB="0" distL="0" distR="0" wp14:anchorId="288E3331" wp14:editId="709A2407">
            <wp:extent cx="7934400" cy="4222800"/>
            <wp:effectExtent l="0" t="0" r="952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538EBB" w14:textId="77777777" w:rsidR="00ED040F" w:rsidRDefault="00ED040F" w:rsidP="008B02EE">
      <w:pPr>
        <w:rPr>
          <w:b/>
        </w:rPr>
      </w:pPr>
    </w:p>
    <w:p w14:paraId="4F4EC172" w14:textId="3C2470A5" w:rsidR="00ED040F" w:rsidRDefault="003C34C1" w:rsidP="008B02EE">
      <w:pPr>
        <w:rPr>
          <w:b/>
        </w:rPr>
      </w:pPr>
      <w:r>
        <w:rPr>
          <w:b/>
        </w:rPr>
        <w:t xml:space="preserve">Note - </w:t>
      </w:r>
      <w:r>
        <w:t>Differences in elasticity effects are calculated as: [Elasticity (Pooled) - Elasticity (</w:t>
      </w:r>
      <w:proofErr w:type="spellStart"/>
      <w:r>
        <w:t>Unpooled</w:t>
      </w:r>
      <w:proofErr w:type="spellEnd"/>
      <w:r>
        <w:t>)].</w:t>
      </w:r>
    </w:p>
    <w:p w14:paraId="1365FA0F" w14:textId="77777777" w:rsidR="00ED040F" w:rsidRDefault="00ED040F" w:rsidP="008B02EE">
      <w:pPr>
        <w:rPr>
          <w:b/>
        </w:rPr>
      </w:pPr>
    </w:p>
    <w:p w14:paraId="2129693A" w14:textId="77777777" w:rsidR="00C23048" w:rsidRPr="000F1EB0" w:rsidRDefault="00C23048" w:rsidP="00C23048">
      <w:pPr>
        <w:jc w:val="center"/>
        <w:rPr>
          <w:b/>
        </w:rPr>
      </w:pPr>
      <w:r w:rsidRPr="000F1EB0">
        <w:rPr>
          <w:b/>
        </w:rPr>
        <w:t xml:space="preserve">FIGURE </w:t>
      </w:r>
      <w:r>
        <w:rPr>
          <w:b/>
        </w:rPr>
        <w:t>4</w:t>
      </w:r>
      <w:r w:rsidRPr="000F1EB0">
        <w:rPr>
          <w:b/>
        </w:rPr>
        <w:t xml:space="preserve"> </w:t>
      </w:r>
      <w:r>
        <w:rPr>
          <w:b/>
        </w:rPr>
        <w:t xml:space="preserve">Differences in Elasticity Effects of Non-Fatal Crash Categories </w:t>
      </w:r>
      <w:r w:rsidRPr="000F1EB0">
        <w:rPr>
          <w:b/>
        </w:rPr>
        <w:t>for P</w:t>
      </w:r>
      <w:r>
        <w:rPr>
          <w:b/>
        </w:rPr>
        <w:t xml:space="preserve">ooled and </w:t>
      </w:r>
      <w:proofErr w:type="spellStart"/>
      <w:r>
        <w:rPr>
          <w:b/>
        </w:rPr>
        <w:t>Unpooled</w:t>
      </w:r>
      <w:proofErr w:type="spellEnd"/>
      <w:r>
        <w:rPr>
          <w:b/>
        </w:rPr>
        <w:t xml:space="preserve"> Models</w:t>
      </w:r>
    </w:p>
    <w:p w14:paraId="4A36D722" w14:textId="77777777" w:rsidR="00ED040F" w:rsidRDefault="00ED040F" w:rsidP="008B02EE">
      <w:pPr>
        <w:rPr>
          <w:b/>
        </w:rPr>
      </w:pPr>
    </w:p>
    <w:p w14:paraId="34E80A58" w14:textId="77777777" w:rsidR="00ED040F" w:rsidRDefault="00ED040F" w:rsidP="008B02EE">
      <w:pPr>
        <w:rPr>
          <w:b/>
        </w:rPr>
      </w:pPr>
    </w:p>
    <w:p w14:paraId="44E1A763" w14:textId="77777777" w:rsidR="00ED040F" w:rsidRDefault="00ED040F" w:rsidP="008B02EE">
      <w:pPr>
        <w:rPr>
          <w:b/>
        </w:rPr>
      </w:pPr>
    </w:p>
    <w:p w14:paraId="05EF9502" w14:textId="77777777" w:rsidR="0038422B" w:rsidRDefault="0038422B" w:rsidP="0038422B"/>
    <w:p w14:paraId="06E084C6" w14:textId="77777777" w:rsidR="00013B02" w:rsidRDefault="00013B02" w:rsidP="0038422B"/>
    <w:p w14:paraId="32E5DCD9" w14:textId="16800728" w:rsidR="004E62AB" w:rsidRDefault="004E62AB" w:rsidP="009E38B5">
      <w:pPr>
        <w:jc w:val="center"/>
      </w:pPr>
      <w:r>
        <w:rPr>
          <w:noProof/>
          <w:lang w:val="en-US"/>
        </w:rPr>
        <w:lastRenderedPageBreak/>
        <w:drawing>
          <wp:inline distT="0" distB="0" distL="0" distR="0" wp14:anchorId="489F58BB" wp14:editId="1C997A39">
            <wp:extent cx="7934400" cy="4222800"/>
            <wp:effectExtent l="0" t="0" r="9525"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56444E" w14:textId="77777777" w:rsidR="004E62AB" w:rsidRDefault="004E62AB" w:rsidP="00862EA2"/>
    <w:p w14:paraId="4BFB50BE" w14:textId="40114D8C" w:rsidR="004E62AB" w:rsidRDefault="00013B02" w:rsidP="00862EA2">
      <w:r>
        <w:rPr>
          <w:b/>
        </w:rPr>
        <w:t xml:space="preserve">Note – </w:t>
      </w:r>
      <w:r w:rsidRPr="00862EA2">
        <w:t xml:space="preserve">Fatal 1 (Pooled) = </w:t>
      </w:r>
      <w:r w:rsidRPr="00013B02">
        <w:t>Died between</w:t>
      </w:r>
      <w:r w:rsidRPr="009A1103">
        <w:t xml:space="preserve"> 6</w:t>
      </w:r>
      <w:r>
        <w:t xml:space="preserve"> and </w:t>
      </w:r>
      <w:r w:rsidRPr="009A1103">
        <w:t>30 days of crash</w:t>
      </w:r>
      <w:r>
        <w:t xml:space="preserve">, </w:t>
      </w:r>
      <w:r w:rsidRPr="009A1103">
        <w:t xml:space="preserve"> </w:t>
      </w:r>
      <w:r w:rsidRPr="004F5A22">
        <w:t xml:space="preserve">Fatal </w:t>
      </w:r>
      <w:r>
        <w:t>2</w:t>
      </w:r>
      <w:r w:rsidRPr="004F5A22">
        <w:t xml:space="preserve"> (Pooled) = </w:t>
      </w:r>
      <w:r w:rsidRPr="009A1103">
        <w:t xml:space="preserve">Died </w:t>
      </w:r>
      <w:r>
        <w:t>between</w:t>
      </w:r>
      <w:r w:rsidRPr="009A1103">
        <w:t xml:space="preserve"> 2</w:t>
      </w:r>
      <w:r>
        <w:t xml:space="preserve"> and</w:t>
      </w:r>
      <w:r w:rsidRPr="009A1103">
        <w:t xml:space="preserve"> 5 days of crash,</w:t>
      </w:r>
      <w:r w:rsidRPr="00013B02">
        <w:t xml:space="preserve"> </w:t>
      </w:r>
      <w:r w:rsidRPr="004F5A22">
        <w:t xml:space="preserve">Fatal </w:t>
      </w:r>
      <w:r>
        <w:t>3</w:t>
      </w:r>
      <w:r w:rsidRPr="004F5A22">
        <w:t xml:space="preserve"> (Pooled) = </w:t>
      </w:r>
      <w:r w:rsidRPr="009A1103">
        <w:t xml:space="preserve"> Died </w:t>
      </w:r>
      <w:r>
        <w:t>between</w:t>
      </w:r>
      <w:r w:rsidRPr="009A1103">
        <w:t xml:space="preserve"> 7</w:t>
      </w:r>
      <w:r>
        <w:t xml:space="preserve"> and</w:t>
      </w:r>
      <w:r w:rsidRPr="009A1103">
        <w:t xml:space="preserve"> 24 hours of crash, </w:t>
      </w:r>
      <w:r w:rsidRPr="004F5A22">
        <w:t xml:space="preserve">Fatal </w:t>
      </w:r>
      <w:r>
        <w:t>4</w:t>
      </w:r>
      <w:r w:rsidRPr="004F5A22">
        <w:t xml:space="preserve"> (Pooled) = </w:t>
      </w:r>
      <w:r w:rsidRPr="009A1103">
        <w:t xml:space="preserve"> Died </w:t>
      </w:r>
      <w:r>
        <w:t>between</w:t>
      </w:r>
      <w:r w:rsidRPr="009A1103">
        <w:t xml:space="preserve"> 2</w:t>
      </w:r>
      <w:r>
        <w:t xml:space="preserve"> and</w:t>
      </w:r>
      <w:r w:rsidRPr="009A1103">
        <w:t xml:space="preserve"> 6 hours of crash, </w:t>
      </w:r>
      <w:r w:rsidRPr="004F5A22">
        <w:t xml:space="preserve">Fatal </w:t>
      </w:r>
      <w:r>
        <w:t>5</w:t>
      </w:r>
      <w:r w:rsidRPr="004F5A22">
        <w:t xml:space="preserve"> (Pooled) = </w:t>
      </w:r>
      <w:r w:rsidRPr="009A1103">
        <w:t xml:space="preserve"> Died </w:t>
      </w:r>
      <w:r>
        <w:t>between</w:t>
      </w:r>
      <w:r w:rsidRPr="009A1103">
        <w:t xml:space="preserve"> 31</w:t>
      </w:r>
      <w:r>
        <w:t xml:space="preserve"> and</w:t>
      </w:r>
      <w:r w:rsidRPr="009A1103">
        <w:t xml:space="preserve"> 60 minutes of crash, </w:t>
      </w:r>
      <w:r w:rsidRPr="004F5A22">
        <w:t xml:space="preserve">Fatal </w:t>
      </w:r>
      <w:r>
        <w:t>6</w:t>
      </w:r>
      <w:r w:rsidRPr="004F5A22">
        <w:t xml:space="preserve"> (Pooled) = </w:t>
      </w:r>
      <w:r w:rsidRPr="009A1103">
        <w:t xml:space="preserve"> Died </w:t>
      </w:r>
      <w:r>
        <w:t>between</w:t>
      </w:r>
      <w:r w:rsidRPr="009A1103">
        <w:t xml:space="preserve"> 1</w:t>
      </w:r>
      <w:r>
        <w:t xml:space="preserve"> and</w:t>
      </w:r>
      <w:r w:rsidRPr="009A1103">
        <w:t xml:space="preserve"> 30 minutes of crash and </w:t>
      </w:r>
      <w:r w:rsidRPr="004F5A22">
        <w:t xml:space="preserve">Fatal </w:t>
      </w:r>
      <w:r>
        <w:t>7</w:t>
      </w:r>
      <w:r w:rsidRPr="004F5A22">
        <w:t xml:space="preserve"> (Pooled) = </w:t>
      </w:r>
      <w:r w:rsidRPr="009A1103">
        <w:t xml:space="preserve"> Died instantly. </w:t>
      </w:r>
    </w:p>
    <w:p w14:paraId="0355644A" w14:textId="77777777" w:rsidR="004E62AB" w:rsidRDefault="004E62AB" w:rsidP="00862EA2"/>
    <w:p w14:paraId="12EFA437" w14:textId="77777777" w:rsidR="00C23048" w:rsidRDefault="00C23048" w:rsidP="00862EA2"/>
    <w:p w14:paraId="334B9038" w14:textId="77777777" w:rsidR="00C23048" w:rsidRDefault="00C23048" w:rsidP="00C23048">
      <w:pPr>
        <w:jc w:val="center"/>
        <w:rPr>
          <w:b/>
        </w:rPr>
      </w:pPr>
      <w:r w:rsidRPr="000F1EB0">
        <w:rPr>
          <w:b/>
        </w:rPr>
        <w:t xml:space="preserve">FIGURE </w:t>
      </w:r>
      <w:r>
        <w:rPr>
          <w:b/>
        </w:rPr>
        <w:t>4</w:t>
      </w:r>
      <w:r w:rsidRPr="000F1EB0">
        <w:rPr>
          <w:b/>
        </w:rPr>
        <w:t xml:space="preserve"> </w:t>
      </w:r>
      <w:r>
        <w:rPr>
          <w:b/>
        </w:rPr>
        <w:t xml:space="preserve">Elasticity Effects of Fatal Crash Categories for Pooled and </w:t>
      </w:r>
      <w:proofErr w:type="spellStart"/>
      <w:r>
        <w:rPr>
          <w:b/>
        </w:rPr>
        <w:t>Unpooled</w:t>
      </w:r>
      <w:proofErr w:type="spellEnd"/>
      <w:r>
        <w:rPr>
          <w:b/>
        </w:rPr>
        <w:t xml:space="preserve"> Models</w:t>
      </w:r>
    </w:p>
    <w:p w14:paraId="0E7B828A" w14:textId="77777777" w:rsidR="00C23048" w:rsidRDefault="00C23048" w:rsidP="00862EA2">
      <w:pPr>
        <w:sectPr w:rsidR="00C23048" w:rsidSect="00E24610">
          <w:pgSz w:w="15840" w:h="12240" w:orient="landscape"/>
          <w:pgMar w:top="1440" w:right="1440" w:bottom="1440" w:left="1440" w:header="708" w:footer="708" w:gutter="0"/>
          <w:cols w:space="708"/>
          <w:docGrid w:linePitch="360"/>
        </w:sectPr>
      </w:pPr>
    </w:p>
    <w:p w14:paraId="27068BFD" w14:textId="77777777" w:rsidR="00D22002" w:rsidRDefault="00D22002" w:rsidP="00D22002">
      <w:pPr>
        <w:jc w:val="center"/>
        <w:rPr>
          <w:b/>
        </w:rPr>
      </w:pPr>
      <w:r w:rsidRPr="00E31D89">
        <w:rPr>
          <w:b/>
        </w:rPr>
        <w:lastRenderedPageBreak/>
        <w:t xml:space="preserve">TABLE </w:t>
      </w:r>
      <w:r>
        <w:rPr>
          <w:b/>
        </w:rPr>
        <w:t>1</w:t>
      </w:r>
      <w:r w:rsidRPr="00E31D89">
        <w:rPr>
          <w:b/>
        </w:rPr>
        <w:t xml:space="preserve"> </w:t>
      </w:r>
      <w:r w:rsidR="004D7562">
        <w:rPr>
          <w:b/>
        </w:rPr>
        <w:t>Fatal Cases and Weight</w:t>
      </w:r>
      <w:r w:rsidR="00586619">
        <w:rPr>
          <w:b/>
        </w:rPr>
        <w:t xml:space="preserve"> of Data Samples</w:t>
      </w:r>
    </w:p>
    <w:p w14:paraId="4135357D" w14:textId="77777777" w:rsidR="00FB5553" w:rsidRDefault="00FB5553" w:rsidP="00D22002">
      <w:pPr>
        <w:jc w:val="center"/>
        <w:rPr>
          <w:b/>
        </w:rPr>
      </w:pPr>
    </w:p>
    <w:tbl>
      <w:tblPr>
        <w:tblW w:w="9322" w:type="dxa"/>
        <w:jc w:val="center"/>
        <w:tblBorders>
          <w:top w:val="single" w:sz="4" w:space="0" w:color="auto"/>
          <w:bottom w:val="single" w:sz="4" w:space="0" w:color="auto"/>
        </w:tblBorders>
        <w:tblLook w:val="04A0" w:firstRow="1" w:lastRow="0" w:firstColumn="1" w:lastColumn="0" w:noHBand="0" w:noVBand="1"/>
      </w:tblPr>
      <w:tblGrid>
        <w:gridCol w:w="2268"/>
        <w:gridCol w:w="2410"/>
        <w:gridCol w:w="2126"/>
        <w:gridCol w:w="2518"/>
      </w:tblGrid>
      <w:tr w:rsidR="00BB5234" w:rsidRPr="004D7562" w14:paraId="687B7E76" w14:textId="77777777" w:rsidTr="00BB5234">
        <w:trPr>
          <w:trHeight w:val="360"/>
          <w:jc w:val="center"/>
        </w:trPr>
        <w:tc>
          <w:tcPr>
            <w:tcW w:w="2268" w:type="dxa"/>
            <w:tcBorders>
              <w:top w:val="single" w:sz="4" w:space="0" w:color="auto"/>
              <w:bottom w:val="single" w:sz="4" w:space="0" w:color="auto"/>
            </w:tcBorders>
            <w:shd w:val="clear" w:color="auto" w:fill="auto"/>
            <w:noWrap/>
            <w:vAlign w:val="center"/>
            <w:hideMark/>
          </w:tcPr>
          <w:p w14:paraId="3151C850" w14:textId="77777777" w:rsidR="004D7562" w:rsidRPr="004D7562" w:rsidRDefault="004D7562" w:rsidP="00BB5234">
            <w:pPr>
              <w:jc w:val="center"/>
              <w:rPr>
                <w:b/>
                <w:color w:val="000000"/>
                <w:lang w:eastAsia="en-CA"/>
              </w:rPr>
            </w:pPr>
            <w:r w:rsidRPr="004D7562">
              <w:rPr>
                <w:b/>
                <w:color w:val="000000"/>
                <w:lang w:eastAsia="en-CA"/>
              </w:rPr>
              <w:t>Datasets</w:t>
            </w:r>
          </w:p>
        </w:tc>
        <w:tc>
          <w:tcPr>
            <w:tcW w:w="2410" w:type="dxa"/>
            <w:tcBorders>
              <w:top w:val="single" w:sz="4" w:space="0" w:color="auto"/>
              <w:bottom w:val="single" w:sz="4" w:space="0" w:color="auto"/>
            </w:tcBorders>
            <w:shd w:val="clear" w:color="auto" w:fill="auto"/>
            <w:noWrap/>
            <w:vAlign w:val="center"/>
            <w:hideMark/>
          </w:tcPr>
          <w:p w14:paraId="297E7EFA" w14:textId="77777777" w:rsidR="004D7562" w:rsidRPr="004D7562" w:rsidRDefault="004D7562" w:rsidP="00BB5234">
            <w:pPr>
              <w:jc w:val="center"/>
              <w:rPr>
                <w:b/>
                <w:color w:val="000000"/>
                <w:lang w:eastAsia="en-CA"/>
              </w:rPr>
            </w:pPr>
            <w:r w:rsidRPr="004D7562">
              <w:rPr>
                <w:b/>
                <w:color w:val="000000"/>
                <w:lang w:eastAsia="en-CA"/>
              </w:rPr>
              <w:t>Samples</w:t>
            </w:r>
          </w:p>
        </w:tc>
        <w:tc>
          <w:tcPr>
            <w:tcW w:w="2126" w:type="dxa"/>
            <w:tcBorders>
              <w:top w:val="single" w:sz="4" w:space="0" w:color="auto"/>
              <w:bottom w:val="single" w:sz="4" w:space="0" w:color="auto"/>
            </w:tcBorders>
            <w:shd w:val="clear" w:color="auto" w:fill="auto"/>
            <w:noWrap/>
            <w:vAlign w:val="center"/>
            <w:hideMark/>
          </w:tcPr>
          <w:p w14:paraId="74DA1575" w14:textId="77777777" w:rsidR="004D7562" w:rsidRPr="004D7562" w:rsidRDefault="00BB5234" w:rsidP="00BB5234">
            <w:pPr>
              <w:jc w:val="center"/>
              <w:rPr>
                <w:b/>
                <w:color w:val="000000"/>
                <w:lang w:eastAsia="en-CA"/>
              </w:rPr>
            </w:pPr>
            <w:r>
              <w:rPr>
                <w:b/>
                <w:color w:val="000000"/>
                <w:lang w:eastAsia="en-CA"/>
              </w:rPr>
              <w:t>Fatal C</w:t>
            </w:r>
            <w:r w:rsidR="004D7562" w:rsidRPr="004D7562">
              <w:rPr>
                <w:b/>
                <w:color w:val="000000"/>
                <w:lang w:eastAsia="en-CA"/>
              </w:rPr>
              <w:t>ases</w:t>
            </w:r>
          </w:p>
        </w:tc>
        <w:tc>
          <w:tcPr>
            <w:tcW w:w="2518" w:type="dxa"/>
            <w:tcBorders>
              <w:top w:val="single" w:sz="4" w:space="0" w:color="auto"/>
              <w:bottom w:val="single" w:sz="4" w:space="0" w:color="auto"/>
            </w:tcBorders>
            <w:shd w:val="clear" w:color="auto" w:fill="auto"/>
            <w:noWrap/>
            <w:vAlign w:val="center"/>
            <w:hideMark/>
          </w:tcPr>
          <w:p w14:paraId="6D762522" w14:textId="77777777" w:rsidR="004D7562" w:rsidRPr="004D7562" w:rsidRDefault="004D7562" w:rsidP="00BB5234">
            <w:pPr>
              <w:jc w:val="center"/>
              <w:rPr>
                <w:b/>
                <w:color w:val="000000"/>
                <w:lang w:eastAsia="en-CA"/>
              </w:rPr>
            </w:pPr>
            <w:r w:rsidRPr="004D7562">
              <w:rPr>
                <w:b/>
                <w:color w:val="000000"/>
                <w:lang w:eastAsia="en-CA"/>
              </w:rPr>
              <w:t>Weight</w:t>
            </w:r>
          </w:p>
        </w:tc>
      </w:tr>
      <w:tr w:rsidR="00BB5234" w:rsidRPr="004D7562" w14:paraId="08C4BEAF" w14:textId="77777777" w:rsidTr="00BB5234">
        <w:trPr>
          <w:trHeight w:val="360"/>
          <w:jc w:val="center"/>
        </w:trPr>
        <w:tc>
          <w:tcPr>
            <w:tcW w:w="2268" w:type="dxa"/>
            <w:tcBorders>
              <w:top w:val="single" w:sz="4" w:space="0" w:color="auto"/>
              <w:bottom w:val="single" w:sz="4" w:space="0" w:color="auto"/>
            </w:tcBorders>
            <w:shd w:val="clear" w:color="auto" w:fill="auto"/>
            <w:noWrap/>
            <w:vAlign w:val="center"/>
            <w:hideMark/>
          </w:tcPr>
          <w:p w14:paraId="64AF7179" w14:textId="10FAABFF" w:rsidR="00BB5234" w:rsidRPr="00BB5234" w:rsidRDefault="00BB5234" w:rsidP="00597D56">
            <w:pPr>
              <w:jc w:val="left"/>
              <w:rPr>
                <w:b/>
                <w:color w:val="000000"/>
                <w:lang w:eastAsia="en-CA"/>
              </w:rPr>
            </w:pPr>
            <w:proofErr w:type="spellStart"/>
            <w:r w:rsidRPr="004D7562">
              <w:rPr>
                <w:b/>
                <w:color w:val="000000"/>
                <w:lang w:eastAsia="en-CA"/>
              </w:rPr>
              <w:t>Unpooled</w:t>
            </w:r>
            <w:proofErr w:type="spellEnd"/>
            <w:r w:rsidRPr="004D7562">
              <w:rPr>
                <w:b/>
                <w:color w:val="000000"/>
                <w:lang w:eastAsia="en-CA"/>
              </w:rPr>
              <w:t xml:space="preserve"> </w:t>
            </w:r>
          </w:p>
        </w:tc>
        <w:tc>
          <w:tcPr>
            <w:tcW w:w="2410" w:type="dxa"/>
            <w:tcBorders>
              <w:top w:val="single" w:sz="4" w:space="0" w:color="auto"/>
              <w:bottom w:val="single" w:sz="4" w:space="0" w:color="auto"/>
            </w:tcBorders>
            <w:shd w:val="clear" w:color="auto" w:fill="auto"/>
            <w:vAlign w:val="center"/>
          </w:tcPr>
          <w:p w14:paraId="39A10B6B" w14:textId="77777777" w:rsidR="00BB5234" w:rsidRPr="004D7562" w:rsidRDefault="00BB5234" w:rsidP="00BB5234">
            <w:pPr>
              <w:jc w:val="center"/>
              <w:rPr>
                <w:color w:val="000000"/>
                <w:lang w:eastAsia="en-CA"/>
              </w:rPr>
            </w:pPr>
            <w:r>
              <w:rPr>
                <w:color w:val="000000"/>
                <w:lang w:eastAsia="en-CA"/>
              </w:rPr>
              <w:t>---</w:t>
            </w:r>
          </w:p>
        </w:tc>
        <w:tc>
          <w:tcPr>
            <w:tcW w:w="2126" w:type="dxa"/>
            <w:tcBorders>
              <w:top w:val="single" w:sz="4" w:space="0" w:color="auto"/>
              <w:bottom w:val="single" w:sz="4" w:space="0" w:color="auto"/>
            </w:tcBorders>
            <w:shd w:val="clear" w:color="auto" w:fill="auto"/>
            <w:noWrap/>
            <w:vAlign w:val="center"/>
            <w:hideMark/>
          </w:tcPr>
          <w:p w14:paraId="723FE741" w14:textId="77777777" w:rsidR="00BB5234" w:rsidRPr="004D7562" w:rsidRDefault="00BB5234" w:rsidP="00BB5234">
            <w:pPr>
              <w:jc w:val="center"/>
              <w:rPr>
                <w:color w:val="000000"/>
                <w:lang w:eastAsia="en-CA"/>
              </w:rPr>
            </w:pPr>
            <w:r w:rsidRPr="004D7562">
              <w:rPr>
                <w:color w:val="000000"/>
                <w:lang w:eastAsia="en-CA"/>
              </w:rPr>
              <w:t>59</w:t>
            </w:r>
          </w:p>
        </w:tc>
        <w:tc>
          <w:tcPr>
            <w:tcW w:w="2518" w:type="dxa"/>
            <w:tcBorders>
              <w:top w:val="single" w:sz="4" w:space="0" w:color="auto"/>
              <w:bottom w:val="single" w:sz="4" w:space="0" w:color="auto"/>
            </w:tcBorders>
            <w:shd w:val="clear" w:color="auto" w:fill="auto"/>
            <w:noWrap/>
            <w:vAlign w:val="center"/>
            <w:hideMark/>
          </w:tcPr>
          <w:p w14:paraId="18978B39" w14:textId="77777777" w:rsidR="00BB5234" w:rsidRPr="004D7562" w:rsidRDefault="00BB5234" w:rsidP="00BB5234">
            <w:pPr>
              <w:jc w:val="center"/>
              <w:rPr>
                <w:color w:val="000000"/>
                <w:lang w:eastAsia="en-CA"/>
              </w:rPr>
            </w:pPr>
            <w:r>
              <w:rPr>
                <w:color w:val="000000"/>
                <w:lang w:eastAsia="en-CA"/>
              </w:rPr>
              <w:t>---</w:t>
            </w:r>
          </w:p>
        </w:tc>
      </w:tr>
      <w:tr w:rsidR="00BB5234" w:rsidRPr="004D7562" w14:paraId="11A3418A" w14:textId="77777777" w:rsidTr="00BB5234">
        <w:trPr>
          <w:trHeight w:val="360"/>
          <w:jc w:val="center"/>
        </w:trPr>
        <w:tc>
          <w:tcPr>
            <w:tcW w:w="2268" w:type="dxa"/>
            <w:vMerge w:val="restart"/>
            <w:tcBorders>
              <w:top w:val="single" w:sz="4" w:space="0" w:color="auto"/>
            </w:tcBorders>
            <w:shd w:val="clear" w:color="auto" w:fill="auto"/>
            <w:noWrap/>
            <w:vAlign w:val="center"/>
            <w:hideMark/>
          </w:tcPr>
          <w:p w14:paraId="7ED40328" w14:textId="77777777" w:rsidR="00BB5234" w:rsidRPr="004D7562" w:rsidRDefault="00BB5234" w:rsidP="00BB5234">
            <w:pPr>
              <w:jc w:val="left"/>
              <w:rPr>
                <w:b/>
                <w:color w:val="000000"/>
                <w:lang w:eastAsia="en-CA"/>
              </w:rPr>
            </w:pPr>
            <w:r w:rsidRPr="004D7562">
              <w:rPr>
                <w:b/>
                <w:color w:val="000000"/>
                <w:lang w:eastAsia="en-CA"/>
              </w:rPr>
              <w:t>Pooled</w:t>
            </w:r>
          </w:p>
        </w:tc>
        <w:tc>
          <w:tcPr>
            <w:tcW w:w="2410" w:type="dxa"/>
            <w:tcBorders>
              <w:top w:val="single" w:sz="4" w:space="0" w:color="auto"/>
              <w:bottom w:val="dotted" w:sz="4" w:space="0" w:color="auto"/>
            </w:tcBorders>
            <w:shd w:val="clear" w:color="auto" w:fill="auto"/>
            <w:noWrap/>
            <w:vAlign w:val="center"/>
            <w:hideMark/>
          </w:tcPr>
          <w:p w14:paraId="268A0F97" w14:textId="77777777" w:rsidR="00BB5234" w:rsidRPr="004D7562" w:rsidRDefault="00BB5234" w:rsidP="00BB5234">
            <w:pPr>
              <w:jc w:val="center"/>
              <w:rPr>
                <w:color w:val="000000"/>
                <w:lang w:eastAsia="en-CA"/>
              </w:rPr>
            </w:pPr>
            <w:r w:rsidRPr="004D7562">
              <w:rPr>
                <w:color w:val="000000"/>
                <w:lang w:eastAsia="en-CA"/>
              </w:rPr>
              <w:t>1</w:t>
            </w:r>
          </w:p>
        </w:tc>
        <w:tc>
          <w:tcPr>
            <w:tcW w:w="2126" w:type="dxa"/>
            <w:tcBorders>
              <w:top w:val="single" w:sz="4" w:space="0" w:color="auto"/>
              <w:bottom w:val="dotted" w:sz="4" w:space="0" w:color="auto"/>
            </w:tcBorders>
            <w:shd w:val="clear" w:color="auto" w:fill="auto"/>
            <w:noWrap/>
            <w:vAlign w:val="center"/>
            <w:hideMark/>
          </w:tcPr>
          <w:p w14:paraId="1984E9A7" w14:textId="77777777" w:rsidR="00BB5234" w:rsidRPr="004D7562" w:rsidRDefault="00BB5234" w:rsidP="00BB5234">
            <w:pPr>
              <w:jc w:val="center"/>
              <w:rPr>
                <w:color w:val="000000"/>
                <w:lang w:eastAsia="en-CA"/>
              </w:rPr>
            </w:pPr>
            <w:r w:rsidRPr="004D7562">
              <w:rPr>
                <w:color w:val="000000"/>
                <w:lang w:eastAsia="en-CA"/>
              </w:rPr>
              <w:t>1956</w:t>
            </w:r>
          </w:p>
        </w:tc>
        <w:tc>
          <w:tcPr>
            <w:tcW w:w="2518" w:type="dxa"/>
            <w:tcBorders>
              <w:top w:val="single" w:sz="4" w:space="0" w:color="auto"/>
              <w:bottom w:val="dotted" w:sz="4" w:space="0" w:color="auto"/>
            </w:tcBorders>
            <w:shd w:val="clear" w:color="auto" w:fill="auto"/>
            <w:noWrap/>
            <w:vAlign w:val="center"/>
            <w:hideMark/>
          </w:tcPr>
          <w:p w14:paraId="1B045E52" w14:textId="77777777" w:rsidR="00BB5234" w:rsidRPr="004D7562" w:rsidRDefault="00BB5234" w:rsidP="00BB5234">
            <w:pPr>
              <w:jc w:val="center"/>
              <w:rPr>
                <w:color w:val="000000"/>
                <w:lang w:eastAsia="en-CA"/>
              </w:rPr>
            </w:pPr>
            <w:r w:rsidRPr="004D7562">
              <w:rPr>
                <w:color w:val="000000"/>
                <w:lang w:eastAsia="en-CA"/>
              </w:rPr>
              <w:t>59/1956</w:t>
            </w:r>
          </w:p>
        </w:tc>
      </w:tr>
      <w:tr w:rsidR="00BB5234" w:rsidRPr="004D7562" w14:paraId="7CE32128" w14:textId="77777777" w:rsidTr="00BB5234">
        <w:trPr>
          <w:trHeight w:val="360"/>
          <w:jc w:val="center"/>
        </w:trPr>
        <w:tc>
          <w:tcPr>
            <w:tcW w:w="2268" w:type="dxa"/>
            <w:vMerge/>
            <w:shd w:val="clear" w:color="auto" w:fill="auto"/>
            <w:noWrap/>
            <w:vAlign w:val="center"/>
            <w:hideMark/>
          </w:tcPr>
          <w:p w14:paraId="3F160521"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4ACF8D18" w14:textId="77777777" w:rsidR="00BB5234" w:rsidRPr="004D7562" w:rsidRDefault="00BB5234" w:rsidP="00BB5234">
            <w:pPr>
              <w:jc w:val="center"/>
              <w:rPr>
                <w:color w:val="000000"/>
                <w:lang w:eastAsia="en-CA"/>
              </w:rPr>
            </w:pPr>
            <w:r w:rsidRPr="004D7562">
              <w:rPr>
                <w:color w:val="000000"/>
                <w:lang w:eastAsia="en-CA"/>
              </w:rPr>
              <w:t>2</w:t>
            </w:r>
          </w:p>
        </w:tc>
        <w:tc>
          <w:tcPr>
            <w:tcW w:w="2126" w:type="dxa"/>
            <w:tcBorders>
              <w:top w:val="dotted" w:sz="4" w:space="0" w:color="auto"/>
              <w:bottom w:val="dotted" w:sz="4" w:space="0" w:color="auto"/>
            </w:tcBorders>
            <w:shd w:val="clear" w:color="auto" w:fill="auto"/>
            <w:noWrap/>
            <w:vAlign w:val="center"/>
            <w:hideMark/>
          </w:tcPr>
          <w:p w14:paraId="17649DD9" w14:textId="77777777" w:rsidR="00BB5234" w:rsidRPr="004D7562" w:rsidRDefault="00BB5234" w:rsidP="00BB5234">
            <w:pPr>
              <w:jc w:val="center"/>
              <w:rPr>
                <w:color w:val="000000"/>
                <w:lang w:eastAsia="en-CA"/>
              </w:rPr>
            </w:pPr>
            <w:r w:rsidRPr="004D7562">
              <w:rPr>
                <w:color w:val="000000"/>
                <w:lang w:eastAsia="en-CA"/>
              </w:rPr>
              <w:t>1945</w:t>
            </w:r>
          </w:p>
        </w:tc>
        <w:tc>
          <w:tcPr>
            <w:tcW w:w="2518" w:type="dxa"/>
            <w:tcBorders>
              <w:top w:val="dotted" w:sz="4" w:space="0" w:color="auto"/>
              <w:bottom w:val="dotted" w:sz="4" w:space="0" w:color="auto"/>
            </w:tcBorders>
            <w:shd w:val="clear" w:color="auto" w:fill="auto"/>
            <w:noWrap/>
            <w:vAlign w:val="center"/>
            <w:hideMark/>
          </w:tcPr>
          <w:p w14:paraId="0A08564B" w14:textId="77777777" w:rsidR="00BB5234" w:rsidRPr="004D7562" w:rsidRDefault="00BB5234" w:rsidP="00BB5234">
            <w:pPr>
              <w:jc w:val="center"/>
              <w:rPr>
                <w:color w:val="000000"/>
                <w:lang w:eastAsia="en-CA"/>
              </w:rPr>
            </w:pPr>
            <w:r w:rsidRPr="004D7562">
              <w:rPr>
                <w:color w:val="000000"/>
                <w:lang w:eastAsia="en-CA"/>
              </w:rPr>
              <w:t>59/1945</w:t>
            </w:r>
          </w:p>
        </w:tc>
      </w:tr>
      <w:tr w:rsidR="00BB5234" w:rsidRPr="004D7562" w14:paraId="5FBB1469" w14:textId="77777777" w:rsidTr="00BB5234">
        <w:trPr>
          <w:trHeight w:val="360"/>
          <w:jc w:val="center"/>
        </w:trPr>
        <w:tc>
          <w:tcPr>
            <w:tcW w:w="2268" w:type="dxa"/>
            <w:vMerge/>
            <w:shd w:val="clear" w:color="auto" w:fill="auto"/>
            <w:noWrap/>
            <w:vAlign w:val="center"/>
            <w:hideMark/>
          </w:tcPr>
          <w:p w14:paraId="307BF84A"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1EF0F2FF" w14:textId="77777777" w:rsidR="00BB5234" w:rsidRPr="004D7562" w:rsidRDefault="00BB5234" w:rsidP="00BB5234">
            <w:pPr>
              <w:jc w:val="center"/>
              <w:rPr>
                <w:color w:val="000000"/>
                <w:lang w:eastAsia="en-CA"/>
              </w:rPr>
            </w:pPr>
            <w:r w:rsidRPr="004D7562">
              <w:rPr>
                <w:color w:val="000000"/>
                <w:lang w:eastAsia="en-CA"/>
              </w:rPr>
              <w:t>3</w:t>
            </w:r>
          </w:p>
        </w:tc>
        <w:tc>
          <w:tcPr>
            <w:tcW w:w="2126" w:type="dxa"/>
            <w:tcBorders>
              <w:top w:val="dotted" w:sz="4" w:space="0" w:color="auto"/>
              <w:bottom w:val="dotted" w:sz="4" w:space="0" w:color="auto"/>
            </w:tcBorders>
            <w:shd w:val="clear" w:color="auto" w:fill="auto"/>
            <w:noWrap/>
            <w:vAlign w:val="center"/>
            <w:hideMark/>
          </w:tcPr>
          <w:p w14:paraId="1CA6D863" w14:textId="77777777" w:rsidR="00BB5234" w:rsidRPr="004D7562" w:rsidRDefault="00BB5234" w:rsidP="00BB5234">
            <w:pPr>
              <w:jc w:val="center"/>
              <w:rPr>
                <w:color w:val="000000"/>
                <w:lang w:eastAsia="en-CA"/>
              </w:rPr>
            </w:pPr>
            <w:r w:rsidRPr="004D7562">
              <w:rPr>
                <w:color w:val="000000"/>
                <w:lang w:eastAsia="en-CA"/>
              </w:rPr>
              <w:t>2010</w:t>
            </w:r>
          </w:p>
        </w:tc>
        <w:tc>
          <w:tcPr>
            <w:tcW w:w="2518" w:type="dxa"/>
            <w:tcBorders>
              <w:top w:val="dotted" w:sz="4" w:space="0" w:color="auto"/>
              <w:bottom w:val="dotted" w:sz="4" w:space="0" w:color="auto"/>
            </w:tcBorders>
            <w:shd w:val="clear" w:color="auto" w:fill="auto"/>
            <w:noWrap/>
            <w:vAlign w:val="center"/>
            <w:hideMark/>
          </w:tcPr>
          <w:p w14:paraId="47C806D6" w14:textId="77777777" w:rsidR="00BB5234" w:rsidRPr="004D7562" w:rsidRDefault="00BB5234" w:rsidP="00BB5234">
            <w:pPr>
              <w:jc w:val="center"/>
              <w:rPr>
                <w:color w:val="000000"/>
                <w:lang w:eastAsia="en-CA"/>
              </w:rPr>
            </w:pPr>
            <w:r w:rsidRPr="004D7562">
              <w:rPr>
                <w:color w:val="000000"/>
                <w:lang w:eastAsia="en-CA"/>
              </w:rPr>
              <w:t>59/2010</w:t>
            </w:r>
          </w:p>
        </w:tc>
      </w:tr>
      <w:tr w:rsidR="00BB5234" w:rsidRPr="004D7562" w14:paraId="19120768" w14:textId="77777777" w:rsidTr="00BB5234">
        <w:trPr>
          <w:trHeight w:val="360"/>
          <w:jc w:val="center"/>
        </w:trPr>
        <w:tc>
          <w:tcPr>
            <w:tcW w:w="2268" w:type="dxa"/>
            <w:vMerge/>
            <w:shd w:val="clear" w:color="auto" w:fill="auto"/>
            <w:noWrap/>
            <w:vAlign w:val="center"/>
            <w:hideMark/>
          </w:tcPr>
          <w:p w14:paraId="270AE3BA"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67CF1967" w14:textId="77777777" w:rsidR="00BB5234" w:rsidRPr="004D7562" w:rsidRDefault="00BB5234" w:rsidP="00BB5234">
            <w:pPr>
              <w:jc w:val="center"/>
              <w:rPr>
                <w:color w:val="000000"/>
                <w:lang w:eastAsia="en-CA"/>
              </w:rPr>
            </w:pPr>
            <w:r w:rsidRPr="004D7562">
              <w:rPr>
                <w:color w:val="000000"/>
                <w:lang w:eastAsia="en-CA"/>
              </w:rPr>
              <w:t>4</w:t>
            </w:r>
          </w:p>
        </w:tc>
        <w:tc>
          <w:tcPr>
            <w:tcW w:w="2126" w:type="dxa"/>
            <w:tcBorders>
              <w:top w:val="dotted" w:sz="4" w:space="0" w:color="auto"/>
              <w:bottom w:val="dotted" w:sz="4" w:space="0" w:color="auto"/>
            </w:tcBorders>
            <w:shd w:val="clear" w:color="auto" w:fill="auto"/>
            <w:noWrap/>
            <w:vAlign w:val="center"/>
            <w:hideMark/>
          </w:tcPr>
          <w:p w14:paraId="0F0E8586" w14:textId="77777777" w:rsidR="00BB5234" w:rsidRPr="004D7562" w:rsidRDefault="00BB5234" w:rsidP="00BB5234">
            <w:pPr>
              <w:jc w:val="center"/>
              <w:rPr>
                <w:color w:val="000000"/>
                <w:lang w:eastAsia="en-CA"/>
              </w:rPr>
            </w:pPr>
            <w:r w:rsidRPr="004D7562">
              <w:rPr>
                <w:color w:val="000000"/>
                <w:lang w:eastAsia="en-CA"/>
              </w:rPr>
              <w:t>1921</w:t>
            </w:r>
          </w:p>
        </w:tc>
        <w:tc>
          <w:tcPr>
            <w:tcW w:w="2518" w:type="dxa"/>
            <w:tcBorders>
              <w:top w:val="dotted" w:sz="4" w:space="0" w:color="auto"/>
              <w:bottom w:val="dotted" w:sz="4" w:space="0" w:color="auto"/>
            </w:tcBorders>
            <w:shd w:val="clear" w:color="auto" w:fill="auto"/>
            <w:noWrap/>
            <w:vAlign w:val="center"/>
            <w:hideMark/>
          </w:tcPr>
          <w:p w14:paraId="3B2517E2" w14:textId="77777777" w:rsidR="00BB5234" w:rsidRPr="004D7562" w:rsidRDefault="00BB5234" w:rsidP="00BB5234">
            <w:pPr>
              <w:jc w:val="center"/>
              <w:rPr>
                <w:color w:val="000000"/>
                <w:lang w:eastAsia="en-CA"/>
              </w:rPr>
            </w:pPr>
            <w:r w:rsidRPr="004D7562">
              <w:rPr>
                <w:color w:val="000000"/>
                <w:lang w:eastAsia="en-CA"/>
              </w:rPr>
              <w:t>59/1921</w:t>
            </w:r>
          </w:p>
        </w:tc>
      </w:tr>
      <w:tr w:rsidR="00BB5234" w:rsidRPr="004D7562" w14:paraId="5C4A3A86" w14:textId="77777777" w:rsidTr="00BB5234">
        <w:trPr>
          <w:trHeight w:val="360"/>
          <w:jc w:val="center"/>
        </w:trPr>
        <w:tc>
          <w:tcPr>
            <w:tcW w:w="2268" w:type="dxa"/>
            <w:vMerge/>
            <w:shd w:val="clear" w:color="auto" w:fill="auto"/>
            <w:noWrap/>
            <w:vAlign w:val="center"/>
            <w:hideMark/>
          </w:tcPr>
          <w:p w14:paraId="63B2CD23"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5D74A5EF" w14:textId="77777777" w:rsidR="00BB5234" w:rsidRPr="004D7562" w:rsidRDefault="00BB5234" w:rsidP="00BB5234">
            <w:pPr>
              <w:jc w:val="center"/>
              <w:rPr>
                <w:color w:val="000000"/>
                <w:lang w:eastAsia="en-CA"/>
              </w:rPr>
            </w:pPr>
            <w:r w:rsidRPr="004D7562">
              <w:rPr>
                <w:color w:val="000000"/>
                <w:lang w:eastAsia="en-CA"/>
              </w:rPr>
              <w:t>5</w:t>
            </w:r>
          </w:p>
        </w:tc>
        <w:tc>
          <w:tcPr>
            <w:tcW w:w="2126" w:type="dxa"/>
            <w:tcBorders>
              <w:top w:val="dotted" w:sz="4" w:space="0" w:color="auto"/>
              <w:bottom w:val="dotted" w:sz="4" w:space="0" w:color="auto"/>
            </w:tcBorders>
            <w:shd w:val="clear" w:color="auto" w:fill="auto"/>
            <w:noWrap/>
            <w:vAlign w:val="center"/>
            <w:hideMark/>
          </w:tcPr>
          <w:p w14:paraId="5F0EA314" w14:textId="77777777" w:rsidR="00BB5234" w:rsidRPr="004D7562" w:rsidRDefault="00BB5234" w:rsidP="00BB5234">
            <w:pPr>
              <w:jc w:val="center"/>
              <w:rPr>
                <w:color w:val="000000"/>
                <w:lang w:eastAsia="en-CA"/>
              </w:rPr>
            </w:pPr>
            <w:r w:rsidRPr="004D7562">
              <w:rPr>
                <w:color w:val="000000"/>
                <w:lang w:eastAsia="en-CA"/>
              </w:rPr>
              <w:t>1983</w:t>
            </w:r>
          </w:p>
        </w:tc>
        <w:tc>
          <w:tcPr>
            <w:tcW w:w="2518" w:type="dxa"/>
            <w:tcBorders>
              <w:top w:val="dotted" w:sz="4" w:space="0" w:color="auto"/>
              <w:bottom w:val="dotted" w:sz="4" w:space="0" w:color="auto"/>
            </w:tcBorders>
            <w:shd w:val="clear" w:color="auto" w:fill="auto"/>
            <w:noWrap/>
            <w:vAlign w:val="center"/>
            <w:hideMark/>
          </w:tcPr>
          <w:p w14:paraId="4F932DA0" w14:textId="77777777" w:rsidR="00BB5234" w:rsidRPr="004D7562" w:rsidRDefault="00BB5234" w:rsidP="00BB5234">
            <w:pPr>
              <w:jc w:val="center"/>
              <w:rPr>
                <w:color w:val="000000"/>
                <w:lang w:eastAsia="en-CA"/>
              </w:rPr>
            </w:pPr>
            <w:r w:rsidRPr="004D7562">
              <w:rPr>
                <w:color w:val="000000"/>
                <w:lang w:eastAsia="en-CA"/>
              </w:rPr>
              <w:t>59/1983</w:t>
            </w:r>
          </w:p>
        </w:tc>
      </w:tr>
      <w:tr w:rsidR="00BB5234" w:rsidRPr="004D7562" w14:paraId="3E3C47BD" w14:textId="77777777" w:rsidTr="00BB5234">
        <w:trPr>
          <w:trHeight w:val="360"/>
          <w:jc w:val="center"/>
        </w:trPr>
        <w:tc>
          <w:tcPr>
            <w:tcW w:w="2268" w:type="dxa"/>
            <w:vMerge/>
            <w:shd w:val="clear" w:color="auto" w:fill="auto"/>
            <w:noWrap/>
            <w:vAlign w:val="center"/>
            <w:hideMark/>
          </w:tcPr>
          <w:p w14:paraId="26B419FF"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66561404" w14:textId="77777777" w:rsidR="00BB5234" w:rsidRPr="004D7562" w:rsidRDefault="00BB5234" w:rsidP="00BB5234">
            <w:pPr>
              <w:jc w:val="center"/>
              <w:rPr>
                <w:color w:val="000000"/>
                <w:lang w:eastAsia="en-CA"/>
              </w:rPr>
            </w:pPr>
            <w:r w:rsidRPr="004D7562">
              <w:rPr>
                <w:color w:val="000000"/>
                <w:lang w:eastAsia="en-CA"/>
              </w:rPr>
              <w:t>6</w:t>
            </w:r>
          </w:p>
        </w:tc>
        <w:tc>
          <w:tcPr>
            <w:tcW w:w="2126" w:type="dxa"/>
            <w:tcBorders>
              <w:top w:val="dotted" w:sz="4" w:space="0" w:color="auto"/>
              <w:bottom w:val="dotted" w:sz="4" w:space="0" w:color="auto"/>
            </w:tcBorders>
            <w:shd w:val="clear" w:color="auto" w:fill="auto"/>
            <w:noWrap/>
            <w:vAlign w:val="center"/>
            <w:hideMark/>
          </w:tcPr>
          <w:p w14:paraId="0F4AC921" w14:textId="77777777" w:rsidR="00BB5234" w:rsidRPr="004D7562" w:rsidRDefault="00BB5234" w:rsidP="00BB5234">
            <w:pPr>
              <w:jc w:val="center"/>
              <w:rPr>
                <w:color w:val="000000"/>
                <w:lang w:eastAsia="en-CA"/>
              </w:rPr>
            </w:pPr>
            <w:r w:rsidRPr="004D7562">
              <w:rPr>
                <w:color w:val="000000"/>
                <w:lang w:eastAsia="en-CA"/>
              </w:rPr>
              <w:t>2967</w:t>
            </w:r>
          </w:p>
        </w:tc>
        <w:tc>
          <w:tcPr>
            <w:tcW w:w="2518" w:type="dxa"/>
            <w:tcBorders>
              <w:top w:val="dotted" w:sz="4" w:space="0" w:color="auto"/>
              <w:bottom w:val="dotted" w:sz="4" w:space="0" w:color="auto"/>
            </w:tcBorders>
            <w:shd w:val="clear" w:color="auto" w:fill="auto"/>
            <w:noWrap/>
            <w:vAlign w:val="center"/>
            <w:hideMark/>
          </w:tcPr>
          <w:p w14:paraId="4312AB23" w14:textId="77777777" w:rsidR="00BB5234" w:rsidRPr="004D7562" w:rsidRDefault="00BB5234" w:rsidP="00BB5234">
            <w:pPr>
              <w:jc w:val="center"/>
              <w:rPr>
                <w:color w:val="000000"/>
                <w:lang w:eastAsia="en-CA"/>
              </w:rPr>
            </w:pPr>
            <w:r w:rsidRPr="004D7562">
              <w:rPr>
                <w:color w:val="000000"/>
                <w:lang w:eastAsia="en-CA"/>
              </w:rPr>
              <w:t>59/2967</w:t>
            </w:r>
          </w:p>
        </w:tc>
      </w:tr>
      <w:tr w:rsidR="00BB5234" w:rsidRPr="004D7562" w14:paraId="1AB41F42" w14:textId="77777777" w:rsidTr="00BB5234">
        <w:trPr>
          <w:trHeight w:val="360"/>
          <w:jc w:val="center"/>
        </w:trPr>
        <w:tc>
          <w:tcPr>
            <w:tcW w:w="2268" w:type="dxa"/>
            <w:vMerge/>
            <w:shd w:val="clear" w:color="auto" w:fill="auto"/>
            <w:noWrap/>
            <w:vAlign w:val="center"/>
            <w:hideMark/>
          </w:tcPr>
          <w:p w14:paraId="2998F853"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6C7B59BF" w14:textId="77777777" w:rsidR="00BB5234" w:rsidRPr="004D7562" w:rsidRDefault="00BB5234" w:rsidP="00BB5234">
            <w:pPr>
              <w:jc w:val="center"/>
              <w:rPr>
                <w:color w:val="000000"/>
                <w:lang w:eastAsia="en-CA"/>
              </w:rPr>
            </w:pPr>
            <w:r w:rsidRPr="004D7562">
              <w:rPr>
                <w:color w:val="000000"/>
                <w:lang w:eastAsia="en-CA"/>
              </w:rPr>
              <w:t>7</w:t>
            </w:r>
          </w:p>
        </w:tc>
        <w:tc>
          <w:tcPr>
            <w:tcW w:w="2126" w:type="dxa"/>
            <w:tcBorders>
              <w:top w:val="dotted" w:sz="4" w:space="0" w:color="auto"/>
              <w:bottom w:val="dotted" w:sz="4" w:space="0" w:color="auto"/>
            </w:tcBorders>
            <w:shd w:val="clear" w:color="auto" w:fill="auto"/>
            <w:noWrap/>
            <w:vAlign w:val="center"/>
            <w:hideMark/>
          </w:tcPr>
          <w:p w14:paraId="532EED2C" w14:textId="77777777" w:rsidR="00BB5234" w:rsidRPr="004D7562" w:rsidRDefault="00BB5234" w:rsidP="00BB5234">
            <w:pPr>
              <w:jc w:val="center"/>
              <w:rPr>
                <w:color w:val="000000"/>
                <w:lang w:eastAsia="en-CA"/>
              </w:rPr>
            </w:pPr>
            <w:r w:rsidRPr="004D7562">
              <w:rPr>
                <w:color w:val="000000"/>
                <w:lang w:eastAsia="en-CA"/>
              </w:rPr>
              <w:t>3101</w:t>
            </w:r>
          </w:p>
        </w:tc>
        <w:tc>
          <w:tcPr>
            <w:tcW w:w="2518" w:type="dxa"/>
            <w:tcBorders>
              <w:top w:val="dotted" w:sz="4" w:space="0" w:color="auto"/>
              <w:bottom w:val="dotted" w:sz="4" w:space="0" w:color="auto"/>
            </w:tcBorders>
            <w:shd w:val="clear" w:color="auto" w:fill="auto"/>
            <w:noWrap/>
            <w:vAlign w:val="center"/>
            <w:hideMark/>
          </w:tcPr>
          <w:p w14:paraId="4A4D8355" w14:textId="77777777" w:rsidR="00BB5234" w:rsidRPr="004D7562" w:rsidRDefault="00BB5234" w:rsidP="00BB5234">
            <w:pPr>
              <w:jc w:val="center"/>
              <w:rPr>
                <w:color w:val="000000"/>
                <w:lang w:eastAsia="en-CA"/>
              </w:rPr>
            </w:pPr>
            <w:r w:rsidRPr="004D7562">
              <w:rPr>
                <w:color w:val="000000"/>
                <w:lang w:eastAsia="en-CA"/>
              </w:rPr>
              <w:t>59/3101</w:t>
            </w:r>
          </w:p>
        </w:tc>
      </w:tr>
      <w:tr w:rsidR="00BB5234" w:rsidRPr="004D7562" w14:paraId="1DB4F78F" w14:textId="77777777" w:rsidTr="00BB5234">
        <w:trPr>
          <w:trHeight w:val="360"/>
          <w:jc w:val="center"/>
        </w:trPr>
        <w:tc>
          <w:tcPr>
            <w:tcW w:w="2268" w:type="dxa"/>
            <w:vMerge/>
            <w:shd w:val="clear" w:color="auto" w:fill="auto"/>
            <w:noWrap/>
            <w:vAlign w:val="center"/>
            <w:hideMark/>
          </w:tcPr>
          <w:p w14:paraId="0B1FF67B"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643F7571" w14:textId="77777777" w:rsidR="00BB5234" w:rsidRPr="004D7562" w:rsidRDefault="00BB5234" w:rsidP="00BB5234">
            <w:pPr>
              <w:jc w:val="center"/>
              <w:rPr>
                <w:color w:val="000000"/>
                <w:lang w:eastAsia="en-CA"/>
              </w:rPr>
            </w:pPr>
            <w:r w:rsidRPr="004D7562">
              <w:rPr>
                <w:color w:val="000000"/>
                <w:lang w:eastAsia="en-CA"/>
              </w:rPr>
              <w:t>8</w:t>
            </w:r>
          </w:p>
        </w:tc>
        <w:tc>
          <w:tcPr>
            <w:tcW w:w="2126" w:type="dxa"/>
            <w:tcBorders>
              <w:top w:val="dotted" w:sz="4" w:space="0" w:color="auto"/>
              <w:bottom w:val="dotted" w:sz="4" w:space="0" w:color="auto"/>
            </w:tcBorders>
            <w:shd w:val="clear" w:color="auto" w:fill="auto"/>
            <w:noWrap/>
            <w:vAlign w:val="center"/>
            <w:hideMark/>
          </w:tcPr>
          <w:p w14:paraId="7189690F" w14:textId="77777777" w:rsidR="00BB5234" w:rsidRPr="004D7562" w:rsidRDefault="00BB5234" w:rsidP="00BB5234">
            <w:pPr>
              <w:jc w:val="center"/>
              <w:rPr>
                <w:color w:val="000000"/>
                <w:lang w:eastAsia="en-CA"/>
              </w:rPr>
            </w:pPr>
            <w:r w:rsidRPr="004D7562">
              <w:rPr>
                <w:color w:val="000000"/>
                <w:lang w:eastAsia="en-CA"/>
              </w:rPr>
              <w:t>3062</w:t>
            </w:r>
          </w:p>
        </w:tc>
        <w:tc>
          <w:tcPr>
            <w:tcW w:w="2518" w:type="dxa"/>
            <w:tcBorders>
              <w:top w:val="dotted" w:sz="4" w:space="0" w:color="auto"/>
              <w:bottom w:val="dotted" w:sz="4" w:space="0" w:color="auto"/>
            </w:tcBorders>
            <w:shd w:val="clear" w:color="auto" w:fill="auto"/>
            <w:noWrap/>
            <w:vAlign w:val="center"/>
            <w:hideMark/>
          </w:tcPr>
          <w:p w14:paraId="3F904BB3" w14:textId="77777777" w:rsidR="00BB5234" w:rsidRPr="004D7562" w:rsidRDefault="00BB5234" w:rsidP="00BB5234">
            <w:pPr>
              <w:jc w:val="center"/>
              <w:rPr>
                <w:color w:val="000000"/>
                <w:lang w:eastAsia="en-CA"/>
              </w:rPr>
            </w:pPr>
            <w:r w:rsidRPr="004D7562">
              <w:rPr>
                <w:color w:val="000000"/>
                <w:lang w:eastAsia="en-CA"/>
              </w:rPr>
              <w:t>59/3062</w:t>
            </w:r>
          </w:p>
        </w:tc>
      </w:tr>
      <w:tr w:rsidR="00BB5234" w:rsidRPr="004D7562" w14:paraId="08461EF0" w14:textId="77777777" w:rsidTr="00BB5234">
        <w:trPr>
          <w:trHeight w:val="360"/>
          <w:jc w:val="center"/>
        </w:trPr>
        <w:tc>
          <w:tcPr>
            <w:tcW w:w="2268" w:type="dxa"/>
            <w:vMerge/>
            <w:shd w:val="clear" w:color="auto" w:fill="auto"/>
            <w:noWrap/>
            <w:vAlign w:val="center"/>
            <w:hideMark/>
          </w:tcPr>
          <w:p w14:paraId="4289E125"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3E8F2B1F" w14:textId="77777777" w:rsidR="00BB5234" w:rsidRPr="004D7562" w:rsidRDefault="00BB5234" w:rsidP="00BB5234">
            <w:pPr>
              <w:jc w:val="center"/>
              <w:rPr>
                <w:color w:val="000000"/>
                <w:lang w:eastAsia="en-CA"/>
              </w:rPr>
            </w:pPr>
            <w:r w:rsidRPr="004D7562">
              <w:rPr>
                <w:color w:val="000000"/>
                <w:lang w:eastAsia="en-CA"/>
              </w:rPr>
              <w:t>9</w:t>
            </w:r>
          </w:p>
        </w:tc>
        <w:tc>
          <w:tcPr>
            <w:tcW w:w="2126" w:type="dxa"/>
            <w:tcBorders>
              <w:top w:val="dotted" w:sz="4" w:space="0" w:color="auto"/>
              <w:bottom w:val="dotted" w:sz="4" w:space="0" w:color="auto"/>
            </w:tcBorders>
            <w:shd w:val="clear" w:color="auto" w:fill="auto"/>
            <w:noWrap/>
            <w:vAlign w:val="center"/>
            <w:hideMark/>
          </w:tcPr>
          <w:p w14:paraId="15762692" w14:textId="77777777" w:rsidR="00BB5234" w:rsidRPr="004D7562" w:rsidRDefault="00BB5234" w:rsidP="00BB5234">
            <w:pPr>
              <w:jc w:val="center"/>
              <w:rPr>
                <w:color w:val="000000"/>
                <w:lang w:eastAsia="en-CA"/>
              </w:rPr>
            </w:pPr>
            <w:r w:rsidRPr="004D7562">
              <w:rPr>
                <w:color w:val="000000"/>
                <w:lang w:eastAsia="en-CA"/>
              </w:rPr>
              <w:t>2980</w:t>
            </w:r>
          </w:p>
        </w:tc>
        <w:tc>
          <w:tcPr>
            <w:tcW w:w="2518" w:type="dxa"/>
            <w:tcBorders>
              <w:top w:val="dotted" w:sz="4" w:space="0" w:color="auto"/>
              <w:bottom w:val="dotted" w:sz="4" w:space="0" w:color="auto"/>
            </w:tcBorders>
            <w:shd w:val="clear" w:color="auto" w:fill="auto"/>
            <w:noWrap/>
            <w:vAlign w:val="center"/>
            <w:hideMark/>
          </w:tcPr>
          <w:p w14:paraId="70B26E80" w14:textId="77777777" w:rsidR="00BB5234" w:rsidRPr="004D7562" w:rsidRDefault="00BB5234" w:rsidP="00BB5234">
            <w:pPr>
              <w:jc w:val="center"/>
              <w:rPr>
                <w:color w:val="000000"/>
                <w:lang w:eastAsia="en-CA"/>
              </w:rPr>
            </w:pPr>
            <w:r w:rsidRPr="004D7562">
              <w:rPr>
                <w:color w:val="000000"/>
                <w:lang w:eastAsia="en-CA"/>
              </w:rPr>
              <w:t>59/2980</w:t>
            </w:r>
          </w:p>
        </w:tc>
      </w:tr>
      <w:tr w:rsidR="00BB5234" w:rsidRPr="004D7562" w14:paraId="7617AE96" w14:textId="77777777" w:rsidTr="00BB5234">
        <w:trPr>
          <w:trHeight w:val="360"/>
          <w:jc w:val="center"/>
        </w:trPr>
        <w:tc>
          <w:tcPr>
            <w:tcW w:w="2268" w:type="dxa"/>
            <w:vMerge/>
            <w:shd w:val="clear" w:color="auto" w:fill="auto"/>
            <w:noWrap/>
            <w:vAlign w:val="center"/>
            <w:hideMark/>
          </w:tcPr>
          <w:p w14:paraId="051D892D"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5924285C" w14:textId="77777777" w:rsidR="00BB5234" w:rsidRPr="004D7562" w:rsidRDefault="00BB5234" w:rsidP="00BB5234">
            <w:pPr>
              <w:jc w:val="center"/>
              <w:rPr>
                <w:color w:val="000000"/>
                <w:lang w:eastAsia="en-CA"/>
              </w:rPr>
            </w:pPr>
            <w:r w:rsidRPr="004D7562">
              <w:rPr>
                <w:color w:val="000000"/>
                <w:lang w:eastAsia="en-CA"/>
              </w:rPr>
              <w:t>10</w:t>
            </w:r>
          </w:p>
        </w:tc>
        <w:tc>
          <w:tcPr>
            <w:tcW w:w="2126" w:type="dxa"/>
            <w:tcBorders>
              <w:top w:val="dotted" w:sz="4" w:space="0" w:color="auto"/>
              <w:bottom w:val="dotted" w:sz="4" w:space="0" w:color="auto"/>
            </w:tcBorders>
            <w:shd w:val="clear" w:color="auto" w:fill="auto"/>
            <w:noWrap/>
            <w:vAlign w:val="center"/>
            <w:hideMark/>
          </w:tcPr>
          <w:p w14:paraId="5B2D4748" w14:textId="77777777" w:rsidR="00BB5234" w:rsidRPr="004D7562" w:rsidRDefault="00BB5234" w:rsidP="00BB5234">
            <w:pPr>
              <w:jc w:val="center"/>
              <w:rPr>
                <w:color w:val="000000"/>
                <w:lang w:eastAsia="en-CA"/>
              </w:rPr>
            </w:pPr>
            <w:r w:rsidRPr="004D7562">
              <w:rPr>
                <w:color w:val="000000"/>
                <w:lang w:eastAsia="en-CA"/>
              </w:rPr>
              <w:t>2983</w:t>
            </w:r>
          </w:p>
        </w:tc>
        <w:tc>
          <w:tcPr>
            <w:tcW w:w="2518" w:type="dxa"/>
            <w:tcBorders>
              <w:top w:val="dotted" w:sz="4" w:space="0" w:color="auto"/>
              <w:bottom w:val="dotted" w:sz="4" w:space="0" w:color="auto"/>
            </w:tcBorders>
            <w:shd w:val="clear" w:color="auto" w:fill="auto"/>
            <w:noWrap/>
            <w:vAlign w:val="center"/>
            <w:hideMark/>
          </w:tcPr>
          <w:p w14:paraId="73148AA4" w14:textId="77777777" w:rsidR="00BB5234" w:rsidRPr="004D7562" w:rsidRDefault="00BB5234" w:rsidP="00BB5234">
            <w:pPr>
              <w:jc w:val="center"/>
              <w:rPr>
                <w:color w:val="000000"/>
                <w:lang w:eastAsia="en-CA"/>
              </w:rPr>
            </w:pPr>
            <w:r w:rsidRPr="004D7562">
              <w:rPr>
                <w:color w:val="000000"/>
                <w:lang w:eastAsia="en-CA"/>
              </w:rPr>
              <w:t>59/2983</w:t>
            </w:r>
          </w:p>
        </w:tc>
      </w:tr>
      <w:tr w:rsidR="00BB5234" w:rsidRPr="004D7562" w14:paraId="54522FB7" w14:textId="77777777" w:rsidTr="00BB5234">
        <w:trPr>
          <w:trHeight w:val="360"/>
          <w:jc w:val="center"/>
        </w:trPr>
        <w:tc>
          <w:tcPr>
            <w:tcW w:w="2268" w:type="dxa"/>
            <w:vMerge/>
            <w:shd w:val="clear" w:color="auto" w:fill="auto"/>
            <w:noWrap/>
            <w:vAlign w:val="center"/>
            <w:hideMark/>
          </w:tcPr>
          <w:p w14:paraId="059197D2"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3D7A1959" w14:textId="77777777" w:rsidR="00BB5234" w:rsidRPr="004D7562" w:rsidRDefault="00BB5234" w:rsidP="00BB5234">
            <w:pPr>
              <w:jc w:val="center"/>
              <w:rPr>
                <w:color w:val="000000"/>
                <w:lang w:eastAsia="en-CA"/>
              </w:rPr>
            </w:pPr>
            <w:r w:rsidRPr="004D7562">
              <w:rPr>
                <w:color w:val="000000"/>
                <w:lang w:eastAsia="en-CA"/>
              </w:rPr>
              <w:t>11</w:t>
            </w:r>
          </w:p>
        </w:tc>
        <w:tc>
          <w:tcPr>
            <w:tcW w:w="2126" w:type="dxa"/>
            <w:tcBorders>
              <w:top w:val="dotted" w:sz="4" w:space="0" w:color="auto"/>
              <w:bottom w:val="dotted" w:sz="4" w:space="0" w:color="auto"/>
            </w:tcBorders>
            <w:shd w:val="clear" w:color="auto" w:fill="auto"/>
            <w:noWrap/>
            <w:vAlign w:val="center"/>
            <w:hideMark/>
          </w:tcPr>
          <w:p w14:paraId="102B3ECE" w14:textId="77777777" w:rsidR="00BB5234" w:rsidRPr="004D7562" w:rsidRDefault="00BB5234" w:rsidP="00BB5234">
            <w:pPr>
              <w:jc w:val="center"/>
              <w:rPr>
                <w:color w:val="000000"/>
                <w:lang w:eastAsia="en-CA"/>
              </w:rPr>
            </w:pPr>
            <w:r w:rsidRPr="004D7562">
              <w:rPr>
                <w:color w:val="000000"/>
                <w:lang w:eastAsia="en-CA"/>
              </w:rPr>
              <w:t>4976</w:t>
            </w:r>
          </w:p>
        </w:tc>
        <w:tc>
          <w:tcPr>
            <w:tcW w:w="2518" w:type="dxa"/>
            <w:tcBorders>
              <w:top w:val="dotted" w:sz="4" w:space="0" w:color="auto"/>
              <w:bottom w:val="dotted" w:sz="4" w:space="0" w:color="auto"/>
            </w:tcBorders>
            <w:shd w:val="clear" w:color="auto" w:fill="auto"/>
            <w:noWrap/>
            <w:vAlign w:val="center"/>
            <w:hideMark/>
          </w:tcPr>
          <w:p w14:paraId="661525A6" w14:textId="77777777" w:rsidR="00BB5234" w:rsidRPr="004D7562" w:rsidRDefault="00BB5234" w:rsidP="00BB5234">
            <w:pPr>
              <w:jc w:val="center"/>
              <w:rPr>
                <w:color w:val="000000"/>
                <w:lang w:eastAsia="en-CA"/>
              </w:rPr>
            </w:pPr>
            <w:r w:rsidRPr="004D7562">
              <w:rPr>
                <w:color w:val="000000"/>
                <w:lang w:eastAsia="en-CA"/>
              </w:rPr>
              <w:t>59/4976</w:t>
            </w:r>
          </w:p>
        </w:tc>
      </w:tr>
      <w:tr w:rsidR="00BB5234" w:rsidRPr="004D7562" w14:paraId="1A2DD756" w14:textId="77777777" w:rsidTr="00BB5234">
        <w:trPr>
          <w:trHeight w:val="360"/>
          <w:jc w:val="center"/>
        </w:trPr>
        <w:tc>
          <w:tcPr>
            <w:tcW w:w="2268" w:type="dxa"/>
            <w:vMerge/>
            <w:shd w:val="clear" w:color="auto" w:fill="auto"/>
            <w:noWrap/>
            <w:vAlign w:val="center"/>
            <w:hideMark/>
          </w:tcPr>
          <w:p w14:paraId="6FFD5439"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6494F941" w14:textId="77777777" w:rsidR="00BB5234" w:rsidRPr="004D7562" w:rsidRDefault="00BB5234" w:rsidP="00BB5234">
            <w:pPr>
              <w:jc w:val="center"/>
              <w:rPr>
                <w:color w:val="000000"/>
                <w:lang w:eastAsia="en-CA"/>
              </w:rPr>
            </w:pPr>
            <w:r w:rsidRPr="004D7562">
              <w:rPr>
                <w:color w:val="000000"/>
                <w:lang w:eastAsia="en-CA"/>
              </w:rPr>
              <w:t>12</w:t>
            </w:r>
          </w:p>
        </w:tc>
        <w:tc>
          <w:tcPr>
            <w:tcW w:w="2126" w:type="dxa"/>
            <w:tcBorders>
              <w:top w:val="dotted" w:sz="4" w:space="0" w:color="auto"/>
              <w:bottom w:val="dotted" w:sz="4" w:space="0" w:color="auto"/>
            </w:tcBorders>
            <w:shd w:val="clear" w:color="auto" w:fill="auto"/>
            <w:noWrap/>
            <w:vAlign w:val="center"/>
            <w:hideMark/>
          </w:tcPr>
          <w:p w14:paraId="422B17D7" w14:textId="77777777" w:rsidR="00BB5234" w:rsidRPr="004D7562" w:rsidRDefault="00BB5234" w:rsidP="00BB5234">
            <w:pPr>
              <w:jc w:val="center"/>
              <w:rPr>
                <w:color w:val="000000"/>
                <w:lang w:eastAsia="en-CA"/>
              </w:rPr>
            </w:pPr>
            <w:r w:rsidRPr="004D7562">
              <w:rPr>
                <w:color w:val="000000"/>
                <w:lang w:eastAsia="en-CA"/>
              </w:rPr>
              <w:t>4939</w:t>
            </w:r>
          </w:p>
        </w:tc>
        <w:tc>
          <w:tcPr>
            <w:tcW w:w="2518" w:type="dxa"/>
            <w:tcBorders>
              <w:top w:val="dotted" w:sz="4" w:space="0" w:color="auto"/>
              <w:bottom w:val="dotted" w:sz="4" w:space="0" w:color="auto"/>
            </w:tcBorders>
            <w:shd w:val="clear" w:color="auto" w:fill="auto"/>
            <w:noWrap/>
            <w:vAlign w:val="center"/>
            <w:hideMark/>
          </w:tcPr>
          <w:p w14:paraId="0A3E7C29" w14:textId="77777777" w:rsidR="00BB5234" w:rsidRPr="004D7562" w:rsidRDefault="00BB5234" w:rsidP="00BB5234">
            <w:pPr>
              <w:jc w:val="center"/>
              <w:rPr>
                <w:color w:val="000000"/>
                <w:lang w:eastAsia="en-CA"/>
              </w:rPr>
            </w:pPr>
            <w:r w:rsidRPr="004D7562">
              <w:rPr>
                <w:color w:val="000000"/>
                <w:lang w:eastAsia="en-CA"/>
              </w:rPr>
              <w:t>59/4939</w:t>
            </w:r>
          </w:p>
        </w:tc>
      </w:tr>
      <w:tr w:rsidR="00BB5234" w:rsidRPr="004D7562" w14:paraId="5DE5151F" w14:textId="77777777" w:rsidTr="00BB5234">
        <w:trPr>
          <w:trHeight w:val="360"/>
          <w:jc w:val="center"/>
        </w:trPr>
        <w:tc>
          <w:tcPr>
            <w:tcW w:w="2268" w:type="dxa"/>
            <w:vMerge/>
            <w:shd w:val="clear" w:color="auto" w:fill="auto"/>
            <w:noWrap/>
            <w:vAlign w:val="center"/>
            <w:hideMark/>
          </w:tcPr>
          <w:p w14:paraId="6BAAB8AF"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0F7C057E" w14:textId="77777777" w:rsidR="00BB5234" w:rsidRPr="004D7562" w:rsidRDefault="00BB5234" w:rsidP="00BB5234">
            <w:pPr>
              <w:jc w:val="center"/>
              <w:rPr>
                <w:color w:val="000000"/>
                <w:lang w:eastAsia="en-CA"/>
              </w:rPr>
            </w:pPr>
            <w:r w:rsidRPr="004D7562">
              <w:rPr>
                <w:color w:val="000000"/>
                <w:lang w:eastAsia="en-CA"/>
              </w:rPr>
              <w:t>13</w:t>
            </w:r>
          </w:p>
        </w:tc>
        <w:tc>
          <w:tcPr>
            <w:tcW w:w="2126" w:type="dxa"/>
            <w:tcBorders>
              <w:top w:val="dotted" w:sz="4" w:space="0" w:color="auto"/>
              <w:bottom w:val="dotted" w:sz="4" w:space="0" w:color="auto"/>
            </w:tcBorders>
            <w:shd w:val="clear" w:color="auto" w:fill="auto"/>
            <w:noWrap/>
            <w:vAlign w:val="center"/>
            <w:hideMark/>
          </w:tcPr>
          <w:p w14:paraId="23EB6640" w14:textId="77777777" w:rsidR="00BB5234" w:rsidRPr="004D7562" w:rsidRDefault="00BB5234" w:rsidP="00BB5234">
            <w:pPr>
              <w:jc w:val="center"/>
              <w:rPr>
                <w:color w:val="000000"/>
                <w:lang w:eastAsia="en-CA"/>
              </w:rPr>
            </w:pPr>
            <w:r w:rsidRPr="004D7562">
              <w:rPr>
                <w:color w:val="000000"/>
                <w:lang w:eastAsia="en-CA"/>
              </w:rPr>
              <w:t>4921</w:t>
            </w:r>
          </w:p>
        </w:tc>
        <w:tc>
          <w:tcPr>
            <w:tcW w:w="2518" w:type="dxa"/>
            <w:tcBorders>
              <w:top w:val="dotted" w:sz="4" w:space="0" w:color="auto"/>
              <w:bottom w:val="dotted" w:sz="4" w:space="0" w:color="auto"/>
            </w:tcBorders>
            <w:shd w:val="clear" w:color="auto" w:fill="auto"/>
            <w:noWrap/>
            <w:vAlign w:val="center"/>
            <w:hideMark/>
          </w:tcPr>
          <w:p w14:paraId="18BE76ED" w14:textId="77777777" w:rsidR="00BB5234" w:rsidRPr="004D7562" w:rsidRDefault="00BB5234" w:rsidP="00BB5234">
            <w:pPr>
              <w:jc w:val="center"/>
              <w:rPr>
                <w:color w:val="000000"/>
                <w:lang w:eastAsia="en-CA"/>
              </w:rPr>
            </w:pPr>
            <w:r w:rsidRPr="004D7562">
              <w:rPr>
                <w:color w:val="000000"/>
                <w:lang w:eastAsia="en-CA"/>
              </w:rPr>
              <w:t>59/4921</w:t>
            </w:r>
          </w:p>
        </w:tc>
      </w:tr>
      <w:tr w:rsidR="00BB5234" w:rsidRPr="004D7562" w14:paraId="50CD50A8" w14:textId="77777777" w:rsidTr="00BB5234">
        <w:trPr>
          <w:trHeight w:val="360"/>
          <w:jc w:val="center"/>
        </w:trPr>
        <w:tc>
          <w:tcPr>
            <w:tcW w:w="2268" w:type="dxa"/>
            <w:vMerge/>
            <w:shd w:val="clear" w:color="auto" w:fill="auto"/>
            <w:noWrap/>
            <w:vAlign w:val="center"/>
            <w:hideMark/>
          </w:tcPr>
          <w:p w14:paraId="38683ADA"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11A688F3" w14:textId="77777777" w:rsidR="00BB5234" w:rsidRPr="004D7562" w:rsidRDefault="00BB5234" w:rsidP="00BB5234">
            <w:pPr>
              <w:jc w:val="center"/>
              <w:rPr>
                <w:color w:val="000000"/>
                <w:lang w:eastAsia="en-CA"/>
              </w:rPr>
            </w:pPr>
            <w:r w:rsidRPr="004D7562">
              <w:rPr>
                <w:color w:val="000000"/>
                <w:lang w:eastAsia="en-CA"/>
              </w:rPr>
              <w:t>14</w:t>
            </w:r>
          </w:p>
        </w:tc>
        <w:tc>
          <w:tcPr>
            <w:tcW w:w="2126" w:type="dxa"/>
            <w:tcBorders>
              <w:top w:val="dotted" w:sz="4" w:space="0" w:color="auto"/>
              <w:bottom w:val="dotted" w:sz="4" w:space="0" w:color="auto"/>
            </w:tcBorders>
            <w:shd w:val="clear" w:color="auto" w:fill="auto"/>
            <w:noWrap/>
            <w:vAlign w:val="center"/>
            <w:hideMark/>
          </w:tcPr>
          <w:p w14:paraId="3CE09E41" w14:textId="77777777" w:rsidR="00BB5234" w:rsidRPr="004D7562" w:rsidRDefault="00BB5234" w:rsidP="00BB5234">
            <w:pPr>
              <w:jc w:val="center"/>
              <w:rPr>
                <w:color w:val="000000"/>
                <w:lang w:eastAsia="en-CA"/>
              </w:rPr>
            </w:pPr>
            <w:r w:rsidRPr="004D7562">
              <w:rPr>
                <w:color w:val="000000"/>
                <w:lang w:eastAsia="en-CA"/>
              </w:rPr>
              <w:t>4931</w:t>
            </w:r>
          </w:p>
        </w:tc>
        <w:tc>
          <w:tcPr>
            <w:tcW w:w="2518" w:type="dxa"/>
            <w:tcBorders>
              <w:top w:val="dotted" w:sz="4" w:space="0" w:color="auto"/>
              <w:bottom w:val="dotted" w:sz="4" w:space="0" w:color="auto"/>
            </w:tcBorders>
            <w:shd w:val="clear" w:color="auto" w:fill="auto"/>
            <w:noWrap/>
            <w:vAlign w:val="center"/>
            <w:hideMark/>
          </w:tcPr>
          <w:p w14:paraId="10240480" w14:textId="77777777" w:rsidR="00BB5234" w:rsidRPr="004D7562" w:rsidRDefault="00BB5234" w:rsidP="00BB5234">
            <w:pPr>
              <w:jc w:val="center"/>
              <w:rPr>
                <w:color w:val="000000"/>
                <w:lang w:eastAsia="en-CA"/>
              </w:rPr>
            </w:pPr>
            <w:r w:rsidRPr="004D7562">
              <w:rPr>
                <w:color w:val="000000"/>
                <w:lang w:eastAsia="en-CA"/>
              </w:rPr>
              <w:t>59/4931</w:t>
            </w:r>
          </w:p>
        </w:tc>
      </w:tr>
      <w:tr w:rsidR="00BB5234" w:rsidRPr="004D7562" w14:paraId="28B46AE1" w14:textId="77777777" w:rsidTr="00BB5234">
        <w:trPr>
          <w:trHeight w:val="360"/>
          <w:jc w:val="center"/>
        </w:trPr>
        <w:tc>
          <w:tcPr>
            <w:tcW w:w="2268" w:type="dxa"/>
            <w:vMerge/>
            <w:shd w:val="clear" w:color="auto" w:fill="auto"/>
            <w:noWrap/>
            <w:vAlign w:val="center"/>
            <w:hideMark/>
          </w:tcPr>
          <w:p w14:paraId="6F9C12AC" w14:textId="77777777" w:rsidR="00BB5234" w:rsidRPr="004D7562" w:rsidRDefault="00BB5234" w:rsidP="00BB5234">
            <w:pPr>
              <w:jc w:val="left"/>
              <w:rPr>
                <w:color w:val="000000"/>
                <w:lang w:eastAsia="en-CA"/>
              </w:rPr>
            </w:pPr>
          </w:p>
        </w:tc>
        <w:tc>
          <w:tcPr>
            <w:tcW w:w="2410" w:type="dxa"/>
            <w:tcBorders>
              <w:top w:val="dotted" w:sz="4" w:space="0" w:color="auto"/>
              <w:bottom w:val="dotted" w:sz="4" w:space="0" w:color="auto"/>
            </w:tcBorders>
            <w:shd w:val="clear" w:color="auto" w:fill="auto"/>
            <w:noWrap/>
            <w:vAlign w:val="center"/>
            <w:hideMark/>
          </w:tcPr>
          <w:p w14:paraId="518541ED" w14:textId="77777777" w:rsidR="00BB5234" w:rsidRPr="004D7562" w:rsidRDefault="00BB5234" w:rsidP="00BB5234">
            <w:pPr>
              <w:jc w:val="center"/>
              <w:rPr>
                <w:color w:val="000000"/>
                <w:lang w:eastAsia="en-CA"/>
              </w:rPr>
            </w:pPr>
            <w:r w:rsidRPr="004D7562">
              <w:rPr>
                <w:color w:val="000000"/>
                <w:lang w:eastAsia="en-CA"/>
              </w:rPr>
              <w:t>15</w:t>
            </w:r>
          </w:p>
        </w:tc>
        <w:tc>
          <w:tcPr>
            <w:tcW w:w="2126" w:type="dxa"/>
            <w:tcBorders>
              <w:top w:val="dotted" w:sz="4" w:space="0" w:color="auto"/>
              <w:bottom w:val="dotted" w:sz="4" w:space="0" w:color="auto"/>
            </w:tcBorders>
            <w:shd w:val="clear" w:color="auto" w:fill="auto"/>
            <w:noWrap/>
            <w:vAlign w:val="center"/>
            <w:hideMark/>
          </w:tcPr>
          <w:p w14:paraId="003EFB3E" w14:textId="77777777" w:rsidR="00BB5234" w:rsidRPr="004D7562" w:rsidRDefault="00BB5234" w:rsidP="00BB5234">
            <w:pPr>
              <w:jc w:val="center"/>
              <w:rPr>
                <w:color w:val="000000"/>
                <w:lang w:eastAsia="en-CA"/>
              </w:rPr>
            </w:pPr>
            <w:r w:rsidRPr="004D7562">
              <w:rPr>
                <w:color w:val="000000"/>
                <w:lang w:eastAsia="en-CA"/>
              </w:rPr>
              <w:t>5004</w:t>
            </w:r>
          </w:p>
        </w:tc>
        <w:tc>
          <w:tcPr>
            <w:tcW w:w="2518" w:type="dxa"/>
            <w:tcBorders>
              <w:top w:val="dotted" w:sz="4" w:space="0" w:color="auto"/>
              <w:bottom w:val="dotted" w:sz="4" w:space="0" w:color="auto"/>
            </w:tcBorders>
            <w:shd w:val="clear" w:color="auto" w:fill="auto"/>
            <w:noWrap/>
            <w:vAlign w:val="center"/>
            <w:hideMark/>
          </w:tcPr>
          <w:p w14:paraId="0B391A58" w14:textId="77777777" w:rsidR="00BB5234" w:rsidRPr="004D7562" w:rsidRDefault="00BB5234" w:rsidP="00BB5234">
            <w:pPr>
              <w:jc w:val="center"/>
              <w:rPr>
                <w:color w:val="000000"/>
                <w:lang w:eastAsia="en-CA"/>
              </w:rPr>
            </w:pPr>
            <w:r w:rsidRPr="004D7562">
              <w:rPr>
                <w:color w:val="000000"/>
                <w:lang w:eastAsia="en-CA"/>
              </w:rPr>
              <w:t>59/5004</w:t>
            </w:r>
          </w:p>
        </w:tc>
      </w:tr>
      <w:tr w:rsidR="00BB5234" w:rsidRPr="004D7562" w14:paraId="4B007CBD" w14:textId="77777777" w:rsidTr="00BB5234">
        <w:trPr>
          <w:trHeight w:val="360"/>
          <w:jc w:val="center"/>
        </w:trPr>
        <w:tc>
          <w:tcPr>
            <w:tcW w:w="2268" w:type="dxa"/>
            <w:vMerge/>
            <w:shd w:val="clear" w:color="auto" w:fill="auto"/>
            <w:noWrap/>
            <w:vAlign w:val="center"/>
            <w:hideMark/>
          </w:tcPr>
          <w:p w14:paraId="2C74F17A" w14:textId="77777777" w:rsidR="00BB5234" w:rsidRPr="004D7562" w:rsidRDefault="00BB5234" w:rsidP="00BB5234">
            <w:pPr>
              <w:jc w:val="left"/>
              <w:rPr>
                <w:color w:val="000000"/>
                <w:lang w:eastAsia="en-CA"/>
              </w:rPr>
            </w:pPr>
          </w:p>
        </w:tc>
        <w:tc>
          <w:tcPr>
            <w:tcW w:w="2410" w:type="dxa"/>
            <w:tcBorders>
              <w:top w:val="dotted" w:sz="4" w:space="0" w:color="auto"/>
              <w:bottom w:val="single" w:sz="4" w:space="0" w:color="auto"/>
            </w:tcBorders>
            <w:shd w:val="clear" w:color="auto" w:fill="auto"/>
            <w:noWrap/>
            <w:vAlign w:val="center"/>
            <w:hideMark/>
          </w:tcPr>
          <w:p w14:paraId="1D60A54F" w14:textId="77777777" w:rsidR="00BB5234" w:rsidRPr="004D7562" w:rsidRDefault="00BB5234" w:rsidP="00BB5234">
            <w:pPr>
              <w:jc w:val="center"/>
              <w:rPr>
                <w:color w:val="000000"/>
                <w:lang w:eastAsia="en-CA"/>
              </w:rPr>
            </w:pPr>
            <w:r w:rsidRPr="004D7562">
              <w:rPr>
                <w:color w:val="000000"/>
                <w:lang w:eastAsia="en-CA"/>
              </w:rPr>
              <w:t>16</w:t>
            </w:r>
          </w:p>
        </w:tc>
        <w:tc>
          <w:tcPr>
            <w:tcW w:w="2126" w:type="dxa"/>
            <w:tcBorders>
              <w:top w:val="dotted" w:sz="4" w:space="0" w:color="auto"/>
              <w:bottom w:val="single" w:sz="4" w:space="0" w:color="auto"/>
            </w:tcBorders>
            <w:shd w:val="clear" w:color="auto" w:fill="auto"/>
            <w:noWrap/>
            <w:vAlign w:val="center"/>
            <w:hideMark/>
          </w:tcPr>
          <w:p w14:paraId="1FB28A93" w14:textId="77777777" w:rsidR="00BB5234" w:rsidRPr="004D7562" w:rsidRDefault="00BB5234" w:rsidP="00BB5234">
            <w:pPr>
              <w:jc w:val="center"/>
              <w:rPr>
                <w:color w:val="000000"/>
                <w:lang w:eastAsia="en-CA"/>
              </w:rPr>
            </w:pPr>
            <w:r w:rsidRPr="004D7562">
              <w:rPr>
                <w:color w:val="000000"/>
                <w:lang w:eastAsia="en-CA"/>
              </w:rPr>
              <w:t>8845</w:t>
            </w:r>
          </w:p>
        </w:tc>
        <w:tc>
          <w:tcPr>
            <w:tcW w:w="2518" w:type="dxa"/>
            <w:tcBorders>
              <w:top w:val="dotted" w:sz="4" w:space="0" w:color="auto"/>
              <w:bottom w:val="single" w:sz="4" w:space="0" w:color="auto"/>
            </w:tcBorders>
            <w:shd w:val="clear" w:color="auto" w:fill="auto"/>
            <w:noWrap/>
            <w:vAlign w:val="center"/>
            <w:hideMark/>
          </w:tcPr>
          <w:p w14:paraId="1F7AF472" w14:textId="77777777" w:rsidR="00BB5234" w:rsidRPr="004D7562" w:rsidRDefault="00BB5234" w:rsidP="00BB5234">
            <w:pPr>
              <w:jc w:val="center"/>
              <w:rPr>
                <w:color w:val="000000"/>
                <w:lang w:eastAsia="en-CA"/>
              </w:rPr>
            </w:pPr>
            <w:r w:rsidRPr="004D7562">
              <w:rPr>
                <w:color w:val="000000"/>
                <w:lang w:eastAsia="en-CA"/>
              </w:rPr>
              <w:t>59/8845</w:t>
            </w:r>
          </w:p>
        </w:tc>
      </w:tr>
    </w:tbl>
    <w:p w14:paraId="6CBE2D25" w14:textId="77777777" w:rsidR="00FB5553" w:rsidRDefault="00FB5553" w:rsidP="00D22002">
      <w:pPr>
        <w:jc w:val="center"/>
        <w:rPr>
          <w:b/>
        </w:rPr>
      </w:pPr>
    </w:p>
    <w:p w14:paraId="56D6DBBA" w14:textId="77777777" w:rsidR="004D7562" w:rsidRDefault="004D7562" w:rsidP="00D22002">
      <w:pPr>
        <w:jc w:val="center"/>
        <w:rPr>
          <w:b/>
        </w:rPr>
        <w:sectPr w:rsidR="004D7562" w:rsidSect="004D7562">
          <w:pgSz w:w="12240" w:h="15840"/>
          <w:pgMar w:top="1440" w:right="1440" w:bottom="1440" w:left="1440" w:header="708" w:footer="708" w:gutter="0"/>
          <w:cols w:space="708"/>
          <w:docGrid w:linePitch="360"/>
        </w:sectPr>
      </w:pPr>
    </w:p>
    <w:p w14:paraId="38BBAA70" w14:textId="77777777" w:rsidR="004D7562" w:rsidRDefault="004D7562" w:rsidP="004D7562">
      <w:pPr>
        <w:jc w:val="center"/>
        <w:rPr>
          <w:b/>
        </w:rPr>
      </w:pPr>
      <w:r w:rsidRPr="00E31D89">
        <w:rPr>
          <w:b/>
        </w:rPr>
        <w:lastRenderedPageBreak/>
        <w:t xml:space="preserve">TABLE </w:t>
      </w:r>
      <w:r>
        <w:rPr>
          <w:b/>
        </w:rPr>
        <w:t>2</w:t>
      </w:r>
      <w:r w:rsidRPr="00E31D89">
        <w:rPr>
          <w:b/>
        </w:rPr>
        <w:t xml:space="preserve"> </w:t>
      </w:r>
      <w:r>
        <w:rPr>
          <w:b/>
        </w:rPr>
        <w:t>Sample Characteristics</w:t>
      </w:r>
      <w:r w:rsidRPr="00E31D89">
        <w:rPr>
          <w:b/>
        </w:rPr>
        <w:t xml:space="preserve"> of “Driver Injury Severity”</w:t>
      </w:r>
    </w:p>
    <w:p w14:paraId="128652B2" w14:textId="77777777" w:rsidR="00D22002" w:rsidRDefault="00D22002" w:rsidP="00D22002"/>
    <w:tbl>
      <w:tblPr>
        <w:tblW w:w="4925" w:type="pct"/>
        <w:jc w:val="center"/>
        <w:tblLook w:val="04A0" w:firstRow="1" w:lastRow="0" w:firstColumn="1" w:lastColumn="0" w:noHBand="0" w:noVBand="1"/>
      </w:tblPr>
      <w:tblGrid>
        <w:gridCol w:w="295"/>
        <w:gridCol w:w="296"/>
        <w:gridCol w:w="3313"/>
        <w:gridCol w:w="2226"/>
        <w:gridCol w:w="2525"/>
        <w:gridCol w:w="1992"/>
        <w:gridCol w:w="2313"/>
      </w:tblGrid>
      <w:tr w:rsidR="004A5DCF" w:rsidRPr="004A5DCF" w14:paraId="25567818" w14:textId="77777777" w:rsidTr="004A5DCF">
        <w:trPr>
          <w:trHeight w:val="315"/>
          <w:jc w:val="center"/>
        </w:trPr>
        <w:tc>
          <w:tcPr>
            <w:tcW w:w="3909" w:type="dxa"/>
            <w:gridSpan w:val="3"/>
            <w:vMerge w:val="restart"/>
            <w:tcBorders>
              <w:top w:val="single" w:sz="8" w:space="0" w:color="auto"/>
              <w:left w:val="nil"/>
              <w:right w:val="nil"/>
            </w:tcBorders>
            <w:shd w:val="clear" w:color="auto" w:fill="auto"/>
            <w:noWrap/>
            <w:vAlign w:val="center"/>
            <w:hideMark/>
          </w:tcPr>
          <w:p w14:paraId="461F3F7F" w14:textId="77777777" w:rsidR="004A5DCF" w:rsidRPr="004A5DCF" w:rsidRDefault="004A5DCF" w:rsidP="004A5DCF">
            <w:pPr>
              <w:jc w:val="center"/>
              <w:rPr>
                <w:b/>
                <w:bCs/>
                <w:color w:val="000000"/>
                <w:sz w:val="20"/>
                <w:szCs w:val="20"/>
                <w:lang w:eastAsia="en-CA"/>
              </w:rPr>
            </w:pPr>
            <w:r w:rsidRPr="004A5DCF">
              <w:rPr>
                <w:b/>
                <w:bCs/>
                <w:color w:val="000000"/>
                <w:sz w:val="20"/>
                <w:szCs w:val="20"/>
                <w:lang w:eastAsia="en-CA"/>
              </w:rPr>
              <w:t>Variables</w:t>
            </w:r>
          </w:p>
        </w:tc>
        <w:tc>
          <w:tcPr>
            <w:tcW w:w="4758" w:type="dxa"/>
            <w:gridSpan w:val="2"/>
            <w:tcBorders>
              <w:top w:val="single" w:sz="8" w:space="0" w:color="auto"/>
              <w:left w:val="nil"/>
              <w:bottom w:val="single" w:sz="8" w:space="0" w:color="auto"/>
              <w:right w:val="nil"/>
            </w:tcBorders>
            <w:shd w:val="clear" w:color="auto" w:fill="auto"/>
            <w:noWrap/>
            <w:vAlign w:val="center"/>
            <w:hideMark/>
          </w:tcPr>
          <w:p w14:paraId="37D3B3E5" w14:textId="77777777" w:rsidR="004A5DCF" w:rsidRPr="004A5DCF" w:rsidRDefault="00743A25" w:rsidP="00743A25">
            <w:pPr>
              <w:jc w:val="center"/>
              <w:rPr>
                <w:b/>
                <w:bCs/>
                <w:color w:val="000000"/>
                <w:sz w:val="20"/>
                <w:szCs w:val="20"/>
                <w:lang w:eastAsia="en-CA"/>
              </w:rPr>
            </w:pPr>
            <w:r>
              <w:rPr>
                <w:b/>
                <w:bCs/>
                <w:color w:val="000000"/>
                <w:sz w:val="20"/>
                <w:szCs w:val="20"/>
                <w:lang w:eastAsia="en-CA"/>
              </w:rPr>
              <w:t>Sample</w:t>
            </w:r>
          </w:p>
        </w:tc>
        <w:tc>
          <w:tcPr>
            <w:tcW w:w="4311" w:type="dxa"/>
            <w:gridSpan w:val="2"/>
            <w:tcBorders>
              <w:top w:val="single" w:sz="8" w:space="0" w:color="auto"/>
              <w:left w:val="nil"/>
              <w:bottom w:val="single" w:sz="8" w:space="0" w:color="auto"/>
              <w:right w:val="nil"/>
            </w:tcBorders>
            <w:shd w:val="clear" w:color="auto" w:fill="auto"/>
            <w:vAlign w:val="center"/>
            <w:hideMark/>
          </w:tcPr>
          <w:p w14:paraId="4FA919FA" w14:textId="77777777" w:rsidR="004A5DCF" w:rsidRPr="004A5DCF" w:rsidRDefault="004A5DCF" w:rsidP="004A5DCF">
            <w:pPr>
              <w:jc w:val="center"/>
              <w:rPr>
                <w:b/>
                <w:bCs/>
                <w:color w:val="000000"/>
                <w:sz w:val="20"/>
                <w:szCs w:val="20"/>
                <w:lang w:eastAsia="en-CA"/>
              </w:rPr>
            </w:pPr>
            <w:r w:rsidRPr="004A5DCF">
              <w:rPr>
                <w:b/>
                <w:bCs/>
                <w:color w:val="000000"/>
                <w:sz w:val="20"/>
                <w:szCs w:val="20"/>
                <w:lang w:eastAsia="en-CA"/>
              </w:rPr>
              <w:t>Fatal Crashes</w:t>
            </w:r>
          </w:p>
        </w:tc>
      </w:tr>
      <w:tr w:rsidR="004A5DCF" w:rsidRPr="004A5DCF" w14:paraId="65D6B9C4" w14:textId="77777777" w:rsidTr="004A5DCF">
        <w:trPr>
          <w:trHeight w:val="315"/>
          <w:jc w:val="center"/>
        </w:trPr>
        <w:tc>
          <w:tcPr>
            <w:tcW w:w="3909" w:type="dxa"/>
            <w:gridSpan w:val="3"/>
            <w:vMerge/>
            <w:tcBorders>
              <w:left w:val="nil"/>
              <w:right w:val="nil"/>
            </w:tcBorders>
            <w:shd w:val="clear" w:color="auto" w:fill="auto"/>
            <w:noWrap/>
            <w:vAlign w:val="center"/>
            <w:hideMark/>
          </w:tcPr>
          <w:p w14:paraId="0149F642" w14:textId="77777777" w:rsidR="004A5DCF" w:rsidRPr="004A5DCF" w:rsidRDefault="004A5DCF" w:rsidP="004A5DCF">
            <w:pPr>
              <w:jc w:val="left"/>
              <w:rPr>
                <w:b/>
                <w:bCs/>
                <w:color w:val="000000"/>
                <w:sz w:val="20"/>
                <w:szCs w:val="20"/>
                <w:lang w:eastAsia="en-CA"/>
              </w:rPr>
            </w:pPr>
          </w:p>
        </w:tc>
        <w:tc>
          <w:tcPr>
            <w:tcW w:w="2229" w:type="dxa"/>
            <w:tcBorders>
              <w:top w:val="nil"/>
              <w:left w:val="nil"/>
              <w:bottom w:val="single" w:sz="8" w:space="0" w:color="auto"/>
              <w:right w:val="nil"/>
            </w:tcBorders>
            <w:shd w:val="clear" w:color="auto" w:fill="auto"/>
            <w:noWrap/>
            <w:vAlign w:val="center"/>
            <w:hideMark/>
          </w:tcPr>
          <w:p w14:paraId="0D78E4AC" w14:textId="330F0627" w:rsidR="004A5DCF" w:rsidRPr="004A5DCF" w:rsidRDefault="004A5DCF" w:rsidP="00B66538">
            <w:pPr>
              <w:jc w:val="center"/>
              <w:rPr>
                <w:b/>
                <w:bCs/>
                <w:color w:val="000000"/>
                <w:sz w:val="20"/>
                <w:szCs w:val="20"/>
                <w:lang w:eastAsia="en-CA"/>
              </w:rPr>
            </w:pPr>
            <w:proofErr w:type="spellStart"/>
            <w:r w:rsidRPr="004A5DCF">
              <w:rPr>
                <w:b/>
                <w:bCs/>
                <w:color w:val="000000"/>
                <w:sz w:val="20"/>
                <w:szCs w:val="20"/>
                <w:lang w:eastAsia="en-CA"/>
              </w:rPr>
              <w:t>Unpooled</w:t>
            </w:r>
            <w:proofErr w:type="spellEnd"/>
            <w:r w:rsidRPr="004A5DCF">
              <w:rPr>
                <w:b/>
                <w:bCs/>
                <w:color w:val="000000"/>
                <w:sz w:val="20"/>
                <w:szCs w:val="20"/>
                <w:lang w:eastAsia="en-CA"/>
              </w:rPr>
              <w:t xml:space="preserve"> Data</w:t>
            </w:r>
          </w:p>
        </w:tc>
        <w:tc>
          <w:tcPr>
            <w:tcW w:w="2529" w:type="dxa"/>
            <w:tcBorders>
              <w:top w:val="nil"/>
              <w:left w:val="nil"/>
              <w:bottom w:val="single" w:sz="8" w:space="0" w:color="auto"/>
              <w:right w:val="nil"/>
            </w:tcBorders>
            <w:shd w:val="clear" w:color="auto" w:fill="auto"/>
            <w:vAlign w:val="center"/>
            <w:hideMark/>
          </w:tcPr>
          <w:p w14:paraId="71E951C8" w14:textId="77777777" w:rsidR="004A5DCF" w:rsidRPr="004A5DCF" w:rsidRDefault="004A5DCF" w:rsidP="004A5DCF">
            <w:pPr>
              <w:jc w:val="center"/>
              <w:rPr>
                <w:b/>
                <w:bCs/>
                <w:color w:val="000000"/>
                <w:sz w:val="20"/>
                <w:szCs w:val="20"/>
                <w:lang w:eastAsia="en-CA"/>
              </w:rPr>
            </w:pPr>
            <w:r w:rsidRPr="004A5DCF">
              <w:rPr>
                <w:b/>
                <w:bCs/>
                <w:color w:val="000000"/>
                <w:sz w:val="20"/>
                <w:szCs w:val="20"/>
                <w:lang w:eastAsia="en-CA"/>
              </w:rPr>
              <w:t>Pooled Data (With Weight)</w:t>
            </w:r>
          </w:p>
        </w:tc>
        <w:tc>
          <w:tcPr>
            <w:tcW w:w="1995" w:type="dxa"/>
            <w:tcBorders>
              <w:top w:val="nil"/>
              <w:left w:val="nil"/>
              <w:bottom w:val="single" w:sz="8" w:space="0" w:color="auto"/>
              <w:right w:val="nil"/>
            </w:tcBorders>
            <w:shd w:val="clear" w:color="auto" w:fill="auto"/>
            <w:vAlign w:val="center"/>
            <w:hideMark/>
          </w:tcPr>
          <w:p w14:paraId="1EF34CF2" w14:textId="233E960C" w:rsidR="004A5DCF" w:rsidRPr="004A5DCF" w:rsidRDefault="004A5DCF" w:rsidP="00B66538">
            <w:pPr>
              <w:jc w:val="center"/>
              <w:rPr>
                <w:b/>
                <w:bCs/>
                <w:color w:val="000000"/>
                <w:sz w:val="20"/>
                <w:szCs w:val="20"/>
                <w:lang w:eastAsia="en-CA"/>
              </w:rPr>
            </w:pPr>
            <w:proofErr w:type="spellStart"/>
            <w:r w:rsidRPr="004A5DCF">
              <w:rPr>
                <w:b/>
                <w:bCs/>
                <w:color w:val="000000"/>
                <w:sz w:val="20"/>
                <w:szCs w:val="20"/>
                <w:lang w:eastAsia="en-CA"/>
              </w:rPr>
              <w:t>Unpooled</w:t>
            </w:r>
            <w:proofErr w:type="spellEnd"/>
            <w:r w:rsidRPr="004A5DCF">
              <w:rPr>
                <w:b/>
                <w:bCs/>
                <w:color w:val="000000"/>
                <w:sz w:val="20"/>
                <w:szCs w:val="20"/>
                <w:lang w:eastAsia="en-CA"/>
              </w:rPr>
              <w:t xml:space="preserve"> Data</w:t>
            </w:r>
          </w:p>
        </w:tc>
        <w:tc>
          <w:tcPr>
            <w:tcW w:w="2316" w:type="dxa"/>
            <w:tcBorders>
              <w:top w:val="nil"/>
              <w:left w:val="nil"/>
              <w:bottom w:val="single" w:sz="8" w:space="0" w:color="auto"/>
              <w:right w:val="nil"/>
            </w:tcBorders>
            <w:shd w:val="clear" w:color="auto" w:fill="auto"/>
            <w:vAlign w:val="center"/>
            <w:hideMark/>
          </w:tcPr>
          <w:p w14:paraId="76DBB5B4" w14:textId="77777777" w:rsidR="004A5DCF" w:rsidRPr="004A5DCF" w:rsidRDefault="004A5DCF" w:rsidP="004A5DCF">
            <w:pPr>
              <w:jc w:val="center"/>
              <w:rPr>
                <w:b/>
                <w:bCs/>
                <w:color w:val="000000"/>
                <w:sz w:val="20"/>
                <w:szCs w:val="20"/>
                <w:lang w:eastAsia="en-CA"/>
              </w:rPr>
            </w:pPr>
            <w:r w:rsidRPr="004A5DCF">
              <w:rPr>
                <w:b/>
                <w:bCs/>
                <w:color w:val="000000"/>
                <w:sz w:val="20"/>
                <w:szCs w:val="20"/>
                <w:lang w:eastAsia="en-CA"/>
              </w:rPr>
              <w:t>Pooled Data (With Weight)</w:t>
            </w:r>
          </w:p>
        </w:tc>
      </w:tr>
      <w:tr w:rsidR="004A5DCF" w:rsidRPr="004A5DCF" w14:paraId="5C262E7D" w14:textId="77777777" w:rsidTr="004A5DCF">
        <w:trPr>
          <w:trHeight w:val="315"/>
          <w:jc w:val="center"/>
        </w:trPr>
        <w:tc>
          <w:tcPr>
            <w:tcW w:w="3909" w:type="dxa"/>
            <w:gridSpan w:val="3"/>
            <w:vMerge/>
            <w:tcBorders>
              <w:left w:val="nil"/>
              <w:bottom w:val="single" w:sz="8" w:space="0" w:color="auto"/>
              <w:right w:val="nil"/>
            </w:tcBorders>
            <w:shd w:val="clear" w:color="auto" w:fill="auto"/>
            <w:noWrap/>
            <w:vAlign w:val="center"/>
            <w:hideMark/>
          </w:tcPr>
          <w:p w14:paraId="79A18C4F" w14:textId="77777777" w:rsidR="004A5DCF" w:rsidRPr="004A5DCF" w:rsidRDefault="004A5DCF" w:rsidP="004A5DCF">
            <w:pPr>
              <w:jc w:val="left"/>
              <w:rPr>
                <w:b/>
                <w:bCs/>
                <w:color w:val="000000"/>
                <w:sz w:val="20"/>
                <w:szCs w:val="20"/>
                <w:lang w:eastAsia="en-CA"/>
              </w:rPr>
            </w:pPr>
          </w:p>
        </w:tc>
        <w:tc>
          <w:tcPr>
            <w:tcW w:w="9069" w:type="dxa"/>
            <w:gridSpan w:val="4"/>
            <w:tcBorders>
              <w:top w:val="nil"/>
              <w:left w:val="nil"/>
              <w:bottom w:val="single" w:sz="8" w:space="0" w:color="auto"/>
              <w:right w:val="nil"/>
            </w:tcBorders>
            <w:shd w:val="clear" w:color="auto" w:fill="auto"/>
            <w:noWrap/>
            <w:vAlign w:val="center"/>
            <w:hideMark/>
          </w:tcPr>
          <w:p w14:paraId="4590B96C" w14:textId="77777777" w:rsidR="004A5DCF" w:rsidRPr="004A5DCF" w:rsidRDefault="004A5DCF" w:rsidP="004A5DCF">
            <w:pPr>
              <w:jc w:val="center"/>
              <w:rPr>
                <w:b/>
                <w:bCs/>
                <w:color w:val="000000"/>
                <w:sz w:val="20"/>
                <w:szCs w:val="20"/>
                <w:lang w:eastAsia="en-CA"/>
              </w:rPr>
            </w:pPr>
            <w:r>
              <w:rPr>
                <w:b/>
                <w:bCs/>
                <w:color w:val="000000"/>
                <w:sz w:val="20"/>
                <w:szCs w:val="20"/>
                <w:lang w:eastAsia="en-CA"/>
              </w:rPr>
              <w:t>Frequency</w:t>
            </w:r>
          </w:p>
        </w:tc>
      </w:tr>
      <w:tr w:rsidR="004A5DCF" w:rsidRPr="004A5DCF" w14:paraId="22B93444" w14:textId="77777777" w:rsidTr="004A5DCF">
        <w:trPr>
          <w:trHeight w:val="315"/>
          <w:jc w:val="center"/>
        </w:trPr>
        <w:tc>
          <w:tcPr>
            <w:tcW w:w="3909" w:type="dxa"/>
            <w:gridSpan w:val="3"/>
            <w:tcBorders>
              <w:top w:val="single" w:sz="8" w:space="0" w:color="auto"/>
              <w:left w:val="nil"/>
              <w:bottom w:val="single" w:sz="8" w:space="0" w:color="auto"/>
              <w:right w:val="nil"/>
            </w:tcBorders>
            <w:shd w:val="clear" w:color="auto" w:fill="auto"/>
            <w:noWrap/>
            <w:vAlign w:val="center"/>
            <w:hideMark/>
          </w:tcPr>
          <w:p w14:paraId="3FD24B79" w14:textId="77777777" w:rsidR="004A5DCF" w:rsidRPr="004A5DCF" w:rsidRDefault="004A5DCF" w:rsidP="004A5DCF">
            <w:pPr>
              <w:jc w:val="left"/>
              <w:rPr>
                <w:color w:val="000000"/>
                <w:sz w:val="20"/>
                <w:szCs w:val="20"/>
                <w:lang w:eastAsia="en-CA"/>
              </w:rPr>
            </w:pPr>
            <w:r w:rsidRPr="004A5DCF">
              <w:rPr>
                <w:color w:val="000000"/>
                <w:sz w:val="20"/>
                <w:szCs w:val="20"/>
                <w:lang w:eastAsia="en-CA"/>
              </w:rPr>
              <w:t>Driver Characteristics</w:t>
            </w:r>
          </w:p>
        </w:tc>
        <w:tc>
          <w:tcPr>
            <w:tcW w:w="2229" w:type="dxa"/>
            <w:tcBorders>
              <w:top w:val="nil"/>
              <w:left w:val="nil"/>
              <w:bottom w:val="single" w:sz="8" w:space="0" w:color="auto"/>
              <w:right w:val="nil"/>
            </w:tcBorders>
            <w:shd w:val="clear" w:color="auto" w:fill="auto"/>
            <w:noWrap/>
            <w:vAlign w:val="center"/>
            <w:hideMark/>
          </w:tcPr>
          <w:p w14:paraId="01A6478A" w14:textId="77777777" w:rsidR="004A5DCF" w:rsidRPr="004A5DCF" w:rsidRDefault="004A5DCF" w:rsidP="004A5DCF">
            <w:pPr>
              <w:jc w:val="left"/>
              <w:rPr>
                <w:color w:val="000000"/>
                <w:sz w:val="20"/>
                <w:szCs w:val="20"/>
                <w:lang w:eastAsia="en-CA"/>
              </w:rPr>
            </w:pPr>
            <w:r w:rsidRPr="004A5DCF">
              <w:rPr>
                <w:color w:val="000000"/>
                <w:sz w:val="20"/>
                <w:szCs w:val="20"/>
                <w:lang w:eastAsia="en-CA"/>
              </w:rPr>
              <w:t> </w:t>
            </w:r>
          </w:p>
        </w:tc>
        <w:tc>
          <w:tcPr>
            <w:tcW w:w="2529" w:type="dxa"/>
            <w:tcBorders>
              <w:top w:val="nil"/>
              <w:left w:val="nil"/>
              <w:bottom w:val="single" w:sz="8" w:space="0" w:color="auto"/>
              <w:right w:val="nil"/>
            </w:tcBorders>
            <w:shd w:val="clear" w:color="auto" w:fill="auto"/>
            <w:vAlign w:val="center"/>
            <w:hideMark/>
          </w:tcPr>
          <w:p w14:paraId="63131FCB"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1995" w:type="dxa"/>
            <w:tcBorders>
              <w:top w:val="nil"/>
              <w:left w:val="nil"/>
              <w:bottom w:val="single" w:sz="8" w:space="0" w:color="auto"/>
              <w:right w:val="nil"/>
            </w:tcBorders>
            <w:shd w:val="clear" w:color="auto" w:fill="auto"/>
            <w:vAlign w:val="center"/>
            <w:hideMark/>
          </w:tcPr>
          <w:p w14:paraId="6FB7A475"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2316" w:type="dxa"/>
            <w:tcBorders>
              <w:top w:val="nil"/>
              <w:left w:val="nil"/>
              <w:bottom w:val="single" w:sz="8" w:space="0" w:color="auto"/>
              <w:right w:val="nil"/>
            </w:tcBorders>
            <w:shd w:val="clear" w:color="auto" w:fill="auto"/>
            <w:vAlign w:val="center"/>
            <w:hideMark/>
          </w:tcPr>
          <w:p w14:paraId="732D0F84"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r>
      <w:tr w:rsidR="004A5DCF" w:rsidRPr="004A5DCF" w14:paraId="38B383D9"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3616CB2D"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single" w:sz="8" w:space="0" w:color="auto"/>
              <w:left w:val="nil"/>
              <w:bottom w:val="dotted" w:sz="4" w:space="0" w:color="auto"/>
              <w:right w:val="nil"/>
            </w:tcBorders>
            <w:shd w:val="clear" w:color="auto" w:fill="auto"/>
            <w:noWrap/>
            <w:vAlign w:val="center"/>
            <w:hideMark/>
          </w:tcPr>
          <w:p w14:paraId="237D593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Driver gender (Base: Male)</w:t>
            </w:r>
          </w:p>
        </w:tc>
        <w:tc>
          <w:tcPr>
            <w:tcW w:w="2529" w:type="dxa"/>
            <w:tcBorders>
              <w:top w:val="nil"/>
              <w:left w:val="nil"/>
              <w:bottom w:val="dotted" w:sz="4" w:space="0" w:color="auto"/>
              <w:right w:val="nil"/>
            </w:tcBorders>
            <w:shd w:val="clear" w:color="auto" w:fill="auto"/>
            <w:vAlign w:val="center"/>
            <w:hideMark/>
          </w:tcPr>
          <w:p w14:paraId="1AD43A9F"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5AD99C9C"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6959E503"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61D8C841"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59D5FAEA"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0107D01C"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3C76145" w14:textId="77777777" w:rsidR="004A5DCF" w:rsidRPr="004A5DCF" w:rsidRDefault="004A5DCF" w:rsidP="004A5DCF">
            <w:pPr>
              <w:rPr>
                <w:color w:val="000000"/>
                <w:sz w:val="20"/>
                <w:szCs w:val="20"/>
                <w:lang w:eastAsia="en-CA"/>
              </w:rPr>
            </w:pPr>
            <w:r w:rsidRPr="004A5DCF">
              <w:rPr>
                <w:color w:val="000000"/>
                <w:sz w:val="20"/>
                <w:szCs w:val="20"/>
                <w:lang w:eastAsia="en-CA"/>
              </w:rPr>
              <w:t>Female</w:t>
            </w:r>
          </w:p>
        </w:tc>
        <w:tc>
          <w:tcPr>
            <w:tcW w:w="2229" w:type="dxa"/>
            <w:tcBorders>
              <w:top w:val="nil"/>
              <w:left w:val="nil"/>
              <w:bottom w:val="dotted" w:sz="4" w:space="0" w:color="auto"/>
              <w:right w:val="nil"/>
            </w:tcBorders>
            <w:shd w:val="clear" w:color="auto" w:fill="auto"/>
            <w:noWrap/>
            <w:vAlign w:val="center"/>
            <w:hideMark/>
          </w:tcPr>
          <w:p w14:paraId="32EB5628"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2786</w:t>
            </w:r>
          </w:p>
        </w:tc>
        <w:tc>
          <w:tcPr>
            <w:tcW w:w="2529" w:type="dxa"/>
            <w:tcBorders>
              <w:top w:val="nil"/>
              <w:left w:val="nil"/>
              <w:bottom w:val="dotted" w:sz="4" w:space="0" w:color="auto"/>
              <w:right w:val="nil"/>
            </w:tcBorders>
            <w:shd w:val="clear" w:color="auto" w:fill="auto"/>
            <w:vAlign w:val="center"/>
            <w:hideMark/>
          </w:tcPr>
          <w:p w14:paraId="0955037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2786</w:t>
            </w:r>
          </w:p>
        </w:tc>
        <w:tc>
          <w:tcPr>
            <w:tcW w:w="1995" w:type="dxa"/>
            <w:tcBorders>
              <w:top w:val="nil"/>
              <w:left w:val="nil"/>
              <w:bottom w:val="dotted" w:sz="4" w:space="0" w:color="auto"/>
              <w:right w:val="nil"/>
            </w:tcBorders>
            <w:shd w:val="clear" w:color="auto" w:fill="auto"/>
            <w:vAlign w:val="center"/>
            <w:hideMark/>
          </w:tcPr>
          <w:p w14:paraId="1D723CD7"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18</w:t>
            </w:r>
          </w:p>
        </w:tc>
        <w:tc>
          <w:tcPr>
            <w:tcW w:w="2316" w:type="dxa"/>
            <w:tcBorders>
              <w:top w:val="nil"/>
              <w:left w:val="nil"/>
              <w:bottom w:val="dotted" w:sz="4" w:space="0" w:color="auto"/>
              <w:right w:val="nil"/>
            </w:tcBorders>
            <w:shd w:val="clear" w:color="auto" w:fill="auto"/>
            <w:vAlign w:val="center"/>
            <w:hideMark/>
          </w:tcPr>
          <w:p w14:paraId="4294CF12"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18</w:t>
            </w:r>
          </w:p>
        </w:tc>
      </w:tr>
      <w:tr w:rsidR="004A5DCF" w:rsidRPr="004A5DCF" w14:paraId="63CC3970"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54875E8C"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68430124"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Driver age (Base: Age 25 to 64)</w:t>
            </w:r>
          </w:p>
        </w:tc>
        <w:tc>
          <w:tcPr>
            <w:tcW w:w="2529" w:type="dxa"/>
            <w:tcBorders>
              <w:top w:val="nil"/>
              <w:left w:val="nil"/>
              <w:bottom w:val="dotted" w:sz="4" w:space="0" w:color="auto"/>
              <w:right w:val="nil"/>
            </w:tcBorders>
            <w:shd w:val="clear" w:color="auto" w:fill="auto"/>
            <w:vAlign w:val="center"/>
            <w:hideMark/>
          </w:tcPr>
          <w:p w14:paraId="6D8FAB93"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3BB61D04"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5483EA9C"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04358D2E"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2CC46491"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0552D137"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530E9D8" w14:textId="77777777" w:rsidR="004A5DCF" w:rsidRPr="004A5DCF" w:rsidRDefault="004A5DCF" w:rsidP="004A5DCF">
            <w:pPr>
              <w:rPr>
                <w:color w:val="000000"/>
                <w:sz w:val="20"/>
                <w:szCs w:val="20"/>
                <w:lang w:eastAsia="en-CA"/>
              </w:rPr>
            </w:pPr>
            <w:r w:rsidRPr="004A5DCF">
              <w:rPr>
                <w:color w:val="000000"/>
                <w:sz w:val="20"/>
                <w:szCs w:val="20"/>
                <w:lang w:eastAsia="en-CA"/>
              </w:rPr>
              <w:t>Age less than 25</w:t>
            </w:r>
          </w:p>
        </w:tc>
        <w:tc>
          <w:tcPr>
            <w:tcW w:w="2229" w:type="dxa"/>
            <w:tcBorders>
              <w:top w:val="nil"/>
              <w:left w:val="nil"/>
              <w:bottom w:val="dotted" w:sz="4" w:space="0" w:color="auto"/>
              <w:right w:val="nil"/>
            </w:tcBorders>
            <w:shd w:val="clear" w:color="auto" w:fill="auto"/>
            <w:noWrap/>
            <w:vAlign w:val="center"/>
            <w:hideMark/>
          </w:tcPr>
          <w:p w14:paraId="5087EC8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1671</w:t>
            </w:r>
          </w:p>
        </w:tc>
        <w:tc>
          <w:tcPr>
            <w:tcW w:w="2529" w:type="dxa"/>
            <w:tcBorders>
              <w:top w:val="nil"/>
              <w:left w:val="nil"/>
              <w:bottom w:val="dotted" w:sz="4" w:space="0" w:color="auto"/>
              <w:right w:val="nil"/>
            </w:tcBorders>
            <w:shd w:val="clear" w:color="auto" w:fill="auto"/>
            <w:vAlign w:val="center"/>
            <w:hideMark/>
          </w:tcPr>
          <w:p w14:paraId="0989771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1666</w:t>
            </w:r>
          </w:p>
        </w:tc>
        <w:tc>
          <w:tcPr>
            <w:tcW w:w="1995" w:type="dxa"/>
            <w:tcBorders>
              <w:top w:val="nil"/>
              <w:left w:val="nil"/>
              <w:bottom w:val="dotted" w:sz="4" w:space="0" w:color="auto"/>
              <w:right w:val="nil"/>
            </w:tcBorders>
            <w:shd w:val="clear" w:color="auto" w:fill="auto"/>
            <w:vAlign w:val="center"/>
            <w:hideMark/>
          </w:tcPr>
          <w:p w14:paraId="79AB9AB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19</w:t>
            </w:r>
          </w:p>
        </w:tc>
        <w:tc>
          <w:tcPr>
            <w:tcW w:w="2316" w:type="dxa"/>
            <w:tcBorders>
              <w:top w:val="nil"/>
              <w:left w:val="nil"/>
              <w:bottom w:val="dotted" w:sz="4" w:space="0" w:color="auto"/>
              <w:right w:val="nil"/>
            </w:tcBorders>
            <w:shd w:val="clear" w:color="auto" w:fill="auto"/>
            <w:vAlign w:val="center"/>
            <w:hideMark/>
          </w:tcPr>
          <w:p w14:paraId="475ADF4E"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14</w:t>
            </w:r>
          </w:p>
        </w:tc>
      </w:tr>
      <w:tr w:rsidR="004A5DCF" w:rsidRPr="004A5DCF" w14:paraId="4A7E6598"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1575C906"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62AD9E34"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399B257B" w14:textId="77777777" w:rsidR="004A5DCF" w:rsidRPr="004A5DCF" w:rsidRDefault="004A5DCF" w:rsidP="004A5DCF">
            <w:pPr>
              <w:rPr>
                <w:color w:val="000000"/>
                <w:sz w:val="20"/>
                <w:szCs w:val="20"/>
                <w:lang w:eastAsia="en-CA"/>
              </w:rPr>
            </w:pPr>
            <w:r w:rsidRPr="004A5DCF">
              <w:rPr>
                <w:color w:val="000000"/>
                <w:sz w:val="20"/>
                <w:szCs w:val="20"/>
                <w:lang w:eastAsia="en-CA"/>
              </w:rPr>
              <w:t>Age above 65 &amp; above</w:t>
            </w:r>
          </w:p>
        </w:tc>
        <w:tc>
          <w:tcPr>
            <w:tcW w:w="2229" w:type="dxa"/>
            <w:tcBorders>
              <w:top w:val="nil"/>
              <w:left w:val="nil"/>
              <w:bottom w:val="dotted" w:sz="4" w:space="0" w:color="auto"/>
              <w:right w:val="nil"/>
            </w:tcBorders>
            <w:shd w:val="clear" w:color="auto" w:fill="auto"/>
            <w:noWrap/>
            <w:vAlign w:val="center"/>
            <w:hideMark/>
          </w:tcPr>
          <w:p w14:paraId="0FF9AB70" w14:textId="77777777" w:rsidR="004A5DCF" w:rsidRPr="004A5DCF" w:rsidRDefault="004A5DCF" w:rsidP="004A5DCF">
            <w:pPr>
              <w:jc w:val="center"/>
              <w:rPr>
                <w:color w:val="000000"/>
                <w:sz w:val="20"/>
                <w:szCs w:val="20"/>
                <w:lang w:eastAsia="en-CA"/>
              </w:rPr>
            </w:pPr>
            <w:r w:rsidRPr="004A5DCF">
              <w:rPr>
                <w:color w:val="000000"/>
                <w:sz w:val="20"/>
                <w:szCs w:val="20"/>
                <w:lang w:eastAsia="en-CA"/>
              </w:rPr>
              <w:t>514</w:t>
            </w:r>
          </w:p>
        </w:tc>
        <w:tc>
          <w:tcPr>
            <w:tcW w:w="2529" w:type="dxa"/>
            <w:tcBorders>
              <w:top w:val="nil"/>
              <w:left w:val="nil"/>
              <w:bottom w:val="dotted" w:sz="4" w:space="0" w:color="auto"/>
              <w:right w:val="nil"/>
            </w:tcBorders>
            <w:shd w:val="clear" w:color="auto" w:fill="auto"/>
            <w:vAlign w:val="center"/>
            <w:hideMark/>
          </w:tcPr>
          <w:p w14:paraId="7832B3A9" w14:textId="77777777" w:rsidR="004A5DCF" w:rsidRPr="004A5DCF" w:rsidRDefault="004A5DCF" w:rsidP="004A5DCF">
            <w:pPr>
              <w:jc w:val="center"/>
              <w:rPr>
                <w:color w:val="000000"/>
                <w:sz w:val="20"/>
                <w:szCs w:val="20"/>
                <w:lang w:eastAsia="en-CA"/>
              </w:rPr>
            </w:pPr>
            <w:r w:rsidRPr="004A5DCF">
              <w:rPr>
                <w:color w:val="000000"/>
                <w:sz w:val="20"/>
                <w:szCs w:val="20"/>
                <w:lang w:eastAsia="en-CA"/>
              </w:rPr>
              <w:t>514</w:t>
            </w:r>
          </w:p>
        </w:tc>
        <w:tc>
          <w:tcPr>
            <w:tcW w:w="1995" w:type="dxa"/>
            <w:tcBorders>
              <w:top w:val="nil"/>
              <w:left w:val="nil"/>
              <w:bottom w:val="dotted" w:sz="4" w:space="0" w:color="auto"/>
              <w:right w:val="nil"/>
            </w:tcBorders>
            <w:shd w:val="clear" w:color="auto" w:fill="auto"/>
            <w:vAlign w:val="center"/>
            <w:hideMark/>
          </w:tcPr>
          <w:p w14:paraId="4C2361A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11</w:t>
            </w:r>
          </w:p>
        </w:tc>
        <w:tc>
          <w:tcPr>
            <w:tcW w:w="2316" w:type="dxa"/>
            <w:tcBorders>
              <w:top w:val="nil"/>
              <w:left w:val="nil"/>
              <w:bottom w:val="dotted" w:sz="4" w:space="0" w:color="auto"/>
              <w:right w:val="nil"/>
            </w:tcBorders>
            <w:shd w:val="clear" w:color="auto" w:fill="auto"/>
            <w:vAlign w:val="center"/>
            <w:hideMark/>
          </w:tcPr>
          <w:p w14:paraId="0465A52D"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11</w:t>
            </w:r>
          </w:p>
        </w:tc>
      </w:tr>
      <w:tr w:rsidR="004A5DCF" w:rsidRPr="004A5DCF" w14:paraId="5CF3EEDC"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6E0C6589"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6CA0397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Restraint system use  (Base: Restrained)</w:t>
            </w:r>
          </w:p>
        </w:tc>
        <w:tc>
          <w:tcPr>
            <w:tcW w:w="2529" w:type="dxa"/>
            <w:tcBorders>
              <w:top w:val="nil"/>
              <w:left w:val="nil"/>
              <w:bottom w:val="dotted" w:sz="4" w:space="0" w:color="auto"/>
              <w:right w:val="nil"/>
            </w:tcBorders>
            <w:shd w:val="clear" w:color="auto" w:fill="auto"/>
            <w:vAlign w:val="center"/>
            <w:hideMark/>
          </w:tcPr>
          <w:p w14:paraId="59CA995F"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4C6AC26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36B1C589"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3F85A540"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151F62D0"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701E86D3"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E272E82" w14:textId="77777777" w:rsidR="004A5DCF" w:rsidRPr="004A5DCF" w:rsidRDefault="004A5DCF" w:rsidP="004A5DCF">
            <w:pPr>
              <w:rPr>
                <w:color w:val="000000"/>
                <w:sz w:val="20"/>
                <w:szCs w:val="20"/>
                <w:lang w:eastAsia="en-CA"/>
              </w:rPr>
            </w:pPr>
            <w:r w:rsidRPr="004A5DCF">
              <w:rPr>
                <w:color w:val="000000"/>
                <w:sz w:val="20"/>
                <w:szCs w:val="20"/>
                <w:lang w:eastAsia="en-CA"/>
              </w:rPr>
              <w:t>Unrestrained</w:t>
            </w:r>
          </w:p>
        </w:tc>
        <w:tc>
          <w:tcPr>
            <w:tcW w:w="2229" w:type="dxa"/>
            <w:tcBorders>
              <w:top w:val="nil"/>
              <w:left w:val="nil"/>
              <w:bottom w:val="dotted" w:sz="4" w:space="0" w:color="auto"/>
              <w:right w:val="nil"/>
            </w:tcBorders>
            <w:shd w:val="clear" w:color="auto" w:fill="auto"/>
            <w:noWrap/>
            <w:vAlign w:val="center"/>
            <w:hideMark/>
          </w:tcPr>
          <w:p w14:paraId="203013C2"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230</w:t>
            </w:r>
          </w:p>
        </w:tc>
        <w:tc>
          <w:tcPr>
            <w:tcW w:w="2529" w:type="dxa"/>
            <w:tcBorders>
              <w:top w:val="nil"/>
              <w:left w:val="nil"/>
              <w:bottom w:val="dotted" w:sz="4" w:space="0" w:color="auto"/>
              <w:right w:val="nil"/>
            </w:tcBorders>
            <w:shd w:val="clear" w:color="auto" w:fill="auto"/>
            <w:vAlign w:val="center"/>
            <w:hideMark/>
          </w:tcPr>
          <w:p w14:paraId="6F72CDD8"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233</w:t>
            </w:r>
          </w:p>
        </w:tc>
        <w:tc>
          <w:tcPr>
            <w:tcW w:w="1995" w:type="dxa"/>
            <w:tcBorders>
              <w:top w:val="nil"/>
              <w:left w:val="nil"/>
              <w:bottom w:val="dotted" w:sz="4" w:space="0" w:color="auto"/>
              <w:right w:val="nil"/>
            </w:tcBorders>
            <w:shd w:val="clear" w:color="auto" w:fill="auto"/>
            <w:vAlign w:val="center"/>
            <w:hideMark/>
          </w:tcPr>
          <w:p w14:paraId="224FC58A"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28</w:t>
            </w:r>
          </w:p>
        </w:tc>
        <w:tc>
          <w:tcPr>
            <w:tcW w:w="2316" w:type="dxa"/>
            <w:tcBorders>
              <w:top w:val="nil"/>
              <w:left w:val="nil"/>
              <w:bottom w:val="dotted" w:sz="4" w:space="0" w:color="auto"/>
              <w:right w:val="nil"/>
            </w:tcBorders>
            <w:shd w:val="clear" w:color="auto" w:fill="auto"/>
            <w:vAlign w:val="center"/>
            <w:hideMark/>
          </w:tcPr>
          <w:p w14:paraId="695A1287"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31</w:t>
            </w:r>
          </w:p>
        </w:tc>
      </w:tr>
      <w:tr w:rsidR="004A5DCF" w:rsidRPr="004A5DCF" w14:paraId="5E6EAE9C"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05216AC9" w14:textId="77777777" w:rsidR="004A5DCF" w:rsidRPr="004A5DCF" w:rsidRDefault="004A5DCF" w:rsidP="004A5DCF">
            <w:pPr>
              <w:jc w:val="left"/>
              <w:rPr>
                <w:color w:val="000000"/>
                <w:lang w:eastAsia="en-CA"/>
              </w:rPr>
            </w:pPr>
            <w:r w:rsidRPr="004A5DCF">
              <w:rPr>
                <w:color w:val="000000"/>
                <w:lang w:eastAsia="en-CA"/>
              </w:rPr>
              <w:t> </w:t>
            </w:r>
          </w:p>
        </w:tc>
        <w:tc>
          <w:tcPr>
            <w:tcW w:w="3614" w:type="dxa"/>
            <w:gridSpan w:val="2"/>
            <w:tcBorders>
              <w:top w:val="dotted" w:sz="4" w:space="0" w:color="auto"/>
              <w:left w:val="nil"/>
              <w:bottom w:val="dotted" w:sz="4" w:space="0" w:color="auto"/>
              <w:right w:val="nil"/>
            </w:tcBorders>
            <w:shd w:val="clear" w:color="auto" w:fill="auto"/>
            <w:noWrap/>
            <w:vAlign w:val="center"/>
            <w:hideMark/>
          </w:tcPr>
          <w:p w14:paraId="6E0A4F0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Under the influence of alcohol</w:t>
            </w:r>
          </w:p>
        </w:tc>
        <w:tc>
          <w:tcPr>
            <w:tcW w:w="2229" w:type="dxa"/>
            <w:tcBorders>
              <w:top w:val="nil"/>
              <w:left w:val="nil"/>
              <w:bottom w:val="dotted" w:sz="4" w:space="0" w:color="auto"/>
              <w:right w:val="nil"/>
            </w:tcBorders>
            <w:shd w:val="clear" w:color="auto" w:fill="auto"/>
            <w:noWrap/>
            <w:vAlign w:val="center"/>
            <w:hideMark/>
          </w:tcPr>
          <w:p w14:paraId="1C868740"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312</w:t>
            </w:r>
          </w:p>
        </w:tc>
        <w:tc>
          <w:tcPr>
            <w:tcW w:w="2529" w:type="dxa"/>
            <w:tcBorders>
              <w:top w:val="nil"/>
              <w:left w:val="nil"/>
              <w:bottom w:val="dotted" w:sz="4" w:space="0" w:color="auto"/>
              <w:right w:val="nil"/>
            </w:tcBorders>
            <w:shd w:val="clear" w:color="auto" w:fill="auto"/>
            <w:vAlign w:val="center"/>
            <w:hideMark/>
          </w:tcPr>
          <w:p w14:paraId="6FFF75A5"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325</w:t>
            </w:r>
          </w:p>
        </w:tc>
        <w:tc>
          <w:tcPr>
            <w:tcW w:w="1995" w:type="dxa"/>
            <w:tcBorders>
              <w:top w:val="nil"/>
              <w:left w:val="nil"/>
              <w:bottom w:val="dotted" w:sz="4" w:space="0" w:color="auto"/>
              <w:right w:val="nil"/>
            </w:tcBorders>
            <w:shd w:val="clear" w:color="auto" w:fill="auto"/>
            <w:vAlign w:val="center"/>
            <w:hideMark/>
          </w:tcPr>
          <w:p w14:paraId="36511B2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11</w:t>
            </w:r>
          </w:p>
        </w:tc>
        <w:tc>
          <w:tcPr>
            <w:tcW w:w="2316" w:type="dxa"/>
            <w:tcBorders>
              <w:top w:val="nil"/>
              <w:left w:val="nil"/>
              <w:bottom w:val="dotted" w:sz="4" w:space="0" w:color="auto"/>
              <w:right w:val="nil"/>
            </w:tcBorders>
            <w:shd w:val="clear" w:color="auto" w:fill="auto"/>
            <w:vAlign w:val="center"/>
            <w:hideMark/>
          </w:tcPr>
          <w:p w14:paraId="608B6355"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24</w:t>
            </w:r>
          </w:p>
        </w:tc>
      </w:tr>
      <w:tr w:rsidR="004A5DCF" w:rsidRPr="004A5DCF" w14:paraId="429F1EBE" w14:textId="77777777" w:rsidTr="004A5DCF">
        <w:trPr>
          <w:trHeight w:val="330"/>
          <w:jc w:val="center"/>
        </w:trPr>
        <w:tc>
          <w:tcPr>
            <w:tcW w:w="295" w:type="dxa"/>
            <w:tcBorders>
              <w:top w:val="nil"/>
              <w:left w:val="nil"/>
              <w:bottom w:val="single" w:sz="8" w:space="0" w:color="auto"/>
              <w:right w:val="nil"/>
            </w:tcBorders>
            <w:shd w:val="clear" w:color="auto" w:fill="auto"/>
            <w:noWrap/>
            <w:vAlign w:val="bottom"/>
            <w:hideMark/>
          </w:tcPr>
          <w:p w14:paraId="572D84BE" w14:textId="77777777" w:rsidR="004A5DCF" w:rsidRPr="004A5DCF" w:rsidRDefault="004A5DCF" w:rsidP="004A5DCF">
            <w:pPr>
              <w:jc w:val="left"/>
              <w:rPr>
                <w:color w:val="000000"/>
                <w:lang w:eastAsia="en-CA"/>
              </w:rPr>
            </w:pPr>
            <w:r w:rsidRPr="004A5DCF">
              <w:rPr>
                <w:color w:val="000000"/>
                <w:lang w:eastAsia="en-CA"/>
              </w:rPr>
              <w:t> </w:t>
            </w:r>
          </w:p>
        </w:tc>
        <w:tc>
          <w:tcPr>
            <w:tcW w:w="3614" w:type="dxa"/>
            <w:gridSpan w:val="2"/>
            <w:tcBorders>
              <w:top w:val="dotted" w:sz="4" w:space="0" w:color="auto"/>
              <w:left w:val="nil"/>
              <w:bottom w:val="single" w:sz="8" w:space="0" w:color="auto"/>
              <w:right w:val="nil"/>
            </w:tcBorders>
            <w:shd w:val="clear" w:color="auto" w:fill="auto"/>
            <w:noWrap/>
            <w:vAlign w:val="center"/>
            <w:hideMark/>
          </w:tcPr>
          <w:p w14:paraId="084A4059"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Other physical impairment</w:t>
            </w:r>
          </w:p>
        </w:tc>
        <w:tc>
          <w:tcPr>
            <w:tcW w:w="2229" w:type="dxa"/>
            <w:tcBorders>
              <w:top w:val="nil"/>
              <w:left w:val="nil"/>
              <w:bottom w:val="single" w:sz="8" w:space="0" w:color="auto"/>
              <w:right w:val="nil"/>
            </w:tcBorders>
            <w:shd w:val="clear" w:color="auto" w:fill="auto"/>
            <w:noWrap/>
            <w:vAlign w:val="center"/>
            <w:hideMark/>
          </w:tcPr>
          <w:p w14:paraId="2393493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195</w:t>
            </w:r>
          </w:p>
        </w:tc>
        <w:tc>
          <w:tcPr>
            <w:tcW w:w="2529" w:type="dxa"/>
            <w:tcBorders>
              <w:top w:val="nil"/>
              <w:left w:val="nil"/>
              <w:bottom w:val="single" w:sz="8" w:space="0" w:color="auto"/>
              <w:right w:val="nil"/>
            </w:tcBorders>
            <w:shd w:val="clear" w:color="auto" w:fill="auto"/>
            <w:vAlign w:val="center"/>
            <w:hideMark/>
          </w:tcPr>
          <w:p w14:paraId="646C5CE7"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197</w:t>
            </w:r>
          </w:p>
        </w:tc>
        <w:tc>
          <w:tcPr>
            <w:tcW w:w="1995" w:type="dxa"/>
            <w:tcBorders>
              <w:top w:val="nil"/>
              <w:left w:val="nil"/>
              <w:bottom w:val="single" w:sz="8" w:space="0" w:color="auto"/>
              <w:right w:val="nil"/>
            </w:tcBorders>
            <w:shd w:val="clear" w:color="auto" w:fill="auto"/>
            <w:vAlign w:val="center"/>
            <w:hideMark/>
          </w:tcPr>
          <w:p w14:paraId="2C350447" w14:textId="77777777" w:rsidR="004A5DCF" w:rsidRPr="004A5DCF" w:rsidRDefault="004A5DCF" w:rsidP="004A5DCF">
            <w:pPr>
              <w:jc w:val="center"/>
              <w:rPr>
                <w:color w:val="000000"/>
                <w:sz w:val="20"/>
                <w:szCs w:val="20"/>
                <w:lang w:eastAsia="en-CA"/>
              </w:rPr>
            </w:pPr>
            <w:r w:rsidRPr="004A5DCF">
              <w:rPr>
                <w:color w:val="000000"/>
                <w:sz w:val="20"/>
                <w:szCs w:val="20"/>
                <w:lang w:eastAsia="en-CA"/>
              </w:rPr>
              <w:t>6</w:t>
            </w:r>
          </w:p>
        </w:tc>
        <w:tc>
          <w:tcPr>
            <w:tcW w:w="2316" w:type="dxa"/>
            <w:tcBorders>
              <w:top w:val="nil"/>
              <w:left w:val="nil"/>
              <w:bottom w:val="single" w:sz="8" w:space="0" w:color="auto"/>
              <w:right w:val="nil"/>
            </w:tcBorders>
            <w:shd w:val="clear" w:color="auto" w:fill="auto"/>
            <w:vAlign w:val="center"/>
            <w:hideMark/>
          </w:tcPr>
          <w:p w14:paraId="08F1E30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8</w:t>
            </w:r>
          </w:p>
        </w:tc>
      </w:tr>
      <w:tr w:rsidR="004A5DCF" w:rsidRPr="004A5DCF" w14:paraId="6E694CD6" w14:textId="77777777" w:rsidTr="004A5DCF">
        <w:trPr>
          <w:trHeight w:val="315"/>
          <w:jc w:val="center"/>
        </w:trPr>
        <w:tc>
          <w:tcPr>
            <w:tcW w:w="6138" w:type="dxa"/>
            <w:gridSpan w:val="4"/>
            <w:tcBorders>
              <w:top w:val="single" w:sz="8" w:space="0" w:color="auto"/>
              <w:left w:val="nil"/>
              <w:bottom w:val="single" w:sz="8" w:space="0" w:color="auto"/>
              <w:right w:val="nil"/>
            </w:tcBorders>
            <w:shd w:val="clear" w:color="auto" w:fill="auto"/>
            <w:noWrap/>
            <w:vAlign w:val="center"/>
            <w:hideMark/>
          </w:tcPr>
          <w:p w14:paraId="6D6B3663" w14:textId="77777777" w:rsidR="004A5DCF" w:rsidRPr="004A5DCF" w:rsidRDefault="004A5DCF" w:rsidP="004A5DCF">
            <w:pPr>
              <w:rPr>
                <w:color w:val="000000"/>
                <w:sz w:val="20"/>
                <w:szCs w:val="20"/>
                <w:lang w:eastAsia="en-CA"/>
              </w:rPr>
            </w:pPr>
            <w:r w:rsidRPr="004A5DCF">
              <w:rPr>
                <w:color w:val="000000"/>
                <w:sz w:val="20"/>
                <w:szCs w:val="20"/>
                <w:lang w:eastAsia="en-CA"/>
              </w:rPr>
              <w:t>Vehicle Characteristics</w:t>
            </w:r>
          </w:p>
        </w:tc>
        <w:tc>
          <w:tcPr>
            <w:tcW w:w="2529" w:type="dxa"/>
            <w:tcBorders>
              <w:top w:val="nil"/>
              <w:left w:val="nil"/>
              <w:bottom w:val="single" w:sz="8" w:space="0" w:color="auto"/>
              <w:right w:val="nil"/>
            </w:tcBorders>
            <w:shd w:val="clear" w:color="auto" w:fill="auto"/>
            <w:vAlign w:val="center"/>
            <w:hideMark/>
          </w:tcPr>
          <w:p w14:paraId="45126C3A"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1995" w:type="dxa"/>
            <w:tcBorders>
              <w:top w:val="nil"/>
              <w:left w:val="nil"/>
              <w:bottom w:val="single" w:sz="8" w:space="0" w:color="auto"/>
              <w:right w:val="nil"/>
            </w:tcBorders>
            <w:shd w:val="clear" w:color="auto" w:fill="auto"/>
            <w:vAlign w:val="center"/>
            <w:hideMark/>
          </w:tcPr>
          <w:p w14:paraId="6ECEB513"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2316" w:type="dxa"/>
            <w:tcBorders>
              <w:top w:val="nil"/>
              <w:left w:val="nil"/>
              <w:bottom w:val="single" w:sz="8" w:space="0" w:color="auto"/>
              <w:right w:val="nil"/>
            </w:tcBorders>
            <w:shd w:val="clear" w:color="auto" w:fill="auto"/>
            <w:vAlign w:val="center"/>
            <w:hideMark/>
          </w:tcPr>
          <w:p w14:paraId="0B058919"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r>
      <w:tr w:rsidR="004A5DCF" w:rsidRPr="004A5DCF" w14:paraId="5ACF7FD0"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58B595E4"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single" w:sz="8" w:space="0" w:color="auto"/>
              <w:left w:val="nil"/>
              <w:bottom w:val="dotted" w:sz="4" w:space="0" w:color="auto"/>
              <w:right w:val="nil"/>
            </w:tcBorders>
            <w:shd w:val="clear" w:color="auto" w:fill="auto"/>
            <w:noWrap/>
            <w:vAlign w:val="center"/>
            <w:hideMark/>
          </w:tcPr>
          <w:p w14:paraId="49443840"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Vehicle Type (Base: SUV, Passenger car)</w:t>
            </w:r>
          </w:p>
        </w:tc>
        <w:tc>
          <w:tcPr>
            <w:tcW w:w="2529" w:type="dxa"/>
            <w:tcBorders>
              <w:top w:val="nil"/>
              <w:left w:val="nil"/>
              <w:bottom w:val="dotted" w:sz="4" w:space="0" w:color="auto"/>
              <w:right w:val="nil"/>
            </w:tcBorders>
            <w:shd w:val="clear" w:color="auto" w:fill="auto"/>
            <w:vAlign w:val="center"/>
            <w:hideMark/>
          </w:tcPr>
          <w:p w14:paraId="592EC2B8"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71F0F404"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43CE423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1605E8B6"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6567391C"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4406CC40"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3D68E5D" w14:textId="77777777" w:rsidR="004A5DCF" w:rsidRPr="004A5DCF" w:rsidRDefault="004A5DCF" w:rsidP="004A5DCF">
            <w:pPr>
              <w:rPr>
                <w:color w:val="000000"/>
                <w:sz w:val="20"/>
                <w:szCs w:val="20"/>
                <w:lang w:eastAsia="en-CA"/>
              </w:rPr>
            </w:pPr>
            <w:r w:rsidRPr="004A5DCF">
              <w:rPr>
                <w:color w:val="000000"/>
                <w:sz w:val="20"/>
                <w:szCs w:val="20"/>
                <w:lang w:eastAsia="en-CA"/>
              </w:rPr>
              <w:t>Pickup</w:t>
            </w:r>
          </w:p>
        </w:tc>
        <w:tc>
          <w:tcPr>
            <w:tcW w:w="2229" w:type="dxa"/>
            <w:tcBorders>
              <w:top w:val="nil"/>
              <w:left w:val="nil"/>
              <w:bottom w:val="dotted" w:sz="4" w:space="0" w:color="auto"/>
              <w:right w:val="nil"/>
            </w:tcBorders>
            <w:shd w:val="clear" w:color="auto" w:fill="auto"/>
            <w:noWrap/>
            <w:vAlign w:val="center"/>
            <w:hideMark/>
          </w:tcPr>
          <w:p w14:paraId="69205AD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1010</w:t>
            </w:r>
          </w:p>
        </w:tc>
        <w:tc>
          <w:tcPr>
            <w:tcW w:w="2529" w:type="dxa"/>
            <w:tcBorders>
              <w:top w:val="nil"/>
              <w:left w:val="nil"/>
              <w:bottom w:val="dotted" w:sz="4" w:space="0" w:color="auto"/>
              <w:right w:val="nil"/>
            </w:tcBorders>
            <w:shd w:val="clear" w:color="auto" w:fill="auto"/>
            <w:vAlign w:val="center"/>
            <w:hideMark/>
          </w:tcPr>
          <w:p w14:paraId="1949571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1019</w:t>
            </w:r>
          </w:p>
        </w:tc>
        <w:tc>
          <w:tcPr>
            <w:tcW w:w="1995" w:type="dxa"/>
            <w:tcBorders>
              <w:top w:val="nil"/>
              <w:left w:val="nil"/>
              <w:bottom w:val="dotted" w:sz="4" w:space="0" w:color="auto"/>
              <w:right w:val="nil"/>
            </w:tcBorders>
            <w:shd w:val="clear" w:color="auto" w:fill="auto"/>
            <w:vAlign w:val="center"/>
            <w:hideMark/>
          </w:tcPr>
          <w:p w14:paraId="2D9E487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w:t>
            </w:r>
          </w:p>
        </w:tc>
        <w:tc>
          <w:tcPr>
            <w:tcW w:w="2316" w:type="dxa"/>
            <w:tcBorders>
              <w:top w:val="nil"/>
              <w:left w:val="nil"/>
              <w:bottom w:val="dotted" w:sz="4" w:space="0" w:color="auto"/>
              <w:right w:val="nil"/>
            </w:tcBorders>
            <w:shd w:val="clear" w:color="auto" w:fill="auto"/>
            <w:vAlign w:val="center"/>
            <w:hideMark/>
          </w:tcPr>
          <w:p w14:paraId="2C500CC0"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13</w:t>
            </w:r>
          </w:p>
        </w:tc>
      </w:tr>
      <w:tr w:rsidR="004A5DCF" w:rsidRPr="004A5DCF" w14:paraId="6188743E"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BBD421D"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269E54FD"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32F2A87" w14:textId="77777777" w:rsidR="004A5DCF" w:rsidRPr="004A5DCF" w:rsidRDefault="004A5DCF" w:rsidP="004A5DCF">
            <w:pPr>
              <w:rPr>
                <w:color w:val="000000"/>
                <w:sz w:val="20"/>
                <w:szCs w:val="20"/>
                <w:lang w:eastAsia="en-CA"/>
              </w:rPr>
            </w:pPr>
            <w:r w:rsidRPr="004A5DCF">
              <w:rPr>
                <w:color w:val="000000"/>
                <w:sz w:val="20"/>
                <w:szCs w:val="20"/>
                <w:lang w:eastAsia="en-CA"/>
              </w:rPr>
              <w:t>Vans</w:t>
            </w:r>
          </w:p>
        </w:tc>
        <w:tc>
          <w:tcPr>
            <w:tcW w:w="2229" w:type="dxa"/>
            <w:tcBorders>
              <w:top w:val="nil"/>
              <w:left w:val="nil"/>
              <w:bottom w:val="dotted" w:sz="4" w:space="0" w:color="auto"/>
              <w:right w:val="nil"/>
            </w:tcBorders>
            <w:shd w:val="clear" w:color="auto" w:fill="auto"/>
            <w:noWrap/>
            <w:vAlign w:val="center"/>
            <w:hideMark/>
          </w:tcPr>
          <w:p w14:paraId="637F54DB"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413</w:t>
            </w:r>
          </w:p>
        </w:tc>
        <w:tc>
          <w:tcPr>
            <w:tcW w:w="2529" w:type="dxa"/>
            <w:tcBorders>
              <w:top w:val="nil"/>
              <w:left w:val="nil"/>
              <w:bottom w:val="dotted" w:sz="4" w:space="0" w:color="auto"/>
              <w:right w:val="nil"/>
            </w:tcBorders>
            <w:shd w:val="clear" w:color="auto" w:fill="auto"/>
            <w:vAlign w:val="center"/>
            <w:hideMark/>
          </w:tcPr>
          <w:p w14:paraId="26E7514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414</w:t>
            </w:r>
          </w:p>
        </w:tc>
        <w:tc>
          <w:tcPr>
            <w:tcW w:w="1995" w:type="dxa"/>
            <w:tcBorders>
              <w:top w:val="nil"/>
              <w:left w:val="nil"/>
              <w:bottom w:val="dotted" w:sz="4" w:space="0" w:color="auto"/>
              <w:right w:val="nil"/>
            </w:tcBorders>
            <w:shd w:val="clear" w:color="auto" w:fill="auto"/>
            <w:vAlign w:val="center"/>
            <w:hideMark/>
          </w:tcPr>
          <w:p w14:paraId="1325734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w:t>
            </w:r>
          </w:p>
        </w:tc>
        <w:tc>
          <w:tcPr>
            <w:tcW w:w="2316" w:type="dxa"/>
            <w:tcBorders>
              <w:top w:val="nil"/>
              <w:left w:val="nil"/>
              <w:bottom w:val="dotted" w:sz="4" w:space="0" w:color="auto"/>
              <w:right w:val="nil"/>
            </w:tcBorders>
            <w:shd w:val="clear" w:color="auto" w:fill="auto"/>
            <w:vAlign w:val="center"/>
            <w:hideMark/>
          </w:tcPr>
          <w:p w14:paraId="1EC4088B"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w:t>
            </w:r>
          </w:p>
        </w:tc>
      </w:tr>
      <w:tr w:rsidR="004A5DCF" w:rsidRPr="004A5DCF" w14:paraId="0D1C1072"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4AE04DC2"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1A13E026" w14:textId="77777777" w:rsidR="004A5DCF" w:rsidRPr="004A5DCF" w:rsidRDefault="004A5DCF" w:rsidP="004A5DCF">
            <w:pPr>
              <w:jc w:val="left"/>
              <w:rPr>
                <w:i/>
                <w:iCs/>
                <w:color w:val="000000"/>
                <w:sz w:val="20"/>
                <w:szCs w:val="20"/>
                <w:lang w:eastAsia="en-CA"/>
              </w:rPr>
            </w:pPr>
            <w:r w:rsidRPr="004A5DCF">
              <w:rPr>
                <w:i/>
                <w:iCs/>
                <w:color w:val="000000"/>
                <w:sz w:val="20"/>
                <w:szCs w:val="20"/>
                <w:lang w:eastAsia="en-CA"/>
              </w:rPr>
              <w:t>Vehicle age (Base: Vehicle age ≤ 5 years)</w:t>
            </w:r>
          </w:p>
        </w:tc>
        <w:tc>
          <w:tcPr>
            <w:tcW w:w="2529" w:type="dxa"/>
            <w:tcBorders>
              <w:top w:val="nil"/>
              <w:left w:val="nil"/>
              <w:bottom w:val="dotted" w:sz="4" w:space="0" w:color="auto"/>
              <w:right w:val="nil"/>
            </w:tcBorders>
            <w:shd w:val="clear" w:color="auto" w:fill="auto"/>
            <w:vAlign w:val="center"/>
            <w:hideMark/>
          </w:tcPr>
          <w:p w14:paraId="078ACF06" w14:textId="77777777" w:rsidR="004A5DCF" w:rsidRPr="004A5DCF" w:rsidRDefault="004A5DCF" w:rsidP="004A5DCF">
            <w:pPr>
              <w:jc w:val="left"/>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7334DC03" w14:textId="77777777" w:rsidR="004A5DCF" w:rsidRPr="004A5DCF" w:rsidRDefault="004A5DCF" w:rsidP="004A5DCF">
            <w:pPr>
              <w:jc w:val="left"/>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4DE96031" w14:textId="77777777" w:rsidR="004A5DCF" w:rsidRPr="004A5DCF" w:rsidRDefault="004A5DCF" w:rsidP="004A5DCF">
            <w:pPr>
              <w:jc w:val="left"/>
              <w:rPr>
                <w:i/>
                <w:iCs/>
                <w:color w:val="000000"/>
                <w:sz w:val="20"/>
                <w:szCs w:val="20"/>
                <w:lang w:eastAsia="en-CA"/>
              </w:rPr>
            </w:pPr>
            <w:r w:rsidRPr="004A5DCF">
              <w:rPr>
                <w:i/>
                <w:iCs/>
                <w:color w:val="000000"/>
                <w:sz w:val="20"/>
                <w:szCs w:val="20"/>
                <w:lang w:eastAsia="en-CA"/>
              </w:rPr>
              <w:t> </w:t>
            </w:r>
          </w:p>
        </w:tc>
      </w:tr>
      <w:tr w:rsidR="004A5DCF" w:rsidRPr="004A5DCF" w14:paraId="53C9DFCC"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08AF9453"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center"/>
            <w:hideMark/>
          </w:tcPr>
          <w:p w14:paraId="52D9DC63" w14:textId="77777777" w:rsidR="004A5DCF" w:rsidRPr="004A5DCF" w:rsidRDefault="004A5DCF" w:rsidP="004A5DCF">
            <w:pPr>
              <w:rPr>
                <w:color w:val="000000"/>
                <w:sz w:val="20"/>
                <w:szCs w:val="20"/>
                <w:lang w:eastAsia="en-CA"/>
              </w:rPr>
            </w:pPr>
            <w:r w:rsidRPr="004A5DCF">
              <w:rPr>
                <w:color w:val="000000"/>
                <w:sz w:val="20"/>
                <w:szCs w:val="20"/>
                <w:lang w:eastAsia="en-CA"/>
              </w:rPr>
              <w:t xml:space="preserve">   </w:t>
            </w:r>
          </w:p>
        </w:tc>
        <w:tc>
          <w:tcPr>
            <w:tcW w:w="3318" w:type="dxa"/>
            <w:tcBorders>
              <w:top w:val="nil"/>
              <w:left w:val="nil"/>
              <w:bottom w:val="dotted" w:sz="4" w:space="0" w:color="auto"/>
              <w:right w:val="nil"/>
            </w:tcBorders>
            <w:shd w:val="clear" w:color="auto" w:fill="auto"/>
            <w:vAlign w:val="center"/>
            <w:hideMark/>
          </w:tcPr>
          <w:p w14:paraId="0AE8B090" w14:textId="77777777" w:rsidR="004A5DCF" w:rsidRPr="004A5DCF" w:rsidRDefault="004A5DCF" w:rsidP="004A5DCF">
            <w:pPr>
              <w:jc w:val="left"/>
              <w:rPr>
                <w:color w:val="000000"/>
                <w:sz w:val="20"/>
                <w:szCs w:val="20"/>
                <w:lang w:eastAsia="en-CA"/>
              </w:rPr>
            </w:pPr>
            <w:r w:rsidRPr="004A5DCF">
              <w:rPr>
                <w:color w:val="000000"/>
                <w:sz w:val="20"/>
                <w:szCs w:val="20"/>
                <w:lang w:eastAsia="en-CA"/>
              </w:rPr>
              <w:t xml:space="preserve">Vehicle age 6-10 years </w:t>
            </w:r>
          </w:p>
        </w:tc>
        <w:tc>
          <w:tcPr>
            <w:tcW w:w="2229" w:type="dxa"/>
            <w:tcBorders>
              <w:top w:val="nil"/>
              <w:left w:val="nil"/>
              <w:bottom w:val="dotted" w:sz="4" w:space="0" w:color="auto"/>
              <w:right w:val="nil"/>
            </w:tcBorders>
            <w:shd w:val="clear" w:color="auto" w:fill="auto"/>
            <w:noWrap/>
            <w:vAlign w:val="center"/>
            <w:hideMark/>
          </w:tcPr>
          <w:p w14:paraId="1BCA3BB0"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2077</w:t>
            </w:r>
          </w:p>
        </w:tc>
        <w:tc>
          <w:tcPr>
            <w:tcW w:w="2529" w:type="dxa"/>
            <w:tcBorders>
              <w:top w:val="nil"/>
              <w:left w:val="nil"/>
              <w:bottom w:val="dotted" w:sz="4" w:space="0" w:color="auto"/>
              <w:right w:val="nil"/>
            </w:tcBorders>
            <w:shd w:val="clear" w:color="auto" w:fill="auto"/>
            <w:vAlign w:val="center"/>
            <w:hideMark/>
          </w:tcPr>
          <w:p w14:paraId="38608B55"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2068</w:t>
            </w:r>
          </w:p>
        </w:tc>
        <w:tc>
          <w:tcPr>
            <w:tcW w:w="1995" w:type="dxa"/>
            <w:tcBorders>
              <w:top w:val="nil"/>
              <w:left w:val="nil"/>
              <w:bottom w:val="dotted" w:sz="4" w:space="0" w:color="auto"/>
              <w:right w:val="nil"/>
            </w:tcBorders>
            <w:shd w:val="clear" w:color="auto" w:fill="auto"/>
            <w:vAlign w:val="center"/>
            <w:hideMark/>
          </w:tcPr>
          <w:p w14:paraId="6ACDFECA"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28</w:t>
            </w:r>
          </w:p>
        </w:tc>
        <w:tc>
          <w:tcPr>
            <w:tcW w:w="2316" w:type="dxa"/>
            <w:tcBorders>
              <w:top w:val="nil"/>
              <w:left w:val="nil"/>
              <w:bottom w:val="dotted" w:sz="4" w:space="0" w:color="auto"/>
              <w:right w:val="nil"/>
            </w:tcBorders>
            <w:shd w:val="clear" w:color="auto" w:fill="auto"/>
            <w:vAlign w:val="center"/>
            <w:hideMark/>
          </w:tcPr>
          <w:p w14:paraId="7BB46D1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19</w:t>
            </w:r>
          </w:p>
        </w:tc>
      </w:tr>
      <w:tr w:rsidR="004A5DCF" w:rsidRPr="004A5DCF" w14:paraId="1CE5BAD6" w14:textId="77777777" w:rsidTr="004A5DCF">
        <w:trPr>
          <w:trHeight w:val="330"/>
          <w:jc w:val="center"/>
        </w:trPr>
        <w:tc>
          <w:tcPr>
            <w:tcW w:w="295" w:type="dxa"/>
            <w:tcBorders>
              <w:top w:val="nil"/>
              <w:left w:val="nil"/>
              <w:bottom w:val="single" w:sz="8" w:space="0" w:color="auto"/>
              <w:right w:val="nil"/>
            </w:tcBorders>
            <w:shd w:val="clear" w:color="auto" w:fill="auto"/>
            <w:noWrap/>
            <w:vAlign w:val="bottom"/>
            <w:hideMark/>
          </w:tcPr>
          <w:p w14:paraId="029B8A3A"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single" w:sz="8" w:space="0" w:color="auto"/>
              <w:right w:val="nil"/>
            </w:tcBorders>
            <w:shd w:val="clear" w:color="auto" w:fill="auto"/>
            <w:noWrap/>
            <w:vAlign w:val="bottom"/>
            <w:hideMark/>
          </w:tcPr>
          <w:p w14:paraId="241282E0"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single" w:sz="8" w:space="0" w:color="auto"/>
              <w:right w:val="nil"/>
            </w:tcBorders>
            <w:shd w:val="clear" w:color="auto" w:fill="auto"/>
            <w:vAlign w:val="center"/>
            <w:hideMark/>
          </w:tcPr>
          <w:p w14:paraId="7533A0DE" w14:textId="77777777" w:rsidR="004A5DCF" w:rsidRPr="004A5DCF" w:rsidRDefault="004A5DCF" w:rsidP="004A5DCF">
            <w:pPr>
              <w:jc w:val="left"/>
              <w:rPr>
                <w:color w:val="000000"/>
                <w:sz w:val="20"/>
                <w:szCs w:val="20"/>
                <w:lang w:eastAsia="en-CA"/>
              </w:rPr>
            </w:pPr>
            <w:r w:rsidRPr="004A5DCF">
              <w:rPr>
                <w:color w:val="000000"/>
                <w:sz w:val="20"/>
                <w:szCs w:val="20"/>
                <w:lang w:eastAsia="en-CA"/>
              </w:rPr>
              <w:t>Vehicle age ≥ 11 years</w:t>
            </w:r>
          </w:p>
        </w:tc>
        <w:tc>
          <w:tcPr>
            <w:tcW w:w="2229" w:type="dxa"/>
            <w:tcBorders>
              <w:top w:val="nil"/>
              <w:left w:val="nil"/>
              <w:bottom w:val="single" w:sz="8" w:space="0" w:color="auto"/>
              <w:right w:val="nil"/>
            </w:tcBorders>
            <w:shd w:val="clear" w:color="auto" w:fill="auto"/>
            <w:noWrap/>
            <w:vAlign w:val="center"/>
            <w:hideMark/>
          </w:tcPr>
          <w:p w14:paraId="58AF5F28"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1897</w:t>
            </w:r>
          </w:p>
        </w:tc>
        <w:tc>
          <w:tcPr>
            <w:tcW w:w="2529" w:type="dxa"/>
            <w:tcBorders>
              <w:top w:val="nil"/>
              <w:left w:val="nil"/>
              <w:bottom w:val="single" w:sz="8" w:space="0" w:color="auto"/>
              <w:right w:val="nil"/>
            </w:tcBorders>
            <w:shd w:val="clear" w:color="auto" w:fill="auto"/>
            <w:vAlign w:val="center"/>
            <w:hideMark/>
          </w:tcPr>
          <w:p w14:paraId="5AE25AC5"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1903</w:t>
            </w:r>
          </w:p>
        </w:tc>
        <w:tc>
          <w:tcPr>
            <w:tcW w:w="1995" w:type="dxa"/>
            <w:tcBorders>
              <w:top w:val="nil"/>
              <w:left w:val="nil"/>
              <w:bottom w:val="single" w:sz="8" w:space="0" w:color="auto"/>
              <w:right w:val="nil"/>
            </w:tcBorders>
            <w:shd w:val="clear" w:color="auto" w:fill="auto"/>
            <w:vAlign w:val="center"/>
            <w:hideMark/>
          </w:tcPr>
          <w:p w14:paraId="38C11E38"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21</w:t>
            </w:r>
          </w:p>
        </w:tc>
        <w:tc>
          <w:tcPr>
            <w:tcW w:w="2316" w:type="dxa"/>
            <w:tcBorders>
              <w:top w:val="nil"/>
              <w:left w:val="nil"/>
              <w:bottom w:val="single" w:sz="8" w:space="0" w:color="auto"/>
              <w:right w:val="nil"/>
            </w:tcBorders>
            <w:shd w:val="clear" w:color="auto" w:fill="auto"/>
            <w:vAlign w:val="center"/>
            <w:hideMark/>
          </w:tcPr>
          <w:p w14:paraId="63B11E5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27</w:t>
            </w:r>
          </w:p>
        </w:tc>
      </w:tr>
      <w:tr w:rsidR="004A5DCF" w:rsidRPr="004A5DCF" w14:paraId="159E34CA" w14:textId="77777777" w:rsidTr="004A5DCF">
        <w:trPr>
          <w:trHeight w:val="315"/>
          <w:jc w:val="center"/>
        </w:trPr>
        <w:tc>
          <w:tcPr>
            <w:tcW w:w="6138" w:type="dxa"/>
            <w:gridSpan w:val="4"/>
            <w:tcBorders>
              <w:top w:val="single" w:sz="8" w:space="0" w:color="auto"/>
              <w:left w:val="nil"/>
              <w:bottom w:val="single" w:sz="8" w:space="0" w:color="auto"/>
              <w:right w:val="nil"/>
            </w:tcBorders>
            <w:shd w:val="clear" w:color="auto" w:fill="auto"/>
            <w:noWrap/>
            <w:vAlign w:val="center"/>
            <w:hideMark/>
          </w:tcPr>
          <w:p w14:paraId="343D654E" w14:textId="77777777" w:rsidR="004A5DCF" w:rsidRPr="004A5DCF" w:rsidRDefault="004A5DCF" w:rsidP="004A5DCF">
            <w:pPr>
              <w:rPr>
                <w:color w:val="000000"/>
                <w:sz w:val="20"/>
                <w:szCs w:val="20"/>
                <w:lang w:eastAsia="en-CA"/>
              </w:rPr>
            </w:pPr>
            <w:r w:rsidRPr="004A5DCF">
              <w:rPr>
                <w:color w:val="000000"/>
                <w:sz w:val="20"/>
                <w:szCs w:val="20"/>
                <w:lang w:eastAsia="en-CA"/>
              </w:rPr>
              <w:t>Roadway Design and Operational Attributes</w:t>
            </w:r>
          </w:p>
        </w:tc>
        <w:tc>
          <w:tcPr>
            <w:tcW w:w="2529" w:type="dxa"/>
            <w:tcBorders>
              <w:top w:val="nil"/>
              <w:left w:val="nil"/>
              <w:bottom w:val="single" w:sz="8" w:space="0" w:color="auto"/>
              <w:right w:val="nil"/>
            </w:tcBorders>
            <w:shd w:val="clear" w:color="auto" w:fill="auto"/>
            <w:vAlign w:val="center"/>
            <w:hideMark/>
          </w:tcPr>
          <w:p w14:paraId="326438B4"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1995" w:type="dxa"/>
            <w:tcBorders>
              <w:top w:val="nil"/>
              <w:left w:val="nil"/>
              <w:bottom w:val="single" w:sz="8" w:space="0" w:color="auto"/>
              <w:right w:val="nil"/>
            </w:tcBorders>
            <w:shd w:val="clear" w:color="auto" w:fill="auto"/>
            <w:vAlign w:val="center"/>
            <w:hideMark/>
          </w:tcPr>
          <w:p w14:paraId="49E02349"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2316" w:type="dxa"/>
            <w:tcBorders>
              <w:top w:val="nil"/>
              <w:left w:val="nil"/>
              <w:bottom w:val="single" w:sz="8" w:space="0" w:color="auto"/>
              <w:right w:val="nil"/>
            </w:tcBorders>
            <w:shd w:val="clear" w:color="auto" w:fill="auto"/>
            <w:vAlign w:val="center"/>
            <w:hideMark/>
          </w:tcPr>
          <w:p w14:paraId="36B695D1"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r>
      <w:tr w:rsidR="004A5DCF" w:rsidRPr="004A5DCF" w14:paraId="101E500E"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15BF642"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single" w:sz="8" w:space="0" w:color="auto"/>
              <w:left w:val="nil"/>
              <w:bottom w:val="dotted" w:sz="4" w:space="0" w:color="auto"/>
              <w:right w:val="nil"/>
            </w:tcBorders>
            <w:shd w:val="clear" w:color="auto" w:fill="auto"/>
            <w:noWrap/>
            <w:vAlign w:val="center"/>
            <w:hideMark/>
          </w:tcPr>
          <w:p w14:paraId="700329C0"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Speed limit (Base: Speed limit less than 26 mph)</w:t>
            </w:r>
          </w:p>
        </w:tc>
        <w:tc>
          <w:tcPr>
            <w:tcW w:w="2529" w:type="dxa"/>
            <w:tcBorders>
              <w:top w:val="nil"/>
              <w:left w:val="nil"/>
              <w:bottom w:val="dotted" w:sz="4" w:space="0" w:color="auto"/>
              <w:right w:val="nil"/>
            </w:tcBorders>
            <w:shd w:val="clear" w:color="auto" w:fill="auto"/>
            <w:vAlign w:val="center"/>
            <w:hideMark/>
          </w:tcPr>
          <w:p w14:paraId="44659A9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08E9809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00F69E2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74E59A86"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5F1F5A9"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5E6A5229"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FDED792" w14:textId="77777777" w:rsidR="004A5DCF" w:rsidRPr="004A5DCF" w:rsidRDefault="004A5DCF" w:rsidP="004A5DCF">
            <w:pPr>
              <w:rPr>
                <w:color w:val="000000"/>
                <w:sz w:val="20"/>
                <w:szCs w:val="20"/>
                <w:lang w:eastAsia="en-CA"/>
              </w:rPr>
            </w:pPr>
            <w:r w:rsidRPr="004A5DCF">
              <w:rPr>
                <w:color w:val="000000"/>
                <w:sz w:val="20"/>
                <w:szCs w:val="20"/>
                <w:lang w:eastAsia="en-CA"/>
              </w:rPr>
              <w:t>Speed limit 26-50 mph</w:t>
            </w:r>
          </w:p>
        </w:tc>
        <w:tc>
          <w:tcPr>
            <w:tcW w:w="2229" w:type="dxa"/>
            <w:tcBorders>
              <w:top w:val="nil"/>
              <w:left w:val="nil"/>
              <w:bottom w:val="dotted" w:sz="4" w:space="0" w:color="auto"/>
              <w:right w:val="nil"/>
            </w:tcBorders>
            <w:shd w:val="clear" w:color="auto" w:fill="auto"/>
            <w:noWrap/>
            <w:vAlign w:val="center"/>
            <w:hideMark/>
          </w:tcPr>
          <w:p w14:paraId="1300CC5E"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3948</w:t>
            </w:r>
          </w:p>
        </w:tc>
        <w:tc>
          <w:tcPr>
            <w:tcW w:w="2529" w:type="dxa"/>
            <w:tcBorders>
              <w:top w:val="nil"/>
              <w:left w:val="nil"/>
              <w:bottom w:val="dotted" w:sz="4" w:space="0" w:color="auto"/>
              <w:right w:val="nil"/>
            </w:tcBorders>
            <w:shd w:val="clear" w:color="auto" w:fill="auto"/>
            <w:vAlign w:val="center"/>
            <w:hideMark/>
          </w:tcPr>
          <w:p w14:paraId="20ACDAD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3940</w:t>
            </w:r>
          </w:p>
        </w:tc>
        <w:tc>
          <w:tcPr>
            <w:tcW w:w="1995" w:type="dxa"/>
            <w:tcBorders>
              <w:top w:val="nil"/>
              <w:left w:val="nil"/>
              <w:bottom w:val="dotted" w:sz="4" w:space="0" w:color="auto"/>
              <w:right w:val="nil"/>
            </w:tcBorders>
            <w:shd w:val="clear" w:color="auto" w:fill="auto"/>
            <w:vAlign w:val="center"/>
            <w:hideMark/>
          </w:tcPr>
          <w:p w14:paraId="22540F6C"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32</w:t>
            </w:r>
          </w:p>
        </w:tc>
        <w:tc>
          <w:tcPr>
            <w:tcW w:w="2316" w:type="dxa"/>
            <w:tcBorders>
              <w:top w:val="nil"/>
              <w:left w:val="nil"/>
              <w:bottom w:val="dotted" w:sz="4" w:space="0" w:color="auto"/>
              <w:right w:val="nil"/>
            </w:tcBorders>
            <w:shd w:val="clear" w:color="auto" w:fill="auto"/>
            <w:vAlign w:val="center"/>
            <w:hideMark/>
          </w:tcPr>
          <w:p w14:paraId="0DE0673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24</w:t>
            </w:r>
          </w:p>
        </w:tc>
      </w:tr>
      <w:tr w:rsidR="004A5DCF" w:rsidRPr="004A5DCF" w14:paraId="66DBE5F1"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27660130"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0F4867AE"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67BE3E7F" w14:textId="77777777" w:rsidR="004A5DCF" w:rsidRPr="004A5DCF" w:rsidRDefault="004A5DCF" w:rsidP="004A5DCF">
            <w:pPr>
              <w:rPr>
                <w:color w:val="000000"/>
                <w:sz w:val="20"/>
                <w:szCs w:val="20"/>
                <w:lang w:eastAsia="en-CA"/>
              </w:rPr>
            </w:pPr>
            <w:r w:rsidRPr="004A5DCF">
              <w:rPr>
                <w:color w:val="000000"/>
                <w:sz w:val="20"/>
                <w:szCs w:val="20"/>
                <w:lang w:eastAsia="en-CA"/>
              </w:rPr>
              <w:t>Speed limit&gt;50mph</w:t>
            </w:r>
          </w:p>
        </w:tc>
        <w:tc>
          <w:tcPr>
            <w:tcW w:w="2229" w:type="dxa"/>
            <w:tcBorders>
              <w:top w:val="nil"/>
              <w:left w:val="nil"/>
              <w:bottom w:val="dotted" w:sz="4" w:space="0" w:color="auto"/>
              <w:right w:val="nil"/>
            </w:tcBorders>
            <w:shd w:val="clear" w:color="auto" w:fill="auto"/>
            <w:noWrap/>
            <w:vAlign w:val="center"/>
            <w:hideMark/>
          </w:tcPr>
          <w:p w14:paraId="08708880"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1445</w:t>
            </w:r>
          </w:p>
        </w:tc>
        <w:tc>
          <w:tcPr>
            <w:tcW w:w="2529" w:type="dxa"/>
            <w:tcBorders>
              <w:top w:val="nil"/>
              <w:left w:val="nil"/>
              <w:bottom w:val="dotted" w:sz="4" w:space="0" w:color="auto"/>
              <w:right w:val="nil"/>
            </w:tcBorders>
            <w:shd w:val="clear" w:color="auto" w:fill="auto"/>
            <w:vAlign w:val="center"/>
            <w:hideMark/>
          </w:tcPr>
          <w:p w14:paraId="60313B5D"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1452</w:t>
            </w:r>
          </w:p>
        </w:tc>
        <w:tc>
          <w:tcPr>
            <w:tcW w:w="1995" w:type="dxa"/>
            <w:tcBorders>
              <w:top w:val="nil"/>
              <w:left w:val="nil"/>
              <w:bottom w:val="dotted" w:sz="4" w:space="0" w:color="auto"/>
              <w:right w:val="nil"/>
            </w:tcBorders>
            <w:shd w:val="clear" w:color="auto" w:fill="auto"/>
            <w:vAlign w:val="center"/>
            <w:hideMark/>
          </w:tcPr>
          <w:p w14:paraId="5BBF46B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25</w:t>
            </w:r>
          </w:p>
        </w:tc>
        <w:tc>
          <w:tcPr>
            <w:tcW w:w="2316" w:type="dxa"/>
            <w:tcBorders>
              <w:top w:val="nil"/>
              <w:left w:val="nil"/>
              <w:bottom w:val="dotted" w:sz="4" w:space="0" w:color="auto"/>
              <w:right w:val="nil"/>
            </w:tcBorders>
            <w:shd w:val="clear" w:color="auto" w:fill="auto"/>
            <w:vAlign w:val="center"/>
            <w:hideMark/>
          </w:tcPr>
          <w:p w14:paraId="54088B7C" w14:textId="77777777" w:rsidR="004A5DCF" w:rsidRPr="004A5DCF" w:rsidRDefault="004A5DCF" w:rsidP="004A5DCF">
            <w:pPr>
              <w:jc w:val="center"/>
              <w:rPr>
                <w:color w:val="000000"/>
                <w:sz w:val="20"/>
                <w:szCs w:val="20"/>
                <w:lang w:eastAsia="en-CA"/>
              </w:rPr>
            </w:pPr>
            <w:r w:rsidRPr="004A5DCF">
              <w:rPr>
                <w:color w:val="000000"/>
                <w:sz w:val="20"/>
                <w:szCs w:val="20"/>
                <w:lang w:eastAsia="en-CA"/>
              </w:rPr>
              <w:t>32</w:t>
            </w:r>
          </w:p>
        </w:tc>
      </w:tr>
      <w:tr w:rsidR="004A5DCF" w:rsidRPr="004A5DCF" w14:paraId="6CED3A0B"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1D113CD9"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395812B2"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Traffic Control Device</w:t>
            </w:r>
          </w:p>
        </w:tc>
        <w:tc>
          <w:tcPr>
            <w:tcW w:w="2529" w:type="dxa"/>
            <w:tcBorders>
              <w:top w:val="nil"/>
              <w:left w:val="nil"/>
              <w:bottom w:val="dotted" w:sz="4" w:space="0" w:color="auto"/>
              <w:right w:val="nil"/>
            </w:tcBorders>
            <w:shd w:val="clear" w:color="auto" w:fill="auto"/>
            <w:vAlign w:val="center"/>
            <w:hideMark/>
          </w:tcPr>
          <w:p w14:paraId="02D2038B"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4DDEACE8"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729C3013"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449B330B"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63D89C9F"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07FD7DDF"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2D27C07" w14:textId="77777777" w:rsidR="004A5DCF" w:rsidRPr="004A5DCF" w:rsidRDefault="004A5DCF" w:rsidP="004A5DCF">
            <w:pPr>
              <w:jc w:val="left"/>
              <w:rPr>
                <w:color w:val="000000"/>
                <w:sz w:val="20"/>
                <w:szCs w:val="20"/>
                <w:lang w:eastAsia="en-CA"/>
              </w:rPr>
            </w:pPr>
            <w:r w:rsidRPr="004A5DCF">
              <w:rPr>
                <w:color w:val="000000"/>
                <w:sz w:val="20"/>
                <w:szCs w:val="20"/>
                <w:lang w:eastAsia="en-CA"/>
              </w:rPr>
              <w:t>Other traffic control device</w:t>
            </w:r>
          </w:p>
        </w:tc>
        <w:tc>
          <w:tcPr>
            <w:tcW w:w="2229" w:type="dxa"/>
            <w:tcBorders>
              <w:top w:val="nil"/>
              <w:left w:val="nil"/>
              <w:bottom w:val="dotted" w:sz="4" w:space="0" w:color="auto"/>
              <w:right w:val="nil"/>
            </w:tcBorders>
            <w:shd w:val="clear" w:color="auto" w:fill="auto"/>
            <w:noWrap/>
            <w:vAlign w:val="center"/>
            <w:hideMark/>
          </w:tcPr>
          <w:p w14:paraId="7FECCBDE"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145</w:t>
            </w:r>
          </w:p>
        </w:tc>
        <w:tc>
          <w:tcPr>
            <w:tcW w:w="2529" w:type="dxa"/>
            <w:tcBorders>
              <w:top w:val="nil"/>
              <w:left w:val="nil"/>
              <w:bottom w:val="dotted" w:sz="4" w:space="0" w:color="auto"/>
              <w:right w:val="nil"/>
            </w:tcBorders>
            <w:shd w:val="clear" w:color="auto" w:fill="auto"/>
            <w:vAlign w:val="center"/>
            <w:hideMark/>
          </w:tcPr>
          <w:p w14:paraId="3A55EDB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148</w:t>
            </w:r>
          </w:p>
        </w:tc>
        <w:tc>
          <w:tcPr>
            <w:tcW w:w="1995" w:type="dxa"/>
            <w:tcBorders>
              <w:top w:val="nil"/>
              <w:left w:val="nil"/>
              <w:bottom w:val="dotted" w:sz="4" w:space="0" w:color="auto"/>
              <w:right w:val="nil"/>
            </w:tcBorders>
            <w:shd w:val="clear" w:color="auto" w:fill="auto"/>
            <w:vAlign w:val="center"/>
            <w:hideMark/>
          </w:tcPr>
          <w:p w14:paraId="0D8E9A06"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w:t>
            </w:r>
          </w:p>
        </w:tc>
        <w:tc>
          <w:tcPr>
            <w:tcW w:w="2316" w:type="dxa"/>
            <w:tcBorders>
              <w:top w:val="nil"/>
              <w:left w:val="nil"/>
              <w:bottom w:val="dotted" w:sz="4" w:space="0" w:color="auto"/>
              <w:right w:val="nil"/>
            </w:tcBorders>
            <w:shd w:val="clear" w:color="auto" w:fill="auto"/>
            <w:vAlign w:val="center"/>
            <w:hideMark/>
          </w:tcPr>
          <w:p w14:paraId="32B77F4B"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w:t>
            </w:r>
          </w:p>
        </w:tc>
      </w:tr>
      <w:tr w:rsidR="004A5DCF" w:rsidRPr="004A5DCF" w14:paraId="01FD05E1"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1101FBD3" w14:textId="77777777" w:rsidR="004A5DCF" w:rsidRPr="004A5DCF" w:rsidRDefault="004A5DCF" w:rsidP="004A5DCF">
            <w:pPr>
              <w:jc w:val="left"/>
              <w:rPr>
                <w:color w:val="000000"/>
                <w:lang w:eastAsia="en-CA"/>
              </w:rPr>
            </w:pPr>
            <w:r w:rsidRPr="004A5DCF">
              <w:rPr>
                <w:color w:val="000000"/>
                <w:lang w:eastAsia="en-CA"/>
              </w:rPr>
              <w:lastRenderedPageBreak/>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1426846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Type of intersection</w:t>
            </w:r>
          </w:p>
        </w:tc>
        <w:tc>
          <w:tcPr>
            <w:tcW w:w="2529" w:type="dxa"/>
            <w:tcBorders>
              <w:top w:val="nil"/>
              <w:left w:val="nil"/>
              <w:bottom w:val="dotted" w:sz="4" w:space="0" w:color="auto"/>
              <w:right w:val="nil"/>
            </w:tcBorders>
            <w:shd w:val="clear" w:color="auto" w:fill="auto"/>
            <w:vAlign w:val="center"/>
            <w:hideMark/>
          </w:tcPr>
          <w:p w14:paraId="24B31AF9"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061E7FF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5B20522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061F3156"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62D73C70"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76367B44"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323C3BC" w14:textId="77777777" w:rsidR="004A5DCF" w:rsidRPr="004A5DCF" w:rsidRDefault="004A5DCF" w:rsidP="004A5DCF">
            <w:pPr>
              <w:jc w:val="left"/>
              <w:rPr>
                <w:color w:val="000000"/>
                <w:sz w:val="20"/>
                <w:szCs w:val="20"/>
                <w:lang w:eastAsia="en-CA"/>
              </w:rPr>
            </w:pPr>
            <w:r w:rsidRPr="004A5DCF">
              <w:rPr>
                <w:color w:val="000000"/>
                <w:sz w:val="20"/>
                <w:szCs w:val="20"/>
                <w:lang w:eastAsia="en-CA"/>
              </w:rPr>
              <w:t>T intersection</w:t>
            </w:r>
          </w:p>
        </w:tc>
        <w:tc>
          <w:tcPr>
            <w:tcW w:w="2229" w:type="dxa"/>
            <w:tcBorders>
              <w:top w:val="nil"/>
              <w:left w:val="nil"/>
              <w:bottom w:val="dotted" w:sz="4" w:space="0" w:color="auto"/>
              <w:right w:val="nil"/>
            </w:tcBorders>
            <w:shd w:val="clear" w:color="auto" w:fill="auto"/>
            <w:noWrap/>
            <w:vAlign w:val="center"/>
            <w:hideMark/>
          </w:tcPr>
          <w:p w14:paraId="2E18C9A8" w14:textId="77777777" w:rsidR="004A5DCF" w:rsidRPr="004A5DCF" w:rsidRDefault="004A5DCF" w:rsidP="004A5DCF">
            <w:pPr>
              <w:jc w:val="center"/>
              <w:rPr>
                <w:color w:val="000000"/>
                <w:sz w:val="20"/>
                <w:szCs w:val="20"/>
                <w:lang w:eastAsia="en-CA"/>
              </w:rPr>
            </w:pPr>
            <w:r w:rsidRPr="004A5DCF">
              <w:rPr>
                <w:color w:val="000000"/>
                <w:sz w:val="20"/>
                <w:szCs w:val="20"/>
                <w:lang w:eastAsia="en-CA"/>
              </w:rPr>
              <w:t>729</w:t>
            </w:r>
          </w:p>
        </w:tc>
        <w:tc>
          <w:tcPr>
            <w:tcW w:w="2529" w:type="dxa"/>
            <w:tcBorders>
              <w:top w:val="nil"/>
              <w:left w:val="nil"/>
              <w:bottom w:val="dotted" w:sz="4" w:space="0" w:color="auto"/>
              <w:right w:val="nil"/>
            </w:tcBorders>
            <w:shd w:val="clear" w:color="auto" w:fill="auto"/>
            <w:vAlign w:val="center"/>
            <w:hideMark/>
          </w:tcPr>
          <w:p w14:paraId="07FCFB04" w14:textId="77777777" w:rsidR="004A5DCF" w:rsidRPr="004A5DCF" w:rsidRDefault="004A5DCF" w:rsidP="004A5DCF">
            <w:pPr>
              <w:jc w:val="center"/>
              <w:rPr>
                <w:color w:val="000000"/>
                <w:sz w:val="20"/>
                <w:szCs w:val="20"/>
                <w:lang w:eastAsia="en-CA"/>
              </w:rPr>
            </w:pPr>
            <w:r w:rsidRPr="004A5DCF">
              <w:rPr>
                <w:color w:val="000000"/>
                <w:sz w:val="20"/>
                <w:szCs w:val="20"/>
                <w:lang w:eastAsia="en-CA"/>
              </w:rPr>
              <w:t>731</w:t>
            </w:r>
          </w:p>
        </w:tc>
        <w:tc>
          <w:tcPr>
            <w:tcW w:w="1995" w:type="dxa"/>
            <w:tcBorders>
              <w:top w:val="nil"/>
              <w:left w:val="nil"/>
              <w:bottom w:val="dotted" w:sz="4" w:space="0" w:color="auto"/>
              <w:right w:val="nil"/>
            </w:tcBorders>
            <w:shd w:val="clear" w:color="auto" w:fill="auto"/>
            <w:vAlign w:val="center"/>
            <w:hideMark/>
          </w:tcPr>
          <w:p w14:paraId="0F3678C9" w14:textId="77777777" w:rsidR="004A5DCF" w:rsidRPr="004A5DCF" w:rsidRDefault="004A5DCF" w:rsidP="004A5DCF">
            <w:pPr>
              <w:jc w:val="center"/>
              <w:rPr>
                <w:color w:val="000000"/>
                <w:sz w:val="20"/>
                <w:szCs w:val="20"/>
                <w:lang w:eastAsia="en-CA"/>
              </w:rPr>
            </w:pPr>
            <w:r w:rsidRPr="004A5DCF">
              <w:rPr>
                <w:color w:val="000000"/>
                <w:sz w:val="20"/>
                <w:szCs w:val="20"/>
                <w:lang w:eastAsia="en-CA"/>
              </w:rPr>
              <w:t>2</w:t>
            </w:r>
          </w:p>
        </w:tc>
        <w:tc>
          <w:tcPr>
            <w:tcW w:w="2316" w:type="dxa"/>
            <w:tcBorders>
              <w:top w:val="nil"/>
              <w:left w:val="nil"/>
              <w:bottom w:val="dotted" w:sz="4" w:space="0" w:color="auto"/>
              <w:right w:val="nil"/>
            </w:tcBorders>
            <w:shd w:val="clear" w:color="auto" w:fill="auto"/>
            <w:vAlign w:val="center"/>
            <w:hideMark/>
          </w:tcPr>
          <w:p w14:paraId="37C47091"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w:t>
            </w:r>
          </w:p>
        </w:tc>
      </w:tr>
      <w:tr w:rsidR="004A5DCF" w:rsidRPr="004A5DCF" w14:paraId="5D997349"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5B46EBB" w14:textId="77777777" w:rsidR="004A5DCF" w:rsidRPr="004A5DCF" w:rsidRDefault="004A5DCF" w:rsidP="004A5DCF">
            <w:pPr>
              <w:jc w:val="left"/>
              <w:rPr>
                <w:color w:val="000000"/>
                <w:lang w:eastAsia="en-CA"/>
              </w:rPr>
            </w:pPr>
            <w:r w:rsidRPr="004A5DCF">
              <w:rPr>
                <w:color w:val="000000"/>
                <w:lang w:eastAsia="en-CA"/>
              </w:rPr>
              <w:t> </w:t>
            </w:r>
          </w:p>
        </w:tc>
        <w:tc>
          <w:tcPr>
            <w:tcW w:w="3614" w:type="dxa"/>
            <w:gridSpan w:val="2"/>
            <w:tcBorders>
              <w:top w:val="dotted" w:sz="4" w:space="0" w:color="auto"/>
              <w:left w:val="nil"/>
              <w:bottom w:val="dotted" w:sz="4" w:space="0" w:color="auto"/>
              <w:right w:val="nil"/>
            </w:tcBorders>
            <w:shd w:val="clear" w:color="auto" w:fill="auto"/>
            <w:noWrap/>
            <w:vAlign w:val="center"/>
            <w:hideMark/>
          </w:tcPr>
          <w:p w14:paraId="2608E882" w14:textId="77777777" w:rsidR="004A5DCF" w:rsidRPr="004A5DCF" w:rsidRDefault="004A5DCF" w:rsidP="004A5DCF">
            <w:pPr>
              <w:jc w:val="left"/>
              <w:rPr>
                <w:i/>
                <w:iCs/>
                <w:color w:val="000000"/>
                <w:sz w:val="20"/>
                <w:szCs w:val="20"/>
                <w:lang w:eastAsia="en-CA"/>
              </w:rPr>
            </w:pPr>
            <w:r w:rsidRPr="004A5DCF">
              <w:rPr>
                <w:i/>
                <w:iCs/>
                <w:color w:val="000000"/>
                <w:sz w:val="20"/>
                <w:szCs w:val="20"/>
                <w:lang w:eastAsia="en-CA"/>
              </w:rPr>
              <w:t>Traffic-way description</w:t>
            </w:r>
          </w:p>
        </w:tc>
        <w:tc>
          <w:tcPr>
            <w:tcW w:w="2229" w:type="dxa"/>
            <w:tcBorders>
              <w:top w:val="nil"/>
              <w:left w:val="nil"/>
              <w:bottom w:val="dotted" w:sz="4" w:space="0" w:color="auto"/>
              <w:right w:val="nil"/>
            </w:tcBorders>
            <w:shd w:val="clear" w:color="auto" w:fill="auto"/>
            <w:noWrap/>
            <w:vAlign w:val="bottom"/>
            <w:hideMark/>
          </w:tcPr>
          <w:p w14:paraId="3ECC7E58" w14:textId="77777777" w:rsidR="004A5DCF" w:rsidRPr="004A5DCF" w:rsidRDefault="004A5DCF" w:rsidP="004A5DCF">
            <w:pPr>
              <w:jc w:val="left"/>
              <w:rPr>
                <w:color w:val="000000"/>
                <w:lang w:eastAsia="en-CA"/>
              </w:rPr>
            </w:pPr>
            <w:r w:rsidRPr="004A5DCF">
              <w:rPr>
                <w:color w:val="000000"/>
                <w:lang w:eastAsia="en-CA"/>
              </w:rPr>
              <w:t> </w:t>
            </w:r>
          </w:p>
        </w:tc>
        <w:tc>
          <w:tcPr>
            <w:tcW w:w="2529" w:type="dxa"/>
            <w:tcBorders>
              <w:top w:val="nil"/>
              <w:left w:val="nil"/>
              <w:bottom w:val="dotted" w:sz="4" w:space="0" w:color="auto"/>
              <w:right w:val="nil"/>
            </w:tcBorders>
            <w:shd w:val="clear" w:color="auto" w:fill="auto"/>
            <w:vAlign w:val="center"/>
            <w:hideMark/>
          </w:tcPr>
          <w:p w14:paraId="4617DBDF" w14:textId="77777777" w:rsidR="004A5DCF" w:rsidRPr="004A5DCF" w:rsidRDefault="004A5DCF" w:rsidP="004A5DCF">
            <w:pPr>
              <w:jc w:val="right"/>
              <w:rPr>
                <w:rFonts w:ascii="Calibri" w:hAnsi="Calibri"/>
                <w:color w:val="000000"/>
                <w:sz w:val="20"/>
                <w:szCs w:val="20"/>
                <w:lang w:eastAsia="en-CA"/>
              </w:rPr>
            </w:pPr>
            <w:r w:rsidRPr="004A5DCF">
              <w:rPr>
                <w:rFonts w:ascii="Calibri" w:hAnsi="Calibri"/>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1C5AD50D" w14:textId="77777777" w:rsidR="004A5DCF" w:rsidRPr="004A5DCF" w:rsidRDefault="004A5DCF" w:rsidP="004A5DCF">
            <w:pPr>
              <w:jc w:val="right"/>
              <w:rPr>
                <w:rFonts w:ascii="Arial" w:hAnsi="Arial" w:cs="Arial"/>
                <w:color w:val="000000"/>
                <w:sz w:val="20"/>
                <w:szCs w:val="20"/>
                <w:lang w:eastAsia="en-CA"/>
              </w:rPr>
            </w:pPr>
            <w:r w:rsidRPr="004A5DCF">
              <w:rPr>
                <w:rFonts w:ascii="Arial" w:hAnsi="Arial" w:cs="Arial"/>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63AC21CC" w14:textId="77777777" w:rsidR="004A5DCF" w:rsidRPr="004A5DCF" w:rsidRDefault="004A5DCF" w:rsidP="004A5DCF">
            <w:pPr>
              <w:jc w:val="right"/>
              <w:rPr>
                <w:rFonts w:ascii="Calibri" w:hAnsi="Calibri"/>
                <w:color w:val="000000"/>
                <w:sz w:val="20"/>
                <w:szCs w:val="20"/>
                <w:lang w:eastAsia="en-CA"/>
              </w:rPr>
            </w:pPr>
            <w:r w:rsidRPr="004A5DCF">
              <w:rPr>
                <w:rFonts w:ascii="Calibri" w:hAnsi="Calibri"/>
                <w:color w:val="000000"/>
                <w:sz w:val="20"/>
                <w:szCs w:val="20"/>
                <w:lang w:eastAsia="en-CA"/>
              </w:rPr>
              <w:t> </w:t>
            </w:r>
          </w:p>
        </w:tc>
      </w:tr>
      <w:tr w:rsidR="004A5DCF" w:rsidRPr="004A5DCF" w14:paraId="47A1AD80" w14:textId="77777777" w:rsidTr="004A5DCF">
        <w:trPr>
          <w:trHeight w:val="330"/>
          <w:jc w:val="center"/>
        </w:trPr>
        <w:tc>
          <w:tcPr>
            <w:tcW w:w="295" w:type="dxa"/>
            <w:tcBorders>
              <w:top w:val="nil"/>
              <w:left w:val="nil"/>
              <w:bottom w:val="single" w:sz="8" w:space="0" w:color="auto"/>
              <w:right w:val="nil"/>
            </w:tcBorders>
            <w:shd w:val="clear" w:color="auto" w:fill="auto"/>
            <w:noWrap/>
            <w:vAlign w:val="bottom"/>
            <w:hideMark/>
          </w:tcPr>
          <w:p w14:paraId="62E8B21A"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single" w:sz="8" w:space="0" w:color="auto"/>
              <w:right w:val="nil"/>
            </w:tcBorders>
            <w:shd w:val="clear" w:color="auto" w:fill="auto"/>
            <w:noWrap/>
            <w:vAlign w:val="bottom"/>
            <w:hideMark/>
          </w:tcPr>
          <w:p w14:paraId="14056F95"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single" w:sz="8" w:space="0" w:color="auto"/>
              <w:right w:val="nil"/>
            </w:tcBorders>
            <w:shd w:val="clear" w:color="auto" w:fill="auto"/>
            <w:noWrap/>
            <w:vAlign w:val="center"/>
            <w:hideMark/>
          </w:tcPr>
          <w:p w14:paraId="2F965C54" w14:textId="77777777" w:rsidR="004A5DCF" w:rsidRPr="004A5DCF" w:rsidRDefault="004A5DCF" w:rsidP="004A5DCF">
            <w:pPr>
              <w:jc w:val="left"/>
              <w:rPr>
                <w:color w:val="000000"/>
                <w:sz w:val="20"/>
                <w:szCs w:val="20"/>
                <w:lang w:eastAsia="en-CA"/>
              </w:rPr>
            </w:pPr>
            <w:r w:rsidRPr="004A5DCF">
              <w:rPr>
                <w:color w:val="000000"/>
                <w:sz w:val="20"/>
                <w:szCs w:val="20"/>
                <w:lang w:eastAsia="en-CA"/>
              </w:rPr>
              <w:t>Two way-with median</w:t>
            </w:r>
          </w:p>
        </w:tc>
        <w:tc>
          <w:tcPr>
            <w:tcW w:w="2229" w:type="dxa"/>
            <w:tcBorders>
              <w:top w:val="nil"/>
              <w:left w:val="nil"/>
              <w:bottom w:val="single" w:sz="8" w:space="0" w:color="auto"/>
              <w:right w:val="nil"/>
            </w:tcBorders>
            <w:shd w:val="clear" w:color="auto" w:fill="auto"/>
            <w:noWrap/>
            <w:vAlign w:val="center"/>
            <w:hideMark/>
          </w:tcPr>
          <w:p w14:paraId="3660DB02"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1398</w:t>
            </w:r>
          </w:p>
        </w:tc>
        <w:tc>
          <w:tcPr>
            <w:tcW w:w="2529" w:type="dxa"/>
            <w:tcBorders>
              <w:top w:val="nil"/>
              <w:left w:val="nil"/>
              <w:bottom w:val="single" w:sz="8" w:space="0" w:color="auto"/>
              <w:right w:val="nil"/>
            </w:tcBorders>
            <w:shd w:val="clear" w:color="auto" w:fill="auto"/>
            <w:vAlign w:val="center"/>
            <w:hideMark/>
          </w:tcPr>
          <w:p w14:paraId="3CBEA30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1387</w:t>
            </w:r>
          </w:p>
        </w:tc>
        <w:tc>
          <w:tcPr>
            <w:tcW w:w="1995" w:type="dxa"/>
            <w:tcBorders>
              <w:top w:val="nil"/>
              <w:left w:val="nil"/>
              <w:bottom w:val="single" w:sz="8" w:space="0" w:color="auto"/>
              <w:right w:val="nil"/>
            </w:tcBorders>
            <w:shd w:val="clear" w:color="auto" w:fill="auto"/>
            <w:vAlign w:val="center"/>
            <w:hideMark/>
          </w:tcPr>
          <w:p w14:paraId="78824D4A"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17</w:t>
            </w:r>
          </w:p>
        </w:tc>
        <w:tc>
          <w:tcPr>
            <w:tcW w:w="2316" w:type="dxa"/>
            <w:tcBorders>
              <w:top w:val="nil"/>
              <w:left w:val="nil"/>
              <w:bottom w:val="single" w:sz="8" w:space="0" w:color="auto"/>
              <w:right w:val="nil"/>
            </w:tcBorders>
            <w:shd w:val="clear" w:color="auto" w:fill="auto"/>
            <w:vAlign w:val="center"/>
            <w:hideMark/>
          </w:tcPr>
          <w:p w14:paraId="39DBFDBA" w14:textId="77777777" w:rsidR="004A5DCF" w:rsidRPr="004A5DCF" w:rsidRDefault="004A5DCF" w:rsidP="004A5DCF">
            <w:pPr>
              <w:jc w:val="center"/>
              <w:rPr>
                <w:color w:val="000000"/>
                <w:sz w:val="20"/>
                <w:szCs w:val="20"/>
                <w:lang w:eastAsia="en-CA"/>
              </w:rPr>
            </w:pPr>
            <w:r w:rsidRPr="004A5DCF">
              <w:rPr>
                <w:color w:val="000000"/>
                <w:sz w:val="20"/>
                <w:szCs w:val="20"/>
                <w:lang w:eastAsia="en-CA"/>
              </w:rPr>
              <w:t>6</w:t>
            </w:r>
          </w:p>
        </w:tc>
      </w:tr>
      <w:tr w:rsidR="004A5DCF" w:rsidRPr="004A5DCF" w14:paraId="48C11A5D" w14:textId="77777777" w:rsidTr="004A5DCF">
        <w:trPr>
          <w:trHeight w:val="315"/>
          <w:jc w:val="center"/>
        </w:trPr>
        <w:tc>
          <w:tcPr>
            <w:tcW w:w="6138" w:type="dxa"/>
            <w:gridSpan w:val="4"/>
            <w:tcBorders>
              <w:top w:val="single" w:sz="8" w:space="0" w:color="auto"/>
              <w:left w:val="nil"/>
              <w:bottom w:val="single" w:sz="8" w:space="0" w:color="auto"/>
              <w:right w:val="nil"/>
            </w:tcBorders>
            <w:shd w:val="clear" w:color="auto" w:fill="auto"/>
            <w:noWrap/>
            <w:vAlign w:val="center"/>
            <w:hideMark/>
          </w:tcPr>
          <w:p w14:paraId="2089D4AE" w14:textId="77777777" w:rsidR="004A5DCF" w:rsidRPr="004A5DCF" w:rsidRDefault="004A5DCF" w:rsidP="004A5DCF">
            <w:pPr>
              <w:rPr>
                <w:color w:val="000000"/>
                <w:sz w:val="20"/>
                <w:szCs w:val="20"/>
                <w:lang w:eastAsia="en-CA"/>
              </w:rPr>
            </w:pPr>
            <w:r w:rsidRPr="004A5DCF">
              <w:rPr>
                <w:color w:val="000000"/>
                <w:sz w:val="20"/>
                <w:szCs w:val="20"/>
                <w:lang w:eastAsia="en-CA"/>
              </w:rPr>
              <w:t>Environmental Factor</w:t>
            </w:r>
          </w:p>
        </w:tc>
        <w:tc>
          <w:tcPr>
            <w:tcW w:w="2529" w:type="dxa"/>
            <w:tcBorders>
              <w:top w:val="nil"/>
              <w:left w:val="nil"/>
              <w:bottom w:val="single" w:sz="8" w:space="0" w:color="auto"/>
              <w:right w:val="nil"/>
            </w:tcBorders>
            <w:shd w:val="clear" w:color="auto" w:fill="auto"/>
            <w:vAlign w:val="center"/>
            <w:hideMark/>
          </w:tcPr>
          <w:p w14:paraId="62B0CE22"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1995" w:type="dxa"/>
            <w:tcBorders>
              <w:top w:val="nil"/>
              <w:left w:val="nil"/>
              <w:bottom w:val="single" w:sz="8" w:space="0" w:color="auto"/>
              <w:right w:val="nil"/>
            </w:tcBorders>
            <w:shd w:val="clear" w:color="auto" w:fill="auto"/>
            <w:vAlign w:val="center"/>
            <w:hideMark/>
          </w:tcPr>
          <w:p w14:paraId="33E0CDA9"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2316" w:type="dxa"/>
            <w:tcBorders>
              <w:top w:val="nil"/>
              <w:left w:val="nil"/>
              <w:bottom w:val="single" w:sz="8" w:space="0" w:color="auto"/>
              <w:right w:val="nil"/>
            </w:tcBorders>
            <w:shd w:val="clear" w:color="auto" w:fill="auto"/>
            <w:vAlign w:val="center"/>
            <w:hideMark/>
          </w:tcPr>
          <w:p w14:paraId="523EA808"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r>
      <w:tr w:rsidR="004A5DCF" w:rsidRPr="004A5DCF" w14:paraId="31D88A7C"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331D4B5C"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single" w:sz="8" w:space="0" w:color="auto"/>
              <w:left w:val="nil"/>
              <w:bottom w:val="dotted" w:sz="4" w:space="0" w:color="auto"/>
              <w:right w:val="nil"/>
            </w:tcBorders>
            <w:shd w:val="clear" w:color="auto" w:fill="auto"/>
            <w:noWrap/>
            <w:vAlign w:val="center"/>
            <w:hideMark/>
          </w:tcPr>
          <w:p w14:paraId="05E0DFA4"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Time of Day (Base: 6.00 a.m. to 11.59 p.m.  )</w:t>
            </w:r>
          </w:p>
        </w:tc>
        <w:tc>
          <w:tcPr>
            <w:tcW w:w="2529" w:type="dxa"/>
            <w:tcBorders>
              <w:top w:val="nil"/>
              <w:left w:val="nil"/>
              <w:bottom w:val="dotted" w:sz="4" w:space="0" w:color="auto"/>
              <w:right w:val="nil"/>
            </w:tcBorders>
            <w:shd w:val="clear" w:color="auto" w:fill="auto"/>
            <w:vAlign w:val="center"/>
            <w:hideMark/>
          </w:tcPr>
          <w:p w14:paraId="1EF05A8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05CE304F"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522007D0"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2938AA2E" w14:textId="77777777" w:rsidTr="004A5DCF">
        <w:trPr>
          <w:trHeight w:val="377"/>
          <w:jc w:val="center"/>
        </w:trPr>
        <w:tc>
          <w:tcPr>
            <w:tcW w:w="295" w:type="dxa"/>
            <w:tcBorders>
              <w:top w:val="nil"/>
              <w:left w:val="nil"/>
              <w:bottom w:val="dotted" w:sz="4" w:space="0" w:color="auto"/>
              <w:right w:val="nil"/>
            </w:tcBorders>
            <w:shd w:val="clear" w:color="auto" w:fill="auto"/>
            <w:noWrap/>
            <w:vAlign w:val="bottom"/>
            <w:hideMark/>
          </w:tcPr>
          <w:p w14:paraId="5B457B4E"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13984B63"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490C598" w14:textId="77777777" w:rsidR="004A5DCF" w:rsidRPr="004A5DCF" w:rsidRDefault="004A5DCF" w:rsidP="004A5DCF">
            <w:pPr>
              <w:rPr>
                <w:color w:val="000000"/>
                <w:sz w:val="20"/>
                <w:szCs w:val="20"/>
                <w:lang w:eastAsia="en-CA"/>
              </w:rPr>
            </w:pPr>
            <w:r w:rsidRPr="004A5DCF">
              <w:rPr>
                <w:color w:val="000000"/>
                <w:sz w:val="20"/>
                <w:szCs w:val="20"/>
                <w:lang w:eastAsia="en-CA"/>
              </w:rPr>
              <w:t>Late night (12.00 a.m. to 5.59 a.m.)</w:t>
            </w:r>
          </w:p>
        </w:tc>
        <w:tc>
          <w:tcPr>
            <w:tcW w:w="2229" w:type="dxa"/>
            <w:tcBorders>
              <w:top w:val="nil"/>
              <w:left w:val="nil"/>
              <w:bottom w:val="dotted" w:sz="4" w:space="0" w:color="auto"/>
              <w:right w:val="nil"/>
            </w:tcBorders>
            <w:shd w:val="clear" w:color="auto" w:fill="auto"/>
            <w:noWrap/>
            <w:vAlign w:val="center"/>
            <w:hideMark/>
          </w:tcPr>
          <w:p w14:paraId="50F92DA3"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473</w:t>
            </w:r>
          </w:p>
        </w:tc>
        <w:tc>
          <w:tcPr>
            <w:tcW w:w="2529" w:type="dxa"/>
            <w:tcBorders>
              <w:top w:val="nil"/>
              <w:left w:val="nil"/>
              <w:bottom w:val="dotted" w:sz="4" w:space="0" w:color="auto"/>
              <w:right w:val="nil"/>
            </w:tcBorders>
            <w:shd w:val="clear" w:color="auto" w:fill="auto"/>
            <w:vAlign w:val="center"/>
            <w:hideMark/>
          </w:tcPr>
          <w:p w14:paraId="0258A2C1" w14:textId="77777777" w:rsidR="004A5DCF" w:rsidRPr="004A5DCF" w:rsidRDefault="004A5DCF" w:rsidP="004A5DCF">
            <w:pPr>
              <w:jc w:val="center"/>
              <w:rPr>
                <w:color w:val="000000"/>
                <w:sz w:val="20"/>
                <w:szCs w:val="20"/>
                <w:lang w:eastAsia="en-CA"/>
              </w:rPr>
            </w:pPr>
            <w:r w:rsidRPr="004A5DCF">
              <w:rPr>
                <w:color w:val="000000"/>
                <w:sz w:val="20"/>
                <w:szCs w:val="20"/>
                <w:lang w:eastAsia="en-CA"/>
              </w:rPr>
              <w:t>472</w:t>
            </w:r>
          </w:p>
        </w:tc>
        <w:tc>
          <w:tcPr>
            <w:tcW w:w="1995" w:type="dxa"/>
            <w:tcBorders>
              <w:top w:val="nil"/>
              <w:left w:val="nil"/>
              <w:bottom w:val="dotted" w:sz="4" w:space="0" w:color="auto"/>
              <w:right w:val="nil"/>
            </w:tcBorders>
            <w:shd w:val="clear" w:color="auto" w:fill="auto"/>
            <w:vAlign w:val="center"/>
            <w:hideMark/>
          </w:tcPr>
          <w:p w14:paraId="1D68861B"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16</w:t>
            </w:r>
          </w:p>
        </w:tc>
        <w:tc>
          <w:tcPr>
            <w:tcW w:w="2316" w:type="dxa"/>
            <w:tcBorders>
              <w:top w:val="nil"/>
              <w:left w:val="nil"/>
              <w:bottom w:val="dotted" w:sz="4" w:space="0" w:color="auto"/>
              <w:right w:val="nil"/>
            </w:tcBorders>
            <w:shd w:val="clear" w:color="auto" w:fill="auto"/>
            <w:vAlign w:val="center"/>
            <w:hideMark/>
          </w:tcPr>
          <w:p w14:paraId="4DED71EF" w14:textId="77777777" w:rsidR="004A5DCF" w:rsidRPr="004A5DCF" w:rsidRDefault="004A5DCF" w:rsidP="004A5DCF">
            <w:pPr>
              <w:jc w:val="center"/>
              <w:rPr>
                <w:color w:val="000000"/>
                <w:sz w:val="20"/>
                <w:szCs w:val="20"/>
                <w:lang w:eastAsia="en-CA"/>
              </w:rPr>
            </w:pPr>
            <w:r w:rsidRPr="004A5DCF">
              <w:rPr>
                <w:color w:val="000000"/>
                <w:sz w:val="20"/>
                <w:szCs w:val="20"/>
                <w:lang w:eastAsia="en-CA"/>
              </w:rPr>
              <w:t>15</w:t>
            </w:r>
          </w:p>
        </w:tc>
      </w:tr>
      <w:tr w:rsidR="004A5DCF" w:rsidRPr="004A5DCF" w14:paraId="239E4C40"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DE55DB4"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6348CF07"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Surface condition</w:t>
            </w:r>
          </w:p>
        </w:tc>
        <w:tc>
          <w:tcPr>
            <w:tcW w:w="2529" w:type="dxa"/>
            <w:tcBorders>
              <w:top w:val="nil"/>
              <w:left w:val="nil"/>
              <w:bottom w:val="dotted" w:sz="4" w:space="0" w:color="auto"/>
              <w:right w:val="nil"/>
            </w:tcBorders>
            <w:shd w:val="clear" w:color="auto" w:fill="auto"/>
            <w:vAlign w:val="center"/>
            <w:hideMark/>
          </w:tcPr>
          <w:p w14:paraId="7B3B3D7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2AB317F1"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33AA341F"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0BA13F71" w14:textId="77777777" w:rsidTr="007A4E90">
        <w:trPr>
          <w:trHeight w:val="330"/>
          <w:jc w:val="center"/>
        </w:trPr>
        <w:tc>
          <w:tcPr>
            <w:tcW w:w="295" w:type="dxa"/>
            <w:tcBorders>
              <w:top w:val="nil"/>
              <w:left w:val="nil"/>
              <w:bottom w:val="single" w:sz="8" w:space="0" w:color="auto"/>
              <w:right w:val="nil"/>
            </w:tcBorders>
            <w:shd w:val="clear" w:color="auto" w:fill="auto"/>
            <w:noWrap/>
            <w:vAlign w:val="bottom"/>
            <w:hideMark/>
          </w:tcPr>
          <w:p w14:paraId="0ADFF591"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single" w:sz="8" w:space="0" w:color="auto"/>
              <w:right w:val="nil"/>
            </w:tcBorders>
            <w:shd w:val="clear" w:color="auto" w:fill="auto"/>
            <w:noWrap/>
            <w:vAlign w:val="bottom"/>
            <w:hideMark/>
          </w:tcPr>
          <w:p w14:paraId="4CDC65A3"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single" w:sz="8" w:space="0" w:color="auto"/>
              <w:right w:val="nil"/>
            </w:tcBorders>
            <w:shd w:val="clear" w:color="auto" w:fill="auto"/>
            <w:noWrap/>
            <w:vAlign w:val="center"/>
            <w:hideMark/>
          </w:tcPr>
          <w:p w14:paraId="3E33ED44" w14:textId="77777777" w:rsidR="004A5DCF" w:rsidRPr="004A5DCF" w:rsidRDefault="004A5DCF" w:rsidP="004A5DCF">
            <w:pPr>
              <w:rPr>
                <w:color w:val="000000"/>
                <w:sz w:val="20"/>
                <w:szCs w:val="20"/>
                <w:lang w:eastAsia="en-CA"/>
              </w:rPr>
            </w:pPr>
            <w:r w:rsidRPr="004A5DCF">
              <w:rPr>
                <w:color w:val="000000"/>
                <w:sz w:val="20"/>
                <w:szCs w:val="20"/>
                <w:lang w:eastAsia="en-CA"/>
              </w:rPr>
              <w:t>Snowy</w:t>
            </w:r>
          </w:p>
        </w:tc>
        <w:tc>
          <w:tcPr>
            <w:tcW w:w="2229" w:type="dxa"/>
            <w:tcBorders>
              <w:top w:val="nil"/>
              <w:left w:val="nil"/>
              <w:bottom w:val="single" w:sz="8" w:space="0" w:color="auto"/>
              <w:right w:val="nil"/>
            </w:tcBorders>
            <w:shd w:val="clear" w:color="auto" w:fill="auto"/>
            <w:noWrap/>
            <w:vAlign w:val="center"/>
            <w:hideMark/>
          </w:tcPr>
          <w:p w14:paraId="69221561"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262</w:t>
            </w:r>
          </w:p>
        </w:tc>
        <w:tc>
          <w:tcPr>
            <w:tcW w:w="2529" w:type="dxa"/>
            <w:tcBorders>
              <w:top w:val="nil"/>
              <w:left w:val="nil"/>
              <w:bottom w:val="single" w:sz="8" w:space="0" w:color="auto"/>
              <w:right w:val="nil"/>
            </w:tcBorders>
            <w:shd w:val="clear" w:color="auto" w:fill="auto"/>
            <w:vAlign w:val="center"/>
            <w:hideMark/>
          </w:tcPr>
          <w:p w14:paraId="5B9B159C"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263</w:t>
            </w:r>
          </w:p>
        </w:tc>
        <w:tc>
          <w:tcPr>
            <w:tcW w:w="1995" w:type="dxa"/>
            <w:tcBorders>
              <w:top w:val="nil"/>
              <w:left w:val="nil"/>
              <w:bottom w:val="single" w:sz="8" w:space="0" w:color="auto"/>
              <w:right w:val="nil"/>
            </w:tcBorders>
            <w:shd w:val="clear" w:color="auto" w:fill="auto"/>
            <w:vAlign w:val="center"/>
            <w:hideMark/>
          </w:tcPr>
          <w:p w14:paraId="6798E6AC"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c>
          <w:tcPr>
            <w:tcW w:w="2316" w:type="dxa"/>
            <w:tcBorders>
              <w:top w:val="nil"/>
              <w:left w:val="nil"/>
              <w:bottom w:val="single" w:sz="8" w:space="0" w:color="auto"/>
              <w:right w:val="nil"/>
            </w:tcBorders>
            <w:shd w:val="clear" w:color="auto" w:fill="auto"/>
            <w:vAlign w:val="center"/>
            <w:hideMark/>
          </w:tcPr>
          <w:p w14:paraId="6FD64EFD"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w:t>
            </w:r>
          </w:p>
        </w:tc>
      </w:tr>
      <w:tr w:rsidR="004A5DCF" w:rsidRPr="004A5DCF" w14:paraId="7F18F06E" w14:textId="77777777" w:rsidTr="004A5DCF">
        <w:trPr>
          <w:trHeight w:val="315"/>
          <w:jc w:val="center"/>
        </w:trPr>
        <w:tc>
          <w:tcPr>
            <w:tcW w:w="6138" w:type="dxa"/>
            <w:gridSpan w:val="4"/>
            <w:tcBorders>
              <w:top w:val="single" w:sz="8" w:space="0" w:color="auto"/>
              <w:left w:val="nil"/>
              <w:bottom w:val="single" w:sz="8" w:space="0" w:color="auto"/>
              <w:right w:val="nil"/>
            </w:tcBorders>
            <w:shd w:val="clear" w:color="auto" w:fill="auto"/>
            <w:noWrap/>
            <w:vAlign w:val="center"/>
            <w:hideMark/>
          </w:tcPr>
          <w:p w14:paraId="440B8B85" w14:textId="77777777" w:rsidR="004A5DCF" w:rsidRPr="004A5DCF" w:rsidRDefault="004A5DCF" w:rsidP="004A5DCF">
            <w:pPr>
              <w:rPr>
                <w:color w:val="000000"/>
                <w:sz w:val="20"/>
                <w:szCs w:val="20"/>
                <w:lang w:eastAsia="en-CA"/>
              </w:rPr>
            </w:pPr>
            <w:r w:rsidRPr="004A5DCF">
              <w:rPr>
                <w:color w:val="000000"/>
                <w:sz w:val="20"/>
                <w:szCs w:val="20"/>
                <w:lang w:eastAsia="en-CA"/>
              </w:rPr>
              <w:t>Crash Characteristics</w:t>
            </w:r>
          </w:p>
        </w:tc>
        <w:tc>
          <w:tcPr>
            <w:tcW w:w="2529" w:type="dxa"/>
            <w:tcBorders>
              <w:top w:val="nil"/>
              <w:left w:val="nil"/>
              <w:bottom w:val="single" w:sz="8" w:space="0" w:color="auto"/>
              <w:right w:val="nil"/>
            </w:tcBorders>
            <w:shd w:val="clear" w:color="auto" w:fill="auto"/>
            <w:vAlign w:val="center"/>
            <w:hideMark/>
          </w:tcPr>
          <w:p w14:paraId="09F4535F"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1995" w:type="dxa"/>
            <w:tcBorders>
              <w:top w:val="nil"/>
              <w:left w:val="nil"/>
              <w:bottom w:val="single" w:sz="8" w:space="0" w:color="auto"/>
              <w:right w:val="nil"/>
            </w:tcBorders>
            <w:shd w:val="clear" w:color="auto" w:fill="auto"/>
            <w:vAlign w:val="center"/>
            <w:hideMark/>
          </w:tcPr>
          <w:p w14:paraId="7D2F261F"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c>
          <w:tcPr>
            <w:tcW w:w="2316" w:type="dxa"/>
            <w:tcBorders>
              <w:top w:val="nil"/>
              <w:left w:val="nil"/>
              <w:bottom w:val="single" w:sz="8" w:space="0" w:color="auto"/>
              <w:right w:val="nil"/>
            </w:tcBorders>
            <w:shd w:val="clear" w:color="auto" w:fill="auto"/>
            <w:vAlign w:val="center"/>
            <w:hideMark/>
          </w:tcPr>
          <w:p w14:paraId="14D65F76" w14:textId="77777777" w:rsidR="004A5DCF" w:rsidRPr="004A5DCF" w:rsidRDefault="004A5DCF" w:rsidP="004A5DCF">
            <w:pPr>
              <w:rPr>
                <w:color w:val="000000"/>
                <w:sz w:val="20"/>
                <w:szCs w:val="20"/>
                <w:lang w:eastAsia="en-CA"/>
              </w:rPr>
            </w:pPr>
            <w:r w:rsidRPr="004A5DCF">
              <w:rPr>
                <w:color w:val="000000"/>
                <w:sz w:val="20"/>
                <w:szCs w:val="20"/>
                <w:lang w:eastAsia="en-CA"/>
              </w:rPr>
              <w:t> </w:t>
            </w:r>
          </w:p>
        </w:tc>
      </w:tr>
      <w:tr w:rsidR="004A5DCF" w:rsidRPr="004A5DCF" w14:paraId="4EDE03A4"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7ACC9F7F"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single" w:sz="8" w:space="0" w:color="auto"/>
              <w:left w:val="nil"/>
              <w:bottom w:val="dotted" w:sz="4" w:space="0" w:color="auto"/>
              <w:right w:val="nil"/>
            </w:tcBorders>
            <w:shd w:val="clear" w:color="auto" w:fill="auto"/>
            <w:noWrap/>
            <w:vAlign w:val="center"/>
            <w:hideMark/>
          </w:tcPr>
          <w:p w14:paraId="170FCEF0"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Collision object (Base: Another moving vehicle)</w:t>
            </w:r>
          </w:p>
        </w:tc>
        <w:tc>
          <w:tcPr>
            <w:tcW w:w="2529" w:type="dxa"/>
            <w:tcBorders>
              <w:top w:val="nil"/>
              <w:left w:val="nil"/>
              <w:bottom w:val="dotted" w:sz="4" w:space="0" w:color="auto"/>
              <w:right w:val="nil"/>
            </w:tcBorders>
            <w:shd w:val="clear" w:color="auto" w:fill="auto"/>
            <w:vAlign w:val="center"/>
            <w:hideMark/>
          </w:tcPr>
          <w:p w14:paraId="54829425"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307A29C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59A29FEC"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41150069" w14:textId="77777777" w:rsidTr="007A4E90">
        <w:trPr>
          <w:trHeight w:val="359"/>
          <w:jc w:val="center"/>
        </w:trPr>
        <w:tc>
          <w:tcPr>
            <w:tcW w:w="295" w:type="dxa"/>
            <w:tcBorders>
              <w:top w:val="nil"/>
              <w:left w:val="nil"/>
              <w:bottom w:val="dotted" w:sz="4" w:space="0" w:color="auto"/>
              <w:right w:val="nil"/>
            </w:tcBorders>
            <w:shd w:val="clear" w:color="auto" w:fill="auto"/>
            <w:noWrap/>
            <w:vAlign w:val="bottom"/>
            <w:hideMark/>
          </w:tcPr>
          <w:p w14:paraId="363E7B6D"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1611DE11"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4680E102" w14:textId="77777777" w:rsidR="004A5DCF" w:rsidRPr="004A5DCF" w:rsidRDefault="004A5DCF" w:rsidP="004A5DCF">
            <w:pPr>
              <w:rPr>
                <w:color w:val="000000"/>
                <w:sz w:val="20"/>
                <w:szCs w:val="20"/>
                <w:lang w:eastAsia="en-CA"/>
              </w:rPr>
            </w:pPr>
            <w:r w:rsidRPr="004A5DCF">
              <w:rPr>
                <w:color w:val="000000"/>
                <w:sz w:val="20"/>
                <w:szCs w:val="20"/>
                <w:lang w:eastAsia="en-CA"/>
              </w:rPr>
              <w:t>Collision with large stationary  object </w:t>
            </w:r>
          </w:p>
        </w:tc>
        <w:tc>
          <w:tcPr>
            <w:tcW w:w="2229" w:type="dxa"/>
            <w:tcBorders>
              <w:top w:val="nil"/>
              <w:left w:val="nil"/>
              <w:bottom w:val="dotted" w:sz="4" w:space="0" w:color="auto"/>
              <w:right w:val="nil"/>
            </w:tcBorders>
            <w:shd w:val="clear" w:color="auto" w:fill="auto"/>
            <w:noWrap/>
            <w:vAlign w:val="center"/>
            <w:hideMark/>
          </w:tcPr>
          <w:p w14:paraId="5944D15B" w14:textId="77777777" w:rsidR="004A5DCF" w:rsidRPr="004A5DCF" w:rsidRDefault="004A5DCF" w:rsidP="007A4E90">
            <w:pPr>
              <w:jc w:val="center"/>
              <w:rPr>
                <w:color w:val="000000"/>
                <w:sz w:val="20"/>
                <w:szCs w:val="20"/>
                <w:lang w:eastAsia="en-CA"/>
              </w:rPr>
            </w:pPr>
            <w:r w:rsidRPr="004A5DCF">
              <w:rPr>
                <w:color w:val="000000"/>
                <w:sz w:val="20"/>
                <w:szCs w:val="20"/>
                <w:lang w:eastAsia="en-CA"/>
              </w:rPr>
              <w:t>525</w:t>
            </w:r>
          </w:p>
        </w:tc>
        <w:tc>
          <w:tcPr>
            <w:tcW w:w="2529" w:type="dxa"/>
            <w:tcBorders>
              <w:top w:val="nil"/>
              <w:left w:val="nil"/>
              <w:bottom w:val="dotted" w:sz="4" w:space="0" w:color="auto"/>
              <w:right w:val="nil"/>
            </w:tcBorders>
            <w:shd w:val="clear" w:color="auto" w:fill="auto"/>
            <w:vAlign w:val="center"/>
            <w:hideMark/>
          </w:tcPr>
          <w:p w14:paraId="402082C6" w14:textId="77777777" w:rsidR="004A5DCF" w:rsidRPr="004A5DCF" w:rsidRDefault="004A5DCF" w:rsidP="007A4E90">
            <w:pPr>
              <w:jc w:val="center"/>
              <w:rPr>
                <w:color w:val="000000"/>
                <w:sz w:val="20"/>
                <w:szCs w:val="20"/>
                <w:lang w:eastAsia="en-CA"/>
              </w:rPr>
            </w:pPr>
            <w:r w:rsidRPr="004A5DCF">
              <w:rPr>
                <w:color w:val="000000"/>
                <w:sz w:val="20"/>
                <w:szCs w:val="20"/>
                <w:lang w:eastAsia="en-CA"/>
              </w:rPr>
              <w:t>517</w:t>
            </w:r>
          </w:p>
        </w:tc>
        <w:tc>
          <w:tcPr>
            <w:tcW w:w="1995" w:type="dxa"/>
            <w:tcBorders>
              <w:top w:val="nil"/>
              <w:left w:val="nil"/>
              <w:bottom w:val="dotted" w:sz="4" w:space="0" w:color="auto"/>
              <w:right w:val="nil"/>
            </w:tcBorders>
            <w:shd w:val="clear" w:color="auto" w:fill="auto"/>
            <w:vAlign w:val="center"/>
            <w:hideMark/>
          </w:tcPr>
          <w:p w14:paraId="3A45C34A"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25</w:t>
            </w:r>
          </w:p>
        </w:tc>
        <w:tc>
          <w:tcPr>
            <w:tcW w:w="2316" w:type="dxa"/>
            <w:tcBorders>
              <w:top w:val="nil"/>
              <w:left w:val="nil"/>
              <w:bottom w:val="dotted" w:sz="4" w:space="0" w:color="auto"/>
              <w:right w:val="nil"/>
            </w:tcBorders>
            <w:shd w:val="clear" w:color="auto" w:fill="auto"/>
            <w:vAlign w:val="center"/>
            <w:hideMark/>
          </w:tcPr>
          <w:p w14:paraId="2161D42A"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17</w:t>
            </w:r>
          </w:p>
        </w:tc>
      </w:tr>
      <w:tr w:rsidR="004A5DCF" w:rsidRPr="004A5DCF" w14:paraId="5AAC4900"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5DBD9BFA"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4E15ABDF"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306F72FD" w14:textId="77777777" w:rsidR="004A5DCF" w:rsidRPr="004A5DCF" w:rsidRDefault="004A5DCF" w:rsidP="004A5DCF">
            <w:pPr>
              <w:rPr>
                <w:color w:val="000000"/>
                <w:sz w:val="20"/>
                <w:szCs w:val="20"/>
                <w:lang w:eastAsia="en-CA"/>
              </w:rPr>
            </w:pPr>
            <w:r w:rsidRPr="004A5DCF">
              <w:rPr>
                <w:color w:val="000000"/>
                <w:sz w:val="20"/>
                <w:szCs w:val="20"/>
                <w:lang w:eastAsia="en-CA"/>
              </w:rPr>
              <w:t>Collision with other object</w:t>
            </w:r>
          </w:p>
        </w:tc>
        <w:tc>
          <w:tcPr>
            <w:tcW w:w="2229" w:type="dxa"/>
            <w:tcBorders>
              <w:top w:val="nil"/>
              <w:left w:val="nil"/>
              <w:bottom w:val="dotted" w:sz="4" w:space="0" w:color="auto"/>
              <w:right w:val="nil"/>
            </w:tcBorders>
            <w:shd w:val="clear" w:color="auto" w:fill="auto"/>
            <w:noWrap/>
            <w:vAlign w:val="center"/>
            <w:hideMark/>
          </w:tcPr>
          <w:p w14:paraId="3E9B19BE"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205</w:t>
            </w:r>
          </w:p>
        </w:tc>
        <w:tc>
          <w:tcPr>
            <w:tcW w:w="2529" w:type="dxa"/>
            <w:tcBorders>
              <w:top w:val="nil"/>
              <w:left w:val="nil"/>
              <w:bottom w:val="dotted" w:sz="4" w:space="0" w:color="auto"/>
              <w:right w:val="nil"/>
            </w:tcBorders>
            <w:shd w:val="clear" w:color="auto" w:fill="auto"/>
            <w:vAlign w:val="center"/>
            <w:hideMark/>
          </w:tcPr>
          <w:p w14:paraId="5F3772F3"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206</w:t>
            </w:r>
          </w:p>
        </w:tc>
        <w:tc>
          <w:tcPr>
            <w:tcW w:w="1995" w:type="dxa"/>
            <w:tcBorders>
              <w:top w:val="nil"/>
              <w:left w:val="nil"/>
              <w:bottom w:val="dotted" w:sz="4" w:space="0" w:color="auto"/>
              <w:right w:val="nil"/>
            </w:tcBorders>
            <w:shd w:val="clear" w:color="auto" w:fill="auto"/>
            <w:vAlign w:val="center"/>
            <w:hideMark/>
          </w:tcPr>
          <w:p w14:paraId="6D41C7D0" w14:textId="77777777" w:rsidR="004A5DCF" w:rsidRPr="004A5DCF" w:rsidRDefault="004A5DCF" w:rsidP="007A4E90">
            <w:pPr>
              <w:jc w:val="center"/>
              <w:rPr>
                <w:color w:val="000000"/>
                <w:sz w:val="20"/>
                <w:szCs w:val="20"/>
                <w:lang w:eastAsia="en-CA"/>
              </w:rPr>
            </w:pPr>
            <w:r w:rsidRPr="004A5DCF">
              <w:rPr>
                <w:color w:val="000000"/>
                <w:sz w:val="20"/>
                <w:szCs w:val="20"/>
                <w:lang w:eastAsia="en-CA"/>
              </w:rPr>
              <w:t>0</w:t>
            </w:r>
          </w:p>
        </w:tc>
        <w:tc>
          <w:tcPr>
            <w:tcW w:w="2316" w:type="dxa"/>
            <w:tcBorders>
              <w:top w:val="nil"/>
              <w:left w:val="nil"/>
              <w:bottom w:val="dotted" w:sz="4" w:space="0" w:color="auto"/>
              <w:right w:val="nil"/>
            </w:tcBorders>
            <w:shd w:val="clear" w:color="auto" w:fill="auto"/>
            <w:vAlign w:val="center"/>
            <w:hideMark/>
          </w:tcPr>
          <w:p w14:paraId="0F9B7A37"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r>
      <w:tr w:rsidR="004A5DCF" w:rsidRPr="004A5DCF" w14:paraId="593D3A1A"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1E79679C"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328880A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Manner of collision (Base: Angular collision)</w:t>
            </w:r>
          </w:p>
        </w:tc>
        <w:tc>
          <w:tcPr>
            <w:tcW w:w="2529" w:type="dxa"/>
            <w:tcBorders>
              <w:top w:val="nil"/>
              <w:left w:val="nil"/>
              <w:bottom w:val="dotted" w:sz="4" w:space="0" w:color="auto"/>
              <w:right w:val="nil"/>
            </w:tcBorders>
            <w:shd w:val="clear" w:color="auto" w:fill="auto"/>
            <w:vAlign w:val="center"/>
            <w:hideMark/>
          </w:tcPr>
          <w:p w14:paraId="39BC23E4"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01B9B587"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4C75AB6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057A291B"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1CEAE452"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7A45CE57"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6309D46B" w14:textId="77777777" w:rsidR="004A5DCF" w:rsidRPr="004A5DCF" w:rsidRDefault="004A5DCF" w:rsidP="004A5DCF">
            <w:pPr>
              <w:rPr>
                <w:color w:val="000000"/>
                <w:sz w:val="20"/>
                <w:szCs w:val="20"/>
                <w:lang w:eastAsia="en-CA"/>
              </w:rPr>
            </w:pPr>
            <w:r w:rsidRPr="004A5DCF">
              <w:rPr>
                <w:color w:val="000000"/>
                <w:sz w:val="20"/>
                <w:szCs w:val="20"/>
                <w:lang w:eastAsia="en-CA"/>
              </w:rPr>
              <w:t>Head-on</w:t>
            </w:r>
          </w:p>
        </w:tc>
        <w:tc>
          <w:tcPr>
            <w:tcW w:w="2229" w:type="dxa"/>
            <w:tcBorders>
              <w:top w:val="nil"/>
              <w:left w:val="nil"/>
              <w:bottom w:val="dotted" w:sz="4" w:space="0" w:color="auto"/>
              <w:right w:val="nil"/>
            </w:tcBorders>
            <w:shd w:val="clear" w:color="auto" w:fill="auto"/>
            <w:noWrap/>
            <w:vAlign w:val="center"/>
            <w:hideMark/>
          </w:tcPr>
          <w:p w14:paraId="0B26ED9B"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347</w:t>
            </w:r>
          </w:p>
        </w:tc>
        <w:tc>
          <w:tcPr>
            <w:tcW w:w="2529" w:type="dxa"/>
            <w:tcBorders>
              <w:top w:val="nil"/>
              <w:left w:val="nil"/>
              <w:bottom w:val="dotted" w:sz="4" w:space="0" w:color="auto"/>
              <w:right w:val="nil"/>
            </w:tcBorders>
            <w:shd w:val="clear" w:color="auto" w:fill="auto"/>
            <w:vAlign w:val="center"/>
            <w:hideMark/>
          </w:tcPr>
          <w:p w14:paraId="6F7619E3"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346</w:t>
            </w:r>
          </w:p>
        </w:tc>
        <w:tc>
          <w:tcPr>
            <w:tcW w:w="1995" w:type="dxa"/>
            <w:tcBorders>
              <w:top w:val="nil"/>
              <w:left w:val="nil"/>
              <w:bottom w:val="dotted" w:sz="4" w:space="0" w:color="auto"/>
              <w:right w:val="nil"/>
            </w:tcBorders>
            <w:shd w:val="clear" w:color="auto" w:fill="auto"/>
            <w:vAlign w:val="center"/>
            <w:hideMark/>
          </w:tcPr>
          <w:p w14:paraId="20CC1DB7"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10</w:t>
            </w:r>
          </w:p>
        </w:tc>
        <w:tc>
          <w:tcPr>
            <w:tcW w:w="2316" w:type="dxa"/>
            <w:tcBorders>
              <w:top w:val="nil"/>
              <w:left w:val="nil"/>
              <w:bottom w:val="dotted" w:sz="4" w:space="0" w:color="auto"/>
              <w:right w:val="nil"/>
            </w:tcBorders>
            <w:shd w:val="clear" w:color="auto" w:fill="auto"/>
            <w:vAlign w:val="center"/>
            <w:hideMark/>
          </w:tcPr>
          <w:p w14:paraId="519CBFE2" w14:textId="77777777" w:rsidR="004A5DCF" w:rsidRPr="004A5DCF" w:rsidRDefault="004A5DCF" w:rsidP="007A4E90">
            <w:pPr>
              <w:jc w:val="center"/>
              <w:rPr>
                <w:color w:val="000000"/>
                <w:sz w:val="20"/>
                <w:szCs w:val="20"/>
                <w:lang w:eastAsia="en-CA"/>
              </w:rPr>
            </w:pPr>
            <w:r w:rsidRPr="004A5DCF">
              <w:rPr>
                <w:color w:val="000000"/>
                <w:sz w:val="20"/>
                <w:szCs w:val="20"/>
                <w:lang w:eastAsia="en-CA"/>
              </w:rPr>
              <w:t>9</w:t>
            </w:r>
          </w:p>
        </w:tc>
      </w:tr>
      <w:tr w:rsidR="004A5DCF" w:rsidRPr="004A5DCF" w14:paraId="688BA4CD"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3A87A8C8"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0162CE70"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469640A1" w14:textId="77777777" w:rsidR="004A5DCF" w:rsidRPr="004A5DCF" w:rsidRDefault="004A5DCF" w:rsidP="004A5DCF">
            <w:pPr>
              <w:rPr>
                <w:color w:val="000000"/>
                <w:sz w:val="20"/>
                <w:szCs w:val="20"/>
                <w:lang w:eastAsia="en-CA"/>
              </w:rPr>
            </w:pPr>
            <w:r w:rsidRPr="004A5DCF">
              <w:rPr>
                <w:color w:val="000000"/>
                <w:sz w:val="20"/>
                <w:szCs w:val="20"/>
                <w:lang w:eastAsia="en-CA"/>
              </w:rPr>
              <w:t>Side swipe-same direction</w:t>
            </w:r>
          </w:p>
        </w:tc>
        <w:tc>
          <w:tcPr>
            <w:tcW w:w="2229" w:type="dxa"/>
            <w:tcBorders>
              <w:top w:val="nil"/>
              <w:left w:val="nil"/>
              <w:bottom w:val="dotted" w:sz="4" w:space="0" w:color="auto"/>
              <w:right w:val="nil"/>
            </w:tcBorders>
            <w:shd w:val="clear" w:color="auto" w:fill="auto"/>
            <w:noWrap/>
            <w:vAlign w:val="center"/>
            <w:hideMark/>
          </w:tcPr>
          <w:p w14:paraId="0D3A4532"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342</w:t>
            </w:r>
          </w:p>
        </w:tc>
        <w:tc>
          <w:tcPr>
            <w:tcW w:w="2529" w:type="dxa"/>
            <w:tcBorders>
              <w:top w:val="nil"/>
              <w:left w:val="nil"/>
              <w:bottom w:val="dotted" w:sz="4" w:space="0" w:color="auto"/>
              <w:right w:val="nil"/>
            </w:tcBorders>
            <w:shd w:val="clear" w:color="auto" w:fill="auto"/>
            <w:vAlign w:val="center"/>
            <w:hideMark/>
          </w:tcPr>
          <w:p w14:paraId="0F7D52E7"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342</w:t>
            </w:r>
          </w:p>
        </w:tc>
        <w:tc>
          <w:tcPr>
            <w:tcW w:w="1995" w:type="dxa"/>
            <w:tcBorders>
              <w:top w:val="nil"/>
              <w:left w:val="nil"/>
              <w:bottom w:val="dotted" w:sz="4" w:space="0" w:color="auto"/>
              <w:right w:val="nil"/>
            </w:tcBorders>
            <w:shd w:val="clear" w:color="auto" w:fill="auto"/>
            <w:vAlign w:val="center"/>
            <w:hideMark/>
          </w:tcPr>
          <w:p w14:paraId="55E2232F"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c>
          <w:tcPr>
            <w:tcW w:w="2316" w:type="dxa"/>
            <w:tcBorders>
              <w:top w:val="nil"/>
              <w:left w:val="nil"/>
              <w:bottom w:val="dotted" w:sz="4" w:space="0" w:color="auto"/>
              <w:right w:val="nil"/>
            </w:tcBorders>
            <w:shd w:val="clear" w:color="auto" w:fill="auto"/>
            <w:vAlign w:val="center"/>
            <w:hideMark/>
          </w:tcPr>
          <w:p w14:paraId="5F6CB5E9"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r>
      <w:tr w:rsidR="004A5DCF" w:rsidRPr="004A5DCF" w14:paraId="0404116D"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503E41A9"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7F69CD87"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18FEABC8" w14:textId="77777777" w:rsidR="004A5DCF" w:rsidRPr="004A5DCF" w:rsidRDefault="004A5DCF" w:rsidP="004A5DCF">
            <w:pPr>
              <w:rPr>
                <w:color w:val="000000"/>
                <w:sz w:val="20"/>
                <w:szCs w:val="20"/>
                <w:lang w:eastAsia="en-CA"/>
              </w:rPr>
            </w:pPr>
            <w:r w:rsidRPr="004A5DCF">
              <w:rPr>
                <w:color w:val="000000"/>
                <w:sz w:val="20"/>
                <w:szCs w:val="20"/>
                <w:lang w:eastAsia="en-CA"/>
              </w:rPr>
              <w:t>Front to rear</w:t>
            </w:r>
          </w:p>
        </w:tc>
        <w:tc>
          <w:tcPr>
            <w:tcW w:w="2229" w:type="dxa"/>
            <w:tcBorders>
              <w:top w:val="nil"/>
              <w:left w:val="nil"/>
              <w:bottom w:val="dotted" w:sz="4" w:space="0" w:color="auto"/>
              <w:right w:val="nil"/>
            </w:tcBorders>
            <w:shd w:val="clear" w:color="auto" w:fill="auto"/>
            <w:noWrap/>
            <w:vAlign w:val="center"/>
            <w:hideMark/>
          </w:tcPr>
          <w:p w14:paraId="7D10D552"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1858</w:t>
            </w:r>
          </w:p>
        </w:tc>
        <w:tc>
          <w:tcPr>
            <w:tcW w:w="2529" w:type="dxa"/>
            <w:tcBorders>
              <w:top w:val="nil"/>
              <w:left w:val="nil"/>
              <w:bottom w:val="dotted" w:sz="4" w:space="0" w:color="auto"/>
              <w:right w:val="nil"/>
            </w:tcBorders>
            <w:shd w:val="clear" w:color="auto" w:fill="auto"/>
            <w:vAlign w:val="center"/>
            <w:hideMark/>
          </w:tcPr>
          <w:p w14:paraId="09D49770"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1858</w:t>
            </w:r>
          </w:p>
        </w:tc>
        <w:tc>
          <w:tcPr>
            <w:tcW w:w="1995" w:type="dxa"/>
            <w:tcBorders>
              <w:top w:val="nil"/>
              <w:left w:val="nil"/>
              <w:bottom w:val="dotted" w:sz="4" w:space="0" w:color="auto"/>
              <w:right w:val="nil"/>
            </w:tcBorders>
            <w:shd w:val="clear" w:color="auto" w:fill="auto"/>
            <w:vAlign w:val="center"/>
            <w:hideMark/>
          </w:tcPr>
          <w:p w14:paraId="3BC265DA"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c>
          <w:tcPr>
            <w:tcW w:w="2316" w:type="dxa"/>
            <w:tcBorders>
              <w:top w:val="nil"/>
              <w:left w:val="nil"/>
              <w:bottom w:val="dotted" w:sz="4" w:space="0" w:color="auto"/>
              <w:right w:val="nil"/>
            </w:tcBorders>
            <w:shd w:val="clear" w:color="auto" w:fill="auto"/>
            <w:vAlign w:val="center"/>
            <w:hideMark/>
          </w:tcPr>
          <w:p w14:paraId="2BCA1E95"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r>
      <w:tr w:rsidR="004A5DCF" w:rsidRPr="004A5DCF" w14:paraId="0788F637"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2B1D272A"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18744250"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Collision location (Base: Non-intersection)</w:t>
            </w:r>
          </w:p>
        </w:tc>
        <w:tc>
          <w:tcPr>
            <w:tcW w:w="2529" w:type="dxa"/>
            <w:tcBorders>
              <w:top w:val="nil"/>
              <w:left w:val="nil"/>
              <w:bottom w:val="dotted" w:sz="4" w:space="0" w:color="auto"/>
              <w:right w:val="nil"/>
            </w:tcBorders>
            <w:shd w:val="clear" w:color="auto" w:fill="auto"/>
            <w:vAlign w:val="center"/>
            <w:hideMark/>
          </w:tcPr>
          <w:p w14:paraId="3F20B88D"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6554C99E"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00C7AEC9"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52247137"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2C5A615E"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225619C5"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C2768C1" w14:textId="77777777" w:rsidR="004A5DCF" w:rsidRPr="004A5DCF" w:rsidRDefault="004A5DCF" w:rsidP="004A5DCF">
            <w:pPr>
              <w:rPr>
                <w:color w:val="000000"/>
                <w:sz w:val="20"/>
                <w:szCs w:val="20"/>
                <w:lang w:eastAsia="en-CA"/>
              </w:rPr>
            </w:pPr>
            <w:r w:rsidRPr="004A5DCF">
              <w:rPr>
                <w:color w:val="000000"/>
                <w:sz w:val="20"/>
                <w:szCs w:val="20"/>
                <w:lang w:eastAsia="en-CA"/>
              </w:rPr>
              <w:t>Driveway access</w:t>
            </w:r>
          </w:p>
        </w:tc>
        <w:tc>
          <w:tcPr>
            <w:tcW w:w="2229" w:type="dxa"/>
            <w:tcBorders>
              <w:top w:val="nil"/>
              <w:left w:val="nil"/>
              <w:bottom w:val="dotted" w:sz="4" w:space="0" w:color="auto"/>
              <w:right w:val="nil"/>
            </w:tcBorders>
            <w:shd w:val="clear" w:color="auto" w:fill="auto"/>
            <w:noWrap/>
            <w:vAlign w:val="center"/>
            <w:hideMark/>
          </w:tcPr>
          <w:p w14:paraId="6EEA8F90" w14:textId="77777777" w:rsidR="004A5DCF" w:rsidRPr="004A5DCF" w:rsidRDefault="004A5DCF" w:rsidP="007A4E90">
            <w:pPr>
              <w:jc w:val="center"/>
              <w:rPr>
                <w:color w:val="000000"/>
                <w:sz w:val="20"/>
                <w:szCs w:val="20"/>
                <w:lang w:eastAsia="en-CA"/>
              </w:rPr>
            </w:pPr>
            <w:r w:rsidRPr="004A5DCF">
              <w:rPr>
                <w:color w:val="000000"/>
                <w:sz w:val="20"/>
                <w:szCs w:val="20"/>
                <w:lang w:eastAsia="en-CA"/>
              </w:rPr>
              <w:t>625</w:t>
            </w:r>
          </w:p>
        </w:tc>
        <w:tc>
          <w:tcPr>
            <w:tcW w:w="2529" w:type="dxa"/>
            <w:tcBorders>
              <w:top w:val="nil"/>
              <w:left w:val="nil"/>
              <w:bottom w:val="dotted" w:sz="4" w:space="0" w:color="auto"/>
              <w:right w:val="nil"/>
            </w:tcBorders>
            <w:shd w:val="clear" w:color="auto" w:fill="auto"/>
            <w:vAlign w:val="center"/>
            <w:hideMark/>
          </w:tcPr>
          <w:p w14:paraId="37926892" w14:textId="77777777" w:rsidR="004A5DCF" w:rsidRPr="004A5DCF" w:rsidRDefault="004A5DCF" w:rsidP="007A4E90">
            <w:pPr>
              <w:jc w:val="center"/>
              <w:rPr>
                <w:color w:val="000000"/>
                <w:sz w:val="20"/>
                <w:szCs w:val="20"/>
                <w:lang w:eastAsia="en-CA"/>
              </w:rPr>
            </w:pPr>
            <w:r w:rsidRPr="004A5DCF">
              <w:rPr>
                <w:color w:val="000000"/>
                <w:sz w:val="20"/>
                <w:szCs w:val="20"/>
                <w:lang w:eastAsia="en-CA"/>
              </w:rPr>
              <w:t>626</w:t>
            </w:r>
          </w:p>
        </w:tc>
        <w:tc>
          <w:tcPr>
            <w:tcW w:w="1995" w:type="dxa"/>
            <w:tcBorders>
              <w:top w:val="nil"/>
              <w:left w:val="nil"/>
              <w:bottom w:val="dotted" w:sz="4" w:space="0" w:color="auto"/>
              <w:right w:val="nil"/>
            </w:tcBorders>
            <w:shd w:val="clear" w:color="auto" w:fill="auto"/>
            <w:vAlign w:val="center"/>
            <w:hideMark/>
          </w:tcPr>
          <w:p w14:paraId="06C27A31" w14:textId="77777777" w:rsidR="004A5DCF" w:rsidRPr="004A5DCF" w:rsidRDefault="004A5DCF" w:rsidP="007A4E90">
            <w:pPr>
              <w:jc w:val="center"/>
              <w:rPr>
                <w:color w:val="000000"/>
                <w:sz w:val="20"/>
                <w:szCs w:val="20"/>
                <w:lang w:eastAsia="en-CA"/>
              </w:rPr>
            </w:pPr>
            <w:r w:rsidRPr="004A5DCF">
              <w:rPr>
                <w:color w:val="000000"/>
                <w:sz w:val="20"/>
                <w:szCs w:val="20"/>
                <w:lang w:eastAsia="en-CA"/>
              </w:rPr>
              <w:t>0</w:t>
            </w:r>
          </w:p>
        </w:tc>
        <w:tc>
          <w:tcPr>
            <w:tcW w:w="2316" w:type="dxa"/>
            <w:tcBorders>
              <w:top w:val="nil"/>
              <w:left w:val="nil"/>
              <w:bottom w:val="dotted" w:sz="4" w:space="0" w:color="auto"/>
              <w:right w:val="nil"/>
            </w:tcBorders>
            <w:shd w:val="clear" w:color="auto" w:fill="auto"/>
            <w:vAlign w:val="center"/>
            <w:hideMark/>
          </w:tcPr>
          <w:p w14:paraId="6DD65269"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r>
      <w:tr w:rsidR="004A5DCF" w:rsidRPr="004A5DCF" w14:paraId="5909E455"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5B183A8C"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4B8AF875"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2D6A740D" w14:textId="77777777" w:rsidR="004A5DCF" w:rsidRPr="004A5DCF" w:rsidRDefault="004A5DCF" w:rsidP="004A5DCF">
            <w:pPr>
              <w:rPr>
                <w:color w:val="000000"/>
                <w:sz w:val="20"/>
                <w:szCs w:val="20"/>
                <w:lang w:eastAsia="en-CA"/>
              </w:rPr>
            </w:pPr>
            <w:r w:rsidRPr="004A5DCF">
              <w:rPr>
                <w:color w:val="000000"/>
                <w:sz w:val="20"/>
                <w:szCs w:val="20"/>
                <w:lang w:eastAsia="en-CA"/>
              </w:rPr>
              <w:t>Intersection</w:t>
            </w:r>
          </w:p>
        </w:tc>
        <w:tc>
          <w:tcPr>
            <w:tcW w:w="2229" w:type="dxa"/>
            <w:tcBorders>
              <w:top w:val="nil"/>
              <w:left w:val="nil"/>
              <w:bottom w:val="dotted" w:sz="4" w:space="0" w:color="auto"/>
              <w:right w:val="nil"/>
            </w:tcBorders>
            <w:shd w:val="clear" w:color="auto" w:fill="auto"/>
            <w:noWrap/>
            <w:vAlign w:val="center"/>
            <w:hideMark/>
          </w:tcPr>
          <w:p w14:paraId="67F2DE80"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2641</w:t>
            </w:r>
          </w:p>
        </w:tc>
        <w:tc>
          <w:tcPr>
            <w:tcW w:w="2529" w:type="dxa"/>
            <w:tcBorders>
              <w:top w:val="nil"/>
              <w:left w:val="nil"/>
              <w:bottom w:val="dotted" w:sz="4" w:space="0" w:color="auto"/>
              <w:right w:val="nil"/>
            </w:tcBorders>
            <w:shd w:val="clear" w:color="auto" w:fill="auto"/>
            <w:vAlign w:val="center"/>
            <w:hideMark/>
          </w:tcPr>
          <w:p w14:paraId="6B4ED526" w14:textId="77777777" w:rsidR="004A5DCF" w:rsidRPr="004A5DCF" w:rsidRDefault="004A5DCF" w:rsidP="007A4E90">
            <w:pPr>
              <w:jc w:val="center"/>
              <w:rPr>
                <w:color w:val="000000"/>
                <w:sz w:val="20"/>
                <w:szCs w:val="20"/>
                <w:lang w:eastAsia="en-CA"/>
              </w:rPr>
            </w:pPr>
            <w:r w:rsidRPr="004A5DCF">
              <w:rPr>
                <w:color w:val="000000"/>
                <w:sz w:val="20"/>
                <w:szCs w:val="20"/>
                <w:lang w:eastAsia="en-CA"/>
              </w:rPr>
              <w:t>2646</w:t>
            </w:r>
          </w:p>
        </w:tc>
        <w:tc>
          <w:tcPr>
            <w:tcW w:w="1995" w:type="dxa"/>
            <w:tcBorders>
              <w:top w:val="nil"/>
              <w:left w:val="nil"/>
              <w:bottom w:val="dotted" w:sz="4" w:space="0" w:color="auto"/>
              <w:right w:val="nil"/>
            </w:tcBorders>
            <w:shd w:val="clear" w:color="auto" w:fill="auto"/>
            <w:vAlign w:val="center"/>
            <w:hideMark/>
          </w:tcPr>
          <w:p w14:paraId="4A540E49" w14:textId="77777777" w:rsidR="004A5DCF" w:rsidRPr="004A5DCF" w:rsidRDefault="004A5DCF" w:rsidP="007A4E90">
            <w:pPr>
              <w:jc w:val="center"/>
              <w:rPr>
                <w:color w:val="000000"/>
                <w:sz w:val="20"/>
                <w:szCs w:val="20"/>
                <w:lang w:eastAsia="en-CA"/>
              </w:rPr>
            </w:pPr>
            <w:r w:rsidRPr="004A5DCF">
              <w:rPr>
                <w:color w:val="000000"/>
                <w:sz w:val="20"/>
                <w:szCs w:val="20"/>
                <w:lang w:eastAsia="en-CA"/>
              </w:rPr>
              <w:t>6</w:t>
            </w:r>
          </w:p>
        </w:tc>
        <w:tc>
          <w:tcPr>
            <w:tcW w:w="2316" w:type="dxa"/>
            <w:tcBorders>
              <w:top w:val="nil"/>
              <w:left w:val="nil"/>
              <w:bottom w:val="dotted" w:sz="4" w:space="0" w:color="auto"/>
              <w:right w:val="nil"/>
            </w:tcBorders>
            <w:shd w:val="clear" w:color="auto" w:fill="auto"/>
            <w:vAlign w:val="center"/>
            <w:hideMark/>
          </w:tcPr>
          <w:p w14:paraId="15B4ED8D"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11</w:t>
            </w:r>
          </w:p>
        </w:tc>
      </w:tr>
      <w:tr w:rsidR="004A5DCF" w:rsidRPr="004A5DCF" w14:paraId="77C9DB7E" w14:textId="77777777" w:rsidTr="004A5DCF">
        <w:trPr>
          <w:trHeight w:val="315"/>
          <w:jc w:val="center"/>
        </w:trPr>
        <w:tc>
          <w:tcPr>
            <w:tcW w:w="295" w:type="dxa"/>
            <w:tcBorders>
              <w:top w:val="nil"/>
              <w:left w:val="nil"/>
              <w:bottom w:val="dotted" w:sz="4" w:space="0" w:color="auto"/>
              <w:right w:val="nil"/>
            </w:tcBorders>
            <w:shd w:val="clear" w:color="auto" w:fill="auto"/>
            <w:noWrap/>
            <w:vAlign w:val="bottom"/>
            <w:hideMark/>
          </w:tcPr>
          <w:p w14:paraId="6B896DDD" w14:textId="77777777" w:rsidR="004A5DCF" w:rsidRPr="004A5DCF" w:rsidRDefault="004A5DCF" w:rsidP="004A5DCF">
            <w:pPr>
              <w:jc w:val="left"/>
              <w:rPr>
                <w:color w:val="000000"/>
                <w:lang w:eastAsia="en-CA"/>
              </w:rPr>
            </w:pPr>
            <w:r w:rsidRPr="004A5DCF">
              <w:rPr>
                <w:color w:val="000000"/>
                <w:lang w:eastAsia="en-CA"/>
              </w:rPr>
              <w:t> </w:t>
            </w:r>
          </w:p>
        </w:tc>
        <w:tc>
          <w:tcPr>
            <w:tcW w:w="5843" w:type="dxa"/>
            <w:gridSpan w:val="3"/>
            <w:tcBorders>
              <w:top w:val="dotted" w:sz="4" w:space="0" w:color="auto"/>
              <w:left w:val="nil"/>
              <w:bottom w:val="dotted" w:sz="4" w:space="0" w:color="auto"/>
              <w:right w:val="nil"/>
            </w:tcBorders>
            <w:shd w:val="clear" w:color="auto" w:fill="auto"/>
            <w:noWrap/>
            <w:vAlign w:val="center"/>
            <w:hideMark/>
          </w:tcPr>
          <w:p w14:paraId="1248A116"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Trajectory of vehicle's motions (Base: Going straight)</w:t>
            </w:r>
          </w:p>
        </w:tc>
        <w:tc>
          <w:tcPr>
            <w:tcW w:w="2529" w:type="dxa"/>
            <w:tcBorders>
              <w:top w:val="nil"/>
              <w:left w:val="nil"/>
              <w:bottom w:val="dotted" w:sz="4" w:space="0" w:color="auto"/>
              <w:right w:val="nil"/>
            </w:tcBorders>
            <w:shd w:val="clear" w:color="auto" w:fill="auto"/>
            <w:vAlign w:val="center"/>
            <w:hideMark/>
          </w:tcPr>
          <w:p w14:paraId="07588EC1"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1995" w:type="dxa"/>
            <w:tcBorders>
              <w:top w:val="nil"/>
              <w:left w:val="nil"/>
              <w:bottom w:val="dotted" w:sz="4" w:space="0" w:color="auto"/>
              <w:right w:val="nil"/>
            </w:tcBorders>
            <w:shd w:val="clear" w:color="auto" w:fill="auto"/>
            <w:vAlign w:val="center"/>
            <w:hideMark/>
          </w:tcPr>
          <w:p w14:paraId="6B6939B5"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c>
          <w:tcPr>
            <w:tcW w:w="2316" w:type="dxa"/>
            <w:tcBorders>
              <w:top w:val="nil"/>
              <w:left w:val="nil"/>
              <w:bottom w:val="dotted" w:sz="4" w:space="0" w:color="auto"/>
              <w:right w:val="nil"/>
            </w:tcBorders>
            <w:shd w:val="clear" w:color="auto" w:fill="auto"/>
            <w:vAlign w:val="center"/>
            <w:hideMark/>
          </w:tcPr>
          <w:p w14:paraId="3ED7CC6A" w14:textId="77777777" w:rsidR="004A5DCF" w:rsidRPr="004A5DCF" w:rsidRDefault="004A5DCF" w:rsidP="004A5DCF">
            <w:pPr>
              <w:rPr>
                <w:i/>
                <w:iCs/>
                <w:color w:val="000000"/>
                <w:sz w:val="20"/>
                <w:szCs w:val="20"/>
                <w:lang w:eastAsia="en-CA"/>
              </w:rPr>
            </w:pPr>
            <w:r w:rsidRPr="004A5DCF">
              <w:rPr>
                <w:i/>
                <w:iCs/>
                <w:color w:val="000000"/>
                <w:sz w:val="20"/>
                <w:szCs w:val="20"/>
                <w:lang w:eastAsia="en-CA"/>
              </w:rPr>
              <w:t> </w:t>
            </w:r>
          </w:p>
        </w:tc>
      </w:tr>
      <w:tr w:rsidR="004A5DCF" w:rsidRPr="004A5DCF" w14:paraId="0FB59FE9"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15F65A93"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26FD7F2A"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660425DA" w14:textId="77777777" w:rsidR="004A5DCF" w:rsidRPr="004A5DCF" w:rsidRDefault="004A5DCF" w:rsidP="004A5DCF">
            <w:pPr>
              <w:rPr>
                <w:color w:val="000000"/>
                <w:sz w:val="20"/>
                <w:szCs w:val="20"/>
                <w:lang w:eastAsia="en-CA"/>
              </w:rPr>
            </w:pPr>
            <w:r w:rsidRPr="004A5DCF">
              <w:rPr>
                <w:color w:val="000000"/>
                <w:sz w:val="20"/>
                <w:szCs w:val="20"/>
                <w:lang w:eastAsia="en-CA"/>
              </w:rPr>
              <w:t>Stopped in Traffic Lane</w:t>
            </w:r>
          </w:p>
        </w:tc>
        <w:tc>
          <w:tcPr>
            <w:tcW w:w="2229" w:type="dxa"/>
            <w:tcBorders>
              <w:top w:val="nil"/>
              <w:left w:val="nil"/>
              <w:bottom w:val="dotted" w:sz="4" w:space="0" w:color="auto"/>
              <w:right w:val="nil"/>
            </w:tcBorders>
            <w:shd w:val="clear" w:color="auto" w:fill="auto"/>
            <w:noWrap/>
            <w:vAlign w:val="center"/>
            <w:hideMark/>
          </w:tcPr>
          <w:p w14:paraId="482D13DB" w14:textId="77777777" w:rsidR="004A5DCF" w:rsidRPr="004A5DCF" w:rsidRDefault="004A5DCF" w:rsidP="007A4E90">
            <w:pPr>
              <w:jc w:val="center"/>
              <w:rPr>
                <w:color w:val="000000"/>
                <w:sz w:val="20"/>
                <w:szCs w:val="20"/>
                <w:lang w:eastAsia="en-CA"/>
              </w:rPr>
            </w:pPr>
            <w:r w:rsidRPr="004A5DCF">
              <w:rPr>
                <w:color w:val="000000"/>
                <w:sz w:val="20"/>
                <w:szCs w:val="20"/>
                <w:lang w:eastAsia="en-CA"/>
              </w:rPr>
              <w:t>584</w:t>
            </w:r>
          </w:p>
        </w:tc>
        <w:tc>
          <w:tcPr>
            <w:tcW w:w="2529" w:type="dxa"/>
            <w:tcBorders>
              <w:top w:val="nil"/>
              <w:left w:val="nil"/>
              <w:bottom w:val="dotted" w:sz="4" w:space="0" w:color="auto"/>
              <w:right w:val="nil"/>
            </w:tcBorders>
            <w:shd w:val="clear" w:color="auto" w:fill="auto"/>
            <w:vAlign w:val="center"/>
            <w:hideMark/>
          </w:tcPr>
          <w:p w14:paraId="045F9579" w14:textId="77777777" w:rsidR="004A5DCF" w:rsidRPr="004A5DCF" w:rsidRDefault="004A5DCF" w:rsidP="007A4E90">
            <w:pPr>
              <w:jc w:val="center"/>
              <w:rPr>
                <w:color w:val="000000"/>
                <w:sz w:val="20"/>
                <w:szCs w:val="20"/>
                <w:lang w:eastAsia="en-CA"/>
              </w:rPr>
            </w:pPr>
            <w:r w:rsidRPr="004A5DCF">
              <w:rPr>
                <w:color w:val="000000"/>
                <w:sz w:val="20"/>
                <w:szCs w:val="20"/>
                <w:lang w:eastAsia="en-CA"/>
              </w:rPr>
              <w:t>583</w:t>
            </w:r>
          </w:p>
        </w:tc>
        <w:tc>
          <w:tcPr>
            <w:tcW w:w="1995" w:type="dxa"/>
            <w:tcBorders>
              <w:top w:val="nil"/>
              <w:left w:val="nil"/>
              <w:bottom w:val="dotted" w:sz="4" w:space="0" w:color="auto"/>
              <w:right w:val="nil"/>
            </w:tcBorders>
            <w:shd w:val="clear" w:color="auto" w:fill="auto"/>
            <w:vAlign w:val="center"/>
            <w:hideMark/>
          </w:tcPr>
          <w:p w14:paraId="61F5FF6C"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w:t>
            </w:r>
          </w:p>
        </w:tc>
        <w:tc>
          <w:tcPr>
            <w:tcW w:w="2316" w:type="dxa"/>
            <w:tcBorders>
              <w:top w:val="nil"/>
              <w:left w:val="nil"/>
              <w:bottom w:val="dotted" w:sz="4" w:space="0" w:color="auto"/>
              <w:right w:val="nil"/>
            </w:tcBorders>
            <w:shd w:val="clear" w:color="auto" w:fill="auto"/>
            <w:vAlign w:val="center"/>
            <w:hideMark/>
          </w:tcPr>
          <w:p w14:paraId="3554C27A" w14:textId="77777777" w:rsidR="004A5DCF" w:rsidRPr="004A5DCF" w:rsidRDefault="004A5DCF" w:rsidP="007A4E90">
            <w:pPr>
              <w:jc w:val="center"/>
              <w:rPr>
                <w:color w:val="000000"/>
                <w:sz w:val="20"/>
                <w:szCs w:val="20"/>
                <w:lang w:eastAsia="en-CA"/>
              </w:rPr>
            </w:pPr>
            <w:r w:rsidRPr="004A5DCF">
              <w:rPr>
                <w:color w:val="000000"/>
                <w:sz w:val="20"/>
                <w:szCs w:val="20"/>
                <w:lang w:eastAsia="en-CA"/>
              </w:rPr>
              <w:t>0</w:t>
            </w:r>
          </w:p>
        </w:tc>
      </w:tr>
      <w:tr w:rsidR="004A5DCF" w:rsidRPr="004A5DCF" w14:paraId="0E6D53FA"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45C45C1A"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190E1C9A"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4D6BFA8A" w14:textId="77777777" w:rsidR="004A5DCF" w:rsidRPr="004A5DCF" w:rsidRDefault="004A5DCF" w:rsidP="004A5DCF">
            <w:pPr>
              <w:rPr>
                <w:color w:val="000000"/>
                <w:sz w:val="20"/>
                <w:szCs w:val="20"/>
                <w:lang w:eastAsia="en-CA"/>
              </w:rPr>
            </w:pPr>
            <w:r w:rsidRPr="004A5DCF">
              <w:rPr>
                <w:color w:val="000000"/>
                <w:sz w:val="20"/>
                <w:szCs w:val="20"/>
                <w:lang w:eastAsia="en-CA"/>
              </w:rPr>
              <w:t>Turning right</w:t>
            </w:r>
          </w:p>
        </w:tc>
        <w:tc>
          <w:tcPr>
            <w:tcW w:w="2229" w:type="dxa"/>
            <w:tcBorders>
              <w:top w:val="nil"/>
              <w:left w:val="nil"/>
              <w:bottom w:val="dotted" w:sz="4" w:space="0" w:color="auto"/>
              <w:right w:val="nil"/>
            </w:tcBorders>
            <w:shd w:val="clear" w:color="auto" w:fill="auto"/>
            <w:noWrap/>
            <w:vAlign w:val="center"/>
            <w:hideMark/>
          </w:tcPr>
          <w:p w14:paraId="42775B9F"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155</w:t>
            </w:r>
          </w:p>
        </w:tc>
        <w:tc>
          <w:tcPr>
            <w:tcW w:w="2529" w:type="dxa"/>
            <w:tcBorders>
              <w:top w:val="nil"/>
              <w:left w:val="nil"/>
              <w:bottom w:val="dotted" w:sz="4" w:space="0" w:color="auto"/>
              <w:right w:val="nil"/>
            </w:tcBorders>
            <w:shd w:val="clear" w:color="auto" w:fill="auto"/>
            <w:vAlign w:val="center"/>
            <w:hideMark/>
          </w:tcPr>
          <w:p w14:paraId="7802B448"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155</w:t>
            </w:r>
          </w:p>
        </w:tc>
        <w:tc>
          <w:tcPr>
            <w:tcW w:w="1995" w:type="dxa"/>
            <w:tcBorders>
              <w:top w:val="nil"/>
              <w:left w:val="nil"/>
              <w:bottom w:val="dotted" w:sz="4" w:space="0" w:color="auto"/>
              <w:right w:val="nil"/>
            </w:tcBorders>
            <w:shd w:val="clear" w:color="auto" w:fill="auto"/>
            <w:vAlign w:val="center"/>
            <w:hideMark/>
          </w:tcPr>
          <w:p w14:paraId="1ACB1FFA" w14:textId="77777777" w:rsidR="004A5DCF" w:rsidRPr="004A5DCF" w:rsidRDefault="007A4E90" w:rsidP="007A4E90">
            <w:pPr>
              <w:jc w:val="center"/>
              <w:rPr>
                <w:color w:val="000000"/>
                <w:sz w:val="20"/>
                <w:szCs w:val="20"/>
                <w:lang w:eastAsia="en-CA"/>
              </w:rPr>
            </w:pPr>
            <w:r>
              <w:rPr>
                <w:color w:val="000000"/>
                <w:sz w:val="20"/>
                <w:szCs w:val="20"/>
                <w:lang w:eastAsia="en-CA"/>
              </w:rPr>
              <w:t>0</w:t>
            </w:r>
          </w:p>
        </w:tc>
        <w:tc>
          <w:tcPr>
            <w:tcW w:w="2316" w:type="dxa"/>
            <w:tcBorders>
              <w:top w:val="nil"/>
              <w:left w:val="nil"/>
              <w:bottom w:val="dotted" w:sz="4" w:space="0" w:color="auto"/>
              <w:right w:val="nil"/>
            </w:tcBorders>
            <w:shd w:val="clear" w:color="auto" w:fill="auto"/>
            <w:vAlign w:val="center"/>
            <w:hideMark/>
          </w:tcPr>
          <w:p w14:paraId="7D9669FF" w14:textId="77777777" w:rsidR="004A5DCF" w:rsidRPr="004A5DCF" w:rsidRDefault="004A5DCF" w:rsidP="007A4E90">
            <w:pPr>
              <w:jc w:val="center"/>
              <w:rPr>
                <w:color w:val="000000"/>
                <w:sz w:val="20"/>
                <w:szCs w:val="20"/>
                <w:lang w:eastAsia="en-CA"/>
              </w:rPr>
            </w:pPr>
            <w:r w:rsidRPr="004A5DCF">
              <w:rPr>
                <w:color w:val="000000"/>
                <w:sz w:val="20"/>
                <w:szCs w:val="20"/>
                <w:lang w:eastAsia="en-CA"/>
              </w:rPr>
              <w:t>0</w:t>
            </w:r>
          </w:p>
        </w:tc>
      </w:tr>
      <w:tr w:rsidR="004A5DCF" w:rsidRPr="004A5DCF" w14:paraId="551307B6" w14:textId="77777777" w:rsidTr="007A4E90">
        <w:trPr>
          <w:trHeight w:val="315"/>
          <w:jc w:val="center"/>
        </w:trPr>
        <w:tc>
          <w:tcPr>
            <w:tcW w:w="295" w:type="dxa"/>
            <w:tcBorders>
              <w:top w:val="nil"/>
              <w:left w:val="nil"/>
              <w:bottom w:val="dotted" w:sz="4" w:space="0" w:color="auto"/>
              <w:right w:val="nil"/>
            </w:tcBorders>
            <w:shd w:val="clear" w:color="auto" w:fill="auto"/>
            <w:noWrap/>
            <w:vAlign w:val="bottom"/>
            <w:hideMark/>
          </w:tcPr>
          <w:p w14:paraId="133B4682"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dotted" w:sz="4" w:space="0" w:color="auto"/>
              <w:right w:val="nil"/>
            </w:tcBorders>
            <w:shd w:val="clear" w:color="auto" w:fill="auto"/>
            <w:noWrap/>
            <w:vAlign w:val="bottom"/>
            <w:hideMark/>
          </w:tcPr>
          <w:p w14:paraId="640CB4E7"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dotted" w:sz="4" w:space="0" w:color="auto"/>
              <w:right w:val="nil"/>
            </w:tcBorders>
            <w:shd w:val="clear" w:color="auto" w:fill="auto"/>
            <w:noWrap/>
            <w:vAlign w:val="center"/>
            <w:hideMark/>
          </w:tcPr>
          <w:p w14:paraId="5684ED4A" w14:textId="77777777" w:rsidR="004A5DCF" w:rsidRPr="004A5DCF" w:rsidRDefault="004A5DCF" w:rsidP="004A5DCF">
            <w:pPr>
              <w:rPr>
                <w:color w:val="000000"/>
                <w:sz w:val="20"/>
                <w:szCs w:val="20"/>
                <w:lang w:eastAsia="en-CA"/>
              </w:rPr>
            </w:pPr>
            <w:r w:rsidRPr="004A5DCF">
              <w:rPr>
                <w:color w:val="000000"/>
                <w:sz w:val="20"/>
                <w:szCs w:val="20"/>
                <w:lang w:eastAsia="en-CA"/>
              </w:rPr>
              <w:t>Turning Left</w:t>
            </w:r>
          </w:p>
        </w:tc>
        <w:tc>
          <w:tcPr>
            <w:tcW w:w="2229" w:type="dxa"/>
            <w:tcBorders>
              <w:top w:val="nil"/>
              <w:left w:val="nil"/>
              <w:bottom w:val="dotted" w:sz="4" w:space="0" w:color="auto"/>
              <w:right w:val="nil"/>
            </w:tcBorders>
            <w:shd w:val="clear" w:color="auto" w:fill="auto"/>
            <w:noWrap/>
            <w:vAlign w:val="center"/>
            <w:hideMark/>
          </w:tcPr>
          <w:p w14:paraId="449014E3" w14:textId="77777777" w:rsidR="004A5DCF" w:rsidRPr="004A5DCF" w:rsidRDefault="004A5DCF" w:rsidP="007A4E90">
            <w:pPr>
              <w:jc w:val="center"/>
              <w:rPr>
                <w:color w:val="000000"/>
                <w:sz w:val="20"/>
                <w:szCs w:val="20"/>
                <w:lang w:eastAsia="en-CA"/>
              </w:rPr>
            </w:pPr>
            <w:r w:rsidRPr="004A5DCF">
              <w:rPr>
                <w:color w:val="000000"/>
                <w:sz w:val="20"/>
                <w:szCs w:val="20"/>
                <w:lang w:eastAsia="en-CA"/>
              </w:rPr>
              <w:t>680</w:t>
            </w:r>
          </w:p>
        </w:tc>
        <w:tc>
          <w:tcPr>
            <w:tcW w:w="2529" w:type="dxa"/>
            <w:tcBorders>
              <w:top w:val="nil"/>
              <w:left w:val="nil"/>
              <w:bottom w:val="dotted" w:sz="4" w:space="0" w:color="auto"/>
              <w:right w:val="nil"/>
            </w:tcBorders>
            <w:shd w:val="clear" w:color="auto" w:fill="auto"/>
            <w:vAlign w:val="center"/>
            <w:hideMark/>
          </w:tcPr>
          <w:p w14:paraId="667E1C9B" w14:textId="77777777" w:rsidR="004A5DCF" w:rsidRPr="004A5DCF" w:rsidRDefault="004A5DCF" w:rsidP="007A4E90">
            <w:pPr>
              <w:jc w:val="center"/>
              <w:rPr>
                <w:color w:val="000000"/>
                <w:sz w:val="20"/>
                <w:szCs w:val="20"/>
                <w:lang w:eastAsia="en-CA"/>
              </w:rPr>
            </w:pPr>
            <w:r w:rsidRPr="004A5DCF">
              <w:rPr>
                <w:color w:val="000000"/>
                <w:sz w:val="20"/>
                <w:szCs w:val="20"/>
                <w:lang w:eastAsia="en-CA"/>
              </w:rPr>
              <w:t>683</w:t>
            </w:r>
          </w:p>
        </w:tc>
        <w:tc>
          <w:tcPr>
            <w:tcW w:w="1995" w:type="dxa"/>
            <w:tcBorders>
              <w:top w:val="nil"/>
              <w:left w:val="nil"/>
              <w:bottom w:val="dotted" w:sz="4" w:space="0" w:color="auto"/>
              <w:right w:val="nil"/>
            </w:tcBorders>
            <w:shd w:val="clear" w:color="auto" w:fill="auto"/>
            <w:vAlign w:val="center"/>
            <w:hideMark/>
          </w:tcPr>
          <w:p w14:paraId="0F1C65D7" w14:textId="77777777" w:rsidR="004A5DCF" w:rsidRPr="004A5DCF" w:rsidRDefault="007A4E90" w:rsidP="007A4E90">
            <w:pPr>
              <w:jc w:val="center"/>
              <w:rPr>
                <w:color w:val="000000"/>
                <w:sz w:val="20"/>
                <w:szCs w:val="20"/>
                <w:lang w:eastAsia="en-CA"/>
              </w:rPr>
            </w:pPr>
            <w:r>
              <w:rPr>
                <w:color w:val="000000"/>
                <w:sz w:val="20"/>
                <w:szCs w:val="20"/>
                <w:lang w:eastAsia="en-CA"/>
              </w:rPr>
              <w:t>0</w:t>
            </w:r>
          </w:p>
        </w:tc>
        <w:tc>
          <w:tcPr>
            <w:tcW w:w="2316" w:type="dxa"/>
            <w:tcBorders>
              <w:top w:val="nil"/>
              <w:left w:val="nil"/>
              <w:bottom w:val="dotted" w:sz="4" w:space="0" w:color="auto"/>
              <w:right w:val="nil"/>
            </w:tcBorders>
            <w:shd w:val="clear" w:color="auto" w:fill="auto"/>
            <w:vAlign w:val="center"/>
            <w:hideMark/>
          </w:tcPr>
          <w:p w14:paraId="4F7BA26D"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w:t>
            </w:r>
          </w:p>
        </w:tc>
      </w:tr>
      <w:tr w:rsidR="004A5DCF" w:rsidRPr="004A5DCF" w14:paraId="1B189CA2" w14:textId="77777777" w:rsidTr="007A4E90">
        <w:trPr>
          <w:trHeight w:val="330"/>
          <w:jc w:val="center"/>
        </w:trPr>
        <w:tc>
          <w:tcPr>
            <w:tcW w:w="295" w:type="dxa"/>
            <w:tcBorders>
              <w:top w:val="nil"/>
              <w:left w:val="nil"/>
              <w:bottom w:val="single" w:sz="8" w:space="0" w:color="auto"/>
              <w:right w:val="nil"/>
            </w:tcBorders>
            <w:shd w:val="clear" w:color="auto" w:fill="auto"/>
            <w:noWrap/>
            <w:vAlign w:val="bottom"/>
            <w:hideMark/>
          </w:tcPr>
          <w:p w14:paraId="561BC255" w14:textId="77777777" w:rsidR="004A5DCF" w:rsidRPr="004A5DCF" w:rsidRDefault="004A5DCF" w:rsidP="004A5DCF">
            <w:pPr>
              <w:jc w:val="left"/>
              <w:rPr>
                <w:color w:val="000000"/>
                <w:lang w:eastAsia="en-CA"/>
              </w:rPr>
            </w:pPr>
            <w:r w:rsidRPr="004A5DCF">
              <w:rPr>
                <w:color w:val="000000"/>
                <w:lang w:eastAsia="en-CA"/>
              </w:rPr>
              <w:t> </w:t>
            </w:r>
          </w:p>
        </w:tc>
        <w:tc>
          <w:tcPr>
            <w:tcW w:w="296" w:type="dxa"/>
            <w:tcBorders>
              <w:top w:val="nil"/>
              <w:left w:val="nil"/>
              <w:bottom w:val="single" w:sz="8" w:space="0" w:color="auto"/>
              <w:right w:val="nil"/>
            </w:tcBorders>
            <w:shd w:val="clear" w:color="auto" w:fill="auto"/>
            <w:noWrap/>
            <w:vAlign w:val="bottom"/>
            <w:hideMark/>
          </w:tcPr>
          <w:p w14:paraId="01FB2255" w14:textId="77777777" w:rsidR="004A5DCF" w:rsidRPr="004A5DCF" w:rsidRDefault="004A5DCF" w:rsidP="004A5DCF">
            <w:pPr>
              <w:jc w:val="left"/>
              <w:rPr>
                <w:color w:val="000000"/>
                <w:lang w:eastAsia="en-CA"/>
              </w:rPr>
            </w:pPr>
            <w:r w:rsidRPr="004A5DCF">
              <w:rPr>
                <w:color w:val="000000"/>
                <w:lang w:eastAsia="en-CA"/>
              </w:rPr>
              <w:t> </w:t>
            </w:r>
          </w:p>
        </w:tc>
        <w:tc>
          <w:tcPr>
            <w:tcW w:w="3318" w:type="dxa"/>
            <w:tcBorders>
              <w:top w:val="nil"/>
              <w:left w:val="nil"/>
              <w:bottom w:val="single" w:sz="8" w:space="0" w:color="auto"/>
              <w:right w:val="nil"/>
            </w:tcBorders>
            <w:shd w:val="clear" w:color="auto" w:fill="auto"/>
            <w:noWrap/>
            <w:vAlign w:val="center"/>
            <w:hideMark/>
          </w:tcPr>
          <w:p w14:paraId="1A60B620" w14:textId="77777777" w:rsidR="004A5DCF" w:rsidRPr="004A5DCF" w:rsidRDefault="004A5DCF" w:rsidP="004A5DCF">
            <w:pPr>
              <w:rPr>
                <w:color w:val="000000"/>
                <w:sz w:val="20"/>
                <w:szCs w:val="20"/>
                <w:lang w:eastAsia="en-CA"/>
              </w:rPr>
            </w:pPr>
            <w:r w:rsidRPr="004A5DCF">
              <w:rPr>
                <w:color w:val="000000"/>
                <w:sz w:val="20"/>
                <w:szCs w:val="20"/>
                <w:lang w:eastAsia="en-CA"/>
              </w:rPr>
              <w:t>Negotiating a curve</w:t>
            </w:r>
          </w:p>
        </w:tc>
        <w:tc>
          <w:tcPr>
            <w:tcW w:w="2229" w:type="dxa"/>
            <w:tcBorders>
              <w:top w:val="nil"/>
              <w:left w:val="nil"/>
              <w:bottom w:val="single" w:sz="8" w:space="0" w:color="auto"/>
              <w:right w:val="nil"/>
            </w:tcBorders>
            <w:shd w:val="clear" w:color="auto" w:fill="auto"/>
            <w:noWrap/>
            <w:vAlign w:val="center"/>
            <w:hideMark/>
          </w:tcPr>
          <w:p w14:paraId="0B37B9A8"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318</w:t>
            </w:r>
          </w:p>
        </w:tc>
        <w:tc>
          <w:tcPr>
            <w:tcW w:w="2529" w:type="dxa"/>
            <w:tcBorders>
              <w:top w:val="nil"/>
              <w:left w:val="nil"/>
              <w:bottom w:val="single" w:sz="8" w:space="0" w:color="auto"/>
              <w:right w:val="nil"/>
            </w:tcBorders>
            <w:shd w:val="clear" w:color="auto" w:fill="auto"/>
            <w:vAlign w:val="center"/>
            <w:hideMark/>
          </w:tcPr>
          <w:p w14:paraId="73DA05D8" w14:textId="77777777" w:rsidR="004A5DCF" w:rsidRPr="004A5DCF" w:rsidRDefault="004A5DCF" w:rsidP="007A4E90">
            <w:pPr>
              <w:jc w:val="center"/>
              <w:rPr>
                <w:color w:val="000000"/>
                <w:sz w:val="20"/>
                <w:szCs w:val="20"/>
                <w:lang w:eastAsia="en-CA"/>
              </w:rPr>
            </w:pPr>
            <w:r w:rsidRPr="004A5DCF">
              <w:rPr>
                <w:color w:val="000000"/>
                <w:sz w:val="20"/>
                <w:szCs w:val="20"/>
                <w:lang w:eastAsia="en-CA"/>
              </w:rPr>
              <w:t>325</w:t>
            </w:r>
          </w:p>
        </w:tc>
        <w:tc>
          <w:tcPr>
            <w:tcW w:w="1995" w:type="dxa"/>
            <w:tcBorders>
              <w:top w:val="nil"/>
              <w:left w:val="nil"/>
              <w:bottom w:val="single" w:sz="8" w:space="0" w:color="auto"/>
              <w:right w:val="nil"/>
            </w:tcBorders>
            <w:shd w:val="clear" w:color="auto" w:fill="auto"/>
            <w:vAlign w:val="center"/>
            <w:hideMark/>
          </w:tcPr>
          <w:p w14:paraId="0E1F28EE"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10</w:t>
            </w:r>
          </w:p>
        </w:tc>
        <w:tc>
          <w:tcPr>
            <w:tcW w:w="2316" w:type="dxa"/>
            <w:tcBorders>
              <w:top w:val="nil"/>
              <w:left w:val="nil"/>
              <w:bottom w:val="single" w:sz="8" w:space="0" w:color="auto"/>
              <w:right w:val="nil"/>
            </w:tcBorders>
            <w:shd w:val="clear" w:color="auto" w:fill="auto"/>
            <w:vAlign w:val="center"/>
            <w:hideMark/>
          </w:tcPr>
          <w:p w14:paraId="5C71F6DE" w14:textId="77777777" w:rsidR="004A5DCF" w:rsidRPr="004A5DCF" w:rsidRDefault="004A5DCF" w:rsidP="007A4E90">
            <w:pPr>
              <w:jc w:val="center"/>
              <w:rPr>
                <w:color w:val="000000"/>
                <w:sz w:val="20"/>
                <w:szCs w:val="20"/>
                <w:lang w:eastAsia="en-CA"/>
              </w:rPr>
            </w:pPr>
            <w:r w:rsidRPr="004A5DCF">
              <w:rPr>
                <w:color w:val="000000"/>
                <w:sz w:val="20"/>
                <w:szCs w:val="20"/>
                <w:lang w:eastAsia="en-CA"/>
              </w:rPr>
              <w:t>17</w:t>
            </w:r>
          </w:p>
        </w:tc>
      </w:tr>
    </w:tbl>
    <w:p w14:paraId="1A3DC19B" w14:textId="77777777" w:rsidR="00D22002" w:rsidRDefault="00D22002" w:rsidP="00D22002"/>
    <w:p w14:paraId="4E39071D" w14:textId="77777777" w:rsidR="00D22002" w:rsidRDefault="00D22002" w:rsidP="00D22002"/>
    <w:p w14:paraId="63E2F039" w14:textId="77777777" w:rsidR="00B35C0B" w:rsidRDefault="00B35C0B" w:rsidP="00D22002"/>
    <w:p w14:paraId="3B11250C" w14:textId="77777777" w:rsidR="00F3048C" w:rsidRDefault="00F3048C" w:rsidP="00D22002">
      <w:pPr>
        <w:jc w:val="center"/>
        <w:rPr>
          <w:b/>
        </w:rPr>
      </w:pPr>
      <w:r w:rsidRPr="00E31D89">
        <w:rPr>
          <w:b/>
        </w:rPr>
        <w:lastRenderedPageBreak/>
        <w:t xml:space="preserve">TABLE </w:t>
      </w:r>
      <w:r w:rsidR="00DD1751">
        <w:rPr>
          <w:b/>
        </w:rPr>
        <w:t>3</w:t>
      </w:r>
      <w:r w:rsidRPr="00E31D89">
        <w:rPr>
          <w:b/>
        </w:rPr>
        <w:t xml:space="preserve"> </w:t>
      </w:r>
      <w:r w:rsidR="006E46F6">
        <w:rPr>
          <w:b/>
        </w:rPr>
        <w:t xml:space="preserve">Log-likelihood values for Equivalent and Actual Eleven Point ordinal </w:t>
      </w:r>
      <w:r w:rsidR="006E46F6" w:rsidRPr="00E31D89">
        <w:rPr>
          <w:b/>
        </w:rPr>
        <w:t>“Driver Injury Severity”</w:t>
      </w:r>
      <w:r w:rsidR="006E46F6">
        <w:rPr>
          <w:b/>
        </w:rPr>
        <w:t xml:space="preserve"> Models</w:t>
      </w:r>
    </w:p>
    <w:p w14:paraId="1BC71F98" w14:textId="77777777" w:rsidR="00F3048C" w:rsidRDefault="00F3048C" w:rsidP="00D22002">
      <w:pPr>
        <w:jc w:val="center"/>
        <w:rPr>
          <w:b/>
        </w:rPr>
      </w:pPr>
    </w:p>
    <w:tbl>
      <w:tblPr>
        <w:tblW w:w="4914" w:type="pct"/>
        <w:jc w:val="center"/>
        <w:tblLook w:val="04A0" w:firstRow="1" w:lastRow="0" w:firstColumn="1" w:lastColumn="0" w:noHBand="0" w:noVBand="1"/>
      </w:tblPr>
      <w:tblGrid>
        <w:gridCol w:w="2263"/>
        <w:gridCol w:w="3865"/>
        <w:gridCol w:w="3552"/>
        <w:gridCol w:w="3270"/>
      </w:tblGrid>
      <w:tr w:rsidR="00F3048C" w:rsidRPr="009B3D75" w14:paraId="1671FDAA" w14:textId="77777777" w:rsidTr="00F56521">
        <w:trPr>
          <w:trHeight w:val="600"/>
          <w:jc w:val="center"/>
        </w:trPr>
        <w:tc>
          <w:tcPr>
            <w:tcW w:w="2263" w:type="dxa"/>
            <w:vMerge w:val="restart"/>
            <w:tcBorders>
              <w:top w:val="single" w:sz="4" w:space="0" w:color="auto"/>
              <w:left w:val="nil"/>
              <w:bottom w:val="single" w:sz="4" w:space="0" w:color="auto"/>
              <w:right w:val="nil"/>
            </w:tcBorders>
            <w:shd w:val="clear" w:color="auto" w:fill="auto"/>
            <w:noWrap/>
            <w:vAlign w:val="center"/>
            <w:hideMark/>
          </w:tcPr>
          <w:p w14:paraId="4113C2B7" w14:textId="77777777" w:rsidR="00F3048C" w:rsidRPr="009B3D75" w:rsidRDefault="00F3048C" w:rsidP="00F3048C">
            <w:pPr>
              <w:jc w:val="center"/>
              <w:rPr>
                <w:b/>
                <w:color w:val="000000"/>
                <w:sz w:val="20"/>
                <w:szCs w:val="20"/>
                <w:lang w:eastAsia="en-CA"/>
              </w:rPr>
            </w:pPr>
            <w:r w:rsidRPr="009B3D75">
              <w:rPr>
                <w:b/>
                <w:color w:val="000000"/>
                <w:sz w:val="20"/>
                <w:szCs w:val="20"/>
                <w:lang w:eastAsia="en-CA"/>
              </w:rPr>
              <w:t>Samples</w:t>
            </w:r>
          </w:p>
        </w:tc>
        <w:tc>
          <w:tcPr>
            <w:tcW w:w="7417" w:type="dxa"/>
            <w:gridSpan w:val="2"/>
            <w:tcBorders>
              <w:top w:val="single" w:sz="4" w:space="0" w:color="auto"/>
              <w:left w:val="nil"/>
              <w:bottom w:val="single" w:sz="4" w:space="0" w:color="auto"/>
              <w:right w:val="nil"/>
            </w:tcBorders>
            <w:shd w:val="clear" w:color="auto" w:fill="auto"/>
            <w:noWrap/>
            <w:vAlign w:val="center"/>
            <w:hideMark/>
          </w:tcPr>
          <w:p w14:paraId="2E21BEAC" w14:textId="77777777" w:rsidR="00F3048C" w:rsidRPr="009B3D75" w:rsidRDefault="00F3048C" w:rsidP="00F3048C">
            <w:pPr>
              <w:jc w:val="center"/>
              <w:rPr>
                <w:b/>
                <w:color w:val="000000"/>
                <w:sz w:val="20"/>
                <w:szCs w:val="20"/>
                <w:lang w:eastAsia="en-CA"/>
              </w:rPr>
            </w:pPr>
            <w:r w:rsidRPr="009B3D75">
              <w:rPr>
                <w:b/>
                <w:color w:val="000000"/>
                <w:sz w:val="20"/>
                <w:szCs w:val="20"/>
                <w:lang w:eastAsia="en-CA"/>
              </w:rPr>
              <w:t>Average log-likelihood</w:t>
            </w:r>
          </w:p>
        </w:tc>
        <w:tc>
          <w:tcPr>
            <w:tcW w:w="3270" w:type="dxa"/>
            <w:vMerge w:val="restart"/>
            <w:tcBorders>
              <w:top w:val="single" w:sz="4" w:space="0" w:color="auto"/>
              <w:left w:val="nil"/>
              <w:bottom w:val="single" w:sz="4" w:space="0" w:color="auto"/>
              <w:right w:val="nil"/>
            </w:tcBorders>
            <w:shd w:val="clear" w:color="auto" w:fill="auto"/>
            <w:vAlign w:val="center"/>
            <w:hideMark/>
          </w:tcPr>
          <w:p w14:paraId="5F9C9E4E" w14:textId="77777777" w:rsidR="00F3048C" w:rsidRPr="009B3D75" w:rsidRDefault="00971C32" w:rsidP="00A60641">
            <w:pPr>
              <w:jc w:val="center"/>
              <w:rPr>
                <w:b/>
                <w:color w:val="000000"/>
                <w:sz w:val="20"/>
                <w:szCs w:val="20"/>
                <w:lang w:eastAsia="en-CA"/>
              </w:rPr>
            </w:pPr>
            <w:r w:rsidRPr="009B3D75">
              <w:rPr>
                <w:b/>
                <w:color w:val="000000"/>
                <w:sz w:val="20"/>
                <w:szCs w:val="20"/>
                <w:lang w:eastAsia="en-CA"/>
              </w:rPr>
              <w:t>Log</w:t>
            </w:r>
            <w:r w:rsidR="00F3048C" w:rsidRPr="009B3D75">
              <w:rPr>
                <w:b/>
                <w:color w:val="000000"/>
                <w:sz w:val="20"/>
                <w:szCs w:val="20"/>
                <w:lang w:eastAsia="en-CA"/>
              </w:rPr>
              <w:t>-likelihood</w:t>
            </w:r>
            <w:r w:rsidR="00C65EA4">
              <w:rPr>
                <w:b/>
                <w:color w:val="000000"/>
                <w:sz w:val="20"/>
                <w:szCs w:val="20"/>
                <w:lang w:eastAsia="en-CA"/>
              </w:rPr>
              <w:t xml:space="preserve"> </w:t>
            </w:r>
            <w:r w:rsidR="00A60641">
              <w:rPr>
                <w:b/>
                <w:color w:val="000000"/>
                <w:sz w:val="20"/>
                <w:szCs w:val="20"/>
                <w:lang w:eastAsia="en-CA"/>
              </w:rPr>
              <w:t>Ratio Test Statistic</w:t>
            </w:r>
          </w:p>
        </w:tc>
      </w:tr>
      <w:tr w:rsidR="00323925" w:rsidRPr="009B3D75" w14:paraId="64B565D2" w14:textId="77777777" w:rsidTr="00F56521">
        <w:trPr>
          <w:trHeight w:val="600"/>
          <w:jc w:val="center"/>
        </w:trPr>
        <w:tc>
          <w:tcPr>
            <w:tcW w:w="2263" w:type="dxa"/>
            <w:vMerge/>
            <w:tcBorders>
              <w:top w:val="single" w:sz="4" w:space="0" w:color="auto"/>
              <w:left w:val="nil"/>
              <w:bottom w:val="single" w:sz="4" w:space="0" w:color="auto"/>
              <w:right w:val="nil"/>
            </w:tcBorders>
            <w:vAlign w:val="center"/>
            <w:hideMark/>
          </w:tcPr>
          <w:p w14:paraId="2E1D28BE" w14:textId="77777777" w:rsidR="00F3048C" w:rsidRPr="009B3D75" w:rsidRDefault="00F3048C" w:rsidP="00F3048C">
            <w:pPr>
              <w:jc w:val="center"/>
              <w:rPr>
                <w:b/>
                <w:color w:val="000000"/>
                <w:sz w:val="20"/>
                <w:szCs w:val="20"/>
                <w:lang w:eastAsia="en-CA"/>
              </w:rPr>
            </w:pPr>
          </w:p>
        </w:tc>
        <w:tc>
          <w:tcPr>
            <w:tcW w:w="3865" w:type="dxa"/>
            <w:tcBorders>
              <w:top w:val="single" w:sz="4" w:space="0" w:color="auto"/>
              <w:left w:val="nil"/>
              <w:bottom w:val="single" w:sz="4" w:space="0" w:color="auto"/>
              <w:right w:val="nil"/>
            </w:tcBorders>
            <w:shd w:val="clear" w:color="auto" w:fill="auto"/>
            <w:noWrap/>
            <w:vAlign w:val="center"/>
            <w:hideMark/>
          </w:tcPr>
          <w:p w14:paraId="2FB0CD87" w14:textId="77777777" w:rsidR="00F3048C" w:rsidRPr="009B3D75" w:rsidRDefault="00F3048C" w:rsidP="00F3048C">
            <w:pPr>
              <w:jc w:val="center"/>
              <w:rPr>
                <w:b/>
                <w:color w:val="000000"/>
                <w:sz w:val="20"/>
                <w:szCs w:val="20"/>
                <w:lang w:eastAsia="en-CA"/>
              </w:rPr>
            </w:pPr>
            <w:r w:rsidRPr="009B3D75">
              <w:rPr>
                <w:b/>
                <w:color w:val="000000"/>
                <w:sz w:val="20"/>
                <w:szCs w:val="20"/>
                <w:lang w:eastAsia="en-CA"/>
              </w:rPr>
              <w:t>Equivalent eleven point ordinal model</w:t>
            </w:r>
          </w:p>
        </w:tc>
        <w:tc>
          <w:tcPr>
            <w:tcW w:w="3552" w:type="dxa"/>
            <w:tcBorders>
              <w:top w:val="single" w:sz="4" w:space="0" w:color="auto"/>
              <w:left w:val="nil"/>
              <w:bottom w:val="single" w:sz="4" w:space="0" w:color="auto"/>
              <w:right w:val="nil"/>
            </w:tcBorders>
            <w:shd w:val="clear" w:color="auto" w:fill="auto"/>
            <w:noWrap/>
            <w:vAlign w:val="center"/>
            <w:hideMark/>
          </w:tcPr>
          <w:p w14:paraId="2CC978FA" w14:textId="77777777" w:rsidR="00F3048C" w:rsidRPr="009B3D75" w:rsidRDefault="00F3048C" w:rsidP="00F3048C">
            <w:pPr>
              <w:jc w:val="center"/>
              <w:rPr>
                <w:b/>
                <w:color w:val="000000"/>
                <w:sz w:val="20"/>
                <w:szCs w:val="20"/>
                <w:lang w:eastAsia="en-CA"/>
              </w:rPr>
            </w:pPr>
            <w:r w:rsidRPr="009B3D75">
              <w:rPr>
                <w:b/>
                <w:color w:val="000000"/>
                <w:sz w:val="20"/>
                <w:szCs w:val="20"/>
                <w:lang w:eastAsia="en-CA"/>
              </w:rPr>
              <w:t>Actual eleven point ordinal model</w:t>
            </w:r>
          </w:p>
        </w:tc>
        <w:tc>
          <w:tcPr>
            <w:tcW w:w="3270" w:type="dxa"/>
            <w:vMerge/>
            <w:tcBorders>
              <w:top w:val="single" w:sz="4" w:space="0" w:color="auto"/>
              <w:left w:val="nil"/>
              <w:bottom w:val="single" w:sz="4" w:space="0" w:color="auto"/>
              <w:right w:val="nil"/>
            </w:tcBorders>
            <w:vAlign w:val="center"/>
            <w:hideMark/>
          </w:tcPr>
          <w:p w14:paraId="4832ECDB" w14:textId="77777777" w:rsidR="00F3048C" w:rsidRPr="009B3D75" w:rsidRDefault="00F3048C" w:rsidP="00F3048C">
            <w:pPr>
              <w:jc w:val="left"/>
              <w:rPr>
                <w:color w:val="000000"/>
                <w:sz w:val="20"/>
                <w:szCs w:val="20"/>
                <w:lang w:eastAsia="en-CA"/>
              </w:rPr>
            </w:pPr>
          </w:p>
        </w:tc>
      </w:tr>
      <w:tr w:rsidR="00323925" w:rsidRPr="009B3D75" w14:paraId="0E2EF946" w14:textId="77777777" w:rsidTr="00F56521">
        <w:trPr>
          <w:trHeight w:val="600"/>
          <w:jc w:val="center"/>
        </w:trPr>
        <w:tc>
          <w:tcPr>
            <w:tcW w:w="2263" w:type="dxa"/>
            <w:tcBorders>
              <w:top w:val="single" w:sz="4" w:space="0" w:color="auto"/>
              <w:left w:val="nil"/>
              <w:bottom w:val="dotted" w:sz="4" w:space="0" w:color="auto"/>
              <w:right w:val="nil"/>
            </w:tcBorders>
            <w:shd w:val="clear" w:color="auto" w:fill="auto"/>
            <w:noWrap/>
            <w:vAlign w:val="center"/>
            <w:hideMark/>
          </w:tcPr>
          <w:p w14:paraId="1E102872" w14:textId="77777777" w:rsidR="00F3048C" w:rsidRPr="009B3D75" w:rsidRDefault="00F3048C" w:rsidP="00F3048C">
            <w:pPr>
              <w:jc w:val="left"/>
              <w:rPr>
                <w:color w:val="000000"/>
                <w:sz w:val="20"/>
                <w:szCs w:val="20"/>
                <w:lang w:eastAsia="en-CA"/>
              </w:rPr>
            </w:pPr>
            <w:r w:rsidRPr="009B3D75">
              <w:rPr>
                <w:color w:val="000000"/>
                <w:sz w:val="20"/>
                <w:szCs w:val="20"/>
                <w:lang w:eastAsia="en-CA"/>
              </w:rPr>
              <w:t xml:space="preserve">2000 (5 </w:t>
            </w:r>
            <w:r w:rsidR="00F56521">
              <w:rPr>
                <w:color w:val="000000"/>
                <w:sz w:val="20"/>
                <w:szCs w:val="20"/>
                <w:lang w:eastAsia="en-CA"/>
              </w:rPr>
              <w:t xml:space="preserve">random </w:t>
            </w:r>
            <w:r w:rsidRPr="009B3D75">
              <w:rPr>
                <w:color w:val="000000"/>
                <w:sz w:val="20"/>
                <w:szCs w:val="20"/>
                <w:lang w:eastAsia="en-CA"/>
              </w:rPr>
              <w:t>samples)</w:t>
            </w:r>
          </w:p>
        </w:tc>
        <w:tc>
          <w:tcPr>
            <w:tcW w:w="3865" w:type="dxa"/>
            <w:tcBorders>
              <w:top w:val="single" w:sz="4" w:space="0" w:color="auto"/>
              <w:left w:val="nil"/>
              <w:bottom w:val="dotted" w:sz="4" w:space="0" w:color="auto"/>
              <w:right w:val="nil"/>
            </w:tcBorders>
            <w:shd w:val="clear" w:color="auto" w:fill="auto"/>
            <w:noWrap/>
            <w:vAlign w:val="center"/>
            <w:hideMark/>
          </w:tcPr>
          <w:p w14:paraId="6CEC5A41"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-5976.897</w:t>
            </w:r>
          </w:p>
        </w:tc>
        <w:tc>
          <w:tcPr>
            <w:tcW w:w="3552" w:type="dxa"/>
            <w:tcBorders>
              <w:top w:val="single" w:sz="4" w:space="0" w:color="auto"/>
              <w:left w:val="nil"/>
              <w:bottom w:val="dotted" w:sz="4" w:space="0" w:color="auto"/>
              <w:right w:val="nil"/>
            </w:tcBorders>
            <w:shd w:val="clear" w:color="auto" w:fill="auto"/>
            <w:noWrap/>
            <w:vAlign w:val="center"/>
            <w:hideMark/>
          </w:tcPr>
          <w:p w14:paraId="424F5C56"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-5964.741</w:t>
            </w:r>
          </w:p>
        </w:tc>
        <w:tc>
          <w:tcPr>
            <w:tcW w:w="3270" w:type="dxa"/>
            <w:tcBorders>
              <w:top w:val="single" w:sz="4" w:space="0" w:color="auto"/>
              <w:left w:val="nil"/>
              <w:bottom w:val="dotted" w:sz="4" w:space="0" w:color="auto"/>
              <w:right w:val="nil"/>
            </w:tcBorders>
            <w:shd w:val="clear" w:color="auto" w:fill="auto"/>
            <w:noWrap/>
            <w:vAlign w:val="center"/>
            <w:hideMark/>
          </w:tcPr>
          <w:p w14:paraId="7996184B" w14:textId="77777777" w:rsidR="00F3048C" w:rsidRPr="009B3D75" w:rsidRDefault="002E7E07" w:rsidP="00F3048C">
            <w:pPr>
              <w:jc w:val="center"/>
              <w:rPr>
                <w:color w:val="000000"/>
                <w:sz w:val="20"/>
                <w:szCs w:val="20"/>
                <w:lang w:eastAsia="en-CA"/>
              </w:rPr>
            </w:pPr>
            <w:r>
              <w:rPr>
                <w:color w:val="000000"/>
                <w:sz w:val="20"/>
                <w:szCs w:val="20"/>
                <w:lang w:eastAsia="en-CA"/>
              </w:rPr>
              <w:t>24.312</w:t>
            </w:r>
          </w:p>
        </w:tc>
      </w:tr>
      <w:tr w:rsidR="00F3048C" w:rsidRPr="009B3D75" w14:paraId="7BE3874E" w14:textId="77777777" w:rsidTr="00F56521">
        <w:trPr>
          <w:trHeight w:val="600"/>
          <w:jc w:val="center"/>
        </w:trPr>
        <w:tc>
          <w:tcPr>
            <w:tcW w:w="2263" w:type="dxa"/>
            <w:tcBorders>
              <w:top w:val="dotted" w:sz="4" w:space="0" w:color="auto"/>
              <w:left w:val="nil"/>
              <w:bottom w:val="dotted" w:sz="4" w:space="0" w:color="auto"/>
              <w:right w:val="nil"/>
            </w:tcBorders>
            <w:shd w:val="clear" w:color="auto" w:fill="auto"/>
            <w:noWrap/>
            <w:vAlign w:val="center"/>
            <w:hideMark/>
          </w:tcPr>
          <w:p w14:paraId="3B1DA801" w14:textId="77777777" w:rsidR="00F3048C" w:rsidRPr="009B3D75" w:rsidRDefault="00F3048C" w:rsidP="00F3048C">
            <w:pPr>
              <w:jc w:val="left"/>
              <w:rPr>
                <w:color w:val="000000"/>
                <w:sz w:val="20"/>
                <w:szCs w:val="20"/>
                <w:lang w:eastAsia="en-CA"/>
              </w:rPr>
            </w:pPr>
            <w:r w:rsidRPr="009B3D75">
              <w:rPr>
                <w:color w:val="000000"/>
                <w:sz w:val="20"/>
                <w:szCs w:val="20"/>
                <w:lang w:eastAsia="en-CA"/>
              </w:rPr>
              <w:t xml:space="preserve">3000 </w:t>
            </w:r>
            <w:r w:rsidR="00F56521" w:rsidRPr="009B3D75">
              <w:rPr>
                <w:color w:val="000000"/>
                <w:sz w:val="20"/>
                <w:szCs w:val="20"/>
                <w:lang w:eastAsia="en-CA"/>
              </w:rPr>
              <w:t xml:space="preserve">(5 </w:t>
            </w:r>
            <w:r w:rsidR="00F56521">
              <w:rPr>
                <w:color w:val="000000"/>
                <w:sz w:val="20"/>
                <w:szCs w:val="20"/>
                <w:lang w:eastAsia="en-CA"/>
              </w:rPr>
              <w:t xml:space="preserve">random </w:t>
            </w:r>
            <w:r w:rsidR="00F56521" w:rsidRPr="009B3D75">
              <w:rPr>
                <w:color w:val="000000"/>
                <w:sz w:val="20"/>
                <w:szCs w:val="20"/>
                <w:lang w:eastAsia="en-CA"/>
              </w:rPr>
              <w:t>samples)</w:t>
            </w:r>
          </w:p>
        </w:tc>
        <w:tc>
          <w:tcPr>
            <w:tcW w:w="3865" w:type="dxa"/>
            <w:tcBorders>
              <w:top w:val="dotted" w:sz="4" w:space="0" w:color="auto"/>
              <w:left w:val="nil"/>
              <w:bottom w:val="dotted" w:sz="4" w:space="0" w:color="auto"/>
              <w:right w:val="nil"/>
            </w:tcBorders>
            <w:shd w:val="clear" w:color="auto" w:fill="auto"/>
            <w:noWrap/>
            <w:vAlign w:val="center"/>
            <w:hideMark/>
          </w:tcPr>
          <w:p w14:paraId="7BC30354"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-5977.325</w:t>
            </w:r>
          </w:p>
        </w:tc>
        <w:tc>
          <w:tcPr>
            <w:tcW w:w="3552" w:type="dxa"/>
            <w:tcBorders>
              <w:top w:val="dotted" w:sz="4" w:space="0" w:color="auto"/>
              <w:left w:val="nil"/>
              <w:bottom w:val="dotted" w:sz="4" w:space="0" w:color="auto"/>
              <w:right w:val="nil"/>
            </w:tcBorders>
            <w:shd w:val="clear" w:color="auto" w:fill="auto"/>
            <w:noWrap/>
            <w:vAlign w:val="center"/>
            <w:hideMark/>
          </w:tcPr>
          <w:p w14:paraId="0363ACF9"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-5965.546</w:t>
            </w:r>
          </w:p>
        </w:tc>
        <w:tc>
          <w:tcPr>
            <w:tcW w:w="3270" w:type="dxa"/>
            <w:tcBorders>
              <w:top w:val="dotted" w:sz="4" w:space="0" w:color="auto"/>
              <w:left w:val="nil"/>
              <w:bottom w:val="dotted" w:sz="4" w:space="0" w:color="auto"/>
              <w:right w:val="nil"/>
            </w:tcBorders>
            <w:shd w:val="clear" w:color="auto" w:fill="auto"/>
            <w:noWrap/>
            <w:vAlign w:val="center"/>
            <w:hideMark/>
          </w:tcPr>
          <w:p w14:paraId="21EF7EE3" w14:textId="77777777" w:rsidR="00F3048C" w:rsidRPr="009B3D75" w:rsidRDefault="002E7E07" w:rsidP="002E7E07">
            <w:pPr>
              <w:jc w:val="center"/>
              <w:rPr>
                <w:color w:val="000000"/>
                <w:sz w:val="20"/>
                <w:szCs w:val="20"/>
                <w:lang w:eastAsia="en-CA"/>
              </w:rPr>
            </w:pPr>
            <w:r>
              <w:rPr>
                <w:color w:val="000000"/>
                <w:sz w:val="20"/>
                <w:szCs w:val="20"/>
                <w:lang w:eastAsia="en-CA"/>
              </w:rPr>
              <w:t>23.558</w:t>
            </w:r>
          </w:p>
        </w:tc>
      </w:tr>
      <w:tr w:rsidR="00F3048C" w:rsidRPr="009B3D75" w14:paraId="477D84A0" w14:textId="77777777" w:rsidTr="00F56521">
        <w:trPr>
          <w:trHeight w:val="600"/>
          <w:jc w:val="center"/>
        </w:trPr>
        <w:tc>
          <w:tcPr>
            <w:tcW w:w="2263" w:type="dxa"/>
            <w:tcBorders>
              <w:top w:val="dotted" w:sz="4" w:space="0" w:color="auto"/>
              <w:left w:val="nil"/>
              <w:bottom w:val="dotted" w:sz="4" w:space="0" w:color="auto"/>
              <w:right w:val="nil"/>
            </w:tcBorders>
            <w:shd w:val="clear" w:color="auto" w:fill="auto"/>
            <w:noWrap/>
            <w:vAlign w:val="center"/>
            <w:hideMark/>
          </w:tcPr>
          <w:p w14:paraId="62CAA80E" w14:textId="77777777" w:rsidR="00F3048C" w:rsidRPr="009B3D75" w:rsidRDefault="00F3048C" w:rsidP="00F3048C">
            <w:pPr>
              <w:jc w:val="left"/>
              <w:rPr>
                <w:color w:val="000000"/>
                <w:sz w:val="20"/>
                <w:szCs w:val="20"/>
                <w:lang w:eastAsia="en-CA"/>
              </w:rPr>
            </w:pPr>
            <w:r w:rsidRPr="009B3D75">
              <w:rPr>
                <w:color w:val="000000"/>
                <w:sz w:val="20"/>
                <w:szCs w:val="20"/>
                <w:lang w:eastAsia="en-CA"/>
              </w:rPr>
              <w:t xml:space="preserve">5000 </w:t>
            </w:r>
            <w:r w:rsidR="00F56521" w:rsidRPr="009B3D75">
              <w:rPr>
                <w:color w:val="000000"/>
                <w:sz w:val="20"/>
                <w:szCs w:val="20"/>
                <w:lang w:eastAsia="en-CA"/>
              </w:rPr>
              <w:t xml:space="preserve">(5 </w:t>
            </w:r>
            <w:r w:rsidR="00F56521">
              <w:rPr>
                <w:color w:val="000000"/>
                <w:sz w:val="20"/>
                <w:szCs w:val="20"/>
                <w:lang w:eastAsia="en-CA"/>
              </w:rPr>
              <w:t xml:space="preserve">random </w:t>
            </w:r>
            <w:r w:rsidR="00F56521" w:rsidRPr="009B3D75">
              <w:rPr>
                <w:color w:val="000000"/>
                <w:sz w:val="20"/>
                <w:szCs w:val="20"/>
                <w:lang w:eastAsia="en-CA"/>
              </w:rPr>
              <w:t>samples)</w:t>
            </w:r>
          </w:p>
        </w:tc>
        <w:tc>
          <w:tcPr>
            <w:tcW w:w="3865" w:type="dxa"/>
            <w:tcBorders>
              <w:top w:val="dotted" w:sz="4" w:space="0" w:color="auto"/>
              <w:left w:val="nil"/>
              <w:bottom w:val="dotted" w:sz="4" w:space="0" w:color="auto"/>
              <w:right w:val="nil"/>
            </w:tcBorders>
            <w:shd w:val="clear" w:color="auto" w:fill="auto"/>
            <w:noWrap/>
            <w:vAlign w:val="center"/>
            <w:hideMark/>
          </w:tcPr>
          <w:p w14:paraId="139E1082"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-5977.418</w:t>
            </w:r>
          </w:p>
        </w:tc>
        <w:tc>
          <w:tcPr>
            <w:tcW w:w="3552" w:type="dxa"/>
            <w:tcBorders>
              <w:top w:val="dotted" w:sz="4" w:space="0" w:color="auto"/>
              <w:left w:val="nil"/>
              <w:bottom w:val="dotted" w:sz="4" w:space="0" w:color="auto"/>
              <w:right w:val="nil"/>
            </w:tcBorders>
            <w:shd w:val="clear" w:color="auto" w:fill="auto"/>
            <w:noWrap/>
            <w:vAlign w:val="center"/>
            <w:hideMark/>
          </w:tcPr>
          <w:p w14:paraId="31EC0286"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-5965.788</w:t>
            </w:r>
          </w:p>
        </w:tc>
        <w:tc>
          <w:tcPr>
            <w:tcW w:w="3270" w:type="dxa"/>
            <w:tcBorders>
              <w:top w:val="dotted" w:sz="4" w:space="0" w:color="auto"/>
              <w:left w:val="nil"/>
              <w:bottom w:val="dotted" w:sz="4" w:space="0" w:color="auto"/>
              <w:right w:val="nil"/>
            </w:tcBorders>
            <w:shd w:val="clear" w:color="auto" w:fill="auto"/>
            <w:noWrap/>
            <w:vAlign w:val="center"/>
            <w:hideMark/>
          </w:tcPr>
          <w:p w14:paraId="4629AA77" w14:textId="77777777" w:rsidR="00F3048C" w:rsidRPr="009B3D75" w:rsidRDefault="002E7E07" w:rsidP="00F3048C">
            <w:pPr>
              <w:jc w:val="center"/>
              <w:rPr>
                <w:color w:val="000000"/>
                <w:sz w:val="20"/>
                <w:szCs w:val="20"/>
                <w:lang w:eastAsia="en-CA"/>
              </w:rPr>
            </w:pPr>
            <w:r>
              <w:rPr>
                <w:color w:val="000000"/>
                <w:sz w:val="20"/>
                <w:szCs w:val="20"/>
                <w:lang w:eastAsia="en-CA"/>
              </w:rPr>
              <w:t>23.260</w:t>
            </w:r>
          </w:p>
        </w:tc>
      </w:tr>
      <w:tr w:rsidR="00F3048C" w:rsidRPr="009B3D75" w14:paraId="6805113F" w14:textId="77777777" w:rsidTr="00F56521">
        <w:trPr>
          <w:trHeight w:val="600"/>
          <w:jc w:val="center"/>
        </w:trPr>
        <w:tc>
          <w:tcPr>
            <w:tcW w:w="2263" w:type="dxa"/>
            <w:tcBorders>
              <w:top w:val="dotted" w:sz="4" w:space="0" w:color="auto"/>
              <w:left w:val="nil"/>
              <w:bottom w:val="single" w:sz="4" w:space="0" w:color="auto"/>
              <w:right w:val="nil"/>
            </w:tcBorders>
            <w:shd w:val="clear" w:color="auto" w:fill="auto"/>
            <w:noWrap/>
            <w:vAlign w:val="center"/>
            <w:hideMark/>
          </w:tcPr>
          <w:p w14:paraId="3555CF75" w14:textId="77777777" w:rsidR="00F3048C" w:rsidRPr="009B3D75" w:rsidRDefault="00F3048C" w:rsidP="00F3048C">
            <w:pPr>
              <w:jc w:val="left"/>
              <w:rPr>
                <w:color w:val="000000"/>
                <w:sz w:val="20"/>
                <w:szCs w:val="20"/>
                <w:lang w:eastAsia="en-CA"/>
              </w:rPr>
            </w:pPr>
            <w:r w:rsidRPr="009B3D75">
              <w:rPr>
                <w:color w:val="000000"/>
                <w:sz w:val="20"/>
                <w:szCs w:val="20"/>
                <w:lang w:eastAsia="en-CA"/>
              </w:rPr>
              <w:t>8845 (1 sample)</w:t>
            </w:r>
          </w:p>
        </w:tc>
        <w:tc>
          <w:tcPr>
            <w:tcW w:w="3865" w:type="dxa"/>
            <w:tcBorders>
              <w:top w:val="dotted" w:sz="4" w:space="0" w:color="auto"/>
              <w:left w:val="nil"/>
              <w:bottom w:val="single" w:sz="4" w:space="0" w:color="auto"/>
              <w:right w:val="nil"/>
            </w:tcBorders>
            <w:shd w:val="clear" w:color="auto" w:fill="auto"/>
            <w:noWrap/>
            <w:vAlign w:val="center"/>
            <w:hideMark/>
          </w:tcPr>
          <w:p w14:paraId="38049378"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-5977.790</w:t>
            </w:r>
          </w:p>
        </w:tc>
        <w:tc>
          <w:tcPr>
            <w:tcW w:w="3552" w:type="dxa"/>
            <w:tcBorders>
              <w:top w:val="dotted" w:sz="4" w:space="0" w:color="auto"/>
              <w:left w:val="nil"/>
              <w:bottom w:val="single" w:sz="4" w:space="0" w:color="auto"/>
              <w:right w:val="nil"/>
            </w:tcBorders>
            <w:shd w:val="clear" w:color="auto" w:fill="auto"/>
            <w:noWrap/>
            <w:vAlign w:val="center"/>
            <w:hideMark/>
          </w:tcPr>
          <w:p w14:paraId="229A45E0" w14:textId="77777777" w:rsidR="00F3048C" w:rsidRPr="009B3D75" w:rsidRDefault="00F3048C" w:rsidP="00F3048C">
            <w:pPr>
              <w:jc w:val="center"/>
              <w:rPr>
                <w:color w:val="000000"/>
                <w:sz w:val="20"/>
                <w:szCs w:val="20"/>
                <w:lang w:eastAsia="en-CA"/>
              </w:rPr>
            </w:pPr>
            <w:r w:rsidRPr="009B3D75">
              <w:rPr>
                <w:color w:val="000000"/>
                <w:sz w:val="20"/>
                <w:szCs w:val="20"/>
                <w:lang w:eastAsia="en-CA"/>
              </w:rPr>
              <w:t>-5966.164</w:t>
            </w:r>
          </w:p>
        </w:tc>
        <w:tc>
          <w:tcPr>
            <w:tcW w:w="3270" w:type="dxa"/>
            <w:tcBorders>
              <w:top w:val="dotted" w:sz="4" w:space="0" w:color="auto"/>
              <w:left w:val="nil"/>
              <w:bottom w:val="single" w:sz="4" w:space="0" w:color="auto"/>
              <w:right w:val="nil"/>
            </w:tcBorders>
            <w:shd w:val="clear" w:color="auto" w:fill="auto"/>
            <w:noWrap/>
            <w:vAlign w:val="center"/>
            <w:hideMark/>
          </w:tcPr>
          <w:p w14:paraId="13776FB4" w14:textId="77777777" w:rsidR="00F3048C" w:rsidRPr="009B3D75" w:rsidRDefault="002E7E07" w:rsidP="002E7E07">
            <w:pPr>
              <w:jc w:val="center"/>
              <w:rPr>
                <w:color w:val="000000"/>
                <w:sz w:val="20"/>
                <w:szCs w:val="20"/>
                <w:lang w:eastAsia="en-CA"/>
              </w:rPr>
            </w:pPr>
            <w:r>
              <w:rPr>
                <w:color w:val="000000"/>
                <w:sz w:val="20"/>
                <w:szCs w:val="20"/>
                <w:lang w:eastAsia="en-CA"/>
              </w:rPr>
              <w:t>23.252</w:t>
            </w:r>
          </w:p>
        </w:tc>
      </w:tr>
    </w:tbl>
    <w:p w14:paraId="0F4E59FB" w14:textId="77777777" w:rsidR="00F3048C" w:rsidRDefault="00F3048C" w:rsidP="00D22002">
      <w:pPr>
        <w:jc w:val="center"/>
        <w:rPr>
          <w:b/>
        </w:rPr>
      </w:pPr>
    </w:p>
    <w:p w14:paraId="4BDEB28C" w14:textId="77777777" w:rsidR="00F3048C" w:rsidRDefault="008B02EE" w:rsidP="008B02EE">
      <w:pPr>
        <w:rPr>
          <w:b/>
        </w:rPr>
      </w:pPr>
      <w:r>
        <w:rPr>
          <w:b/>
        </w:rPr>
        <w:t xml:space="preserve">Note - </w:t>
      </w:r>
      <w:r w:rsidRPr="00736749">
        <w:t xml:space="preserve">Pooled data is </w:t>
      </w:r>
      <w:r>
        <w:t xml:space="preserve">obtained by </w:t>
      </w:r>
      <w:r w:rsidRPr="00736749">
        <w:t>replac</w:t>
      </w:r>
      <w:r>
        <w:t xml:space="preserve">ing 59 </w:t>
      </w:r>
      <w:r w:rsidR="002F0848">
        <w:t xml:space="preserve">fatality </w:t>
      </w:r>
      <w:r>
        <w:t xml:space="preserve">records </w:t>
      </w:r>
      <w:r w:rsidRPr="00736749">
        <w:t xml:space="preserve">from GES </w:t>
      </w:r>
      <w:r>
        <w:t>with</w:t>
      </w:r>
      <w:r w:rsidRPr="00736749">
        <w:t xml:space="preserve"> 8</w:t>
      </w:r>
      <w:r w:rsidR="00063334">
        <w:t>,</w:t>
      </w:r>
      <w:r w:rsidRPr="00736749">
        <w:t xml:space="preserve">845 </w:t>
      </w:r>
      <w:r>
        <w:t xml:space="preserve">records from the FARS data </w:t>
      </w:r>
      <w:r w:rsidRPr="00736749">
        <w:t>for the 8</w:t>
      </w:r>
      <w:r w:rsidR="00063334">
        <w:t>,</w:t>
      </w:r>
      <w:r w:rsidRPr="00736749">
        <w:t>845 sample. The same process is applied to other sample sizes.</w:t>
      </w:r>
    </w:p>
    <w:p w14:paraId="39747FD3" w14:textId="77777777" w:rsidR="00F3048C" w:rsidRDefault="00F3048C" w:rsidP="00D22002">
      <w:pPr>
        <w:jc w:val="center"/>
        <w:rPr>
          <w:b/>
        </w:rPr>
      </w:pPr>
    </w:p>
    <w:p w14:paraId="455888C2" w14:textId="77777777" w:rsidR="00F3048C" w:rsidRDefault="00F3048C" w:rsidP="00D22002">
      <w:pPr>
        <w:jc w:val="center"/>
        <w:rPr>
          <w:b/>
        </w:rPr>
      </w:pPr>
    </w:p>
    <w:p w14:paraId="708362C6" w14:textId="77777777" w:rsidR="00F3048C" w:rsidRDefault="00F3048C" w:rsidP="00D22002">
      <w:pPr>
        <w:jc w:val="center"/>
        <w:rPr>
          <w:b/>
        </w:rPr>
      </w:pPr>
    </w:p>
    <w:p w14:paraId="7B714022" w14:textId="77777777" w:rsidR="00F3048C" w:rsidRDefault="00F3048C" w:rsidP="00D22002">
      <w:pPr>
        <w:jc w:val="center"/>
        <w:rPr>
          <w:b/>
        </w:rPr>
      </w:pPr>
    </w:p>
    <w:p w14:paraId="42B66272" w14:textId="77777777" w:rsidR="00F3048C" w:rsidRDefault="00F3048C" w:rsidP="00D22002">
      <w:pPr>
        <w:jc w:val="center"/>
        <w:rPr>
          <w:b/>
        </w:rPr>
      </w:pPr>
    </w:p>
    <w:p w14:paraId="69EB8042" w14:textId="77777777" w:rsidR="00F3048C" w:rsidRDefault="00F3048C" w:rsidP="00D22002">
      <w:pPr>
        <w:jc w:val="center"/>
        <w:rPr>
          <w:b/>
        </w:rPr>
      </w:pPr>
    </w:p>
    <w:p w14:paraId="0AA463CF" w14:textId="77777777" w:rsidR="00F3048C" w:rsidRDefault="00F3048C" w:rsidP="00D22002">
      <w:pPr>
        <w:jc w:val="center"/>
        <w:rPr>
          <w:b/>
        </w:rPr>
      </w:pPr>
    </w:p>
    <w:p w14:paraId="5F95AB07" w14:textId="77777777" w:rsidR="00F3048C" w:rsidRDefault="00F3048C" w:rsidP="00D22002">
      <w:pPr>
        <w:jc w:val="center"/>
        <w:rPr>
          <w:b/>
        </w:rPr>
      </w:pPr>
    </w:p>
    <w:p w14:paraId="0BCF198B" w14:textId="77777777" w:rsidR="00F3048C" w:rsidRDefault="00F3048C" w:rsidP="00D22002">
      <w:pPr>
        <w:jc w:val="center"/>
        <w:rPr>
          <w:b/>
        </w:rPr>
      </w:pPr>
    </w:p>
    <w:p w14:paraId="23138F7D" w14:textId="77777777" w:rsidR="00F3048C" w:rsidRDefault="00F3048C" w:rsidP="00D22002">
      <w:pPr>
        <w:jc w:val="center"/>
        <w:rPr>
          <w:b/>
        </w:rPr>
      </w:pPr>
    </w:p>
    <w:p w14:paraId="40746568" w14:textId="77777777" w:rsidR="00F3048C" w:rsidRDefault="00F3048C" w:rsidP="00D22002">
      <w:pPr>
        <w:jc w:val="center"/>
        <w:rPr>
          <w:b/>
        </w:rPr>
      </w:pPr>
    </w:p>
    <w:p w14:paraId="4C632D0F" w14:textId="77777777" w:rsidR="00F3048C" w:rsidRDefault="00F3048C" w:rsidP="00D22002">
      <w:pPr>
        <w:jc w:val="center"/>
        <w:rPr>
          <w:b/>
        </w:rPr>
      </w:pPr>
    </w:p>
    <w:p w14:paraId="529EA20D" w14:textId="77777777" w:rsidR="000C005E" w:rsidRDefault="000C005E" w:rsidP="00D22002">
      <w:pPr>
        <w:jc w:val="center"/>
        <w:rPr>
          <w:b/>
        </w:rPr>
      </w:pPr>
    </w:p>
    <w:p w14:paraId="14269898" w14:textId="77777777" w:rsidR="00B35C0B" w:rsidRDefault="00B35C0B" w:rsidP="00D22002">
      <w:pPr>
        <w:jc w:val="center"/>
        <w:rPr>
          <w:b/>
        </w:rPr>
      </w:pPr>
    </w:p>
    <w:p w14:paraId="27B8C98D" w14:textId="77777777" w:rsidR="00B35C0B" w:rsidRDefault="00B35C0B" w:rsidP="00D22002">
      <w:pPr>
        <w:jc w:val="center"/>
        <w:rPr>
          <w:b/>
        </w:rPr>
      </w:pPr>
    </w:p>
    <w:p w14:paraId="72083690" w14:textId="15C38785" w:rsidR="00D22002" w:rsidRPr="00E31D89" w:rsidRDefault="00D22002" w:rsidP="00D22002">
      <w:pPr>
        <w:jc w:val="center"/>
        <w:rPr>
          <w:b/>
        </w:rPr>
      </w:pPr>
      <w:r w:rsidRPr="00E31D89">
        <w:rPr>
          <w:b/>
        </w:rPr>
        <w:lastRenderedPageBreak/>
        <w:t xml:space="preserve">TABLE </w:t>
      </w:r>
      <w:r w:rsidR="00DD1751">
        <w:rPr>
          <w:b/>
        </w:rPr>
        <w:t>4</w:t>
      </w:r>
      <w:r w:rsidRPr="00E31D89">
        <w:rPr>
          <w:b/>
        </w:rPr>
        <w:t xml:space="preserve"> Estimation Results of “Driver Injury Severity”</w:t>
      </w:r>
      <w:r>
        <w:rPr>
          <w:b/>
        </w:rPr>
        <w:t xml:space="preserve"> by using the </w:t>
      </w:r>
      <w:r w:rsidR="00EA0494">
        <w:rPr>
          <w:b/>
        </w:rPr>
        <w:t>Population</w:t>
      </w:r>
      <w:r w:rsidR="00EA0494">
        <w:rPr>
          <w:b/>
        </w:rPr>
        <w:t xml:space="preserve"> </w:t>
      </w:r>
      <w:r w:rsidR="009655FA">
        <w:rPr>
          <w:b/>
        </w:rPr>
        <w:t>Represent</w:t>
      </w:r>
      <w:r w:rsidR="00EA0494">
        <w:rPr>
          <w:b/>
        </w:rPr>
        <w:t>ative</w:t>
      </w:r>
      <w:r w:rsidR="009655FA">
        <w:rPr>
          <w:b/>
        </w:rPr>
        <w:t xml:space="preserve"> </w:t>
      </w:r>
      <w:r>
        <w:rPr>
          <w:b/>
        </w:rPr>
        <w:t>Pooled Dataset</w:t>
      </w:r>
    </w:p>
    <w:p w14:paraId="4022185D" w14:textId="77777777" w:rsidR="00D22002" w:rsidRDefault="00D22002" w:rsidP="00D22002"/>
    <w:tbl>
      <w:tblPr>
        <w:tblW w:w="4991"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231"/>
        <w:gridCol w:w="224"/>
        <w:gridCol w:w="2064"/>
        <w:gridCol w:w="811"/>
        <w:gridCol w:w="799"/>
        <w:gridCol w:w="825"/>
        <w:gridCol w:w="716"/>
        <w:gridCol w:w="840"/>
        <w:gridCol w:w="855"/>
        <w:gridCol w:w="732"/>
        <w:gridCol w:w="820"/>
        <w:gridCol w:w="820"/>
        <w:gridCol w:w="820"/>
        <w:gridCol w:w="820"/>
        <w:gridCol w:w="820"/>
        <w:gridCol w:w="734"/>
        <w:gridCol w:w="6"/>
      </w:tblGrid>
      <w:tr w:rsidR="00D22002" w:rsidRPr="00AF70EB" w14:paraId="233B065E" w14:textId="77777777" w:rsidTr="000C005E">
        <w:trPr>
          <w:gridAfter w:val="1"/>
          <w:wAfter w:w="8" w:type="dxa"/>
          <w:trHeight w:val="27"/>
          <w:jc w:val="center"/>
        </w:trPr>
        <w:tc>
          <w:tcPr>
            <w:tcW w:w="2519" w:type="dxa"/>
            <w:gridSpan w:val="3"/>
            <w:tcBorders>
              <w:top w:val="single" w:sz="4" w:space="0" w:color="auto"/>
              <w:left w:val="nil"/>
              <w:bottom w:val="single" w:sz="4" w:space="0" w:color="auto"/>
            </w:tcBorders>
            <w:shd w:val="clear" w:color="auto" w:fill="auto"/>
            <w:noWrap/>
            <w:vAlign w:val="center"/>
            <w:hideMark/>
          </w:tcPr>
          <w:p w14:paraId="770D90E8" w14:textId="77777777" w:rsidR="00D22002" w:rsidRPr="00AF70EB" w:rsidRDefault="00D22002" w:rsidP="00E24610">
            <w:pPr>
              <w:spacing w:before="120" w:after="120"/>
              <w:jc w:val="center"/>
              <w:rPr>
                <w:rFonts w:ascii="timesRoman" w:hAnsi="timesRoman"/>
                <w:b/>
                <w:color w:val="000000"/>
                <w:sz w:val="20"/>
                <w:szCs w:val="20"/>
                <w:lang w:eastAsia="en-CA"/>
              </w:rPr>
            </w:pPr>
            <w:r w:rsidRPr="00AF70EB">
              <w:rPr>
                <w:rFonts w:ascii="timesRoman" w:hAnsi="timesRoman"/>
                <w:b/>
                <w:color w:val="000000"/>
                <w:sz w:val="20"/>
                <w:szCs w:val="20"/>
                <w:lang w:eastAsia="en-CA"/>
              </w:rPr>
              <w:t>Variables</w:t>
            </w:r>
          </w:p>
        </w:tc>
        <w:tc>
          <w:tcPr>
            <w:tcW w:w="1609" w:type="dxa"/>
            <w:gridSpan w:val="2"/>
            <w:tcBorders>
              <w:top w:val="single" w:sz="4" w:space="0" w:color="auto"/>
              <w:bottom w:val="single" w:sz="4" w:space="0" w:color="auto"/>
            </w:tcBorders>
            <w:shd w:val="clear" w:color="auto" w:fill="auto"/>
            <w:noWrap/>
            <w:vAlign w:val="center"/>
            <w:hideMark/>
          </w:tcPr>
          <w:p w14:paraId="5E7D0E6A" w14:textId="77777777" w:rsidR="00D22002" w:rsidRPr="00AF70EB" w:rsidRDefault="00D22002" w:rsidP="00E24610">
            <w:pPr>
              <w:spacing w:before="120" w:after="120"/>
              <w:jc w:val="center"/>
              <w:rPr>
                <w:rFonts w:ascii="timesRoman" w:hAnsi="timesRoman"/>
                <w:b/>
                <w:color w:val="000000"/>
                <w:sz w:val="20"/>
                <w:szCs w:val="20"/>
                <w:lang w:eastAsia="en-CA"/>
              </w:rPr>
            </w:pPr>
            <w:r w:rsidRPr="00AF70EB">
              <w:rPr>
                <w:rFonts w:ascii="timesRoman" w:hAnsi="timesRoman"/>
                <w:b/>
                <w:color w:val="000000"/>
                <w:sz w:val="20"/>
                <w:szCs w:val="20"/>
                <w:lang w:eastAsia="en-CA"/>
              </w:rPr>
              <w:t>Latent Propensity</w:t>
            </w:r>
          </w:p>
        </w:tc>
        <w:tc>
          <w:tcPr>
            <w:tcW w:w="1541" w:type="dxa"/>
            <w:gridSpan w:val="2"/>
            <w:tcBorders>
              <w:top w:val="single" w:sz="4" w:space="0" w:color="auto"/>
              <w:bottom w:val="single" w:sz="4" w:space="0" w:color="auto"/>
            </w:tcBorders>
            <w:shd w:val="clear" w:color="auto" w:fill="auto"/>
            <w:vAlign w:val="center"/>
            <w:hideMark/>
          </w:tcPr>
          <w:p w14:paraId="7E9ED557" w14:textId="77777777" w:rsidR="00D22002" w:rsidRPr="00AF70EB"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2</m:t>
                    </m:r>
                  </m:sub>
                </m:sSub>
              </m:oMath>
            </m:oMathPara>
          </w:p>
        </w:tc>
        <w:tc>
          <w:tcPr>
            <w:tcW w:w="1694" w:type="dxa"/>
            <w:gridSpan w:val="2"/>
            <w:tcBorders>
              <w:top w:val="single" w:sz="4" w:space="0" w:color="auto"/>
              <w:bottom w:val="single" w:sz="4" w:space="0" w:color="auto"/>
            </w:tcBorders>
            <w:shd w:val="clear" w:color="auto" w:fill="auto"/>
            <w:vAlign w:val="center"/>
            <w:hideMark/>
          </w:tcPr>
          <w:p w14:paraId="2E6B6CD5" w14:textId="77777777" w:rsidR="00D22002" w:rsidRPr="00AF70EB"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3</m:t>
                    </m:r>
                  </m:sub>
                </m:sSub>
              </m:oMath>
            </m:oMathPara>
          </w:p>
        </w:tc>
        <w:tc>
          <w:tcPr>
            <w:tcW w:w="732" w:type="dxa"/>
            <w:tcBorders>
              <w:top w:val="single" w:sz="4" w:space="0" w:color="auto"/>
              <w:bottom w:val="single" w:sz="4" w:space="0" w:color="auto"/>
            </w:tcBorders>
            <w:shd w:val="clear" w:color="auto" w:fill="auto"/>
            <w:vAlign w:val="center"/>
            <w:hideMark/>
          </w:tcPr>
          <w:p w14:paraId="6A3AF587" w14:textId="77777777" w:rsidR="00D22002" w:rsidRPr="00AF70EB"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4</m:t>
                    </m:r>
                  </m:sub>
                </m:sSub>
              </m:oMath>
            </m:oMathPara>
          </w:p>
        </w:tc>
        <w:tc>
          <w:tcPr>
            <w:tcW w:w="820" w:type="dxa"/>
            <w:tcBorders>
              <w:top w:val="single" w:sz="4" w:space="0" w:color="auto"/>
              <w:bottom w:val="single" w:sz="4" w:space="0" w:color="auto"/>
            </w:tcBorders>
            <w:shd w:val="clear" w:color="auto" w:fill="auto"/>
            <w:vAlign w:val="center"/>
            <w:hideMark/>
          </w:tcPr>
          <w:p w14:paraId="72EA2730" w14:textId="77777777" w:rsidR="00D22002" w:rsidRPr="00AF70EB"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5</m:t>
                    </m:r>
                  </m:sub>
                </m:sSub>
              </m:oMath>
            </m:oMathPara>
          </w:p>
        </w:tc>
        <w:tc>
          <w:tcPr>
            <w:tcW w:w="820" w:type="dxa"/>
            <w:tcBorders>
              <w:top w:val="single" w:sz="4" w:space="0" w:color="auto"/>
              <w:bottom w:val="single" w:sz="4" w:space="0" w:color="auto"/>
            </w:tcBorders>
            <w:shd w:val="clear" w:color="auto" w:fill="auto"/>
            <w:vAlign w:val="center"/>
            <w:hideMark/>
          </w:tcPr>
          <w:p w14:paraId="1BEE52E7" w14:textId="77777777" w:rsidR="00D22002" w:rsidRPr="00AF70EB" w:rsidRDefault="003A147F" w:rsidP="00E24610">
            <w:pPr>
              <w:spacing w:before="120" w:after="120"/>
              <w:jc w:val="center"/>
              <w:rPr>
                <w:rFonts w:ascii="Cambria Math" w:hAnsi="Cambria Math"/>
                <w:b/>
                <w:i/>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τ</m:t>
                    </m:r>
                  </m:e>
                  <m:sub>
                    <m:r>
                      <m:rPr>
                        <m:sty m:val="bi"/>
                      </m:rPr>
                      <w:rPr>
                        <w:rFonts w:ascii="Cambria Math" w:hAnsi="Cambria Math"/>
                        <w:sz w:val="20"/>
                        <w:szCs w:val="20"/>
                      </w:rPr>
                      <m:t>6</m:t>
                    </m:r>
                  </m:sub>
                </m:sSub>
              </m:oMath>
            </m:oMathPara>
          </w:p>
        </w:tc>
        <w:tc>
          <w:tcPr>
            <w:tcW w:w="820" w:type="dxa"/>
            <w:tcBorders>
              <w:top w:val="single" w:sz="4" w:space="0" w:color="auto"/>
              <w:bottom w:val="single" w:sz="4" w:space="0" w:color="auto"/>
            </w:tcBorders>
            <w:shd w:val="clear" w:color="auto" w:fill="auto"/>
            <w:vAlign w:val="center"/>
            <w:hideMark/>
          </w:tcPr>
          <w:p w14:paraId="20EF2224" w14:textId="77777777" w:rsidR="00D22002" w:rsidRPr="00AF70EB" w:rsidRDefault="003A147F" w:rsidP="00E24610">
            <w:pPr>
              <w:spacing w:before="120" w:after="120"/>
              <w:jc w:val="center"/>
              <w:rPr>
                <w:rFonts w:ascii="Cambria Math" w:hAnsi="Cambria Math"/>
                <w:b/>
                <w:i/>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τ</m:t>
                    </m:r>
                  </m:e>
                  <m:sub>
                    <m:r>
                      <m:rPr>
                        <m:sty m:val="bi"/>
                      </m:rPr>
                      <w:rPr>
                        <w:rFonts w:ascii="Cambria Math" w:hAnsi="Cambria Math"/>
                        <w:sz w:val="20"/>
                        <w:szCs w:val="20"/>
                      </w:rPr>
                      <m:t>7</m:t>
                    </m:r>
                  </m:sub>
                </m:sSub>
              </m:oMath>
            </m:oMathPara>
          </w:p>
        </w:tc>
        <w:tc>
          <w:tcPr>
            <w:tcW w:w="820" w:type="dxa"/>
            <w:tcBorders>
              <w:top w:val="single" w:sz="4" w:space="0" w:color="auto"/>
              <w:bottom w:val="single" w:sz="4" w:space="0" w:color="auto"/>
            </w:tcBorders>
            <w:shd w:val="clear" w:color="auto" w:fill="auto"/>
            <w:vAlign w:val="center"/>
            <w:hideMark/>
          </w:tcPr>
          <w:p w14:paraId="10FD77BA" w14:textId="77777777" w:rsidR="00D22002" w:rsidRPr="00AF70EB" w:rsidRDefault="003A147F" w:rsidP="00E24610">
            <w:pPr>
              <w:spacing w:before="120" w:after="120"/>
              <w:jc w:val="center"/>
              <w:rPr>
                <w:rFonts w:ascii="Cambria Math" w:hAnsi="Cambria Math"/>
                <w:b/>
                <w:i/>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τ</m:t>
                    </m:r>
                  </m:e>
                  <m:sub>
                    <m:r>
                      <m:rPr>
                        <m:sty m:val="bi"/>
                      </m:rPr>
                      <w:rPr>
                        <w:rFonts w:ascii="Cambria Math" w:hAnsi="Cambria Math"/>
                        <w:sz w:val="20"/>
                        <w:szCs w:val="20"/>
                      </w:rPr>
                      <m:t>8</m:t>
                    </m:r>
                  </m:sub>
                </m:sSub>
              </m:oMath>
            </m:oMathPara>
          </w:p>
        </w:tc>
        <w:tc>
          <w:tcPr>
            <w:tcW w:w="820" w:type="dxa"/>
            <w:tcBorders>
              <w:top w:val="single" w:sz="4" w:space="0" w:color="auto"/>
              <w:bottom w:val="single" w:sz="4" w:space="0" w:color="auto"/>
            </w:tcBorders>
            <w:shd w:val="clear" w:color="auto" w:fill="auto"/>
            <w:vAlign w:val="center"/>
            <w:hideMark/>
          </w:tcPr>
          <w:p w14:paraId="66E6DA55" w14:textId="77777777" w:rsidR="00D22002" w:rsidRPr="00AF70EB" w:rsidRDefault="003A147F" w:rsidP="00E24610">
            <w:pPr>
              <w:spacing w:before="120" w:after="120"/>
              <w:jc w:val="center"/>
              <w:rPr>
                <w:rFonts w:ascii="Cambria Math" w:hAnsi="Cambria Math"/>
                <w:b/>
                <w:i/>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τ</m:t>
                    </m:r>
                  </m:e>
                  <m:sub>
                    <m:r>
                      <m:rPr>
                        <m:sty m:val="bi"/>
                      </m:rPr>
                      <w:rPr>
                        <w:rFonts w:ascii="Cambria Math" w:hAnsi="Cambria Math"/>
                        <w:sz w:val="20"/>
                        <w:szCs w:val="20"/>
                      </w:rPr>
                      <m:t>9</m:t>
                    </m:r>
                  </m:sub>
                </m:sSub>
              </m:oMath>
            </m:oMathPara>
          </w:p>
        </w:tc>
        <w:tc>
          <w:tcPr>
            <w:tcW w:w="734" w:type="dxa"/>
            <w:tcBorders>
              <w:top w:val="single" w:sz="4" w:space="0" w:color="auto"/>
              <w:bottom w:val="single" w:sz="4" w:space="0" w:color="auto"/>
              <w:right w:val="nil"/>
            </w:tcBorders>
            <w:shd w:val="clear" w:color="auto" w:fill="auto"/>
            <w:vAlign w:val="center"/>
            <w:hideMark/>
          </w:tcPr>
          <w:p w14:paraId="4152DED2" w14:textId="77777777" w:rsidR="00D22002" w:rsidRPr="00AF70EB" w:rsidRDefault="003A147F" w:rsidP="00E24610">
            <w:pPr>
              <w:spacing w:before="120" w:after="120"/>
              <w:jc w:val="center"/>
              <w:rPr>
                <w:rFonts w:ascii="Cambria Math" w:hAnsi="Cambria Math"/>
                <w:b/>
                <w:i/>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τ</m:t>
                    </m:r>
                  </m:e>
                  <m:sub>
                    <m:r>
                      <m:rPr>
                        <m:sty m:val="bi"/>
                      </m:rPr>
                      <w:rPr>
                        <w:rFonts w:ascii="Cambria Math" w:hAnsi="Cambria Math"/>
                        <w:sz w:val="20"/>
                        <w:szCs w:val="20"/>
                      </w:rPr>
                      <m:t>10</m:t>
                    </m:r>
                  </m:sub>
                </m:sSub>
              </m:oMath>
            </m:oMathPara>
          </w:p>
        </w:tc>
      </w:tr>
      <w:tr w:rsidR="00347F97" w:rsidRPr="00AF70EB" w14:paraId="6288A738" w14:textId="77777777" w:rsidTr="000C005E">
        <w:trPr>
          <w:gridAfter w:val="1"/>
          <w:wAfter w:w="8" w:type="dxa"/>
          <w:trHeight w:val="15"/>
          <w:jc w:val="center"/>
        </w:trPr>
        <w:tc>
          <w:tcPr>
            <w:tcW w:w="2519" w:type="dxa"/>
            <w:gridSpan w:val="3"/>
            <w:vMerge w:val="restart"/>
            <w:tcBorders>
              <w:top w:val="single" w:sz="4" w:space="0" w:color="auto"/>
              <w:left w:val="nil"/>
            </w:tcBorders>
            <w:shd w:val="clear" w:color="auto" w:fill="auto"/>
            <w:noWrap/>
            <w:vAlign w:val="center"/>
            <w:hideMark/>
          </w:tcPr>
          <w:p w14:paraId="2A700317" w14:textId="77777777" w:rsidR="00347F97" w:rsidRPr="00AF70EB" w:rsidRDefault="00347F97" w:rsidP="00347F97">
            <w:pPr>
              <w:rPr>
                <w:rFonts w:ascii="timesRoman" w:hAnsi="timesRoman"/>
                <w:color w:val="000000"/>
                <w:sz w:val="20"/>
                <w:szCs w:val="20"/>
                <w:lang w:eastAsia="en-CA"/>
              </w:rPr>
            </w:pPr>
            <w:r w:rsidRPr="00AF70EB">
              <w:rPr>
                <w:rFonts w:ascii="timesRoman" w:hAnsi="timesRoman"/>
                <w:color w:val="000000"/>
                <w:sz w:val="20"/>
                <w:szCs w:val="20"/>
                <w:lang w:eastAsia="en-CA"/>
              </w:rPr>
              <w:t>Constant</w:t>
            </w:r>
          </w:p>
        </w:tc>
        <w:tc>
          <w:tcPr>
            <w:tcW w:w="1609" w:type="dxa"/>
            <w:gridSpan w:val="2"/>
            <w:tcBorders>
              <w:top w:val="single" w:sz="4" w:space="0" w:color="auto"/>
            </w:tcBorders>
            <w:shd w:val="clear" w:color="auto" w:fill="auto"/>
            <w:noWrap/>
            <w:vAlign w:val="center"/>
            <w:hideMark/>
          </w:tcPr>
          <w:p w14:paraId="26335303" w14:textId="385FDA05" w:rsidR="00347F97" w:rsidRPr="00AF70EB" w:rsidRDefault="00347F97" w:rsidP="00347F97">
            <w:pPr>
              <w:jc w:val="center"/>
              <w:rPr>
                <w:rFonts w:ascii="Calibri" w:hAnsi="Calibri"/>
                <w:color w:val="000000"/>
                <w:sz w:val="20"/>
                <w:szCs w:val="20"/>
                <w:lang w:eastAsia="en-CA"/>
              </w:rPr>
            </w:pPr>
            <w:r w:rsidRPr="009C7942">
              <w:rPr>
                <w:rFonts w:ascii="timesRoman" w:hAnsi="timesRoman"/>
                <w:color w:val="000000"/>
                <w:sz w:val="20"/>
                <w:szCs w:val="20"/>
                <w:lang w:eastAsia="en-CA"/>
              </w:rPr>
              <w:t>2.054</w:t>
            </w:r>
          </w:p>
        </w:tc>
        <w:tc>
          <w:tcPr>
            <w:tcW w:w="1541" w:type="dxa"/>
            <w:gridSpan w:val="2"/>
            <w:tcBorders>
              <w:top w:val="single" w:sz="4" w:space="0" w:color="auto"/>
            </w:tcBorders>
            <w:shd w:val="clear" w:color="auto" w:fill="auto"/>
            <w:noWrap/>
            <w:vAlign w:val="center"/>
          </w:tcPr>
          <w:p w14:paraId="1A0462C6" w14:textId="44641175" w:rsidR="00347F97" w:rsidRPr="00347F97" w:rsidRDefault="00347F97" w:rsidP="00347F97">
            <w:pPr>
              <w:jc w:val="center"/>
              <w:rPr>
                <w:color w:val="000000"/>
                <w:sz w:val="20"/>
                <w:szCs w:val="20"/>
                <w:lang w:eastAsia="en-CA"/>
              </w:rPr>
            </w:pPr>
            <w:r w:rsidRPr="00347F97">
              <w:rPr>
                <w:color w:val="000000"/>
                <w:sz w:val="20"/>
                <w:szCs w:val="20"/>
                <w:lang w:eastAsia="en-CA"/>
              </w:rPr>
              <w:t>0.127</w:t>
            </w:r>
          </w:p>
        </w:tc>
        <w:tc>
          <w:tcPr>
            <w:tcW w:w="1694" w:type="dxa"/>
            <w:gridSpan w:val="2"/>
            <w:tcBorders>
              <w:top w:val="single" w:sz="4" w:space="0" w:color="auto"/>
            </w:tcBorders>
            <w:shd w:val="clear" w:color="auto" w:fill="auto"/>
            <w:noWrap/>
            <w:vAlign w:val="center"/>
          </w:tcPr>
          <w:p w14:paraId="354E00C0" w14:textId="4EC1C9E1" w:rsidR="00347F97" w:rsidRPr="00347F97" w:rsidRDefault="00347F97" w:rsidP="00347F97">
            <w:pPr>
              <w:jc w:val="center"/>
              <w:rPr>
                <w:color w:val="000000"/>
                <w:sz w:val="20"/>
                <w:szCs w:val="20"/>
                <w:lang w:eastAsia="en-CA"/>
              </w:rPr>
            </w:pPr>
            <w:r w:rsidRPr="00347F97">
              <w:rPr>
                <w:color w:val="000000"/>
                <w:sz w:val="20"/>
                <w:szCs w:val="20"/>
                <w:lang w:eastAsia="en-CA"/>
              </w:rPr>
              <w:t>0.539</w:t>
            </w:r>
          </w:p>
        </w:tc>
        <w:tc>
          <w:tcPr>
            <w:tcW w:w="732" w:type="dxa"/>
            <w:tcBorders>
              <w:top w:val="single" w:sz="4" w:space="0" w:color="auto"/>
            </w:tcBorders>
            <w:shd w:val="clear" w:color="auto" w:fill="auto"/>
            <w:noWrap/>
            <w:vAlign w:val="bottom"/>
          </w:tcPr>
          <w:p w14:paraId="0C7F8FC8" w14:textId="1F532F31" w:rsidR="00347F97" w:rsidRPr="00347F97" w:rsidRDefault="00347F97" w:rsidP="00347F97">
            <w:pPr>
              <w:jc w:val="center"/>
              <w:rPr>
                <w:color w:val="000000"/>
                <w:sz w:val="20"/>
                <w:szCs w:val="20"/>
                <w:lang w:eastAsia="en-CA"/>
              </w:rPr>
            </w:pPr>
            <w:r w:rsidRPr="00347F97">
              <w:rPr>
                <w:color w:val="000000"/>
                <w:sz w:val="20"/>
                <w:szCs w:val="20"/>
                <w:lang w:eastAsia="en-CA"/>
              </w:rPr>
              <w:t>0.916</w:t>
            </w:r>
          </w:p>
        </w:tc>
        <w:tc>
          <w:tcPr>
            <w:tcW w:w="820" w:type="dxa"/>
            <w:tcBorders>
              <w:top w:val="single" w:sz="4" w:space="0" w:color="auto"/>
            </w:tcBorders>
            <w:shd w:val="clear" w:color="auto" w:fill="auto"/>
            <w:noWrap/>
            <w:vAlign w:val="bottom"/>
          </w:tcPr>
          <w:p w14:paraId="14BBB0D1" w14:textId="55461BA7" w:rsidR="00347F97" w:rsidRPr="00347F97" w:rsidRDefault="00347F97" w:rsidP="00347F97">
            <w:pPr>
              <w:jc w:val="center"/>
              <w:rPr>
                <w:color w:val="000000"/>
                <w:sz w:val="20"/>
                <w:szCs w:val="20"/>
                <w:lang w:eastAsia="en-CA"/>
              </w:rPr>
            </w:pPr>
            <w:r w:rsidRPr="00347F97">
              <w:rPr>
                <w:color w:val="000000"/>
                <w:sz w:val="20"/>
                <w:szCs w:val="20"/>
                <w:lang w:eastAsia="en-CA"/>
              </w:rPr>
              <w:t>-2.692</w:t>
            </w:r>
          </w:p>
        </w:tc>
        <w:tc>
          <w:tcPr>
            <w:tcW w:w="820" w:type="dxa"/>
            <w:tcBorders>
              <w:top w:val="single" w:sz="4" w:space="0" w:color="auto"/>
            </w:tcBorders>
            <w:shd w:val="clear" w:color="auto" w:fill="auto"/>
            <w:noWrap/>
            <w:vAlign w:val="bottom"/>
          </w:tcPr>
          <w:p w14:paraId="7F7B0E80" w14:textId="7D9FBFFD" w:rsidR="00347F97" w:rsidRPr="00347F97" w:rsidRDefault="00347F97" w:rsidP="00347F97">
            <w:pPr>
              <w:jc w:val="center"/>
              <w:rPr>
                <w:color w:val="000000"/>
                <w:sz w:val="20"/>
                <w:szCs w:val="20"/>
                <w:lang w:eastAsia="en-CA"/>
              </w:rPr>
            </w:pPr>
            <w:r w:rsidRPr="00347F97">
              <w:rPr>
                <w:color w:val="000000"/>
                <w:sz w:val="20"/>
                <w:szCs w:val="20"/>
                <w:lang w:eastAsia="en-CA"/>
              </w:rPr>
              <w:t>-2.712</w:t>
            </w:r>
          </w:p>
        </w:tc>
        <w:tc>
          <w:tcPr>
            <w:tcW w:w="820" w:type="dxa"/>
            <w:tcBorders>
              <w:top w:val="single" w:sz="4" w:space="0" w:color="auto"/>
            </w:tcBorders>
            <w:shd w:val="clear" w:color="auto" w:fill="auto"/>
            <w:noWrap/>
            <w:vAlign w:val="bottom"/>
          </w:tcPr>
          <w:p w14:paraId="2EE836C4" w14:textId="74954372" w:rsidR="00347F97" w:rsidRPr="00347F97" w:rsidRDefault="00347F97" w:rsidP="00347F97">
            <w:pPr>
              <w:jc w:val="center"/>
              <w:rPr>
                <w:color w:val="000000"/>
                <w:sz w:val="20"/>
                <w:szCs w:val="20"/>
                <w:lang w:eastAsia="en-CA"/>
              </w:rPr>
            </w:pPr>
            <w:r w:rsidRPr="00347F97">
              <w:rPr>
                <w:color w:val="000000"/>
                <w:sz w:val="20"/>
                <w:szCs w:val="20"/>
                <w:lang w:eastAsia="en-CA"/>
              </w:rPr>
              <w:t>-2.669</w:t>
            </w:r>
          </w:p>
        </w:tc>
        <w:tc>
          <w:tcPr>
            <w:tcW w:w="820" w:type="dxa"/>
            <w:tcBorders>
              <w:top w:val="single" w:sz="4" w:space="0" w:color="auto"/>
            </w:tcBorders>
            <w:shd w:val="clear" w:color="auto" w:fill="auto"/>
            <w:noWrap/>
            <w:vAlign w:val="bottom"/>
          </w:tcPr>
          <w:p w14:paraId="1D89D732" w14:textId="1D49540B" w:rsidR="00347F97" w:rsidRPr="00347F97" w:rsidRDefault="00347F97" w:rsidP="00347F97">
            <w:pPr>
              <w:jc w:val="center"/>
              <w:rPr>
                <w:color w:val="000000"/>
                <w:sz w:val="20"/>
                <w:szCs w:val="20"/>
                <w:lang w:eastAsia="en-CA"/>
              </w:rPr>
            </w:pPr>
            <w:r w:rsidRPr="00347F97">
              <w:rPr>
                <w:color w:val="000000"/>
                <w:sz w:val="20"/>
                <w:szCs w:val="20"/>
                <w:lang w:eastAsia="en-CA"/>
              </w:rPr>
              <w:t>-1.148</w:t>
            </w:r>
          </w:p>
        </w:tc>
        <w:tc>
          <w:tcPr>
            <w:tcW w:w="820" w:type="dxa"/>
            <w:tcBorders>
              <w:top w:val="single" w:sz="4" w:space="0" w:color="auto"/>
            </w:tcBorders>
            <w:shd w:val="clear" w:color="auto" w:fill="auto"/>
            <w:noWrap/>
            <w:vAlign w:val="bottom"/>
          </w:tcPr>
          <w:p w14:paraId="4C115269" w14:textId="2129E591" w:rsidR="00347F97" w:rsidRPr="00347F97" w:rsidRDefault="00347F97" w:rsidP="00347F97">
            <w:pPr>
              <w:jc w:val="center"/>
              <w:rPr>
                <w:color w:val="000000"/>
                <w:sz w:val="20"/>
                <w:szCs w:val="20"/>
                <w:lang w:eastAsia="en-CA"/>
              </w:rPr>
            </w:pPr>
            <w:r w:rsidRPr="00347F97">
              <w:rPr>
                <w:color w:val="000000"/>
                <w:sz w:val="20"/>
                <w:szCs w:val="20"/>
                <w:lang w:eastAsia="en-CA"/>
              </w:rPr>
              <w:t>-1.282</w:t>
            </w:r>
          </w:p>
        </w:tc>
        <w:tc>
          <w:tcPr>
            <w:tcW w:w="734" w:type="dxa"/>
            <w:tcBorders>
              <w:top w:val="single" w:sz="4" w:space="0" w:color="auto"/>
              <w:right w:val="nil"/>
            </w:tcBorders>
            <w:shd w:val="clear" w:color="auto" w:fill="auto"/>
            <w:noWrap/>
            <w:vAlign w:val="bottom"/>
          </w:tcPr>
          <w:p w14:paraId="4F93574B" w14:textId="5F58AEA9" w:rsidR="00347F97" w:rsidRPr="00347F97" w:rsidRDefault="00347F97" w:rsidP="00347F97">
            <w:pPr>
              <w:jc w:val="center"/>
              <w:rPr>
                <w:color w:val="000000"/>
                <w:sz w:val="20"/>
                <w:szCs w:val="20"/>
                <w:lang w:eastAsia="en-CA"/>
              </w:rPr>
            </w:pPr>
            <w:r w:rsidRPr="00347F97">
              <w:rPr>
                <w:color w:val="000000"/>
                <w:sz w:val="20"/>
                <w:szCs w:val="20"/>
                <w:lang w:eastAsia="en-CA"/>
              </w:rPr>
              <w:t>-0.554</w:t>
            </w:r>
          </w:p>
        </w:tc>
      </w:tr>
      <w:tr w:rsidR="00347F97" w:rsidRPr="00AF70EB" w14:paraId="187235D7" w14:textId="77777777" w:rsidTr="000C005E">
        <w:trPr>
          <w:gridAfter w:val="1"/>
          <w:wAfter w:w="8" w:type="dxa"/>
          <w:trHeight w:val="15"/>
          <w:jc w:val="center"/>
        </w:trPr>
        <w:tc>
          <w:tcPr>
            <w:tcW w:w="2519" w:type="dxa"/>
            <w:gridSpan w:val="3"/>
            <w:vMerge/>
            <w:tcBorders>
              <w:left w:val="nil"/>
              <w:bottom w:val="single" w:sz="4" w:space="0" w:color="auto"/>
            </w:tcBorders>
            <w:shd w:val="clear" w:color="auto" w:fill="auto"/>
            <w:noWrap/>
            <w:vAlign w:val="bottom"/>
            <w:hideMark/>
          </w:tcPr>
          <w:p w14:paraId="2F83FA6B" w14:textId="77777777" w:rsidR="00347F97" w:rsidRPr="00AF70EB" w:rsidRDefault="00347F97" w:rsidP="00347F97">
            <w:pPr>
              <w:rPr>
                <w:rFonts w:ascii="timesRoman" w:hAnsi="timesRoman"/>
                <w:color w:val="000000"/>
                <w:sz w:val="20"/>
                <w:szCs w:val="20"/>
                <w:lang w:eastAsia="en-CA"/>
              </w:rPr>
            </w:pPr>
          </w:p>
        </w:tc>
        <w:tc>
          <w:tcPr>
            <w:tcW w:w="1609" w:type="dxa"/>
            <w:gridSpan w:val="2"/>
            <w:tcBorders>
              <w:bottom w:val="single" w:sz="4" w:space="0" w:color="auto"/>
            </w:tcBorders>
            <w:shd w:val="clear" w:color="auto" w:fill="auto"/>
            <w:noWrap/>
            <w:vAlign w:val="center"/>
            <w:hideMark/>
          </w:tcPr>
          <w:p w14:paraId="752AA400" w14:textId="6A5627EC" w:rsidR="00347F97" w:rsidRPr="00AF70EB" w:rsidRDefault="00347F97" w:rsidP="00347F97">
            <w:pPr>
              <w:jc w:val="center"/>
              <w:rPr>
                <w:rFonts w:ascii="timesRoman" w:hAnsi="timesRoman"/>
                <w:color w:val="000000"/>
                <w:sz w:val="20"/>
                <w:szCs w:val="20"/>
                <w:lang w:eastAsia="en-CA"/>
              </w:rPr>
            </w:pPr>
            <w:r w:rsidRPr="00AF70EB">
              <w:rPr>
                <w:rFonts w:ascii="timesRoman" w:hAnsi="timesRoman"/>
                <w:color w:val="000000"/>
                <w:sz w:val="20"/>
                <w:szCs w:val="20"/>
                <w:lang w:eastAsia="en-CA"/>
              </w:rPr>
              <w:t>(0.</w:t>
            </w:r>
            <w:r>
              <w:rPr>
                <w:rFonts w:ascii="timesRoman" w:hAnsi="timesRoman"/>
                <w:color w:val="000000"/>
                <w:sz w:val="20"/>
                <w:szCs w:val="20"/>
                <w:lang w:eastAsia="en-CA"/>
              </w:rPr>
              <w:t>09</w:t>
            </w:r>
            <w:r w:rsidRPr="00AF70EB">
              <w:rPr>
                <w:rFonts w:ascii="timesRoman" w:hAnsi="timesRoman"/>
                <w:color w:val="000000"/>
                <w:sz w:val="20"/>
                <w:szCs w:val="20"/>
                <w:lang w:eastAsia="en-CA"/>
              </w:rPr>
              <w:t>0)</w:t>
            </w:r>
            <w:r>
              <w:rPr>
                <w:color w:val="000000"/>
                <w:sz w:val="20"/>
                <w:szCs w:val="20"/>
                <w:lang w:eastAsia="en-CA"/>
              </w:rPr>
              <w:t xml:space="preserve"> </w:t>
            </w:r>
            <w:r>
              <w:rPr>
                <w:color w:val="000000"/>
                <w:sz w:val="16"/>
                <w:szCs w:val="16"/>
                <w:lang w:eastAsia="en-CA"/>
              </w:rPr>
              <w:t>ǂ</w:t>
            </w:r>
          </w:p>
        </w:tc>
        <w:tc>
          <w:tcPr>
            <w:tcW w:w="1541" w:type="dxa"/>
            <w:gridSpan w:val="2"/>
            <w:tcBorders>
              <w:bottom w:val="single" w:sz="4" w:space="0" w:color="auto"/>
            </w:tcBorders>
            <w:shd w:val="clear" w:color="auto" w:fill="auto"/>
            <w:noWrap/>
            <w:vAlign w:val="center"/>
          </w:tcPr>
          <w:p w14:paraId="7FE278A0" w14:textId="3C6E9661" w:rsidR="00347F97" w:rsidRPr="00347F97" w:rsidRDefault="00347F97" w:rsidP="00347F97">
            <w:pPr>
              <w:jc w:val="center"/>
              <w:rPr>
                <w:color w:val="000000"/>
                <w:sz w:val="20"/>
                <w:szCs w:val="20"/>
                <w:lang w:eastAsia="en-CA"/>
              </w:rPr>
            </w:pPr>
            <w:r w:rsidRPr="00347F97">
              <w:rPr>
                <w:color w:val="000000"/>
                <w:sz w:val="20"/>
                <w:szCs w:val="20"/>
                <w:lang w:eastAsia="en-CA"/>
              </w:rPr>
              <w:t>(0.092)</w:t>
            </w:r>
          </w:p>
        </w:tc>
        <w:tc>
          <w:tcPr>
            <w:tcW w:w="1694" w:type="dxa"/>
            <w:gridSpan w:val="2"/>
            <w:tcBorders>
              <w:bottom w:val="single" w:sz="4" w:space="0" w:color="auto"/>
            </w:tcBorders>
            <w:shd w:val="clear" w:color="auto" w:fill="auto"/>
            <w:noWrap/>
            <w:vAlign w:val="center"/>
          </w:tcPr>
          <w:p w14:paraId="2E3A903B" w14:textId="436FF9D1" w:rsidR="00347F97" w:rsidRPr="00347F97" w:rsidRDefault="00347F97" w:rsidP="00347F97">
            <w:pPr>
              <w:jc w:val="center"/>
              <w:rPr>
                <w:color w:val="000000"/>
                <w:sz w:val="20"/>
                <w:szCs w:val="20"/>
                <w:lang w:eastAsia="en-CA"/>
              </w:rPr>
            </w:pPr>
            <w:r w:rsidRPr="00347F97">
              <w:rPr>
                <w:color w:val="000000"/>
                <w:sz w:val="20"/>
                <w:szCs w:val="20"/>
                <w:lang w:eastAsia="en-CA"/>
              </w:rPr>
              <w:t>(0.057)</w:t>
            </w:r>
          </w:p>
        </w:tc>
        <w:tc>
          <w:tcPr>
            <w:tcW w:w="732" w:type="dxa"/>
            <w:tcBorders>
              <w:bottom w:val="single" w:sz="4" w:space="0" w:color="auto"/>
            </w:tcBorders>
            <w:shd w:val="clear" w:color="auto" w:fill="auto"/>
            <w:noWrap/>
            <w:vAlign w:val="center"/>
          </w:tcPr>
          <w:p w14:paraId="17BBF5E3" w14:textId="7C6855A8" w:rsidR="00347F97" w:rsidRPr="00347F97" w:rsidRDefault="00347F97" w:rsidP="00347F97">
            <w:pPr>
              <w:jc w:val="center"/>
              <w:rPr>
                <w:color w:val="000000"/>
                <w:sz w:val="20"/>
                <w:szCs w:val="20"/>
                <w:lang w:eastAsia="en-CA"/>
              </w:rPr>
            </w:pPr>
            <w:r>
              <w:rPr>
                <w:color w:val="000000"/>
                <w:sz w:val="20"/>
                <w:szCs w:val="20"/>
                <w:lang w:eastAsia="en-CA"/>
              </w:rPr>
              <w:t>(</w:t>
            </w:r>
            <w:r w:rsidRPr="00347F97">
              <w:rPr>
                <w:color w:val="000000"/>
                <w:sz w:val="20"/>
                <w:szCs w:val="20"/>
                <w:lang w:eastAsia="en-CA"/>
              </w:rPr>
              <w:t>0.342</w:t>
            </w:r>
            <w:r>
              <w:rPr>
                <w:color w:val="000000"/>
                <w:sz w:val="20"/>
                <w:szCs w:val="20"/>
                <w:lang w:eastAsia="en-CA"/>
              </w:rPr>
              <w:t>)</w:t>
            </w:r>
          </w:p>
        </w:tc>
        <w:tc>
          <w:tcPr>
            <w:tcW w:w="820" w:type="dxa"/>
            <w:tcBorders>
              <w:bottom w:val="single" w:sz="4" w:space="0" w:color="auto"/>
            </w:tcBorders>
            <w:shd w:val="clear" w:color="auto" w:fill="auto"/>
            <w:noWrap/>
            <w:vAlign w:val="center"/>
          </w:tcPr>
          <w:p w14:paraId="20D4BFC3" w14:textId="62E11A1A" w:rsidR="00347F97" w:rsidRPr="00347F97" w:rsidRDefault="00347F97" w:rsidP="00347F97">
            <w:pPr>
              <w:jc w:val="center"/>
              <w:rPr>
                <w:color w:val="000000"/>
                <w:sz w:val="20"/>
                <w:szCs w:val="20"/>
                <w:lang w:eastAsia="en-CA"/>
              </w:rPr>
            </w:pPr>
            <w:r>
              <w:rPr>
                <w:color w:val="000000"/>
                <w:sz w:val="20"/>
                <w:szCs w:val="20"/>
                <w:lang w:eastAsia="en-CA"/>
              </w:rPr>
              <w:t>(</w:t>
            </w:r>
            <w:r w:rsidRPr="00347F97">
              <w:rPr>
                <w:color w:val="000000"/>
                <w:sz w:val="20"/>
                <w:szCs w:val="20"/>
                <w:lang w:eastAsia="en-CA"/>
              </w:rPr>
              <w:t>8.409</w:t>
            </w:r>
            <w:r>
              <w:rPr>
                <w:color w:val="000000"/>
                <w:sz w:val="20"/>
                <w:szCs w:val="20"/>
                <w:lang w:eastAsia="en-CA"/>
              </w:rPr>
              <w:t>)</w:t>
            </w:r>
          </w:p>
        </w:tc>
        <w:tc>
          <w:tcPr>
            <w:tcW w:w="820" w:type="dxa"/>
            <w:tcBorders>
              <w:bottom w:val="single" w:sz="4" w:space="0" w:color="auto"/>
            </w:tcBorders>
            <w:shd w:val="clear" w:color="auto" w:fill="auto"/>
            <w:noWrap/>
          </w:tcPr>
          <w:p w14:paraId="1CCD5B75" w14:textId="34049BD8" w:rsidR="00347F97" w:rsidRPr="00347F97" w:rsidRDefault="00347F97" w:rsidP="00347F97">
            <w:pPr>
              <w:jc w:val="center"/>
              <w:rPr>
                <w:color w:val="000000"/>
                <w:sz w:val="20"/>
                <w:szCs w:val="20"/>
                <w:lang w:eastAsia="en-CA"/>
              </w:rPr>
            </w:pPr>
            <w:r w:rsidRPr="00E93080">
              <w:rPr>
                <w:color w:val="000000"/>
                <w:sz w:val="20"/>
                <w:szCs w:val="20"/>
                <w:lang w:eastAsia="en-CA"/>
              </w:rPr>
              <w:t>(</w:t>
            </w:r>
            <w:r w:rsidRPr="00347F97">
              <w:rPr>
                <w:color w:val="000000"/>
                <w:sz w:val="20"/>
                <w:szCs w:val="20"/>
                <w:lang w:eastAsia="en-CA"/>
              </w:rPr>
              <w:t>9.416</w:t>
            </w:r>
            <w:r w:rsidRPr="00E93080">
              <w:rPr>
                <w:color w:val="000000"/>
                <w:sz w:val="20"/>
                <w:szCs w:val="20"/>
                <w:lang w:eastAsia="en-CA"/>
              </w:rPr>
              <w:t>)</w:t>
            </w:r>
          </w:p>
        </w:tc>
        <w:tc>
          <w:tcPr>
            <w:tcW w:w="820" w:type="dxa"/>
            <w:tcBorders>
              <w:bottom w:val="single" w:sz="4" w:space="0" w:color="auto"/>
            </w:tcBorders>
            <w:shd w:val="clear" w:color="auto" w:fill="auto"/>
            <w:noWrap/>
          </w:tcPr>
          <w:p w14:paraId="0D3A5326" w14:textId="439D69D2" w:rsidR="00347F97" w:rsidRPr="00347F97" w:rsidRDefault="00347F97" w:rsidP="00347F97">
            <w:pPr>
              <w:jc w:val="center"/>
              <w:rPr>
                <w:color w:val="000000"/>
                <w:sz w:val="20"/>
                <w:szCs w:val="20"/>
                <w:lang w:eastAsia="en-CA"/>
              </w:rPr>
            </w:pPr>
            <w:r w:rsidRPr="00E93080">
              <w:rPr>
                <w:color w:val="000000"/>
                <w:sz w:val="20"/>
                <w:szCs w:val="20"/>
                <w:lang w:eastAsia="en-CA"/>
              </w:rPr>
              <w:t>(</w:t>
            </w:r>
            <w:r w:rsidRPr="00347F97">
              <w:rPr>
                <w:color w:val="000000"/>
                <w:sz w:val="20"/>
                <w:szCs w:val="20"/>
                <w:lang w:eastAsia="en-CA"/>
              </w:rPr>
              <w:t>9.873</w:t>
            </w:r>
            <w:r w:rsidRPr="00E93080">
              <w:rPr>
                <w:color w:val="000000"/>
                <w:sz w:val="20"/>
                <w:szCs w:val="20"/>
                <w:lang w:eastAsia="en-CA"/>
              </w:rPr>
              <w:t>)</w:t>
            </w:r>
          </w:p>
        </w:tc>
        <w:tc>
          <w:tcPr>
            <w:tcW w:w="820" w:type="dxa"/>
            <w:tcBorders>
              <w:bottom w:val="single" w:sz="4" w:space="0" w:color="auto"/>
            </w:tcBorders>
            <w:shd w:val="clear" w:color="auto" w:fill="auto"/>
            <w:noWrap/>
          </w:tcPr>
          <w:p w14:paraId="1194A2C3" w14:textId="2AB2CA5A" w:rsidR="00347F97" w:rsidRPr="00347F97" w:rsidRDefault="00347F97" w:rsidP="00347F97">
            <w:pPr>
              <w:jc w:val="center"/>
              <w:rPr>
                <w:color w:val="000000"/>
                <w:sz w:val="20"/>
                <w:szCs w:val="20"/>
                <w:lang w:eastAsia="en-CA"/>
              </w:rPr>
            </w:pPr>
            <w:r w:rsidRPr="00E93080">
              <w:rPr>
                <w:color w:val="000000"/>
                <w:sz w:val="20"/>
                <w:szCs w:val="20"/>
                <w:lang w:eastAsia="en-CA"/>
              </w:rPr>
              <w:t>(</w:t>
            </w:r>
            <w:r w:rsidRPr="00347F97">
              <w:rPr>
                <w:color w:val="000000"/>
                <w:sz w:val="20"/>
                <w:szCs w:val="20"/>
                <w:lang w:eastAsia="en-CA"/>
              </w:rPr>
              <w:t>4.508</w:t>
            </w:r>
            <w:r w:rsidRPr="00E93080">
              <w:rPr>
                <w:color w:val="000000"/>
                <w:sz w:val="20"/>
                <w:szCs w:val="20"/>
                <w:lang w:eastAsia="en-CA"/>
              </w:rPr>
              <w:t>)</w:t>
            </w:r>
          </w:p>
        </w:tc>
        <w:tc>
          <w:tcPr>
            <w:tcW w:w="820" w:type="dxa"/>
            <w:tcBorders>
              <w:bottom w:val="single" w:sz="4" w:space="0" w:color="auto"/>
            </w:tcBorders>
            <w:shd w:val="clear" w:color="auto" w:fill="auto"/>
            <w:noWrap/>
          </w:tcPr>
          <w:p w14:paraId="0E34D109" w14:textId="516398F7" w:rsidR="00347F97" w:rsidRPr="00347F97" w:rsidRDefault="00347F97" w:rsidP="00347F97">
            <w:pPr>
              <w:jc w:val="center"/>
              <w:rPr>
                <w:color w:val="000000"/>
                <w:sz w:val="20"/>
                <w:szCs w:val="20"/>
                <w:lang w:eastAsia="en-CA"/>
              </w:rPr>
            </w:pPr>
            <w:r w:rsidRPr="00E93080">
              <w:rPr>
                <w:color w:val="000000"/>
                <w:sz w:val="20"/>
                <w:szCs w:val="20"/>
                <w:lang w:eastAsia="en-CA"/>
              </w:rPr>
              <w:t>(</w:t>
            </w:r>
            <w:r w:rsidRPr="00347F97">
              <w:rPr>
                <w:color w:val="000000"/>
                <w:sz w:val="20"/>
                <w:szCs w:val="20"/>
                <w:lang w:eastAsia="en-CA"/>
              </w:rPr>
              <w:t>5.460</w:t>
            </w:r>
            <w:r w:rsidRPr="00E93080">
              <w:rPr>
                <w:color w:val="000000"/>
                <w:sz w:val="20"/>
                <w:szCs w:val="20"/>
                <w:lang w:eastAsia="en-CA"/>
              </w:rPr>
              <w:t>)</w:t>
            </w:r>
          </w:p>
        </w:tc>
        <w:tc>
          <w:tcPr>
            <w:tcW w:w="734" w:type="dxa"/>
            <w:tcBorders>
              <w:bottom w:val="single" w:sz="4" w:space="0" w:color="auto"/>
              <w:right w:val="nil"/>
            </w:tcBorders>
            <w:shd w:val="clear" w:color="auto" w:fill="auto"/>
            <w:noWrap/>
          </w:tcPr>
          <w:p w14:paraId="1B43F09B" w14:textId="65AE5C70" w:rsidR="00347F97" w:rsidRPr="00347F97" w:rsidRDefault="00347F97" w:rsidP="00347F97">
            <w:pPr>
              <w:jc w:val="center"/>
              <w:rPr>
                <w:color w:val="000000"/>
                <w:sz w:val="20"/>
                <w:szCs w:val="20"/>
                <w:lang w:eastAsia="en-CA"/>
              </w:rPr>
            </w:pPr>
            <w:r w:rsidRPr="00E93080">
              <w:rPr>
                <w:color w:val="000000"/>
                <w:sz w:val="20"/>
                <w:szCs w:val="20"/>
                <w:lang w:eastAsia="en-CA"/>
              </w:rPr>
              <w:t>(</w:t>
            </w:r>
            <w:r w:rsidRPr="00347F97">
              <w:rPr>
                <w:color w:val="000000"/>
                <w:sz w:val="20"/>
                <w:szCs w:val="20"/>
                <w:lang w:eastAsia="en-CA"/>
              </w:rPr>
              <w:t>4.619</w:t>
            </w:r>
            <w:r w:rsidRPr="00E93080">
              <w:rPr>
                <w:color w:val="000000"/>
                <w:sz w:val="20"/>
                <w:szCs w:val="20"/>
                <w:lang w:eastAsia="en-CA"/>
              </w:rPr>
              <w:t>)</w:t>
            </w:r>
          </w:p>
        </w:tc>
      </w:tr>
      <w:tr w:rsidR="00D22002" w:rsidRPr="00AF70EB" w14:paraId="33AD1B98"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7088302D" w14:textId="77777777" w:rsidR="00D22002" w:rsidRPr="00AF70EB" w:rsidRDefault="00D22002" w:rsidP="00E24610">
            <w:pPr>
              <w:spacing w:before="60" w:after="60"/>
              <w:rPr>
                <w:rFonts w:ascii="timesRoman" w:hAnsi="timesRoman"/>
                <w:color w:val="000000"/>
                <w:sz w:val="20"/>
                <w:szCs w:val="20"/>
                <w:lang w:eastAsia="en-CA"/>
              </w:rPr>
            </w:pPr>
            <w:r w:rsidRPr="00AF70EB">
              <w:rPr>
                <w:rFonts w:ascii="timesRoman" w:hAnsi="timesRoman"/>
                <w:color w:val="000000"/>
                <w:sz w:val="20"/>
                <w:szCs w:val="20"/>
                <w:lang w:eastAsia="en-CA"/>
              </w:rPr>
              <w:t>Driver Characteristics</w:t>
            </w:r>
          </w:p>
        </w:tc>
      </w:tr>
      <w:tr w:rsidR="00D22002" w:rsidRPr="00AF70EB" w14:paraId="3945DCD6" w14:textId="77777777" w:rsidTr="000C005E">
        <w:trPr>
          <w:trHeight w:val="15"/>
          <w:jc w:val="center"/>
        </w:trPr>
        <w:tc>
          <w:tcPr>
            <w:tcW w:w="231" w:type="dxa"/>
            <w:tcBorders>
              <w:top w:val="single" w:sz="4" w:space="0" w:color="auto"/>
              <w:left w:val="nil"/>
              <w:bottom w:val="dotted" w:sz="4" w:space="0" w:color="auto"/>
            </w:tcBorders>
            <w:shd w:val="clear" w:color="auto" w:fill="auto"/>
            <w:noWrap/>
            <w:vAlign w:val="bottom"/>
            <w:hideMark/>
          </w:tcPr>
          <w:p w14:paraId="130869C4" w14:textId="77777777" w:rsidR="00D22002" w:rsidRPr="00AF70EB" w:rsidRDefault="00D22002" w:rsidP="00E24610">
            <w:pPr>
              <w:rPr>
                <w:rFonts w:ascii="timesRoman" w:hAnsi="timesRoman"/>
                <w:color w:val="000000"/>
                <w:sz w:val="20"/>
                <w:szCs w:val="20"/>
                <w:lang w:eastAsia="en-CA"/>
              </w:rPr>
            </w:pPr>
          </w:p>
        </w:tc>
        <w:tc>
          <w:tcPr>
            <w:tcW w:w="12706" w:type="dxa"/>
            <w:gridSpan w:val="16"/>
            <w:tcBorders>
              <w:top w:val="single" w:sz="4" w:space="0" w:color="auto"/>
              <w:bottom w:val="dotted" w:sz="4" w:space="0" w:color="auto"/>
              <w:right w:val="nil"/>
            </w:tcBorders>
            <w:shd w:val="clear" w:color="auto" w:fill="auto"/>
            <w:noWrap/>
            <w:vAlign w:val="bottom"/>
            <w:hideMark/>
          </w:tcPr>
          <w:p w14:paraId="44CE4BFC" w14:textId="77777777" w:rsidR="00D22002" w:rsidRPr="00AF70EB" w:rsidRDefault="00D22002" w:rsidP="00E24610">
            <w:pPr>
              <w:rPr>
                <w:rFonts w:ascii="timesRoman" w:hAnsi="timesRoman"/>
                <w:color w:val="000000"/>
                <w:sz w:val="20"/>
                <w:szCs w:val="20"/>
                <w:lang w:eastAsia="en-CA"/>
              </w:rPr>
            </w:pPr>
            <w:r w:rsidRPr="00AF70EB">
              <w:rPr>
                <w:rFonts w:ascii="timesRoman" w:hAnsi="timesRoman"/>
                <w:i/>
                <w:iCs/>
                <w:color w:val="000000"/>
                <w:sz w:val="20"/>
                <w:szCs w:val="20"/>
                <w:lang w:eastAsia="en-CA"/>
              </w:rPr>
              <w:t>Driver gender (Base: Male)</w:t>
            </w:r>
          </w:p>
        </w:tc>
      </w:tr>
      <w:tr w:rsidR="00B35C0B" w:rsidRPr="00AF70EB" w14:paraId="799EDA13"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835D2DC" w14:textId="77777777" w:rsidR="0030767B" w:rsidRPr="00AF70EB" w:rsidRDefault="0030767B" w:rsidP="0030767B">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53E728F3" w14:textId="77777777" w:rsidR="0030767B" w:rsidRPr="00AF70EB" w:rsidRDefault="0030767B" w:rsidP="0030767B">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661AC2C0" w14:textId="77777777" w:rsidR="0030767B" w:rsidRPr="00AF70EB" w:rsidRDefault="0030767B" w:rsidP="0030767B">
            <w:pPr>
              <w:rPr>
                <w:rFonts w:ascii="timesRoman" w:hAnsi="timesRoman"/>
                <w:color w:val="000000"/>
                <w:sz w:val="20"/>
                <w:szCs w:val="20"/>
                <w:lang w:eastAsia="en-CA"/>
              </w:rPr>
            </w:pPr>
            <w:r w:rsidRPr="00AF70EB">
              <w:rPr>
                <w:rFonts w:ascii="timesRoman" w:hAnsi="timesRoman"/>
                <w:color w:val="000000"/>
                <w:sz w:val="20"/>
                <w:szCs w:val="20"/>
                <w:lang w:eastAsia="en-CA"/>
              </w:rPr>
              <w:t>Female</w:t>
            </w:r>
          </w:p>
        </w:tc>
        <w:tc>
          <w:tcPr>
            <w:tcW w:w="811" w:type="dxa"/>
            <w:tcBorders>
              <w:top w:val="dotted" w:sz="4" w:space="0" w:color="auto"/>
              <w:bottom w:val="dotted" w:sz="4" w:space="0" w:color="auto"/>
            </w:tcBorders>
            <w:shd w:val="clear" w:color="auto" w:fill="auto"/>
            <w:noWrap/>
            <w:vAlign w:val="center"/>
          </w:tcPr>
          <w:p w14:paraId="2BAE1CBD" w14:textId="567CC226" w:rsidR="0030767B" w:rsidRPr="00AF70EB" w:rsidRDefault="0030767B" w:rsidP="0030767B">
            <w:pPr>
              <w:jc w:val="right"/>
              <w:rPr>
                <w:rFonts w:ascii="timesRoman" w:hAnsi="timesRoman"/>
                <w:color w:val="000000"/>
                <w:sz w:val="20"/>
                <w:szCs w:val="20"/>
                <w:lang w:eastAsia="en-CA"/>
              </w:rPr>
            </w:pPr>
            <w:r w:rsidRPr="00160B87">
              <w:rPr>
                <w:rFonts w:ascii="timesRoman" w:hAnsi="timesRoman"/>
                <w:color w:val="000000"/>
                <w:sz w:val="20"/>
                <w:szCs w:val="20"/>
                <w:lang w:eastAsia="en-CA"/>
              </w:rPr>
              <w:t>0.546</w:t>
            </w:r>
          </w:p>
        </w:tc>
        <w:tc>
          <w:tcPr>
            <w:tcW w:w="797" w:type="dxa"/>
            <w:tcBorders>
              <w:top w:val="dotted" w:sz="4" w:space="0" w:color="auto"/>
              <w:bottom w:val="dotted" w:sz="4" w:space="0" w:color="auto"/>
            </w:tcBorders>
            <w:shd w:val="clear" w:color="auto" w:fill="auto"/>
            <w:noWrap/>
            <w:vAlign w:val="center"/>
          </w:tcPr>
          <w:p w14:paraId="51914218" w14:textId="6DDF866F" w:rsidR="0030767B" w:rsidRPr="00AF70EB" w:rsidRDefault="0030767B" w:rsidP="0030767B">
            <w:pPr>
              <w:rPr>
                <w:rFonts w:ascii="timesRoman" w:hAnsi="timesRoman"/>
                <w:color w:val="000000"/>
                <w:sz w:val="20"/>
                <w:szCs w:val="20"/>
                <w:lang w:eastAsia="en-CA"/>
              </w:rPr>
            </w:pPr>
            <w:r>
              <w:rPr>
                <w:rFonts w:ascii="timesRoman" w:hAnsi="timesRoman"/>
                <w:color w:val="000000"/>
                <w:sz w:val="20"/>
                <w:szCs w:val="20"/>
                <w:lang w:eastAsia="en-CA"/>
              </w:rPr>
              <w:t>(</w:t>
            </w:r>
            <w:r w:rsidRPr="00160B87">
              <w:rPr>
                <w:rFonts w:ascii="timesRoman" w:hAnsi="timesRoman"/>
                <w:color w:val="000000"/>
                <w:sz w:val="20"/>
                <w:szCs w:val="20"/>
                <w:lang w:eastAsia="en-CA"/>
              </w:rPr>
              <w:t>0.043</w:t>
            </w:r>
            <w:r>
              <w:rPr>
                <w:rFonts w:ascii="timesRoman" w:hAnsi="timesRoman"/>
                <w:color w:val="000000"/>
                <w:sz w:val="20"/>
                <w:szCs w:val="20"/>
                <w:lang w:eastAsia="en-CA"/>
              </w:rPr>
              <w:t>)</w:t>
            </w:r>
          </w:p>
        </w:tc>
        <w:tc>
          <w:tcPr>
            <w:tcW w:w="825" w:type="dxa"/>
            <w:tcBorders>
              <w:top w:val="dotted" w:sz="4" w:space="0" w:color="auto"/>
              <w:bottom w:val="dotted" w:sz="4" w:space="0" w:color="auto"/>
            </w:tcBorders>
            <w:shd w:val="clear" w:color="auto" w:fill="auto"/>
            <w:noWrap/>
            <w:vAlign w:val="bottom"/>
          </w:tcPr>
          <w:p w14:paraId="4CA17ED7" w14:textId="0CC6F164" w:rsidR="0030767B" w:rsidRPr="00AF70EB" w:rsidRDefault="0030767B" w:rsidP="0030767B">
            <w:pPr>
              <w:jc w:val="right"/>
              <w:rPr>
                <w:rFonts w:ascii="timesRoman" w:hAnsi="timesRoman"/>
                <w:color w:val="000000"/>
                <w:sz w:val="20"/>
                <w:szCs w:val="20"/>
                <w:lang w:eastAsia="en-CA"/>
              </w:rPr>
            </w:pPr>
            <w:r>
              <w:rPr>
                <w:color w:val="000000"/>
                <w:sz w:val="20"/>
                <w:szCs w:val="20"/>
              </w:rPr>
              <w:t>0.122</w:t>
            </w:r>
          </w:p>
        </w:tc>
        <w:tc>
          <w:tcPr>
            <w:tcW w:w="716" w:type="dxa"/>
            <w:tcBorders>
              <w:top w:val="dotted" w:sz="4" w:space="0" w:color="auto"/>
              <w:bottom w:val="dotted" w:sz="4" w:space="0" w:color="auto"/>
            </w:tcBorders>
            <w:shd w:val="clear" w:color="auto" w:fill="auto"/>
            <w:noWrap/>
            <w:vAlign w:val="bottom"/>
          </w:tcPr>
          <w:p w14:paraId="6A8BDC10" w14:textId="47274B57" w:rsidR="0030767B" w:rsidRPr="00AF70EB" w:rsidRDefault="0030767B" w:rsidP="0030767B">
            <w:pPr>
              <w:rPr>
                <w:rFonts w:ascii="timesRoman" w:hAnsi="timesRoman"/>
                <w:color w:val="000000"/>
                <w:sz w:val="20"/>
                <w:szCs w:val="20"/>
                <w:lang w:eastAsia="en-CA"/>
              </w:rPr>
            </w:pPr>
            <w:r>
              <w:rPr>
                <w:color w:val="000000"/>
                <w:sz w:val="20"/>
                <w:szCs w:val="20"/>
              </w:rPr>
              <w:t>(0.046)</w:t>
            </w:r>
          </w:p>
        </w:tc>
        <w:tc>
          <w:tcPr>
            <w:tcW w:w="840" w:type="dxa"/>
            <w:tcBorders>
              <w:top w:val="dotted" w:sz="4" w:space="0" w:color="auto"/>
              <w:bottom w:val="dotted" w:sz="4" w:space="0" w:color="auto"/>
            </w:tcBorders>
            <w:shd w:val="clear" w:color="auto" w:fill="auto"/>
            <w:noWrap/>
            <w:vAlign w:val="center"/>
            <w:hideMark/>
          </w:tcPr>
          <w:p w14:paraId="1286497A" w14:textId="77777777" w:rsidR="0030767B" w:rsidRPr="00AF70EB" w:rsidRDefault="0030767B" w:rsidP="0030767B">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44BD83DE" w14:textId="77777777" w:rsidR="0030767B" w:rsidRPr="00AF70EB" w:rsidRDefault="0030767B" w:rsidP="0030767B">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3578BE7B" w14:textId="77777777" w:rsidR="0030767B" w:rsidRPr="00AF70EB" w:rsidRDefault="0030767B" w:rsidP="0030767B">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4303E8F" w14:textId="77777777" w:rsidR="0030767B" w:rsidRPr="00AF70EB" w:rsidRDefault="0030767B" w:rsidP="0030767B">
            <w:pPr>
              <w:jc w:val="center"/>
              <w:rPr>
                <w:color w:val="000000"/>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9DCF7E5" w14:textId="77777777" w:rsidR="0030767B" w:rsidRPr="00AF70EB" w:rsidRDefault="0030767B" w:rsidP="0030767B">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D1F0773" w14:textId="77777777" w:rsidR="0030767B" w:rsidRPr="00AF70EB" w:rsidRDefault="0030767B" w:rsidP="0030767B">
            <w:pPr>
              <w:jc w:val="center"/>
              <w:rPr>
                <w:color w:val="000000"/>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A6D98FA" w14:textId="77777777" w:rsidR="0030767B" w:rsidRPr="00AF70EB" w:rsidRDefault="0030767B" w:rsidP="0030767B">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9926C42" w14:textId="77777777" w:rsidR="0030767B" w:rsidRPr="00AF70EB" w:rsidRDefault="0030767B" w:rsidP="0030767B">
            <w:pPr>
              <w:jc w:val="center"/>
              <w:rPr>
                <w:color w:val="000000"/>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01501E16" w14:textId="77777777" w:rsidR="0030767B" w:rsidRPr="00AF70EB" w:rsidRDefault="0030767B" w:rsidP="0030767B">
            <w:pPr>
              <w:jc w:val="center"/>
              <w:rPr>
                <w:sz w:val="20"/>
                <w:szCs w:val="20"/>
              </w:rPr>
            </w:pPr>
            <w:r w:rsidRPr="00AF70EB">
              <w:rPr>
                <w:color w:val="000000"/>
                <w:sz w:val="20"/>
                <w:szCs w:val="20"/>
                <w:lang w:eastAsia="en-CA"/>
              </w:rPr>
              <w:t>−</w:t>
            </w:r>
          </w:p>
        </w:tc>
      </w:tr>
      <w:tr w:rsidR="00D22002" w:rsidRPr="00AF70EB" w14:paraId="27E08436"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5E2111EC" w14:textId="77777777" w:rsidR="00D22002" w:rsidRPr="00AF70EB" w:rsidRDefault="00D22002" w:rsidP="00E24610">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35B97C40" w14:textId="77777777" w:rsidR="00D22002" w:rsidRPr="00AF70EB" w:rsidRDefault="00D22002" w:rsidP="00E24610">
            <w:pPr>
              <w:rPr>
                <w:rFonts w:ascii="timesRoman" w:hAnsi="timesRoman"/>
                <w:color w:val="000000"/>
                <w:sz w:val="20"/>
                <w:szCs w:val="20"/>
                <w:lang w:eastAsia="en-CA"/>
              </w:rPr>
            </w:pPr>
            <w:r w:rsidRPr="00AF70EB">
              <w:rPr>
                <w:rFonts w:ascii="timesRoman" w:hAnsi="timesRoman"/>
                <w:i/>
                <w:iCs/>
                <w:color w:val="000000"/>
                <w:sz w:val="20"/>
                <w:szCs w:val="20"/>
                <w:lang w:eastAsia="en-CA"/>
              </w:rPr>
              <w:t>Driver age (Base: Age 25 to 64)</w:t>
            </w:r>
          </w:p>
        </w:tc>
      </w:tr>
      <w:tr w:rsidR="00B35C0B" w:rsidRPr="00AF70EB" w14:paraId="4530E473"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6B3CC0BD"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14BB0A8C"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6690684F"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Age less than 25</w:t>
            </w:r>
          </w:p>
        </w:tc>
        <w:tc>
          <w:tcPr>
            <w:tcW w:w="811" w:type="dxa"/>
            <w:tcBorders>
              <w:top w:val="dotted" w:sz="4" w:space="0" w:color="auto"/>
              <w:bottom w:val="dotted" w:sz="4" w:space="0" w:color="auto"/>
            </w:tcBorders>
            <w:shd w:val="clear" w:color="auto" w:fill="auto"/>
            <w:noWrap/>
          </w:tcPr>
          <w:p w14:paraId="4CFE9B87" w14:textId="541F6555" w:rsidR="00B2232D" w:rsidRPr="00AF70EB" w:rsidRDefault="00B2232D" w:rsidP="00B2232D">
            <w:pPr>
              <w:jc w:val="right"/>
              <w:rPr>
                <w:rFonts w:ascii="timesRoman" w:hAnsi="timesRoman"/>
                <w:color w:val="000000"/>
                <w:sz w:val="20"/>
                <w:szCs w:val="20"/>
                <w:lang w:eastAsia="en-CA"/>
              </w:rPr>
            </w:pPr>
            <w:r w:rsidRPr="000D6368">
              <w:rPr>
                <w:rFonts w:ascii="timesRoman" w:hAnsi="timesRoman"/>
                <w:color w:val="000000"/>
                <w:sz w:val="20"/>
                <w:szCs w:val="20"/>
                <w:lang w:eastAsia="en-CA"/>
              </w:rPr>
              <w:t>-0.238</w:t>
            </w:r>
          </w:p>
        </w:tc>
        <w:tc>
          <w:tcPr>
            <w:tcW w:w="797" w:type="dxa"/>
            <w:tcBorders>
              <w:top w:val="dotted" w:sz="4" w:space="0" w:color="auto"/>
              <w:bottom w:val="dotted" w:sz="4" w:space="0" w:color="auto"/>
            </w:tcBorders>
            <w:shd w:val="clear" w:color="auto" w:fill="auto"/>
            <w:noWrap/>
          </w:tcPr>
          <w:p w14:paraId="5EA17B68" w14:textId="7FEB5060" w:rsidR="00B2232D" w:rsidRPr="00AF70EB" w:rsidRDefault="00B2232D" w:rsidP="00B2232D">
            <w:pPr>
              <w:rPr>
                <w:rFonts w:ascii="timesRoman" w:hAnsi="timesRoman"/>
                <w:color w:val="000000"/>
                <w:sz w:val="20"/>
                <w:szCs w:val="20"/>
                <w:lang w:eastAsia="en-CA"/>
              </w:rPr>
            </w:pPr>
            <w:r w:rsidRPr="000D6368">
              <w:rPr>
                <w:rFonts w:ascii="timesRoman" w:hAnsi="timesRoman"/>
                <w:color w:val="000000"/>
                <w:sz w:val="20"/>
                <w:szCs w:val="20"/>
                <w:lang w:eastAsia="en-CA"/>
              </w:rPr>
              <w:t>(0.048)</w:t>
            </w:r>
          </w:p>
        </w:tc>
        <w:tc>
          <w:tcPr>
            <w:tcW w:w="825" w:type="dxa"/>
            <w:tcBorders>
              <w:top w:val="dotted" w:sz="4" w:space="0" w:color="auto"/>
              <w:bottom w:val="dotted" w:sz="4" w:space="0" w:color="auto"/>
            </w:tcBorders>
            <w:shd w:val="clear" w:color="auto" w:fill="auto"/>
            <w:noWrap/>
            <w:vAlign w:val="center"/>
          </w:tcPr>
          <w:p w14:paraId="74083E2A" w14:textId="3F1D3FCA" w:rsidR="00B2232D" w:rsidRPr="00AF70EB" w:rsidRDefault="00B2232D" w:rsidP="00B2232D">
            <w:pPr>
              <w:jc w:val="right"/>
              <w:rPr>
                <w:rFonts w:ascii="timesRoman" w:hAnsi="timesRoman"/>
                <w:color w:val="000000"/>
                <w:sz w:val="20"/>
                <w:szCs w:val="20"/>
                <w:lang w:eastAsia="en-CA"/>
              </w:rPr>
            </w:pPr>
            <w:r w:rsidRPr="00EB480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7B45B4FC" w14:textId="11EF6BCD" w:rsidR="00B2232D" w:rsidRPr="00AF70EB" w:rsidRDefault="00B2232D" w:rsidP="00B2232D">
            <w:pPr>
              <w:jc w:val="left"/>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3C3D1EC2" w14:textId="368E77A8"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0FD1D205" w14:textId="5D590A3E" w:rsidR="00B2232D" w:rsidRPr="00AF70EB" w:rsidRDefault="00B2232D" w:rsidP="00B2232D">
            <w:pPr>
              <w:jc w:val="left"/>
              <w:rPr>
                <w:rFonts w:ascii="timesRoman" w:hAnsi="timesRoman"/>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7F72BF9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02DD3E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9275E73"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65F1C4B"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9CD642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7871BA3"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653BE0EE"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576E50B0"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7FB8EF62"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74C47A1C"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308D7996"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Age above 65 &amp; above</w:t>
            </w:r>
          </w:p>
        </w:tc>
        <w:tc>
          <w:tcPr>
            <w:tcW w:w="811" w:type="dxa"/>
            <w:tcBorders>
              <w:top w:val="dotted" w:sz="4" w:space="0" w:color="auto"/>
              <w:bottom w:val="dotted" w:sz="4" w:space="0" w:color="auto"/>
            </w:tcBorders>
            <w:shd w:val="clear" w:color="auto" w:fill="auto"/>
            <w:noWrap/>
          </w:tcPr>
          <w:p w14:paraId="3E7E3B3F" w14:textId="537F6324" w:rsidR="00B2232D" w:rsidRPr="00AF70EB" w:rsidRDefault="00B2232D" w:rsidP="00B2232D">
            <w:pPr>
              <w:jc w:val="right"/>
              <w:rPr>
                <w:rFonts w:ascii="timesRoman" w:hAnsi="timesRoman"/>
                <w:color w:val="000000"/>
                <w:sz w:val="20"/>
                <w:szCs w:val="20"/>
                <w:lang w:eastAsia="en-CA"/>
              </w:rPr>
            </w:pPr>
            <w:r w:rsidRPr="000D6368">
              <w:rPr>
                <w:rFonts w:ascii="timesRoman" w:hAnsi="timesRoman"/>
                <w:color w:val="000000"/>
                <w:sz w:val="20"/>
                <w:szCs w:val="20"/>
                <w:lang w:eastAsia="en-CA"/>
              </w:rPr>
              <w:t>0.145</w:t>
            </w:r>
          </w:p>
        </w:tc>
        <w:tc>
          <w:tcPr>
            <w:tcW w:w="797" w:type="dxa"/>
            <w:tcBorders>
              <w:top w:val="dotted" w:sz="4" w:space="0" w:color="auto"/>
              <w:bottom w:val="dotted" w:sz="4" w:space="0" w:color="auto"/>
            </w:tcBorders>
            <w:shd w:val="clear" w:color="auto" w:fill="auto"/>
            <w:noWrap/>
          </w:tcPr>
          <w:p w14:paraId="0BB3ABDE" w14:textId="6035C49D" w:rsidR="00B2232D" w:rsidRPr="00AF70EB" w:rsidRDefault="00B2232D" w:rsidP="00B2232D">
            <w:pPr>
              <w:rPr>
                <w:rFonts w:ascii="timesRoman" w:hAnsi="timesRoman"/>
                <w:color w:val="000000"/>
                <w:sz w:val="20"/>
                <w:szCs w:val="20"/>
                <w:lang w:eastAsia="en-CA"/>
              </w:rPr>
            </w:pPr>
            <w:r w:rsidRPr="000D6368">
              <w:rPr>
                <w:rFonts w:ascii="timesRoman" w:hAnsi="timesRoman"/>
                <w:color w:val="000000"/>
                <w:sz w:val="20"/>
                <w:szCs w:val="20"/>
                <w:lang w:eastAsia="en-CA"/>
              </w:rPr>
              <w:t>(0.072)</w:t>
            </w:r>
          </w:p>
        </w:tc>
        <w:tc>
          <w:tcPr>
            <w:tcW w:w="825" w:type="dxa"/>
            <w:tcBorders>
              <w:top w:val="dotted" w:sz="4" w:space="0" w:color="auto"/>
              <w:bottom w:val="dotted" w:sz="4" w:space="0" w:color="auto"/>
            </w:tcBorders>
            <w:shd w:val="clear" w:color="auto" w:fill="auto"/>
            <w:noWrap/>
            <w:vAlign w:val="center"/>
          </w:tcPr>
          <w:p w14:paraId="06D51E2C" w14:textId="602501C5" w:rsidR="00B2232D" w:rsidRPr="00AF70EB" w:rsidRDefault="00B2232D" w:rsidP="00B2232D">
            <w:pPr>
              <w:jc w:val="right"/>
              <w:rPr>
                <w:rFonts w:ascii="timesRoman" w:hAnsi="timesRoman"/>
                <w:color w:val="000000"/>
                <w:sz w:val="20"/>
                <w:szCs w:val="20"/>
                <w:lang w:eastAsia="en-CA"/>
              </w:rPr>
            </w:pPr>
            <w:r w:rsidRPr="00EB480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38F32C24" w14:textId="290758A9" w:rsidR="00B2232D" w:rsidRPr="00AF70EB" w:rsidRDefault="00B2232D" w:rsidP="00B2232D">
            <w:pPr>
              <w:jc w:val="left"/>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63F136B8" w14:textId="684B68AF"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37CD2249"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53A9248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AEA6ED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EAAD8E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B4F71C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1CDB08B"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AFAB411"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6EDAB568"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1A39E762"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E1A5E28"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149B05CB"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Restraint system use  (Base: Restrained)</w:t>
            </w:r>
          </w:p>
        </w:tc>
      </w:tr>
      <w:tr w:rsidR="00B35C0B" w:rsidRPr="00AF70EB" w14:paraId="5BAE70A7"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A6E5BA4"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36BE6F88"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center"/>
            <w:hideMark/>
          </w:tcPr>
          <w:p w14:paraId="42C97CCA"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Unrestrained</w:t>
            </w:r>
          </w:p>
        </w:tc>
        <w:tc>
          <w:tcPr>
            <w:tcW w:w="811" w:type="dxa"/>
            <w:tcBorders>
              <w:top w:val="dotted" w:sz="4" w:space="0" w:color="auto"/>
              <w:bottom w:val="dotted" w:sz="4" w:space="0" w:color="auto"/>
            </w:tcBorders>
            <w:shd w:val="clear" w:color="auto" w:fill="auto"/>
            <w:noWrap/>
          </w:tcPr>
          <w:p w14:paraId="46C516B1" w14:textId="7B7E416C" w:rsidR="00B2232D" w:rsidRPr="00AF70EB" w:rsidRDefault="00B2232D" w:rsidP="00B2232D">
            <w:pPr>
              <w:jc w:val="right"/>
              <w:rPr>
                <w:rFonts w:ascii="timesRoman" w:hAnsi="timesRoman"/>
                <w:color w:val="000000"/>
                <w:sz w:val="20"/>
                <w:szCs w:val="20"/>
                <w:lang w:eastAsia="en-CA"/>
              </w:rPr>
            </w:pPr>
            <w:r w:rsidRPr="00655E8E">
              <w:rPr>
                <w:rFonts w:ascii="timesRoman" w:hAnsi="timesRoman"/>
                <w:color w:val="000000"/>
                <w:sz w:val="20"/>
                <w:szCs w:val="20"/>
                <w:lang w:eastAsia="en-CA"/>
              </w:rPr>
              <w:t>1.392</w:t>
            </w:r>
          </w:p>
        </w:tc>
        <w:tc>
          <w:tcPr>
            <w:tcW w:w="797" w:type="dxa"/>
            <w:tcBorders>
              <w:top w:val="dotted" w:sz="4" w:space="0" w:color="auto"/>
              <w:bottom w:val="dotted" w:sz="4" w:space="0" w:color="auto"/>
            </w:tcBorders>
            <w:shd w:val="clear" w:color="auto" w:fill="auto"/>
            <w:noWrap/>
          </w:tcPr>
          <w:p w14:paraId="12045ED1" w14:textId="1C7E1060" w:rsidR="00B2232D" w:rsidRPr="00AF70EB" w:rsidRDefault="00B2232D" w:rsidP="00B2232D">
            <w:pPr>
              <w:rPr>
                <w:rFonts w:ascii="timesRoman" w:hAnsi="timesRoman"/>
                <w:color w:val="000000"/>
                <w:sz w:val="20"/>
                <w:szCs w:val="20"/>
                <w:lang w:eastAsia="en-CA"/>
              </w:rPr>
            </w:pPr>
            <w:r w:rsidRPr="00655E8E">
              <w:rPr>
                <w:rFonts w:ascii="timesRoman" w:hAnsi="timesRoman"/>
                <w:color w:val="000000"/>
                <w:sz w:val="20"/>
                <w:szCs w:val="20"/>
                <w:lang w:eastAsia="en-CA"/>
              </w:rPr>
              <w:t>(0.116)</w:t>
            </w:r>
          </w:p>
        </w:tc>
        <w:tc>
          <w:tcPr>
            <w:tcW w:w="825" w:type="dxa"/>
            <w:tcBorders>
              <w:top w:val="dotted" w:sz="4" w:space="0" w:color="auto"/>
              <w:bottom w:val="dotted" w:sz="4" w:space="0" w:color="auto"/>
            </w:tcBorders>
            <w:shd w:val="clear" w:color="auto" w:fill="auto"/>
            <w:noWrap/>
            <w:vAlign w:val="bottom"/>
            <w:hideMark/>
          </w:tcPr>
          <w:p w14:paraId="4CB63B96" w14:textId="107ECC3B" w:rsidR="00B2232D" w:rsidRPr="00AF70EB" w:rsidRDefault="00B2232D" w:rsidP="00B2232D">
            <w:pPr>
              <w:jc w:val="right"/>
              <w:rPr>
                <w:color w:val="000000"/>
                <w:sz w:val="20"/>
                <w:szCs w:val="20"/>
                <w:lang w:eastAsia="en-CA"/>
              </w:rPr>
            </w:pPr>
            <w:r>
              <w:rPr>
                <w:color w:val="000000"/>
                <w:sz w:val="20"/>
                <w:szCs w:val="20"/>
              </w:rPr>
              <w:t>-0.355</w:t>
            </w:r>
          </w:p>
        </w:tc>
        <w:tc>
          <w:tcPr>
            <w:tcW w:w="716" w:type="dxa"/>
            <w:tcBorders>
              <w:top w:val="dotted" w:sz="4" w:space="0" w:color="auto"/>
              <w:bottom w:val="dotted" w:sz="4" w:space="0" w:color="auto"/>
            </w:tcBorders>
            <w:shd w:val="clear" w:color="auto" w:fill="auto"/>
            <w:noWrap/>
            <w:vAlign w:val="bottom"/>
            <w:hideMark/>
          </w:tcPr>
          <w:p w14:paraId="0618C429" w14:textId="68E287BA" w:rsidR="00B2232D" w:rsidRPr="00AF70EB" w:rsidRDefault="00B2232D" w:rsidP="00B2232D">
            <w:pPr>
              <w:rPr>
                <w:color w:val="000000"/>
                <w:sz w:val="20"/>
                <w:szCs w:val="20"/>
                <w:lang w:eastAsia="en-CA"/>
              </w:rPr>
            </w:pPr>
            <w:r>
              <w:rPr>
                <w:color w:val="000000"/>
                <w:sz w:val="20"/>
                <w:szCs w:val="20"/>
              </w:rPr>
              <w:t>(0.126)</w:t>
            </w:r>
          </w:p>
        </w:tc>
        <w:tc>
          <w:tcPr>
            <w:tcW w:w="840" w:type="dxa"/>
            <w:tcBorders>
              <w:top w:val="dotted" w:sz="4" w:space="0" w:color="auto"/>
              <w:bottom w:val="dotted" w:sz="4" w:space="0" w:color="auto"/>
            </w:tcBorders>
            <w:shd w:val="clear" w:color="auto" w:fill="auto"/>
            <w:noWrap/>
            <w:vAlign w:val="center"/>
            <w:hideMark/>
          </w:tcPr>
          <w:p w14:paraId="7F2A0420"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09ED386A"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6C99E67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72C3B2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6E616D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4062CF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BF8B05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E90D50F"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454AA526"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1C921513"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E24AC4E" w14:textId="77777777" w:rsidR="00B2232D" w:rsidRPr="00AF70EB" w:rsidRDefault="00B2232D" w:rsidP="00B2232D">
            <w:pPr>
              <w:rPr>
                <w:rFonts w:ascii="timesRoman" w:hAnsi="timesRoman"/>
                <w:color w:val="000000"/>
                <w:sz w:val="20"/>
                <w:szCs w:val="20"/>
                <w:lang w:eastAsia="en-CA"/>
              </w:rPr>
            </w:pPr>
          </w:p>
        </w:tc>
        <w:tc>
          <w:tcPr>
            <w:tcW w:w="2287" w:type="dxa"/>
            <w:gridSpan w:val="2"/>
            <w:tcBorders>
              <w:top w:val="dotted" w:sz="4" w:space="0" w:color="auto"/>
              <w:bottom w:val="dotted" w:sz="4" w:space="0" w:color="auto"/>
            </w:tcBorders>
            <w:shd w:val="clear" w:color="auto" w:fill="auto"/>
            <w:noWrap/>
            <w:vAlign w:val="center"/>
            <w:hideMark/>
          </w:tcPr>
          <w:p w14:paraId="6FF30CEA" w14:textId="77777777" w:rsidR="00B2232D" w:rsidRPr="00AF70EB" w:rsidRDefault="00B2232D" w:rsidP="000C005E">
            <w:pPr>
              <w:jc w:val="left"/>
              <w:rPr>
                <w:rFonts w:ascii="timesRoman" w:hAnsi="timesRoman"/>
                <w:i/>
                <w:iCs/>
                <w:color w:val="000000"/>
                <w:sz w:val="20"/>
                <w:szCs w:val="20"/>
                <w:lang w:eastAsia="en-CA"/>
              </w:rPr>
            </w:pPr>
            <w:r w:rsidRPr="00AF70EB">
              <w:rPr>
                <w:rFonts w:ascii="timesRoman" w:hAnsi="timesRoman"/>
                <w:i/>
                <w:iCs/>
                <w:color w:val="000000"/>
                <w:sz w:val="20"/>
                <w:szCs w:val="20"/>
                <w:lang w:eastAsia="en-CA"/>
              </w:rPr>
              <w:t>Under the influence of alcohol</w:t>
            </w:r>
          </w:p>
        </w:tc>
        <w:tc>
          <w:tcPr>
            <w:tcW w:w="811" w:type="dxa"/>
            <w:tcBorders>
              <w:top w:val="dotted" w:sz="4" w:space="0" w:color="auto"/>
              <w:bottom w:val="dotted" w:sz="4" w:space="0" w:color="auto"/>
            </w:tcBorders>
            <w:shd w:val="clear" w:color="auto" w:fill="auto"/>
            <w:noWrap/>
            <w:vAlign w:val="center"/>
          </w:tcPr>
          <w:p w14:paraId="5A437261" w14:textId="53CCEFEC" w:rsidR="00B2232D" w:rsidRPr="00AF70EB" w:rsidRDefault="00B2232D" w:rsidP="00B2232D">
            <w:pPr>
              <w:jc w:val="right"/>
              <w:rPr>
                <w:rFonts w:ascii="timesRoman" w:hAnsi="timesRoman"/>
                <w:color w:val="000000"/>
                <w:sz w:val="20"/>
                <w:szCs w:val="20"/>
                <w:lang w:eastAsia="en-CA"/>
              </w:rPr>
            </w:pPr>
            <w:r w:rsidRPr="00AA40CB">
              <w:rPr>
                <w:rFonts w:ascii="timesRoman" w:hAnsi="timesRoman"/>
                <w:color w:val="000000"/>
                <w:sz w:val="20"/>
                <w:szCs w:val="20"/>
                <w:lang w:eastAsia="en-CA"/>
              </w:rPr>
              <w:t>0.523</w:t>
            </w:r>
          </w:p>
        </w:tc>
        <w:tc>
          <w:tcPr>
            <w:tcW w:w="797" w:type="dxa"/>
            <w:tcBorders>
              <w:top w:val="dotted" w:sz="4" w:space="0" w:color="auto"/>
              <w:bottom w:val="dotted" w:sz="4" w:space="0" w:color="auto"/>
            </w:tcBorders>
            <w:shd w:val="clear" w:color="auto" w:fill="auto"/>
            <w:noWrap/>
            <w:vAlign w:val="center"/>
          </w:tcPr>
          <w:p w14:paraId="6887D95D" w14:textId="781D21A6" w:rsidR="00B2232D" w:rsidRPr="00AF70EB" w:rsidRDefault="00B2232D" w:rsidP="00B2232D">
            <w:pPr>
              <w:rPr>
                <w:rFonts w:ascii="timesRoman" w:hAnsi="timesRoman"/>
                <w:color w:val="000000"/>
                <w:sz w:val="20"/>
                <w:szCs w:val="20"/>
                <w:lang w:eastAsia="en-CA"/>
              </w:rPr>
            </w:pPr>
            <w:r w:rsidRPr="00AA40CB">
              <w:rPr>
                <w:rFonts w:ascii="timesRoman" w:hAnsi="timesRoman"/>
                <w:color w:val="000000"/>
                <w:sz w:val="20"/>
                <w:szCs w:val="20"/>
                <w:lang w:eastAsia="en-CA"/>
              </w:rPr>
              <w:t>(0.091)</w:t>
            </w:r>
          </w:p>
        </w:tc>
        <w:tc>
          <w:tcPr>
            <w:tcW w:w="825" w:type="dxa"/>
            <w:tcBorders>
              <w:top w:val="dotted" w:sz="4" w:space="0" w:color="auto"/>
              <w:bottom w:val="dotted" w:sz="4" w:space="0" w:color="auto"/>
            </w:tcBorders>
            <w:shd w:val="clear" w:color="auto" w:fill="auto"/>
            <w:noWrap/>
            <w:vAlign w:val="center"/>
          </w:tcPr>
          <w:p w14:paraId="3EAAB4BA" w14:textId="6FFBDCEE"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35E42BA6" w14:textId="28FE74FA"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0D6B3E3F" w14:textId="2686588F" w:rsidR="00B2232D" w:rsidRPr="00AF70EB" w:rsidRDefault="00B2232D" w:rsidP="00B2232D">
            <w:pPr>
              <w:jc w:val="right"/>
              <w:rPr>
                <w:color w:val="000000"/>
                <w:sz w:val="20"/>
                <w:szCs w:val="20"/>
                <w:lang w:eastAsia="en-CA"/>
              </w:rPr>
            </w:pPr>
            <w:r>
              <w:rPr>
                <w:color w:val="000000"/>
                <w:sz w:val="20"/>
                <w:szCs w:val="20"/>
              </w:rPr>
              <w:t>-0.370</w:t>
            </w:r>
          </w:p>
        </w:tc>
        <w:tc>
          <w:tcPr>
            <w:tcW w:w="853" w:type="dxa"/>
            <w:tcBorders>
              <w:top w:val="dotted" w:sz="4" w:space="0" w:color="auto"/>
              <w:bottom w:val="dotted" w:sz="4" w:space="0" w:color="auto"/>
            </w:tcBorders>
            <w:shd w:val="clear" w:color="auto" w:fill="auto"/>
            <w:noWrap/>
            <w:vAlign w:val="center"/>
            <w:hideMark/>
          </w:tcPr>
          <w:p w14:paraId="663FC08A" w14:textId="223D49D6" w:rsidR="00B2232D" w:rsidRPr="00AF70EB" w:rsidRDefault="00B2232D" w:rsidP="00B2232D">
            <w:pPr>
              <w:jc w:val="left"/>
              <w:rPr>
                <w:color w:val="000000"/>
                <w:sz w:val="20"/>
                <w:szCs w:val="20"/>
                <w:lang w:eastAsia="en-CA"/>
              </w:rPr>
            </w:pPr>
            <w:r>
              <w:rPr>
                <w:color w:val="000000"/>
                <w:sz w:val="20"/>
                <w:szCs w:val="20"/>
              </w:rPr>
              <w:t>(0.115)</w:t>
            </w:r>
          </w:p>
        </w:tc>
        <w:tc>
          <w:tcPr>
            <w:tcW w:w="732" w:type="dxa"/>
            <w:tcBorders>
              <w:top w:val="dotted" w:sz="4" w:space="0" w:color="auto"/>
              <w:bottom w:val="dotted" w:sz="4" w:space="0" w:color="auto"/>
            </w:tcBorders>
            <w:shd w:val="clear" w:color="auto" w:fill="auto"/>
            <w:noWrap/>
            <w:vAlign w:val="center"/>
            <w:hideMark/>
          </w:tcPr>
          <w:p w14:paraId="36CA5D2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C65688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967F37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3F2D4D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5DC556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0C5690C"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405BCB46"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5BF2D5D0" w14:textId="77777777" w:rsidTr="000C005E">
        <w:trPr>
          <w:gridAfter w:val="1"/>
          <w:wAfter w:w="11" w:type="dxa"/>
          <w:trHeight w:val="15"/>
          <w:jc w:val="center"/>
        </w:trPr>
        <w:tc>
          <w:tcPr>
            <w:tcW w:w="231" w:type="dxa"/>
            <w:tcBorders>
              <w:top w:val="dotted" w:sz="4" w:space="0" w:color="auto"/>
              <w:left w:val="nil"/>
              <w:bottom w:val="single" w:sz="4" w:space="0" w:color="auto"/>
            </w:tcBorders>
            <w:shd w:val="clear" w:color="auto" w:fill="auto"/>
            <w:noWrap/>
            <w:vAlign w:val="bottom"/>
            <w:hideMark/>
          </w:tcPr>
          <w:p w14:paraId="2B3F28CF" w14:textId="77777777" w:rsidR="00B2232D" w:rsidRPr="00AF70EB" w:rsidRDefault="00B2232D" w:rsidP="00B2232D">
            <w:pPr>
              <w:rPr>
                <w:rFonts w:ascii="timesRoman" w:hAnsi="timesRoman"/>
                <w:color w:val="000000"/>
                <w:sz w:val="20"/>
                <w:szCs w:val="20"/>
                <w:lang w:eastAsia="en-CA"/>
              </w:rPr>
            </w:pPr>
          </w:p>
        </w:tc>
        <w:tc>
          <w:tcPr>
            <w:tcW w:w="2287" w:type="dxa"/>
            <w:gridSpan w:val="2"/>
            <w:tcBorders>
              <w:top w:val="dotted" w:sz="4" w:space="0" w:color="auto"/>
              <w:bottom w:val="single" w:sz="4" w:space="0" w:color="auto"/>
            </w:tcBorders>
            <w:shd w:val="clear" w:color="auto" w:fill="auto"/>
            <w:noWrap/>
            <w:vAlign w:val="center"/>
            <w:hideMark/>
          </w:tcPr>
          <w:p w14:paraId="310D5BCD" w14:textId="77777777" w:rsidR="00B2232D" w:rsidRPr="00AF70EB" w:rsidRDefault="00B2232D" w:rsidP="00B2232D">
            <w:pPr>
              <w:rPr>
                <w:rFonts w:ascii="timesRoman" w:hAnsi="timesRoman"/>
                <w:i/>
                <w:iCs/>
                <w:color w:val="000000"/>
                <w:sz w:val="20"/>
                <w:szCs w:val="20"/>
                <w:lang w:eastAsia="en-CA"/>
              </w:rPr>
            </w:pPr>
            <w:r w:rsidRPr="00AF70EB">
              <w:rPr>
                <w:rFonts w:ascii="timesRoman" w:hAnsi="timesRoman"/>
                <w:i/>
                <w:iCs/>
                <w:color w:val="000000"/>
                <w:sz w:val="20"/>
                <w:szCs w:val="20"/>
                <w:lang w:eastAsia="en-CA"/>
              </w:rPr>
              <w:t>Other physical impairment</w:t>
            </w:r>
          </w:p>
        </w:tc>
        <w:tc>
          <w:tcPr>
            <w:tcW w:w="811" w:type="dxa"/>
            <w:tcBorders>
              <w:top w:val="dotted" w:sz="4" w:space="0" w:color="auto"/>
              <w:bottom w:val="single" w:sz="4" w:space="0" w:color="auto"/>
            </w:tcBorders>
            <w:shd w:val="clear" w:color="auto" w:fill="auto"/>
            <w:noWrap/>
            <w:vAlign w:val="center"/>
          </w:tcPr>
          <w:p w14:paraId="68878FB4" w14:textId="5419F55C" w:rsidR="00B2232D" w:rsidRPr="00AF70EB" w:rsidRDefault="00B2232D" w:rsidP="00B2232D">
            <w:pPr>
              <w:jc w:val="right"/>
              <w:rPr>
                <w:rFonts w:ascii="timesRoman" w:hAnsi="timesRoman"/>
                <w:color w:val="000000"/>
                <w:sz w:val="20"/>
                <w:szCs w:val="20"/>
                <w:lang w:eastAsia="en-CA"/>
              </w:rPr>
            </w:pPr>
            <w:r w:rsidRPr="00AA40CB">
              <w:rPr>
                <w:rFonts w:ascii="timesRoman" w:hAnsi="timesRoman"/>
                <w:color w:val="000000"/>
                <w:sz w:val="20"/>
                <w:szCs w:val="20"/>
                <w:lang w:eastAsia="en-CA"/>
              </w:rPr>
              <w:t>0.577</w:t>
            </w:r>
          </w:p>
        </w:tc>
        <w:tc>
          <w:tcPr>
            <w:tcW w:w="797" w:type="dxa"/>
            <w:tcBorders>
              <w:top w:val="dotted" w:sz="4" w:space="0" w:color="auto"/>
              <w:bottom w:val="single" w:sz="4" w:space="0" w:color="auto"/>
            </w:tcBorders>
            <w:shd w:val="clear" w:color="auto" w:fill="auto"/>
            <w:noWrap/>
            <w:vAlign w:val="center"/>
          </w:tcPr>
          <w:p w14:paraId="33A0CA21" w14:textId="02E6B487" w:rsidR="00B2232D" w:rsidRPr="00AF70EB" w:rsidRDefault="00B2232D" w:rsidP="00B2232D">
            <w:pPr>
              <w:rPr>
                <w:rFonts w:ascii="timesRoman" w:hAnsi="timesRoman"/>
                <w:color w:val="000000"/>
                <w:sz w:val="20"/>
                <w:szCs w:val="20"/>
                <w:lang w:eastAsia="en-CA"/>
              </w:rPr>
            </w:pPr>
            <w:r w:rsidRPr="00AA40CB">
              <w:rPr>
                <w:rFonts w:ascii="timesRoman" w:hAnsi="timesRoman"/>
                <w:color w:val="000000"/>
                <w:sz w:val="20"/>
                <w:szCs w:val="20"/>
                <w:lang w:eastAsia="en-CA"/>
              </w:rPr>
              <w:t>(0.114)</w:t>
            </w:r>
          </w:p>
        </w:tc>
        <w:tc>
          <w:tcPr>
            <w:tcW w:w="825" w:type="dxa"/>
            <w:tcBorders>
              <w:top w:val="dotted" w:sz="4" w:space="0" w:color="auto"/>
              <w:bottom w:val="single" w:sz="4" w:space="0" w:color="auto"/>
            </w:tcBorders>
            <w:shd w:val="clear" w:color="auto" w:fill="auto"/>
            <w:noWrap/>
            <w:vAlign w:val="center"/>
            <w:hideMark/>
          </w:tcPr>
          <w:p w14:paraId="3A771062"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single" w:sz="4" w:space="0" w:color="auto"/>
            </w:tcBorders>
            <w:shd w:val="clear" w:color="auto" w:fill="auto"/>
            <w:noWrap/>
            <w:vAlign w:val="center"/>
            <w:hideMark/>
          </w:tcPr>
          <w:p w14:paraId="04BC4284"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single" w:sz="4" w:space="0" w:color="auto"/>
            </w:tcBorders>
            <w:shd w:val="clear" w:color="auto" w:fill="auto"/>
            <w:noWrap/>
            <w:vAlign w:val="center"/>
            <w:hideMark/>
          </w:tcPr>
          <w:p w14:paraId="45507D4C"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single" w:sz="4" w:space="0" w:color="auto"/>
            </w:tcBorders>
            <w:shd w:val="clear" w:color="auto" w:fill="auto"/>
            <w:noWrap/>
            <w:vAlign w:val="center"/>
            <w:hideMark/>
          </w:tcPr>
          <w:p w14:paraId="3BE3A10E"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single" w:sz="4" w:space="0" w:color="auto"/>
            </w:tcBorders>
            <w:shd w:val="clear" w:color="auto" w:fill="auto"/>
            <w:noWrap/>
            <w:vAlign w:val="center"/>
            <w:hideMark/>
          </w:tcPr>
          <w:p w14:paraId="26A664C3"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58745C0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02FBC54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0FCAE50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75C0B03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7C34C55B"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single" w:sz="4" w:space="0" w:color="auto"/>
              <w:right w:val="nil"/>
            </w:tcBorders>
            <w:shd w:val="clear" w:color="auto" w:fill="auto"/>
            <w:noWrap/>
            <w:vAlign w:val="center"/>
            <w:hideMark/>
          </w:tcPr>
          <w:p w14:paraId="0F8427AD"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680160BC"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0E016EB9" w14:textId="77777777" w:rsidR="00B2232D" w:rsidRPr="00AF70EB" w:rsidRDefault="00B2232D" w:rsidP="00B2232D">
            <w:pPr>
              <w:spacing w:before="60" w:after="60"/>
              <w:rPr>
                <w:rFonts w:ascii="timesRoman" w:hAnsi="timesRoman"/>
                <w:color w:val="000000"/>
                <w:sz w:val="20"/>
                <w:szCs w:val="20"/>
                <w:lang w:eastAsia="en-CA"/>
              </w:rPr>
            </w:pPr>
            <w:r w:rsidRPr="00AF70EB">
              <w:rPr>
                <w:rFonts w:ascii="timesRoman" w:hAnsi="timesRoman"/>
                <w:color w:val="000000"/>
                <w:sz w:val="20"/>
                <w:szCs w:val="20"/>
                <w:lang w:eastAsia="en-CA"/>
              </w:rPr>
              <w:t>Vehicle Characteristics</w:t>
            </w:r>
          </w:p>
        </w:tc>
      </w:tr>
      <w:tr w:rsidR="00B2232D" w:rsidRPr="00AF70EB" w14:paraId="27C9BBBF" w14:textId="77777777" w:rsidTr="000C005E">
        <w:trPr>
          <w:trHeight w:val="15"/>
          <w:jc w:val="center"/>
        </w:trPr>
        <w:tc>
          <w:tcPr>
            <w:tcW w:w="231" w:type="dxa"/>
            <w:tcBorders>
              <w:top w:val="single" w:sz="4" w:space="0" w:color="auto"/>
              <w:left w:val="nil"/>
              <w:bottom w:val="dotted" w:sz="4" w:space="0" w:color="auto"/>
            </w:tcBorders>
            <w:shd w:val="clear" w:color="auto" w:fill="auto"/>
            <w:noWrap/>
            <w:vAlign w:val="bottom"/>
            <w:hideMark/>
          </w:tcPr>
          <w:p w14:paraId="17E8E89C"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single" w:sz="4" w:space="0" w:color="auto"/>
              <w:bottom w:val="dotted" w:sz="4" w:space="0" w:color="auto"/>
              <w:right w:val="nil"/>
            </w:tcBorders>
            <w:shd w:val="clear" w:color="auto" w:fill="auto"/>
            <w:noWrap/>
            <w:vAlign w:val="bottom"/>
            <w:hideMark/>
          </w:tcPr>
          <w:p w14:paraId="5D307A1E" w14:textId="7B2B6B4A" w:rsidR="00B2232D" w:rsidRPr="00AF70EB" w:rsidRDefault="00B2232D" w:rsidP="008C0D3E">
            <w:pPr>
              <w:rPr>
                <w:rFonts w:ascii="timesRoman" w:hAnsi="timesRoman"/>
                <w:color w:val="000000"/>
                <w:sz w:val="20"/>
                <w:szCs w:val="20"/>
                <w:lang w:eastAsia="en-CA"/>
              </w:rPr>
            </w:pPr>
            <w:r w:rsidRPr="00AF70EB">
              <w:rPr>
                <w:rFonts w:ascii="timesRoman" w:hAnsi="timesRoman"/>
                <w:i/>
                <w:iCs/>
                <w:color w:val="000000"/>
                <w:sz w:val="20"/>
                <w:szCs w:val="20"/>
                <w:lang w:eastAsia="en-CA"/>
              </w:rPr>
              <w:t>Vehicle Type (Base: Passenger car)</w:t>
            </w:r>
          </w:p>
        </w:tc>
      </w:tr>
      <w:tr w:rsidR="00B35C0B" w:rsidRPr="00AF70EB" w14:paraId="2F8D91C4"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013468FB"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52AC0973"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2CF35752" w14:textId="47B31DA5"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SUV</w:t>
            </w:r>
          </w:p>
        </w:tc>
        <w:tc>
          <w:tcPr>
            <w:tcW w:w="811" w:type="dxa"/>
            <w:tcBorders>
              <w:top w:val="dotted" w:sz="4" w:space="0" w:color="auto"/>
              <w:bottom w:val="dotted" w:sz="4" w:space="0" w:color="auto"/>
            </w:tcBorders>
            <w:shd w:val="clear" w:color="auto" w:fill="auto"/>
            <w:noWrap/>
            <w:vAlign w:val="bottom"/>
          </w:tcPr>
          <w:p w14:paraId="0E69C23A" w14:textId="6EE5DE20" w:rsidR="00B2232D" w:rsidRPr="00AF70EB" w:rsidRDefault="00B2232D" w:rsidP="00B2232D">
            <w:pPr>
              <w:jc w:val="right"/>
              <w:rPr>
                <w:rFonts w:ascii="timesRoman" w:hAnsi="timesRoman"/>
                <w:color w:val="000000"/>
                <w:sz w:val="20"/>
                <w:szCs w:val="20"/>
                <w:lang w:eastAsia="en-CA"/>
              </w:rPr>
            </w:pPr>
            <w:r>
              <w:rPr>
                <w:color w:val="000000"/>
                <w:sz w:val="20"/>
                <w:szCs w:val="20"/>
              </w:rPr>
              <w:t>-0.201</w:t>
            </w:r>
          </w:p>
        </w:tc>
        <w:tc>
          <w:tcPr>
            <w:tcW w:w="797" w:type="dxa"/>
            <w:tcBorders>
              <w:top w:val="dotted" w:sz="4" w:space="0" w:color="auto"/>
              <w:bottom w:val="dotted" w:sz="4" w:space="0" w:color="auto"/>
            </w:tcBorders>
            <w:shd w:val="clear" w:color="auto" w:fill="auto"/>
            <w:noWrap/>
            <w:vAlign w:val="bottom"/>
          </w:tcPr>
          <w:p w14:paraId="0A4CF1F5" w14:textId="03875B94" w:rsidR="00B2232D" w:rsidRPr="00AF70EB" w:rsidRDefault="00B2232D" w:rsidP="00B2232D">
            <w:pPr>
              <w:rPr>
                <w:rFonts w:ascii="timesRoman" w:hAnsi="timesRoman"/>
                <w:color w:val="000000"/>
                <w:sz w:val="20"/>
                <w:szCs w:val="20"/>
                <w:lang w:eastAsia="en-CA"/>
              </w:rPr>
            </w:pPr>
            <w:r>
              <w:rPr>
                <w:color w:val="000000"/>
                <w:sz w:val="20"/>
                <w:szCs w:val="20"/>
              </w:rPr>
              <w:t>(0.055)</w:t>
            </w:r>
          </w:p>
        </w:tc>
        <w:tc>
          <w:tcPr>
            <w:tcW w:w="825" w:type="dxa"/>
            <w:tcBorders>
              <w:top w:val="dotted" w:sz="4" w:space="0" w:color="auto"/>
              <w:bottom w:val="dotted" w:sz="4" w:space="0" w:color="auto"/>
            </w:tcBorders>
            <w:shd w:val="clear" w:color="auto" w:fill="auto"/>
            <w:noWrap/>
            <w:vAlign w:val="bottom"/>
            <w:hideMark/>
          </w:tcPr>
          <w:p w14:paraId="44EAF109" w14:textId="196FA546" w:rsidR="00B2232D" w:rsidRPr="00AF70EB" w:rsidRDefault="00B2232D" w:rsidP="00B2232D">
            <w:pPr>
              <w:jc w:val="right"/>
              <w:rPr>
                <w:color w:val="000000"/>
                <w:sz w:val="20"/>
                <w:szCs w:val="20"/>
                <w:lang w:eastAsia="en-CA"/>
              </w:rPr>
            </w:pPr>
            <w:r>
              <w:rPr>
                <w:color w:val="000000"/>
                <w:sz w:val="20"/>
                <w:szCs w:val="20"/>
              </w:rPr>
              <w:t>0.129</w:t>
            </w:r>
          </w:p>
        </w:tc>
        <w:tc>
          <w:tcPr>
            <w:tcW w:w="716" w:type="dxa"/>
            <w:tcBorders>
              <w:top w:val="dotted" w:sz="4" w:space="0" w:color="auto"/>
              <w:bottom w:val="dotted" w:sz="4" w:space="0" w:color="auto"/>
            </w:tcBorders>
            <w:shd w:val="clear" w:color="auto" w:fill="auto"/>
            <w:noWrap/>
            <w:vAlign w:val="bottom"/>
            <w:hideMark/>
          </w:tcPr>
          <w:p w14:paraId="042DC67B" w14:textId="6751CF21" w:rsidR="00B2232D" w:rsidRPr="00AF70EB" w:rsidRDefault="00B2232D" w:rsidP="00B2232D">
            <w:pPr>
              <w:rPr>
                <w:color w:val="000000"/>
                <w:sz w:val="20"/>
                <w:szCs w:val="20"/>
                <w:lang w:eastAsia="en-CA"/>
              </w:rPr>
            </w:pPr>
            <w:r>
              <w:rPr>
                <w:color w:val="000000"/>
                <w:sz w:val="20"/>
                <w:szCs w:val="20"/>
              </w:rPr>
              <w:t>(0.058)</w:t>
            </w:r>
          </w:p>
        </w:tc>
        <w:tc>
          <w:tcPr>
            <w:tcW w:w="840" w:type="dxa"/>
            <w:tcBorders>
              <w:top w:val="dotted" w:sz="4" w:space="0" w:color="auto"/>
              <w:bottom w:val="dotted" w:sz="4" w:space="0" w:color="auto"/>
            </w:tcBorders>
            <w:shd w:val="clear" w:color="auto" w:fill="auto"/>
            <w:noWrap/>
            <w:vAlign w:val="center"/>
            <w:hideMark/>
          </w:tcPr>
          <w:p w14:paraId="6B2418D9"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62DA3790"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68927D8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6E6ABA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A5469C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369F88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36FACE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E4908A9"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52DE2711"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637DBC85"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651DD6D4"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44C77FEC"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348352B5" w14:textId="127C6A1E"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Pickup</w:t>
            </w:r>
          </w:p>
        </w:tc>
        <w:tc>
          <w:tcPr>
            <w:tcW w:w="811" w:type="dxa"/>
            <w:tcBorders>
              <w:top w:val="dotted" w:sz="4" w:space="0" w:color="auto"/>
              <w:bottom w:val="dotted" w:sz="4" w:space="0" w:color="auto"/>
            </w:tcBorders>
            <w:shd w:val="clear" w:color="auto" w:fill="auto"/>
            <w:noWrap/>
            <w:vAlign w:val="bottom"/>
          </w:tcPr>
          <w:p w14:paraId="2D08B8A8" w14:textId="49FFCE00" w:rsidR="00B2232D" w:rsidRPr="00AF70EB" w:rsidRDefault="00B2232D" w:rsidP="00B2232D">
            <w:pPr>
              <w:jc w:val="right"/>
              <w:rPr>
                <w:rFonts w:ascii="timesRoman" w:hAnsi="timesRoman"/>
                <w:color w:val="000000"/>
                <w:sz w:val="20"/>
                <w:szCs w:val="20"/>
                <w:lang w:eastAsia="en-CA"/>
              </w:rPr>
            </w:pPr>
            <w:r>
              <w:rPr>
                <w:color w:val="000000"/>
                <w:sz w:val="20"/>
                <w:szCs w:val="20"/>
              </w:rPr>
              <w:t>-0.377</w:t>
            </w:r>
          </w:p>
        </w:tc>
        <w:tc>
          <w:tcPr>
            <w:tcW w:w="797" w:type="dxa"/>
            <w:tcBorders>
              <w:top w:val="dotted" w:sz="4" w:space="0" w:color="auto"/>
              <w:bottom w:val="dotted" w:sz="4" w:space="0" w:color="auto"/>
            </w:tcBorders>
            <w:shd w:val="clear" w:color="auto" w:fill="auto"/>
            <w:noWrap/>
            <w:vAlign w:val="bottom"/>
          </w:tcPr>
          <w:p w14:paraId="42A0C2C6" w14:textId="758EAC50" w:rsidR="00B2232D" w:rsidRPr="00AF70EB" w:rsidRDefault="00B2232D" w:rsidP="00B2232D">
            <w:pPr>
              <w:rPr>
                <w:rFonts w:ascii="timesRoman" w:hAnsi="timesRoman"/>
                <w:color w:val="000000"/>
                <w:sz w:val="20"/>
                <w:szCs w:val="20"/>
                <w:lang w:eastAsia="en-CA"/>
              </w:rPr>
            </w:pPr>
            <w:r>
              <w:rPr>
                <w:color w:val="000000"/>
                <w:sz w:val="20"/>
                <w:szCs w:val="20"/>
              </w:rPr>
              <w:t>(0.064)</w:t>
            </w:r>
          </w:p>
        </w:tc>
        <w:tc>
          <w:tcPr>
            <w:tcW w:w="825" w:type="dxa"/>
            <w:tcBorders>
              <w:top w:val="dotted" w:sz="4" w:space="0" w:color="auto"/>
              <w:bottom w:val="dotted" w:sz="4" w:space="0" w:color="auto"/>
            </w:tcBorders>
            <w:shd w:val="clear" w:color="auto" w:fill="auto"/>
            <w:noWrap/>
            <w:vAlign w:val="center"/>
            <w:hideMark/>
          </w:tcPr>
          <w:p w14:paraId="2C5CF32F"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hideMark/>
          </w:tcPr>
          <w:p w14:paraId="04EA0FF8"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227351EC"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3D1A8062"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3CBC0B8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513821B"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872F88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DB5787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5DC094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55D0000"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4BD5C89B"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3A14DEC1"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55610C5C"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0723FDB1"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0AC821BB" w14:textId="7D7582DA"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Vans</w:t>
            </w:r>
          </w:p>
        </w:tc>
        <w:tc>
          <w:tcPr>
            <w:tcW w:w="811" w:type="dxa"/>
            <w:tcBorders>
              <w:top w:val="dotted" w:sz="4" w:space="0" w:color="auto"/>
              <w:bottom w:val="dotted" w:sz="4" w:space="0" w:color="auto"/>
            </w:tcBorders>
            <w:shd w:val="clear" w:color="auto" w:fill="auto"/>
            <w:noWrap/>
            <w:vAlign w:val="bottom"/>
          </w:tcPr>
          <w:p w14:paraId="3AC2BFC7" w14:textId="2029E6E6" w:rsidR="00B2232D" w:rsidRDefault="00B2232D" w:rsidP="00B2232D">
            <w:pPr>
              <w:jc w:val="right"/>
              <w:rPr>
                <w:color w:val="000000"/>
                <w:sz w:val="20"/>
                <w:szCs w:val="20"/>
              </w:rPr>
            </w:pPr>
            <w:r>
              <w:rPr>
                <w:color w:val="000000"/>
                <w:sz w:val="20"/>
                <w:szCs w:val="20"/>
              </w:rPr>
              <w:t>-0.341</w:t>
            </w:r>
          </w:p>
        </w:tc>
        <w:tc>
          <w:tcPr>
            <w:tcW w:w="797" w:type="dxa"/>
            <w:tcBorders>
              <w:top w:val="dotted" w:sz="4" w:space="0" w:color="auto"/>
              <w:bottom w:val="dotted" w:sz="4" w:space="0" w:color="auto"/>
            </w:tcBorders>
            <w:shd w:val="clear" w:color="auto" w:fill="auto"/>
            <w:noWrap/>
            <w:vAlign w:val="bottom"/>
          </w:tcPr>
          <w:p w14:paraId="5C43FBA6" w14:textId="028BC938" w:rsidR="00B2232D" w:rsidRDefault="00B2232D" w:rsidP="00B2232D">
            <w:pPr>
              <w:rPr>
                <w:color w:val="000000"/>
                <w:sz w:val="20"/>
                <w:szCs w:val="20"/>
              </w:rPr>
            </w:pPr>
            <w:r>
              <w:rPr>
                <w:color w:val="000000"/>
                <w:sz w:val="20"/>
                <w:szCs w:val="20"/>
              </w:rPr>
              <w:t>(0.087)</w:t>
            </w:r>
          </w:p>
        </w:tc>
        <w:tc>
          <w:tcPr>
            <w:tcW w:w="825" w:type="dxa"/>
            <w:tcBorders>
              <w:top w:val="dotted" w:sz="4" w:space="0" w:color="auto"/>
              <w:bottom w:val="dotted" w:sz="4" w:space="0" w:color="auto"/>
            </w:tcBorders>
            <w:shd w:val="clear" w:color="auto" w:fill="auto"/>
            <w:noWrap/>
            <w:vAlign w:val="center"/>
          </w:tcPr>
          <w:p w14:paraId="3719FEA6" w14:textId="196D7FB9"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7B4AFCFE" w14:textId="6018C085"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06D8A28C" w14:textId="7B7CC8ED"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3FE09B84" w14:textId="6E2EA02E"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26BAFBCF" w14:textId="62F7E928"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E5AFA68" w14:textId="5BB89A71"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33454930" w14:textId="5409C501"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04159560" w14:textId="15D79D0B"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B103CAC" w14:textId="0BB07522"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8F4602F" w14:textId="0B8A4D6E"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621AD2C6" w14:textId="53C931A7"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2232D" w:rsidRPr="00AF70EB" w14:paraId="6E6F295B"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69B62ED4"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center"/>
            <w:hideMark/>
          </w:tcPr>
          <w:p w14:paraId="0D2F662B" w14:textId="77777777" w:rsidR="00B2232D" w:rsidRPr="00AF70EB" w:rsidRDefault="00B2232D" w:rsidP="00B2232D">
            <w:pPr>
              <w:jc w:val="left"/>
              <w:rPr>
                <w:sz w:val="20"/>
                <w:szCs w:val="20"/>
              </w:rPr>
            </w:pPr>
            <w:r w:rsidRPr="00AF70EB">
              <w:rPr>
                <w:rFonts w:ascii="timesRoman" w:hAnsi="timesRoman"/>
                <w:i/>
                <w:iCs/>
                <w:color w:val="000000"/>
                <w:sz w:val="20"/>
                <w:szCs w:val="20"/>
                <w:lang w:eastAsia="en-CA"/>
              </w:rPr>
              <w:t xml:space="preserve">Vehicle age (Base: Vehicle age </w:t>
            </w:r>
            <w:r w:rsidRPr="00AF70EB">
              <w:rPr>
                <w:i/>
                <w:iCs/>
                <w:color w:val="000000"/>
                <w:sz w:val="20"/>
                <w:szCs w:val="20"/>
                <w:lang w:eastAsia="en-CA"/>
              </w:rPr>
              <w:t xml:space="preserve">≤ </w:t>
            </w:r>
            <w:r w:rsidRPr="00AF70EB">
              <w:rPr>
                <w:rFonts w:ascii="timesRoman" w:hAnsi="timesRoman"/>
                <w:i/>
                <w:iCs/>
                <w:color w:val="000000"/>
                <w:sz w:val="20"/>
                <w:szCs w:val="20"/>
                <w:lang w:eastAsia="en-CA"/>
              </w:rPr>
              <w:t>5 years)</w:t>
            </w:r>
          </w:p>
        </w:tc>
      </w:tr>
      <w:tr w:rsidR="00B35C0B" w:rsidRPr="00AF70EB" w14:paraId="11C5284D"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9926891"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40C25AB8" w14:textId="77777777" w:rsidR="00B2232D" w:rsidRPr="00AF70EB" w:rsidRDefault="00B2232D" w:rsidP="00B2232D">
            <w:pPr>
              <w:rPr>
                <w:rFonts w:ascii="timesRoman" w:hAnsi="timesRoman"/>
                <w:color w:val="000000"/>
                <w:sz w:val="20"/>
                <w:szCs w:val="20"/>
                <w:highlight w:val="yellow"/>
                <w:lang w:eastAsia="en-CA"/>
              </w:rPr>
            </w:pPr>
            <w:r w:rsidRPr="00AF70EB">
              <w:rPr>
                <w:rFonts w:ascii="timesRoman" w:hAnsi="timesRoman"/>
                <w:color w:val="000000"/>
                <w:sz w:val="20"/>
                <w:szCs w:val="20"/>
                <w:highlight w:val="yellow"/>
                <w:lang w:eastAsia="en-CA"/>
              </w:rPr>
              <w:t xml:space="preserve">   </w:t>
            </w:r>
          </w:p>
        </w:tc>
        <w:tc>
          <w:tcPr>
            <w:tcW w:w="2063" w:type="dxa"/>
            <w:tcBorders>
              <w:top w:val="dotted" w:sz="4" w:space="0" w:color="auto"/>
              <w:bottom w:val="dotted" w:sz="4" w:space="0" w:color="auto"/>
            </w:tcBorders>
            <w:shd w:val="clear" w:color="auto" w:fill="auto"/>
            <w:vAlign w:val="center"/>
          </w:tcPr>
          <w:p w14:paraId="7B1F08BA" w14:textId="77777777" w:rsidR="00B2232D" w:rsidRPr="00AF70EB" w:rsidRDefault="00B2232D" w:rsidP="00B2232D">
            <w:pPr>
              <w:jc w:val="left"/>
              <w:rPr>
                <w:rFonts w:ascii="timesRoman" w:hAnsi="timesRoman"/>
                <w:color w:val="000000"/>
                <w:sz w:val="20"/>
                <w:szCs w:val="20"/>
                <w:lang w:eastAsia="en-CA"/>
              </w:rPr>
            </w:pPr>
            <w:r w:rsidRPr="00AF70EB">
              <w:rPr>
                <w:rFonts w:ascii="timesRoman" w:hAnsi="timesRoman"/>
                <w:color w:val="000000"/>
                <w:sz w:val="20"/>
                <w:szCs w:val="20"/>
                <w:lang w:eastAsia="en-CA"/>
              </w:rPr>
              <w:t xml:space="preserve">Vehicle age 6-10 years </w:t>
            </w:r>
          </w:p>
        </w:tc>
        <w:tc>
          <w:tcPr>
            <w:tcW w:w="811" w:type="dxa"/>
            <w:tcBorders>
              <w:top w:val="dotted" w:sz="4" w:space="0" w:color="auto"/>
              <w:bottom w:val="dotted" w:sz="4" w:space="0" w:color="auto"/>
            </w:tcBorders>
            <w:shd w:val="clear" w:color="auto" w:fill="auto"/>
            <w:noWrap/>
            <w:vAlign w:val="bottom"/>
          </w:tcPr>
          <w:p w14:paraId="709EB723" w14:textId="54E80D53" w:rsidR="00B2232D" w:rsidRPr="00AF70EB" w:rsidRDefault="00B2232D" w:rsidP="00B2232D">
            <w:pPr>
              <w:jc w:val="right"/>
              <w:rPr>
                <w:rFonts w:ascii="timesRoman" w:hAnsi="timesRoman"/>
                <w:color w:val="000000"/>
                <w:sz w:val="20"/>
                <w:szCs w:val="20"/>
                <w:lang w:eastAsia="en-CA"/>
              </w:rPr>
            </w:pPr>
            <w:r>
              <w:rPr>
                <w:color w:val="000000"/>
                <w:sz w:val="20"/>
                <w:szCs w:val="20"/>
              </w:rPr>
              <w:t>0.097</w:t>
            </w:r>
          </w:p>
        </w:tc>
        <w:tc>
          <w:tcPr>
            <w:tcW w:w="797" w:type="dxa"/>
            <w:tcBorders>
              <w:top w:val="dotted" w:sz="4" w:space="0" w:color="auto"/>
              <w:bottom w:val="dotted" w:sz="4" w:space="0" w:color="auto"/>
            </w:tcBorders>
            <w:shd w:val="clear" w:color="auto" w:fill="auto"/>
            <w:noWrap/>
            <w:vAlign w:val="bottom"/>
          </w:tcPr>
          <w:p w14:paraId="13E4A564" w14:textId="108B7682" w:rsidR="00B2232D" w:rsidRPr="00AF70EB" w:rsidRDefault="00B2232D" w:rsidP="00B2232D">
            <w:pPr>
              <w:rPr>
                <w:rFonts w:ascii="timesRoman" w:hAnsi="timesRoman"/>
                <w:color w:val="000000"/>
                <w:sz w:val="20"/>
                <w:szCs w:val="20"/>
                <w:lang w:eastAsia="en-CA"/>
              </w:rPr>
            </w:pPr>
            <w:r>
              <w:rPr>
                <w:color w:val="000000"/>
                <w:sz w:val="20"/>
                <w:szCs w:val="20"/>
              </w:rPr>
              <w:t>(0.050)</w:t>
            </w:r>
          </w:p>
        </w:tc>
        <w:tc>
          <w:tcPr>
            <w:tcW w:w="825" w:type="dxa"/>
            <w:tcBorders>
              <w:top w:val="dotted" w:sz="4" w:space="0" w:color="auto"/>
              <w:bottom w:val="dotted" w:sz="4" w:space="0" w:color="auto"/>
            </w:tcBorders>
            <w:shd w:val="clear" w:color="auto" w:fill="auto"/>
            <w:noWrap/>
            <w:vAlign w:val="center"/>
          </w:tcPr>
          <w:p w14:paraId="45A9A18E" w14:textId="20661EE4"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17A78F38" w14:textId="07F282B7"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122E0787"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0AE371A8"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528BE29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B7FB8C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DE09DE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D16B18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AA5AFF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15C2604"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372B4364"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4AFCD900" w14:textId="77777777" w:rsidTr="000C005E">
        <w:trPr>
          <w:gridAfter w:val="1"/>
          <w:wAfter w:w="11" w:type="dxa"/>
          <w:trHeight w:val="15"/>
          <w:jc w:val="center"/>
        </w:trPr>
        <w:tc>
          <w:tcPr>
            <w:tcW w:w="231" w:type="dxa"/>
            <w:tcBorders>
              <w:top w:val="dotted" w:sz="4" w:space="0" w:color="auto"/>
              <w:left w:val="nil"/>
              <w:bottom w:val="single" w:sz="4" w:space="0" w:color="auto"/>
            </w:tcBorders>
            <w:shd w:val="clear" w:color="auto" w:fill="auto"/>
            <w:noWrap/>
            <w:vAlign w:val="bottom"/>
            <w:hideMark/>
          </w:tcPr>
          <w:p w14:paraId="53A7C4B3"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single" w:sz="4" w:space="0" w:color="auto"/>
            </w:tcBorders>
            <w:shd w:val="clear" w:color="auto" w:fill="auto"/>
            <w:noWrap/>
            <w:vAlign w:val="bottom"/>
            <w:hideMark/>
          </w:tcPr>
          <w:p w14:paraId="6631DFBE" w14:textId="77777777" w:rsidR="00B2232D" w:rsidRPr="00AF70EB" w:rsidRDefault="00B2232D" w:rsidP="00B2232D">
            <w:pPr>
              <w:rPr>
                <w:rFonts w:ascii="timesRoman" w:hAnsi="timesRoman"/>
                <w:color w:val="000000"/>
                <w:sz w:val="20"/>
                <w:szCs w:val="20"/>
                <w:highlight w:val="yellow"/>
                <w:lang w:eastAsia="en-CA"/>
              </w:rPr>
            </w:pPr>
          </w:p>
        </w:tc>
        <w:tc>
          <w:tcPr>
            <w:tcW w:w="2063" w:type="dxa"/>
            <w:tcBorders>
              <w:top w:val="dotted" w:sz="4" w:space="0" w:color="auto"/>
              <w:bottom w:val="single" w:sz="4" w:space="0" w:color="auto"/>
            </w:tcBorders>
            <w:shd w:val="clear" w:color="auto" w:fill="auto"/>
            <w:vAlign w:val="center"/>
          </w:tcPr>
          <w:p w14:paraId="22615843" w14:textId="77777777" w:rsidR="00B2232D" w:rsidRPr="00AF70EB" w:rsidRDefault="00B2232D" w:rsidP="00B2232D">
            <w:pPr>
              <w:jc w:val="left"/>
              <w:rPr>
                <w:rFonts w:ascii="timesRoman" w:hAnsi="timesRoman"/>
                <w:color w:val="000000"/>
                <w:sz w:val="20"/>
                <w:szCs w:val="20"/>
                <w:lang w:eastAsia="en-CA"/>
              </w:rPr>
            </w:pPr>
            <w:r w:rsidRPr="00AF70EB">
              <w:rPr>
                <w:rFonts w:ascii="timesRoman" w:hAnsi="timesRoman"/>
                <w:color w:val="000000"/>
                <w:sz w:val="20"/>
                <w:szCs w:val="20"/>
                <w:lang w:eastAsia="en-CA"/>
              </w:rPr>
              <w:t>Vehicle age ≥ 11 years</w:t>
            </w:r>
          </w:p>
        </w:tc>
        <w:tc>
          <w:tcPr>
            <w:tcW w:w="811" w:type="dxa"/>
            <w:tcBorders>
              <w:top w:val="dotted" w:sz="4" w:space="0" w:color="auto"/>
              <w:bottom w:val="single" w:sz="4" w:space="0" w:color="auto"/>
            </w:tcBorders>
            <w:shd w:val="clear" w:color="auto" w:fill="auto"/>
            <w:noWrap/>
            <w:vAlign w:val="bottom"/>
          </w:tcPr>
          <w:p w14:paraId="0B83CCD2" w14:textId="62CA1E88" w:rsidR="00B2232D" w:rsidRPr="00AF70EB" w:rsidRDefault="00B2232D" w:rsidP="00B2232D">
            <w:pPr>
              <w:jc w:val="right"/>
              <w:rPr>
                <w:rFonts w:ascii="timesRoman" w:hAnsi="timesRoman"/>
                <w:color w:val="000000"/>
                <w:sz w:val="20"/>
                <w:szCs w:val="20"/>
                <w:lang w:eastAsia="en-CA"/>
              </w:rPr>
            </w:pPr>
            <w:r>
              <w:rPr>
                <w:color w:val="000000"/>
                <w:sz w:val="20"/>
                <w:szCs w:val="20"/>
              </w:rPr>
              <w:t>0.277</w:t>
            </w:r>
          </w:p>
        </w:tc>
        <w:tc>
          <w:tcPr>
            <w:tcW w:w="797" w:type="dxa"/>
            <w:tcBorders>
              <w:top w:val="dotted" w:sz="4" w:space="0" w:color="auto"/>
              <w:bottom w:val="single" w:sz="4" w:space="0" w:color="auto"/>
            </w:tcBorders>
            <w:shd w:val="clear" w:color="auto" w:fill="auto"/>
            <w:noWrap/>
            <w:vAlign w:val="bottom"/>
          </w:tcPr>
          <w:p w14:paraId="5A555CE5" w14:textId="7F02267D" w:rsidR="00B2232D" w:rsidRPr="00AF70EB" w:rsidRDefault="00B2232D" w:rsidP="00B2232D">
            <w:pPr>
              <w:rPr>
                <w:rFonts w:ascii="timesRoman" w:hAnsi="timesRoman"/>
                <w:color w:val="000000"/>
                <w:sz w:val="20"/>
                <w:szCs w:val="20"/>
                <w:lang w:eastAsia="en-CA"/>
              </w:rPr>
            </w:pPr>
            <w:r>
              <w:rPr>
                <w:color w:val="000000"/>
                <w:sz w:val="20"/>
                <w:szCs w:val="20"/>
              </w:rPr>
              <w:t>(0.051)</w:t>
            </w:r>
          </w:p>
        </w:tc>
        <w:tc>
          <w:tcPr>
            <w:tcW w:w="825" w:type="dxa"/>
            <w:tcBorders>
              <w:top w:val="dotted" w:sz="4" w:space="0" w:color="auto"/>
              <w:bottom w:val="single" w:sz="4" w:space="0" w:color="auto"/>
            </w:tcBorders>
            <w:shd w:val="clear" w:color="auto" w:fill="auto"/>
            <w:noWrap/>
            <w:vAlign w:val="center"/>
            <w:hideMark/>
          </w:tcPr>
          <w:p w14:paraId="17D99768"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single" w:sz="4" w:space="0" w:color="auto"/>
            </w:tcBorders>
            <w:shd w:val="clear" w:color="auto" w:fill="auto"/>
            <w:noWrap/>
            <w:vAlign w:val="center"/>
            <w:hideMark/>
          </w:tcPr>
          <w:p w14:paraId="11923EEF"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single" w:sz="4" w:space="0" w:color="auto"/>
            </w:tcBorders>
            <w:shd w:val="clear" w:color="auto" w:fill="auto"/>
            <w:noWrap/>
            <w:vAlign w:val="center"/>
            <w:hideMark/>
          </w:tcPr>
          <w:p w14:paraId="32851B9C"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single" w:sz="4" w:space="0" w:color="auto"/>
            </w:tcBorders>
            <w:shd w:val="clear" w:color="auto" w:fill="auto"/>
            <w:noWrap/>
            <w:vAlign w:val="center"/>
            <w:hideMark/>
          </w:tcPr>
          <w:p w14:paraId="3780FFC5"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single" w:sz="4" w:space="0" w:color="auto"/>
            </w:tcBorders>
            <w:shd w:val="clear" w:color="auto" w:fill="auto"/>
            <w:noWrap/>
            <w:vAlign w:val="center"/>
            <w:hideMark/>
          </w:tcPr>
          <w:p w14:paraId="6AE1091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5625F5F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095908E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37B6498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6730675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46F92229"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single" w:sz="4" w:space="0" w:color="auto"/>
              <w:right w:val="nil"/>
            </w:tcBorders>
            <w:shd w:val="clear" w:color="auto" w:fill="auto"/>
            <w:noWrap/>
            <w:vAlign w:val="center"/>
            <w:hideMark/>
          </w:tcPr>
          <w:p w14:paraId="5EA06984"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4A5C04B1"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611DABFD" w14:textId="77777777" w:rsidR="00B2232D" w:rsidRPr="00AF70EB" w:rsidRDefault="00B2232D" w:rsidP="00B2232D">
            <w:pPr>
              <w:spacing w:before="60" w:after="60"/>
              <w:rPr>
                <w:rFonts w:ascii="timesRoman" w:hAnsi="timesRoman"/>
                <w:color w:val="000000"/>
                <w:sz w:val="20"/>
                <w:szCs w:val="20"/>
                <w:lang w:eastAsia="en-CA"/>
              </w:rPr>
            </w:pPr>
            <w:r w:rsidRPr="00AF70EB">
              <w:rPr>
                <w:rFonts w:ascii="timesRoman" w:hAnsi="timesRoman"/>
                <w:color w:val="000000"/>
                <w:sz w:val="20"/>
                <w:szCs w:val="20"/>
                <w:lang w:eastAsia="en-CA"/>
              </w:rPr>
              <w:t>Roadway Design and Operational Attributes</w:t>
            </w:r>
          </w:p>
        </w:tc>
      </w:tr>
      <w:tr w:rsidR="00B2232D" w:rsidRPr="00AF70EB" w14:paraId="4D689534" w14:textId="77777777" w:rsidTr="000C005E">
        <w:trPr>
          <w:trHeight w:val="15"/>
          <w:jc w:val="center"/>
        </w:trPr>
        <w:tc>
          <w:tcPr>
            <w:tcW w:w="231" w:type="dxa"/>
            <w:tcBorders>
              <w:top w:val="single" w:sz="4" w:space="0" w:color="auto"/>
              <w:left w:val="nil"/>
              <w:bottom w:val="dotted" w:sz="4" w:space="0" w:color="auto"/>
            </w:tcBorders>
            <w:shd w:val="clear" w:color="auto" w:fill="auto"/>
            <w:noWrap/>
            <w:vAlign w:val="bottom"/>
            <w:hideMark/>
          </w:tcPr>
          <w:p w14:paraId="472CD6D6"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single" w:sz="4" w:space="0" w:color="auto"/>
              <w:bottom w:val="dotted" w:sz="4" w:space="0" w:color="auto"/>
              <w:right w:val="nil"/>
            </w:tcBorders>
            <w:shd w:val="clear" w:color="auto" w:fill="auto"/>
            <w:noWrap/>
            <w:vAlign w:val="bottom"/>
            <w:hideMark/>
          </w:tcPr>
          <w:p w14:paraId="1E3AB619"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Speed limit (Base: Speed limit less than 26 mph)</w:t>
            </w:r>
          </w:p>
        </w:tc>
      </w:tr>
      <w:tr w:rsidR="00B35C0B" w:rsidRPr="00AF70EB" w14:paraId="7E2A2415"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030C79A"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2A664560"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308032F7"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Speed limit 26</w:t>
            </w:r>
            <w:r>
              <w:rPr>
                <w:rFonts w:ascii="timesRoman" w:hAnsi="timesRoman"/>
                <w:color w:val="000000"/>
                <w:sz w:val="20"/>
                <w:szCs w:val="20"/>
                <w:lang w:eastAsia="en-CA"/>
              </w:rPr>
              <w:t>-</w:t>
            </w:r>
            <w:r w:rsidRPr="00AF70EB">
              <w:rPr>
                <w:rFonts w:ascii="timesRoman" w:hAnsi="timesRoman"/>
                <w:color w:val="000000"/>
                <w:sz w:val="20"/>
                <w:szCs w:val="20"/>
                <w:lang w:eastAsia="en-CA"/>
              </w:rPr>
              <w:t>50 mph</w:t>
            </w:r>
          </w:p>
        </w:tc>
        <w:tc>
          <w:tcPr>
            <w:tcW w:w="811" w:type="dxa"/>
            <w:tcBorders>
              <w:top w:val="dotted" w:sz="4" w:space="0" w:color="auto"/>
              <w:bottom w:val="dotted" w:sz="4" w:space="0" w:color="auto"/>
            </w:tcBorders>
            <w:shd w:val="clear" w:color="auto" w:fill="auto"/>
            <w:noWrap/>
            <w:vAlign w:val="bottom"/>
          </w:tcPr>
          <w:p w14:paraId="41300552" w14:textId="4506BAEC" w:rsidR="00B2232D" w:rsidRPr="00AF70EB" w:rsidRDefault="00B2232D" w:rsidP="00B2232D">
            <w:pPr>
              <w:jc w:val="right"/>
              <w:rPr>
                <w:rFonts w:ascii="timesRoman" w:hAnsi="timesRoman"/>
                <w:color w:val="000000"/>
                <w:sz w:val="20"/>
                <w:szCs w:val="20"/>
                <w:lang w:eastAsia="en-CA"/>
              </w:rPr>
            </w:pPr>
            <w:r>
              <w:rPr>
                <w:color w:val="000000"/>
                <w:sz w:val="20"/>
                <w:szCs w:val="20"/>
              </w:rPr>
              <w:t>0.547</w:t>
            </w:r>
          </w:p>
        </w:tc>
        <w:tc>
          <w:tcPr>
            <w:tcW w:w="797" w:type="dxa"/>
            <w:tcBorders>
              <w:top w:val="dotted" w:sz="4" w:space="0" w:color="auto"/>
              <w:bottom w:val="dotted" w:sz="4" w:space="0" w:color="auto"/>
            </w:tcBorders>
            <w:shd w:val="clear" w:color="auto" w:fill="auto"/>
            <w:noWrap/>
            <w:vAlign w:val="bottom"/>
          </w:tcPr>
          <w:p w14:paraId="6A490197" w14:textId="2E3DC4B4" w:rsidR="00B2232D" w:rsidRPr="00AF70EB" w:rsidRDefault="00B2232D" w:rsidP="00B2232D">
            <w:pPr>
              <w:rPr>
                <w:rFonts w:ascii="timesRoman" w:hAnsi="timesRoman"/>
                <w:color w:val="000000"/>
                <w:sz w:val="20"/>
                <w:szCs w:val="20"/>
                <w:lang w:eastAsia="en-CA"/>
              </w:rPr>
            </w:pPr>
            <w:r>
              <w:rPr>
                <w:color w:val="000000"/>
                <w:sz w:val="20"/>
                <w:szCs w:val="20"/>
              </w:rPr>
              <w:t>(0.073)</w:t>
            </w:r>
          </w:p>
        </w:tc>
        <w:tc>
          <w:tcPr>
            <w:tcW w:w="825" w:type="dxa"/>
            <w:tcBorders>
              <w:top w:val="dotted" w:sz="4" w:space="0" w:color="auto"/>
              <w:bottom w:val="dotted" w:sz="4" w:space="0" w:color="auto"/>
            </w:tcBorders>
            <w:shd w:val="clear" w:color="auto" w:fill="auto"/>
            <w:noWrap/>
            <w:vAlign w:val="bottom"/>
            <w:hideMark/>
          </w:tcPr>
          <w:p w14:paraId="0DCEDFCA" w14:textId="2BABEC99" w:rsidR="00B2232D" w:rsidRPr="00AF70EB" w:rsidRDefault="00B2232D" w:rsidP="00B2232D">
            <w:pPr>
              <w:jc w:val="right"/>
              <w:rPr>
                <w:color w:val="000000"/>
                <w:sz w:val="20"/>
                <w:szCs w:val="20"/>
                <w:lang w:eastAsia="en-CA"/>
              </w:rPr>
            </w:pPr>
            <w:r>
              <w:rPr>
                <w:color w:val="000000"/>
                <w:sz w:val="20"/>
                <w:szCs w:val="20"/>
              </w:rPr>
              <w:t>-0.168</w:t>
            </w:r>
          </w:p>
        </w:tc>
        <w:tc>
          <w:tcPr>
            <w:tcW w:w="716" w:type="dxa"/>
            <w:tcBorders>
              <w:top w:val="dotted" w:sz="4" w:space="0" w:color="auto"/>
              <w:bottom w:val="dotted" w:sz="4" w:space="0" w:color="auto"/>
            </w:tcBorders>
            <w:shd w:val="clear" w:color="auto" w:fill="auto"/>
            <w:noWrap/>
            <w:vAlign w:val="bottom"/>
            <w:hideMark/>
          </w:tcPr>
          <w:p w14:paraId="546C0B5E" w14:textId="0E3B41D0" w:rsidR="00B2232D" w:rsidRPr="00AF70EB" w:rsidRDefault="00B2232D" w:rsidP="00B2232D">
            <w:pPr>
              <w:rPr>
                <w:color w:val="000000"/>
                <w:sz w:val="20"/>
                <w:szCs w:val="20"/>
                <w:lang w:eastAsia="en-CA"/>
              </w:rPr>
            </w:pPr>
            <w:r>
              <w:rPr>
                <w:color w:val="000000"/>
                <w:sz w:val="20"/>
                <w:szCs w:val="20"/>
              </w:rPr>
              <w:t>(0.079)</w:t>
            </w:r>
          </w:p>
        </w:tc>
        <w:tc>
          <w:tcPr>
            <w:tcW w:w="840" w:type="dxa"/>
            <w:tcBorders>
              <w:top w:val="dotted" w:sz="4" w:space="0" w:color="auto"/>
              <w:bottom w:val="dotted" w:sz="4" w:space="0" w:color="auto"/>
            </w:tcBorders>
            <w:shd w:val="clear" w:color="auto" w:fill="auto"/>
            <w:noWrap/>
            <w:vAlign w:val="center"/>
            <w:hideMark/>
          </w:tcPr>
          <w:p w14:paraId="4FFCFDD3"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37A257FA"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6A15E0DE"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46096B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881C94F"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614C0B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5318D8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90F99F0"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369145A9"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61CA50BC"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1B7229B"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59B75A37"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6A0CDBE0"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Speed limit</w:t>
            </w:r>
            <w:r>
              <w:rPr>
                <w:rFonts w:ascii="timesRoman" w:hAnsi="timesRoman"/>
                <w:color w:val="000000"/>
                <w:sz w:val="20"/>
                <w:szCs w:val="20"/>
                <w:lang w:eastAsia="en-CA"/>
              </w:rPr>
              <w:t>&gt;</w:t>
            </w:r>
            <w:r w:rsidRPr="00AF70EB">
              <w:rPr>
                <w:rFonts w:ascii="timesRoman" w:hAnsi="timesRoman"/>
                <w:color w:val="000000"/>
                <w:sz w:val="20"/>
                <w:szCs w:val="20"/>
                <w:lang w:eastAsia="en-CA"/>
              </w:rPr>
              <w:t>50mph</w:t>
            </w:r>
          </w:p>
        </w:tc>
        <w:tc>
          <w:tcPr>
            <w:tcW w:w="811" w:type="dxa"/>
            <w:tcBorders>
              <w:top w:val="dotted" w:sz="4" w:space="0" w:color="auto"/>
              <w:bottom w:val="dotted" w:sz="4" w:space="0" w:color="auto"/>
            </w:tcBorders>
            <w:shd w:val="clear" w:color="auto" w:fill="auto"/>
            <w:noWrap/>
            <w:vAlign w:val="bottom"/>
          </w:tcPr>
          <w:p w14:paraId="0A5C0FCC" w14:textId="12B0067C" w:rsidR="00B2232D" w:rsidRPr="00AF70EB" w:rsidRDefault="00B2232D" w:rsidP="00B2232D">
            <w:pPr>
              <w:jc w:val="right"/>
              <w:rPr>
                <w:rFonts w:ascii="timesRoman" w:hAnsi="timesRoman"/>
                <w:color w:val="000000"/>
                <w:sz w:val="20"/>
                <w:szCs w:val="20"/>
                <w:lang w:eastAsia="en-CA"/>
              </w:rPr>
            </w:pPr>
            <w:r>
              <w:rPr>
                <w:color w:val="000000"/>
                <w:sz w:val="20"/>
                <w:szCs w:val="20"/>
              </w:rPr>
              <w:t>0.859</w:t>
            </w:r>
          </w:p>
        </w:tc>
        <w:tc>
          <w:tcPr>
            <w:tcW w:w="797" w:type="dxa"/>
            <w:tcBorders>
              <w:top w:val="dotted" w:sz="4" w:space="0" w:color="auto"/>
              <w:bottom w:val="dotted" w:sz="4" w:space="0" w:color="auto"/>
            </w:tcBorders>
            <w:shd w:val="clear" w:color="auto" w:fill="auto"/>
            <w:noWrap/>
            <w:vAlign w:val="bottom"/>
          </w:tcPr>
          <w:p w14:paraId="08D6BC69" w14:textId="05F57567" w:rsidR="00B2232D" w:rsidRPr="00AF70EB" w:rsidRDefault="00B2232D" w:rsidP="00B2232D">
            <w:pPr>
              <w:rPr>
                <w:rFonts w:ascii="timesRoman" w:hAnsi="timesRoman"/>
                <w:color w:val="000000"/>
                <w:sz w:val="20"/>
                <w:szCs w:val="20"/>
                <w:lang w:eastAsia="en-CA"/>
              </w:rPr>
            </w:pPr>
            <w:r>
              <w:rPr>
                <w:color w:val="000000"/>
                <w:sz w:val="20"/>
                <w:szCs w:val="20"/>
              </w:rPr>
              <w:t>(0.082)</w:t>
            </w:r>
          </w:p>
        </w:tc>
        <w:tc>
          <w:tcPr>
            <w:tcW w:w="825" w:type="dxa"/>
            <w:tcBorders>
              <w:top w:val="dotted" w:sz="4" w:space="0" w:color="auto"/>
              <w:bottom w:val="dotted" w:sz="4" w:space="0" w:color="auto"/>
            </w:tcBorders>
            <w:shd w:val="clear" w:color="auto" w:fill="auto"/>
            <w:noWrap/>
            <w:vAlign w:val="bottom"/>
            <w:hideMark/>
          </w:tcPr>
          <w:p w14:paraId="3106BD92" w14:textId="7C3982E4" w:rsidR="00B2232D" w:rsidRPr="00AF70EB" w:rsidRDefault="00B2232D" w:rsidP="00B2232D">
            <w:pPr>
              <w:jc w:val="right"/>
              <w:rPr>
                <w:color w:val="000000"/>
                <w:sz w:val="20"/>
                <w:szCs w:val="20"/>
                <w:lang w:eastAsia="en-CA"/>
              </w:rPr>
            </w:pPr>
            <w:r>
              <w:rPr>
                <w:color w:val="000000"/>
                <w:sz w:val="20"/>
                <w:szCs w:val="20"/>
              </w:rPr>
              <w:t>-0.219</w:t>
            </w:r>
          </w:p>
        </w:tc>
        <w:tc>
          <w:tcPr>
            <w:tcW w:w="716" w:type="dxa"/>
            <w:tcBorders>
              <w:top w:val="dotted" w:sz="4" w:space="0" w:color="auto"/>
              <w:bottom w:val="dotted" w:sz="4" w:space="0" w:color="auto"/>
            </w:tcBorders>
            <w:shd w:val="clear" w:color="auto" w:fill="auto"/>
            <w:noWrap/>
            <w:vAlign w:val="bottom"/>
            <w:hideMark/>
          </w:tcPr>
          <w:p w14:paraId="6AA35112" w14:textId="776EB8C1" w:rsidR="00B2232D" w:rsidRPr="00AF70EB" w:rsidRDefault="00B2232D" w:rsidP="00B2232D">
            <w:pPr>
              <w:rPr>
                <w:color w:val="000000"/>
                <w:sz w:val="20"/>
                <w:szCs w:val="20"/>
                <w:lang w:eastAsia="en-CA"/>
              </w:rPr>
            </w:pPr>
            <w:r>
              <w:rPr>
                <w:color w:val="000000"/>
                <w:sz w:val="20"/>
                <w:szCs w:val="20"/>
              </w:rPr>
              <w:t>(0.089)</w:t>
            </w:r>
          </w:p>
        </w:tc>
        <w:tc>
          <w:tcPr>
            <w:tcW w:w="840" w:type="dxa"/>
            <w:tcBorders>
              <w:top w:val="dotted" w:sz="4" w:space="0" w:color="auto"/>
              <w:bottom w:val="dotted" w:sz="4" w:space="0" w:color="auto"/>
            </w:tcBorders>
            <w:shd w:val="clear" w:color="auto" w:fill="auto"/>
            <w:noWrap/>
            <w:vAlign w:val="center"/>
            <w:hideMark/>
          </w:tcPr>
          <w:p w14:paraId="166A00E0"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7BB042F9"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3406541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1D536D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BA5EEA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7C19C5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997925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6D6F50A"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2F83791E"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3E8FF067"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29881829"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6513AAE5" w14:textId="47F7FDC2"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Traffic Control Device</w:t>
            </w:r>
            <w:r w:rsidR="008C0D3E">
              <w:rPr>
                <w:rFonts w:ascii="timesRoman" w:hAnsi="timesRoman"/>
                <w:i/>
                <w:iCs/>
                <w:color w:val="000000"/>
                <w:sz w:val="20"/>
                <w:szCs w:val="20"/>
                <w:lang w:eastAsia="en-CA"/>
              </w:rPr>
              <w:t xml:space="preserve"> (Base: No traffic control)</w:t>
            </w:r>
          </w:p>
        </w:tc>
      </w:tr>
      <w:tr w:rsidR="00B35C0B" w:rsidRPr="00AF70EB" w14:paraId="60436C73"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30677C2"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1A2D2D3D"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center"/>
          </w:tcPr>
          <w:p w14:paraId="522D35E1" w14:textId="4A838D8F" w:rsidR="00B2232D" w:rsidRPr="00AF70EB" w:rsidRDefault="00B2232D" w:rsidP="00B2232D">
            <w:pPr>
              <w:jc w:val="left"/>
              <w:rPr>
                <w:rFonts w:ascii="timesRoman" w:hAnsi="timesRoman"/>
                <w:color w:val="000000"/>
                <w:sz w:val="20"/>
                <w:szCs w:val="20"/>
                <w:lang w:eastAsia="en-CA"/>
              </w:rPr>
            </w:pPr>
            <w:r>
              <w:rPr>
                <w:rFonts w:ascii="timesRoman" w:hAnsi="timesRoman"/>
                <w:color w:val="000000"/>
                <w:sz w:val="20"/>
                <w:szCs w:val="20"/>
                <w:lang w:eastAsia="en-CA"/>
              </w:rPr>
              <w:t>Traffic Signal</w:t>
            </w:r>
          </w:p>
        </w:tc>
        <w:tc>
          <w:tcPr>
            <w:tcW w:w="811" w:type="dxa"/>
            <w:tcBorders>
              <w:top w:val="dotted" w:sz="4" w:space="0" w:color="auto"/>
              <w:bottom w:val="dotted" w:sz="4" w:space="0" w:color="auto"/>
            </w:tcBorders>
            <w:shd w:val="clear" w:color="auto" w:fill="auto"/>
            <w:noWrap/>
            <w:vAlign w:val="bottom"/>
          </w:tcPr>
          <w:p w14:paraId="2B78E5D6" w14:textId="02D4E42E" w:rsidR="00B2232D" w:rsidRPr="00AF70EB" w:rsidRDefault="006A3F5E" w:rsidP="00B2232D">
            <w:pPr>
              <w:jc w:val="right"/>
              <w:rPr>
                <w:rFonts w:ascii="timesRoman" w:hAnsi="timesRoman"/>
                <w:color w:val="000000"/>
                <w:sz w:val="20"/>
                <w:szCs w:val="20"/>
                <w:lang w:eastAsia="en-CA"/>
              </w:rPr>
            </w:pPr>
            <w:r>
              <w:rPr>
                <w:rFonts w:ascii="timesRoman" w:hAnsi="timesRoman"/>
                <w:color w:val="000000"/>
                <w:sz w:val="20"/>
                <w:szCs w:val="20"/>
                <w:lang w:eastAsia="en-CA"/>
              </w:rPr>
              <w:t>-0.175</w:t>
            </w:r>
          </w:p>
        </w:tc>
        <w:tc>
          <w:tcPr>
            <w:tcW w:w="797" w:type="dxa"/>
            <w:tcBorders>
              <w:top w:val="dotted" w:sz="4" w:space="0" w:color="auto"/>
              <w:bottom w:val="dotted" w:sz="4" w:space="0" w:color="auto"/>
            </w:tcBorders>
            <w:shd w:val="clear" w:color="auto" w:fill="auto"/>
            <w:noWrap/>
            <w:vAlign w:val="bottom"/>
          </w:tcPr>
          <w:p w14:paraId="58160833" w14:textId="2EF18A02" w:rsidR="00B2232D" w:rsidRPr="00AF70EB" w:rsidRDefault="00B2232D" w:rsidP="00B2232D">
            <w:pPr>
              <w:jc w:val="left"/>
              <w:rPr>
                <w:rFonts w:ascii="timesRoman" w:hAnsi="timesRoman"/>
                <w:color w:val="000000"/>
                <w:sz w:val="20"/>
                <w:szCs w:val="20"/>
                <w:lang w:eastAsia="en-CA"/>
              </w:rPr>
            </w:pPr>
            <w:r>
              <w:rPr>
                <w:color w:val="000000"/>
                <w:sz w:val="20"/>
                <w:szCs w:val="20"/>
              </w:rPr>
              <w:t>(0.053)</w:t>
            </w:r>
          </w:p>
        </w:tc>
        <w:tc>
          <w:tcPr>
            <w:tcW w:w="825" w:type="dxa"/>
            <w:tcBorders>
              <w:top w:val="dotted" w:sz="4" w:space="0" w:color="auto"/>
              <w:bottom w:val="dotted" w:sz="4" w:space="0" w:color="auto"/>
            </w:tcBorders>
            <w:shd w:val="clear" w:color="auto" w:fill="auto"/>
            <w:noWrap/>
            <w:vAlign w:val="center"/>
            <w:hideMark/>
          </w:tcPr>
          <w:p w14:paraId="604574FA"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hideMark/>
          </w:tcPr>
          <w:p w14:paraId="63A57C9A"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5EA9FB5B"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3A1CC2FA"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7C70C06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C91B8C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D6AC59E"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42C2CFF"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DC6EA0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30C317B"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15D3251C"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395D035C"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08BE5A3A"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0998283C"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center"/>
          </w:tcPr>
          <w:p w14:paraId="2D4C2C03" w14:textId="33DA80F0" w:rsidR="00B2232D" w:rsidRPr="00AF70EB" w:rsidRDefault="00B2232D" w:rsidP="00B2232D">
            <w:pPr>
              <w:jc w:val="left"/>
              <w:rPr>
                <w:rFonts w:ascii="timesRoman" w:hAnsi="timesRoman"/>
                <w:color w:val="000000"/>
                <w:sz w:val="20"/>
                <w:szCs w:val="20"/>
                <w:lang w:eastAsia="en-CA"/>
              </w:rPr>
            </w:pPr>
            <w:r>
              <w:rPr>
                <w:rFonts w:ascii="timesRoman" w:hAnsi="timesRoman"/>
                <w:color w:val="000000"/>
                <w:sz w:val="20"/>
                <w:szCs w:val="20"/>
                <w:lang w:eastAsia="en-CA"/>
              </w:rPr>
              <w:t>Stop sign</w:t>
            </w:r>
          </w:p>
        </w:tc>
        <w:tc>
          <w:tcPr>
            <w:tcW w:w="811" w:type="dxa"/>
            <w:tcBorders>
              <w:top w:val="dotted" w:sz="4" w:space="0" w:color="auto"/>
              <w:bottom w:val="dotted" w:sz="4" w:space="0" w:color="auto"/>
            </w:tcBorders>
            <w:shd w:val="clear" w:color="auto" w:fill="auto"/>
            <w:noWrap/>
            <w:vAlign w:val="bottom"/>
          </w:tcPr>
          <w:p w14:paraId="5E413AFE" w14:textId="03483085" w:rsidR="00B2232D" w:rsidRDefault="00B2232D" w:rsidP="00B2232D">
            <w:pPr>
              <w:jc w:val="right"/>
              <w:rPr>
                <w:color w:val="000000"/>
                <w:sz w:val="20"/>
                <w:szCs w:val="20"/>
              </w:rPr>
            </w:pPr>
            <w:r>
              <w:rPr>
                <w:color w:val="000000"/>
                <w:sz w:val="20"/>
                <w:szCs w:val="20"/>
              </w:rPr>
              <w:t>-0.325</w:t>
            </w:r>
          </w:p>
        </w:tc>
        <w:tc>
          <w:tcPr>
            <w:tcW w:w="797" w:type="dxa"/>
            <w:tcBorders>
              <w:top w:val="dotted" w:sz="4" w:space="0" w:color="auto"/>
              <w:bottom w:val="dotted" w:sz="4" w:space="0" w:color="auto"/>
            </w:tcBorders>
            <w:shd w:val="clear" w:color="auto" w:fill="auto"/>
            <w:noWrap/>
            <w:vAlign w:val="bottom"/>
          </w:tcPr>
          <w:p w14:paraId="0780FC31" w14:textId="0379FDDE" w:rsidR="00B2232D" w:rsidRDefault="00B2232D" w:rsidP="00B2232D">
            <w:pPr>
              <w:jc w:val="left"/>
              <w:rPr>
                <w:color w:val="000000"/>
                <w:sz w:val="20"/>
                <w:szCs w:val="20"/>
              </w:rPr>
            </w:pPr>
            <w:r>
              <w:rPr>
                <w:color w:val="000000"/>
                <w:sz w:val="20"/>
                <w:szCs w:val="20"/>
              </w:rPr>
              <w:t>(0.094)</w:t>
            </w:r>
          </w:p>
        </w:tc>
        <w:tc>
          <w:tcPr>
            <w:tcW w:w="825" w:type="dxa"/>
            <w:tcBorders>
              <w:top w:val="dotted" w:sz="4" w:space="0" w:color="auto"/>
              <w:bottom w:val="dotted" w:sz="4" w:space="0" w:color="auto"/>
            </w:tcBorders>
            <w:shd w:val="clear" w:color="auto" w:fill="auto"/>
            <w:noWrap/>
            <w:vAlign w:val="center"/>
          </w:tcPr>
          <w:p w14:paraId="7A579613" w14:textId="508645F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0D25528A" w14:textId="5FE0A8C4"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bottom"/>
          </w:tcPr>
          <w:p w14:paraId="6BDC2084" w14:textId="6A71D268" w:rsidR="00B2232D" w:rsidRPr="00AF70EB" w:rsidRDefault="00B2232D" w:rsidP="00B2232D">
            <w:pPr>
              <w:jc w:val="right"/>
              <w:rPr>
                <w:color w:val="000000"/>
                <w:sz w:val="20"/>
                <w:szCs w:val="20"/>
                <w:lang w:eastAsia="en-CA"/>
              </w:rPr>
            </w:pPr>
            <w:r>
              <w:rPr>
                <w:color w:val="000000"/>
                <w:sz w:val="20"/>
                <w:szCs w:val="20"/>
              </w:rPr>
              <w:t>-0.320</w:t>
            </w:r>
          </w:p>
        </w:tc>
        <w:tc>
          <w:tcPr>
            <w:tcW w:w="853" w:type="dxa"/>
            <w:tcBorders>
              <w:top w:val="dotted" w:sz="4" w:space="0" w:color="auto"/>
              <w:bottom w:val="dotted" w:sz="4" w:space="0" w:color="auto"/>
            </w:tcBorders>
            <w:shd w:val="clear" w:color="auto" w:fill="auto"/>
            <w:noWrap/>
            <w:vAlign w:val="bottom"/>
          </w:tcPr>
          <w:p w14:paraId="76D8647B" w14:textId="2BA1DD83" w:rsidR="00B2232D" w:rsidRPr="00AF70EB" w:rsidRDefault="00B2232D" w:rsidP="00B2232D">
            <w:pPr>
              <w:rPr>
                <w:color w:val="000000"/>
                <w:sz w:val="20"/>
                <w:szCs w:val="20"/>
                <w:lang w:eastAsia="en-CA"/>
              </w:rPr>
            </w:pPr>
            <w:r>
              <w:rPr>
                <w:color w:val="000000"/>
                <w:sz w:val="20"/>
                <w:szCs w:val="20"/>
              </w:rPr>
              <w:t>(0.166)</w:t>
            </w:r>
          </w:p>
        </w:tc>
        <w:tc>
          <w:tcPr>
            <w:tcW w:w="732" w:type="dxa"/>
            <w:tcBorders>
              <w:top w:val="dotted" w:sz="4" w:space="0" w:color="auto"/>
              <w:bottom w:val="dotted" w:sz="4" w:space="0" w:color="auto"/>
            </w:tcBorders>
            <w:shd w:val="clear" w:color="auto" w:fill="auto"/>
            <w:noWrap/>
            <w:vAlign w:val="center"/>
          </w:tcPr>
          <w:p w14:paraId="6693BEB0" w14:textId="5D8DAA0E"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D075774" w14:textId="1EC1B839"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DB2DE19" w14:textId="08C53415"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1FF4092" w14:textId="106BC726"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785CF28F" w14:textId="11C3B527"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0D249C4" w14:textId="1C09636D"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3E64BABF" w14:textId="2F38004D"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35C0B" w:rsidRPr="00AF70EB" w14:paraId="17645A12"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0A819AE5"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291FEDAD"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center"/>
          </w:tcPr>
          <w:p w14:paraId="48EDDF50" w14:textId="220CC366" w:rsidR="00B2232D" w:rsidRPr="00AF70EB" w:rsidRDefault="00B2232D" w:rsidP="00B2232D">
            <w:pPr>
              <w:jc w:val="left"/>
              <w:rPr>
                <w:rFonts w:ascii="timesRoman" w:hAnsi="timesRoman"/>
                <w:color w:val="000000"/>
                <w:sz w:val="20"/>
                <w:szCs w:val="20"/>
                <w:lang w:eastAsia="en-CA"/>
              </w:rPr>
            </w:pPr>
            <w:r w:rsidRPr="00AF70EB">
              <w:rPr>
                <w:rFonts w:ascii="timesRoman" w:hAnsi="timesRoman"/>
                <w:color w:val="000000"/>
                <w:sz w:val="20"/>
                <w:szCs w:val="20"/>
                <w:lang w:eastAsia="en-CA"/>
              </w:rPr>
              <w:t>Other traffic control device</w:t>
            </w:r>
          </w:p>
        </w:tc>
        <w:tc>
          <w:tcPr>
            <w:tcW w:w="811" w:type="dxa"/>
            <w:tcBorders>
              <w:top w:val="dotted" w:sz="4" w:space="0" w:color="auto"/>
              <w:bottom w:val="dotted" w:sz="4" w:space="0" w:color="auto"/>
            </w:tcBorders>
            <w:shd w:val="clear" w:color="auto" w:fill="auto"/>
            <w:noWrap/>
            <w:vAlign w:val="center"/>
          </w:tcPr>
          <w:p w14:paraId="689CD541" w14:textId="5EB0F519" w:rsidR="00B2232D" w:rsidRDefault="00B2232D" w:rsidP="00B2232D">
            <w:pPr>
              <w:jc w:val="right"/>
              <w:rPr>
                <w:color w:val="000000"/>
                <w:sz w:val="20"/>
                <w:szCs w:val="20"/>
              </w:rPr>
            </w:pPr>
            <w:r>
              <w:rPr>
                <w:color w:val="000000"/>
                <w:sz w:val="20"/>
                <w:szCs w:val="20"/>
              </w:rPr>
              <w:t>0.331</w:t>
            </w:r>
          </w:p>
        </w:tc>
        <w:tc>
          <w:tcPr>
            <w:tcW w:w="797" w:type="dxa"/>
            <w:tcBorders>
              <w:top w:val="dotted" w:sz="4" w:space="0" w:color="auto"/>
              <w:bottom w:val="dotted" w:sz="4" w:space="0" w:color="auto"/>
            </w:tcBorders>
            <w:shd w:val="clear" w:color="auto" w:fill="auto"/>
            <w:noWrap/>
            <w:vAlign w:val="center"/>
          </w:tcPr>
          <w:p w14:paraId="63AE0C9B" w14:textId="45B7A024" w:rsidR="00B2232D" w:rsidRDefault="00B2232D" w:rsidP="00B2232D">
            <w:pPr>
              <w:jc w:val="left"/>
              <w:rPr>
                <w:color w:val="000000"/>
                <w:sz w:val="20"/>
                <w:szCs w:val="20"/>
              </w:rPr>
            </w:pPr>
            <w:r>
              <w:rPr>
                <w:color w:val="000000"/>
                <w:sz w:val="20"/>
                <w:szCs w:val="20"/>
              </w:rPr>
              <w:t>(0.127)</w:t>
            </w:r>
          </w:p>
        </w:tc>
        <w:tc>
          <w:tcPr>
            <w:tcW w:w="825" w:type="dxa"/>
            <w:tcBorders>
              <w:top w:val="dotted" w:sz="4" w:space="0" w:color="auto"/>
              <w:bottom w:val="dotted" w:sz="4" w:space="0" w:color="auto"/>
            </w:tcBorders>
            <w:shd w:val="clear" w:color="auto" w:fill="auto"/>
            <w:noWrap/>
            <w:vAlign w:val="center"/>
          </w:tcPr>
          <w:p w14:paraId="27268907" w14:textId="77777777" w:rsidR="00B2232D" w:rsidRPr="00AF70EB" w:rsidRDefault="00B2232D" w:rsidP="00B2232D">
            <w:pPr>
              <w:jc w:val="right"/>
              <w:rPr>
                <w:color w:val="000000"/>
                <w:sz w:val="20"/>
                <w:szCs w:val="20"/>
                <w:lang w:eastAsia="en-CA"/>
              </w:rPr>
            </w:pPr>
          </w:p>
        </w:tc>
        <w:tc>
          <w:tcPr>
            <w:tcW w:w="716" w:type="dxa"/>
            <w:tcBorders>
              <w:top w:val="dotted" w:sz="4" w:space="0" w:color="auto"/>
              <w:bottom w:val="dotted" w:sz="4" w:space="0" w:color="auto"/>
            </w:tcBorders>
            <w:shd w:val="clear" w:color="auto" w:fill="auto"/>
            <w:noWrap/>
            <w:vAlign w:val="center"/>
          </w:tcPr>
          <w:p w14:paraId="0C63888B" w14:textId="77777777" w:rsidR="00B2232D" w:rsidRPr="00AF70EB" w:rsidRDefault="00B2232D" w:rsidP="00B2232D">
            <w:pPr>
              <w:rPr>
                <w:color w:val="000000"/>
                <w:sz w:val="20"/>
                <w:szCs w:val="20"/>
                <w:lang w:eastAsia="en-CA"/>
              </w:rPr>
            </w:pPr>
          </w:p>
        </w:tc>
        <w:tc>
          <w:tcPr>
            <w:tcW w:w="840" w:type="dxa"/>
            <w:tcBorders>
              <w:top w:val="dotted" w:sz="4" w:space="0" w:color="auto"/>
              <w:bottom w:val="dotted" w:sz="4" w:space="0" w:color="auto"/>
            </w:tcBorders>
            <w:shd w:val="clear" w:color="auto" w:fill="auto"/>
            <w:noWrap/>
            <w:vAlign w:val="center"/>
          </w:tcPr>
          <w:p w14:paraId="6179FC69" w14:textId="77777777" w:rsidR="00B2232D" w:rsidRPr="00AF70EB" w:rsidRDefault="00B2232D" w:rsidP="00B2232D">
            <w:pPr>
              <w:jc w:val="right"/>
              <w:rPr>
                <w:color w:val="000000"/>
                <w:sz w:val="20"/>
                <w:szCs w:val="20"/>
                <w:lang w:eastAsia="en-CA"/>
              </w:rPr>
            </w:pPr>
          </w:p>
        </w:tc>
        <w:tc>
          <w:tcPr>
            <w:tcW w:w="853" w:type="dxa"/>
            <w:tcBorders>
              <w:top w:val="dotted" w:sz="4" w:space="0" w:color="auto"/>
              <w:bottom w:val="dotted" w:sz="4" w:space="0" w:color="auto"/>
            </w:tcBorders>
            <w:shd w:val="clear" w:color="auto" w:fill="auto"/>
            <w:noWrap/>
            <w:vAlign w:val="center"/>
          </w:tcPr>
          <w:p w14:paraId="1FD51FAA" w14:textId="77777777" w:rsidR="00B2232D" w:rsidRPr="00AF70EB" w:rsidRDefault="00B2232D" w:rsidP="00B2232D">
            <w:pPr>
              <w:rPr>
                <w:color w:val="000000"/>
                <w:sz w:val="20"/>
                <w:szCs w:val="20"/>
                <w:lang w:eastAsia="en-CA"/>
              </w:rPr>
            </w:pPr>
          </w:p>
        </w:tc>
        <w:tc>
          <w:tcPr>
            <w:tcW w:w="732" w:type="dxa"/>
            <w:tcBorders>
              <w:top w:val="dotted" w:sz="4" w:space="0" w:color="auto"/>
              <w:bottom w:val="dotted" w:sz="4" w:space="0" w:color="auto"/>
            </w:tcBorders>
            <w:shd w:val="clear" w:color="auto" w:fill="auto"/>
            <w:noWrap/>
            <w:vAlign w:val="center"/>
          </w:tcPr>
          <w:p w14:paraId="4E2C763A"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1AC07520"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645A0F3C"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6E075CFE"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2B876134"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03A8D525" w14:textId="77777777" w:rsidR="00B2232D" w:rsidRPr="00AF70EB" w:rsidRDefault="00B2232D" w:rsidP="00B2232D">
            <w:pPr>
              <w:jc w:val="center"/>
              <w:rPr>
                <w:color w:val="000000"/>
                <w:sz w:val="20"/>
                <w:szCs w:val="20"/>
                <w:lang w:eastAsia="en-CA"/>
              </w:rPr>
            </w:pPr>
          </w:p>
        </w:tc>
        <w:tc>
          <w:tcPr>
            <w:tcW w:w="734" w:type="dxa"/>
            <w:tcBorders>
              <w:top w:val="dotted" w:sz="4" w:space="0" w:color="auto"/>
              <w:bottom w:val="dotted" w:sz="4" w:space="0" w:color="auto"/>
              <w:right w:val="nil"/>
            </w:tcBorders>
            <w:shd w:val="clear" w:color="auto" w:fill="auto"/>
            <w:noWrap/>
            <w:vAlign w:val="center"/>
          </w:tcPr>
          <w:p w14:paraId="7F05AA54" w14:textId="77777777" w:rsidR="00B2232D" w:rsidRPr="00AF70EB" w:rsidRDefault="00B2232D" w:rsidP="00B2232D">
            <w:pPr>
              <w:jc w:val="center"/>
              <w:rPr>
                <w:color w:val="000000"/>
                <w:sz w:val="20"/>
                <w:szCs w:val="20"/>
                <w:lang w:eastAsia="en-CA"/>
              </w:rPr>
            </w:pPr>
          </w:p>
        </w:tc>
      </w:tr>
      <w:tr w:rsidR="00B2232D" w:rsidRPr="00AF70EB" w14:paraId="30290676"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528E1784" w14:textId="77777777" w:rsidR="00B2232D" w:rsidRPr="00AF70EB" w:rsidRDefault="00B2232D" w:rsidP="00B2232D">
            <w:pPr>
              <w:spacing w:before="60" w:after="60"/>
              <w:rPr>
                <w:rFonts w:ascii="timesRoman" w:hAnsi="timesRoman"/>
                <w:color w:val="000000"/>
                <w:sz w:val="20"/>
                <w:szCs w:val="20"/>
                <w:lang w:eastAsia="en-CA"/>
              </w:rPr>
            </w:pPr>
            <w:r w:rsidRPr="00AF70EB">
              <w:rPr>
                <w:rFonts w:ascii="timesRoman" w:hAnsi="timesRoman"/>
                <w:color w:val="000000"/>
                <w:sz w:val="20"/>
                <w:szCs w:val="20"/>
                <w:lang w:eastAsia="en-CA"/>
              </w:rPr>
              <w:t>Environmental Factor</w:t>
            </w:r>
          </w:p>
        </w:tc>
      </w:tr>
      <w:tr w:rsidR="00B2232D" w:rsidRPr="00AF70EB" w14:paraId="553E2DB9" w14:textId="77777777" w:rsidTr="000C005E">
        <w:trPr>
          <w:trHeight w:val="15"/>
          <w:jc w:val="center"/>
        </w:trPr>
        <w:tc>
          <w:tcPr>
            <w:tcW w:w="231" w:type="dxa"/>
            <w:tcBorders>
              <w:top w:val="single" w:sz="4" w:space="0" w:color="auto"/>
              <w:left w:val="nil"/>
              <w:bottom w:val="dotted" w:sz="4" w:space="0" w:color="auto"/>
            </w:tcBorders>
            <w:shd w:val="clear" w:color="auto" w:fill="auto"/>
            <w:noWrap/>
            <w:vAlign w:val="bottom"/>
            <w:hideMark/>
          </w:tcPr>
          <w:p w14:paraId="30E998BC"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single" w:sz="4" w:space="0" w:color="auto"/>
              <w:bottom w:val="dotted" w:sz="4" w:space="0" w:color="auto"/>
              <w:right w:val="nil"/>
            </w:tcBorders>
            <w:shd w:val="clear" w:color="auto" w:fill="auto"/>
            <w:noWrap/>
            <w:vAlign w:val="bottom"/>
            <w:hideMark/>
          </w:tcPr>
          <w:p w14:paraId="0C954329" w14:textId="1FE5C96E" w:rsidR="00B2232D" w:rsidRPr="00AF70EB" w:rsidRDefault="00B2232D" w:rsidP="008C0D3E">
            <w:pPr>
              <w:rPr>
                <w:rFonts w:ascii="timesRoman" w:hAnsi="timesRoman"/>
                <w:color w:val="000000"/>
                <w:sz w:val="20"/>
                <w:szCs w:val="20"/>
                <w:lang w:eastAsia="en-CA"/>
              </w:rPr>
            </w:pPr>
            <w:r w:rsidRPr="00AF70EB">
              <w:rPr>
                <w:rFonts w:ascii="timesRoman" w:hAnsi="timesRoman"/>
                <w:i/>
                <w:iCs/>
                <w:color w:val="000000"/>
                <w:sz w:val="20"/>
                <w:szCs w:val="20"/>
                <w:lang w:eastAsia="en-CA"/>
              </w:rPr>
              <w:t xml:space="preserve">Time of Day (Base: </w:t>
            </w:r>
            <w:r w:rsidR="008C0D3E">
              <w:rPr>
                <w:rFonts w:ascii="timesRoman" w:hAnsi="timesRoman"/>
                <w:i/>
                <w:iCs/>
                <w:color w:val="000000"/>
                <w:sz w:val="20"/>
                <w:szCs w:val="20"/>
                <w:lang w:eastAsia="en-CA"/>
              </w:rPr>
              <w:t>Morning peak and Off peak</w:t>
            </w:r>
            <w:r w:rsidRPr="00AF70EB">
              <w:rPr>
                <w:rFonts w:ascii="timesRoman" w:hAnsi="timesRoman"/>
                <w:i/>
                <w:iCs/>
                <w:color w:val="000000"/>
                <w:sz w:val="20"/>
                <w:szCs w:val="20"/>
                <w:lang w:eastAsia="en-CA"/>
              </w:rPr>
              <w:t xml:space="preserve"> )</w:t>
            </w:r>
          </w:p>
        </w:tc>
      </w:tr>
      <w:tr w:rsidR="00B35C0B" w:rsidRPr="00AF70EB" w14:paraId="6A35DF2F"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D6CE407"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6574C7DE"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4C247BFF" w14:textId="6DA3FEED"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Evening peak</w:t>
            </w:r>
            <w:r w:rsidR="008C0D3E">
              <w:rPr>
                <w:rFonts w:ascii="timesRoman" w:hAnsi="timesRoman"/>
                <w:color w:val="000000"/>
                <w:sz w:val="20"/>
                <w:szCs w:val="20"/>
                <w:lang w:eastAsia="en-CA"/>
              </w:rPr>
              <w:t xml:space="preserve"> (3.00 pm. to 5.59 pm.)</w:t>
            </w:r>
          </w:p>
        </w:tc>
        <w:tc>
          <w:tcPr>
            <w:tcW w:w="811" w:type="dxa"/>
            <w:tcBorders>
              <w:top w:val="dotted" w:sz="4" w:space="0" w:color="auto"/>
              <w:bottom w:val="dotted" w:sz="4" w:space="0" w:color="auto"/>
            </w:tcBorders>
            <w:shd w:val="clear" w:color="auto" w:fill="auto"/>
            <w:noWrap/>
            <w:vAlign w:val="bottom"/>
          </w:tcPr>
          <w:p w14:paraId="2EB5B224" w14:textId="37142B45" w:rsidR="00B2232D" w:rsidRPr="00AF70EB" w:rsidRDefault="00B2232D" w:rsidP="00B2232D">
            <w:pPr>
              <w:jc w:val="right"/>
              <w:rPr>
                <w:rFonts w:ascii="timesRoman" w:hAnsi="timesRoman"/>
                <w:color w:val="000000"/>
                <w:sz w:val="20"/>
                <w:szCs w:val="20"/>
                <w:lang w:eastAsia="en-CA"/>
              </w:rPr>
            </w:pPr>
            <w:r>
              <w:rPr>
                <w:color w:val="000000"/>
                <w:sz w:val="20"/>
                <w:szCs w:val="20"/>
              </w:rPr>
              <w:t>-0.111</w:t>
            </w:r>
          </w:p>
        </w:tc>
        <w:tc>
          <w:tcPr>
            <w:tcW w:w="797" w:type="dxa"/>
            <w:tcBorders>
              <w:top w:val="dotted" w:sz="4" w:space="0" w:color="auto"/>
              <w:bottom w:val="dotted" w:sz="4" w:space="0" w:color="auto"/>
            </w:tcBorders>
            <w:shd w:val="clear" w:color="auto" w:fill="auto"/>
            <w:noWrap/>
            <w:vAlign w:val="bottom"/>
          </w:tcPr>
          <w:p w14:paraId="0B7FD404" w14:textId="1BCCC9EA" w:rsidR="00B2232D" w:rsidRPr="00AF70EB" w:rsidRDefault="00B2232D" w:rsidP="00B2232D">
            <w:pPr>
              <w:rPr>
                <w:rFonts w:ascii="timesRoman" w:hAnsi="timesRoman"/>
                <w:color w:val="000000"/>
                <w:sz w:val="20"/>
                <w:szCs w:val="20"/>
                <w:lang w:eastAsia="en-CA"/>
              </w:rPr>
            </w:pPr>
            <w:r>
              <w:rPr>
                <w:color w:val="000000"/>
                <w:sz w:val="20"/>
                <w:szCs w:val="20"/>
              </w:rPr>
              <w:t>(0.048)</w:t>
            </w:r>
          </w:p>
        </w:tc>
        <w:tc>
          <w:tcPr>
            <w:tcW w:w="825" w:type="dxa"/>
            <w:tcBorders>
              <w:top w:val="dotted" w:sz="4" w:space="0" w:color="auto"/>
              <w:bottom w:val="dotted" w:sz="4" w:space="0" w:color="auto"/>
            </w:tcBorders>
            <w:shd w:val="clear" w:color="auto" w:fill="auto"/>
            <w:noWrap/>
            <w:vAlign w:val="center"/>
            <w:hideMark/>
          </w:tcPr>
          <w:p w14:paraId="41F55520"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hideMark/>
          </w:tcPr>
          <w:p w14:paraId="7BCF84E3"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6329F79E"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5C0D4BAD"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051D1F8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94FB5FE"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205A85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E17EDF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71201B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8D7A3AB"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53AE8BCB"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2C9F10A6"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08F2968F"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5D8690F6"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0E74233C" w14:textId="45B14273"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Late night (12.00 a.m. to 5.59 a.m.)</w:t>
            </w:r>
          </w:p>
        </w:tc>
        <w:tc>
          <w:tcPr>
            <w:tcW w:w="811" w:type="dxa"/>
            <w:tcBorders>
              <w:top w:val="dotted" w:sz="4" w:space="0" w:color="auto"/>
              <w:bottom w:val="dotted" w:sz="4" w:space="0" w:color="auto"/>
            </w:tcBorders>
            <w:shd w:val="clear" w:color="auto" w:fill="auto"/>
            <w:noWrap/>
            <w:vAlign w:val="center"/>
          </w:tcPr>
          <w:p w14:paraId="18785D90" w14:textId="1A6AD34D" w:rsidR="00B2232D" w:rsidRPr="00AF70EB" w:rsidRDefault="00B2232D" w:rsidP="00B2232D">
            <w:pPr>
              <w:jc w:val="right"/>
              <w:rPr>
                <w:rFonts w:ascii="timesRoman" w:hAnsi="timesRoman"/>
                <w:color w:val="000000"/>
                <w:sz w:val="20"/>
                <w:szCs w:val="20"/>
                <w:lang w:eastAsia="en-CA"/>
              </w:rPr>
            </w:pPr>
            <w:r>
              <w:rPr>
                <w:color w:val="000000"/>
                <w:sz w:val="20"/>
                <w:szCs w:val="20"/>
              </w:rPr>
              <w:t>0.177</w:t>
            </w:r>
          </w:p>
        </w:tc>
        <w:tc>
          <w:tcPr>
            <w:tcW w:w="797" w:type="dxa"/>
            <w:tcBorders>
              <w:top w:val="dotted" w:sz="4" w:space="0" w:color="auto"/>
              <w:bottom w:val="dotted" w:sz="4" w:space="0" w:color="auto"/>
            </w:tcBorders>
            <w:shd w:val="clear" w:color="auto" w:fill="auto"/>
            <w:noWrap/>
            <w:vAlign w:val="center"/>
          </w:tcPr>
          <w:p w14:paraId="5CAA0998" w14:textId="0F38FAC8" w:rsidR="00B2232D" w:rsidRPr="00AF70EB" w:rsidRDefault="00B2232D" w:rsidP="00B2232D">
            <w:pPr>
              <w:jc w:val="left"/>
              <w:rPr>
                <w:rFonts w:ascii="timesRoman" w:hAnsi="timesRoman"/>
                <w:color w:val="000000"/>
                <w:sz w:val="20"/>
                <w:szCs w:val="20"/>
                <w:lang w:eastAsia="en-CA"/>
              </w:rPr>
            </w:pPr>
            <w:r>
              <w:rPr>
                <w:color w:val="000000"/>
                <w:sz w:val="20"/>
                <w:szCs w:val="20"/>
              </w:rPr>
              <w:t>(0.079)</w:t>
            </w:r>
          </w:p>
        </w:tc>
        <w:tc>
          <w:tcPr>
            <w:tcW w:w="825" w:type="dxa"/>
            <w:tcBorders>
              <w:top w:val="dotted" w:sz="4" w:space="0" w:color="auto"/>
              <w:bottom w:val="dotted" w:sz="4" w:space="0" w:color="auto"/>
            </w:tcBorders>
            <w:shd w:val="clear" w:color="auto" w:fill="auto"/>
            <w:noWrap/>
            <w:vAlign w:val="center"/>
          </w:tcPr>
          <w:p w14:paraId="023EF379" w14:textId="360AAA8A"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440F27F9" w14:textId="44A88443"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147D4C16" w14:textId="70E3C76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25DC9D31" w14:textId="3CB3C206"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1B87394B" w14:textId="6D61A342"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DADB994" w14:textId="55C10453"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7CB5399B" w14:textId="68CFCCFA"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F6FDD27" w14:textId="06F77115"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11840619" w14:textId="5DB9F96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10EABA43" w14:textId="42A30A1D"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17F85344" w14:textId="03C7DEDE"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8C0D3E" w:rsidRPr="00AF70EB" w14:paraId="514344E6" w14:textId="77777777" w:rsidTr="000C005E">
        <w:trPr>
          <w:gridAfter w:val="1"/>
          <w:wAfter w:w="8" w:type="dxa"/>
          <w:trHeight w:val="15"/>
          <w:jc w:val="center"/>
        </w:trPr>
        <w:tc>
          <w:tcPr>
            <w:tcW w:w="231" w:type="dxa"/>
            <w:tcBorders>
              <w:top w:val="dotted" w:sz="4" w:space="0" w:color="auto"/>
              <w:left w:val="nil"/>
              <w:bottom w:val="dotted" w:sz="4" w:space="0" w:color="auto"/>
            </w:tcBorders>
            <w:shd w:val="clear" w:color="auto" w:fill="auto"/>
            <w:noWrap/>
            <w:vAlign w:val="bottom"/>
          </w:tcPr>
          <w:p w14:paraId="548EF1C5" w14:textId="77777777" w:rsidR="008C0D3E" w:rsidRPr="00AF70EB" w:rsidRDefault="008C0D3E" w:rsidP="00B2232D">
            <w:pPr>
              <w:rPr>
                <w:rFonts w:ascii="timesRoman" w:hAnsi="timesRoman"/>
                <w:color w:val="000000"/>
                <w:sz w:val="20"/>
                <w:szCs w:val="20"/>
                <w:lang w:eastAsia="en-CA"/>
              </w:rPr>
            </w:pPr>
          </w:p>
        </w:tc>
        <w:tc>
          <w:tcPr>
            <w:tcW w:w="4723" w:type="dxa"/>
            <w:gridSpan w:val="5"/>
            <w:tcBorders>
              <w:top w:val="dotted" w:sz="4" w:space="0" w:color="auto"/>
              <w:bottom w:val="dotted" w:sz="4" w:space="0" w:color="auto"/>
            </w:tcBorders>
            <w:shd w:val="clear" w:color="auto" w:fill="auto"/>
            <w:noWrap/>
            <w:vAlign w:val="bottom"/>
          </w:tcPr>
          <w:p w14:paraId="7136D504" w14:textId="727F9CE9" w:rsidR="008C0D3E" w:rsidRPr="00AF70EB" w:rsidRDefault="008C0D3E" w:rsidP="000C005E">
            <w:pPr>
              <w:jc w:val="left"/>
              <w:rPr>
                <w:color w:val="000000"/>
                <w:sz w:val="20"/>
                <w:szCs w:val="20"/>
                <w:lang w:eastAsia="en-CA"/>
              </w:rPr>
            </w:pPr>
            <w:r w:rsidRPr="00EE0F38">
              <w:rPr>
                <w:rFonts w:ascii="timesRoman" w:hAnsi="timesRoman"/>
                <w:i/>
                <w:color w:val="000000"/>
                <w:sz w:val="20"/>
                <w:szCs w:val="20"/>
                <w:lang w:eastAsia="en-CA"/>
              </w:rPr>
              <w:t>Lighting Condition</w:t>
            </w:r>
            <w:r>
              <w:rPr>
                <w:rFonts w:ascii="timesRoman" w:hAnsi="timesRoman"/>
                <w:i/>
                <w:color w:val="000000"/>
                <w:sz w:val="20"/>
                <w:szCs w:val="20"/>
                <w:lang w:eastAsia="en-CA"/>
              </w:rPr>
              <w:t xml:space="preserve"> (Base: Other lighting condition)</w:t>
            </w:r>
          </w:p>
        </w:tc>
        <w:tc>
          <w:tcPr>
            <w:tcW w:w="716" w:type="dxa"/>
            <w:tcBorders>
              <w:top w:val="dotted" w:sz="4" w:space="0" w:color="auto"/>
              <w:bottom w:val="dotted" w:sz="4" w:space="0" w:color="auto"/>
            </w:tcBorders>
            <w:shd w:val="clear" w:color="auto" w:fill="auto"/>
            <w:noWrap/>
            <w:vAlign w:val="center"/>
          </w:tcPr>
          <w:p w14:paraId="5F96F243" w14:textId="77777777" w:rsidR="008C0D3E" w:rsidRPr="00AF70EB" w:rsidRDefault="008C0D3E" w:rsidP="00B2232D">
            <w:pPr>
              <w:rPr>
                <w:color w:val="000000"/>
                <w:sz w:val="20"/>
                <w:szCs w:val="20"/>
                <w:lang w:eastAsia="en-CA"/>
              </w:rPr>
            </w:pPr>
          </w:p>
        </w:tc>
        <w:tc>
          <w:tcPr>
            <w:tcW w:w="840" w:type="dxa"/>
            <w:tcBorders>
              <w:top w:val="dotted" w:sz="4" w:space="0" w:color="auto"/>
              <w:bottom w:val="dotted" w:sz="4" w:space="0" w:color="auto"/>
            </w:tcBorders>
            <w:shd w:val="clear" w:color="auto" w:fill="auto"/>
            <w:noWrap/>
            <w:vAlign w:val="center"/>
          </w:tcPr>
          <w:p w14:paraId="3CD8DF43" w14:textId="77777777" w:rsidR="008C0D3E" w:rsidRPr="00AF70EB" w:rsidRDefault="008C0D3E" w:rsidP="00B2232D">
            <w:pPr>
              <w:jc w:val="right"/>
              <w:rPr>
                <w:color w:val="000000"/>
                <w:sz w:val="20"/>
                <w:szCs w:val="20"/>
                <w:lang w:eastAsia="en-CA"/>
              </w:rPr>
            </w:pPr>
          </w:p>
        </w:tc>
        <w:tc>
          <w:tcPr>
            <w:tcW w:w="853" w:type="dxa"/>
            <w:tcBorders>
              <w:top w:val="dotted" w:sz="4" w:space="0" w:color="auto"/>
              <w:bottom w:val="dotted" w:sz="4" w:space="0" w:color="auto"/>
            </w:tcBorders>
            <w:shd w:val="clear" w:color="auto" w:fill="auto"/>
            <w:noWrap/>
            <w:vAlign w:val="center"/>
          </w:tcPr>
          <w:p w14:paraId="66F9EEE5" w14:textId="77777777" w:rsidR="008C0D3E" w:rsidRPr="00AF70EB" w:rsidRDefault="008C0D3E" w:rsidP="00B2232D">
            <w:pPr>
              <w:rPr>
                <w:color w:val="000000"/>
                <w:sz w:val="20"/>
                <w:szCs w:val="20"/>
                <w:lang w:eastAsia="en-CA"/>
              </w:rPr>
            </w:pPr>
          </w:p>
        </w:tc>
        <w:tc>
          <w:tcPr>
            <w:tcW w:w="732" w:type="dxa"/>
            <w:tcBorders>
              <w:top w:val="dotted" w:sz="4" w:space="0" w:color="auto"/>
              <w:bottom w:val="dotted" w:sz="4" w:space="0" w:color="auto"/>
            </w:tcBorders>
            <w:shd w:val="clear" w:color="auto" w:fill="auto"/>
            <w:noWrap/>
            <w:vAlign w:val="center"/>
          </w:tcPr>
          <w:p w14:paraId="1D4EB411"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6F5EA0BA"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1C48F463"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35D43456"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28E88DD4"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7C95B589" w14:textId="77777777" w:rsidR="008C0D3E" w:rsidRPr="00AF70EB" w:rsidRDefault="008C0D3E" w:rsidP="00B2232D">
            <w:pPr>
              <w:jc w:val="center"/>
              <w:rPr>
                <w:color w:val="000000"/>
                <w:sz w:val="20"/>
                <w:szCs w:val="20"/>
                <w:lang w:eastAsia="en-CA"/>
              </w:rPr>
            </w:pPr>
          </w:p>
        </w:tc>
        <w:tc>
          <w:tcPr>
            <w:tcW w:w="734" w:type="dxa"/>
            <w:tcBorders>
              <w:top w:val="dotted" w:sz="4" w:space="0" w:color="auto"/>
              <w:bottom w:val="dotted" w:sz="4" w:space="0" w:color="auto"/>
              <w:right w:val="nil"/>
            </w:tcBorders>
            <w:shd w:val="clear" w:color="auto" w:fill="auto"/>
            <w:noWrap/>
            <w:vAlign w:val="center"/>
          </w:tcPr>
          <w:p w14:paraId="16623977" w14:textId="77777777" w:rsidR="008C0D3E" w:rsidRPr="00AF70EB" w:rsidRDefault="008C0D3E" w:rsidP="00B2232D">
            <w:pPr>
              <w:jc w:val="center"/>
              <w:rPr>
                <w:color w:val="000000"/>
                <w:sz w:val="20"/>
                <w:szCs w:val="20"/>
                <w:lang w:eastAsia="en-CA"/>
              </w:rPr>
            </w:pPr>
          </w:p>
        </w:tc>
      </w:tr>
      <w:tr w:rsidR="00B35C0B" w:rsidRPr="00AF70EB" w14:paraId="3EC4F5DE"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36886408"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297268FD"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253282D6" w14:textId="52A6D5EA"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Dusk</w:t>
            </w:r>
          </w:p>
        </w:tc>
        <w:tc>
          <w:tcPr>
            <w:tcW w:w="811" w:type="dxa"/>
            <w:tcBorders>
              <w:top w:val="dotted" w:sz="4" w:space="0" w:color="auto"/>
              <w:bottom w:val="dotted" w:sz="4" w:space="0" w:color="auto"/>
            </w:tcBorders>
            <w:shd w:val="clear" w:color="auto" w:fill="auto"/>
            <w:noWrap/>
            <w:vAlign w:val="bottom"/>
          </w:tcPr>
          <w:p w14:paraId="1DD205D0" w14:textId="13700974" w:rsidR="00B2232D" w:rsidRDefault="00B2232D" w:rsidP="00B2232D">
            <w:pPr>
              <w:jc w:val="right"/>
              <w:rPr>
                <w:color w:val="000000"/>
                <w:sz w:val="20"/>
                <w:szCs w:val="20"/>
              </w:rPr>
            </w:pPr>
            <w:r>
              <w:rPr>
                <w:color w:val="000000"/>
                <w:sz w:val="20"/>
                <w:szCs w:val="20"/>
              </w:rPr>
              <w:t>0.229</w:t>
            </w:r>
          </w:p>
        </w:tc>
        <w:tc>
          <w:tcPr>
            <w:tcW w:w="797" w:type="dxa"/>
            <w:tcBorders>
              <w:top w:val="dotted" w:sz="4" w:space="0" w:color="auto"/>
              <w:bottom w:val="dotted" w:sz="4" w:space="0" w:color="auto"/>
            </w:tcBorders>
            <w:shd w:val="clear" w:color="auto" w:fill="auto"/>
            <w:noWrap/>
            <w:vAlign w:val="bottom"/>
          </w:tcPr>
          <w:p w14:paraId="1D35CDA3" w14:textId="4C27621C" w:rsidR="00B2232D" w:rsidRDefault="00B2232D" w:rsidP="00B2232D">
            <w:pPr>
              <w:jc w:val="left"/>
              <w:rPr>
                <w:color w:val="000000"/>
                <w:sz w:val="20"/>
                <w:szCs w:val="20"/>
              </w:rPr>
            </w:pPr>
            <w:r>
              <w:rPr>
                <w:color w:val="000000"/>
                <w:sz w:val="20"/>
                <w:szCs w:val="20"/>
              </w:rPr>
              <w:t>(0.123)</w:t>
            </w:r>
          </w:p>
        </w:tc>
        <w:tc>
          <w:tcPr>
            <w:tcW w:w="825" w:type="dxa"/>
            <w:tcBorders>
              <w:top w:val="dotted" w:sz="4" w:space="0" w:color="auto"/>
              <w:bottom w:val="dotted" w:sz="4" w:space="0" w:color="auto"/>
            </w:tcBorders>
            <w:shd w:val="clear" w:color="auto" w:fill="auto"/>
            <w:noWrap/>
            <w:vAlign w:val="center"/>
          </w:tcPr>
          <w:p w14:paraId="341EAE39" w14:textId="66A86F76"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180E898A" w14:textId="1483CDBE"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00BF3BE4" w14:textId="07C78803"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43695B9E" w14:textId="511B8FF0"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3BEC824F" w14:textId="6E7EA8C7"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7B4FE1B2" w14:textId="0C1DDB66"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2925111" w14:textId="70768A54"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023CC622" w14:textId="0EA5B427"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7089A85E" w14:textId="05FCE48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C0D09D2" w14:textId="51D8F1C1"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4B3EAECE" w14:textId="0ABF4E9C"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35C0B" w:rsidRPr="00AF70EB" w14:paraId="0F7A1AB6" w14:textId="77777777" w:rsidTr="000C005E">
        <w:trPr>
          <w:gridAfter w:val="1"/>
          <w:wAfter w:w="10" w:type="dxa"/>
          <w:trHeight w:val="15"/>
          <w:jc w:val="center"/>
        </w:trPr>
        <w:tc>
          <w:tcPr>
            <w:tcW w:w="231" w:type="dxa"/>
            <w:tcBorders>
              <w:top w:val="dotted" w:sz="4" w:space="0" w:color="auto"/>
              <w:left w:val="nil"/>
              <w:bottom w:val="dotted" w:sz="4" w:space="0" w:color="auto"/>
            </w:tcBorders>
            <w:shd w:val="clear" w:color="auto" w:fill="auto"/>
            <w:noWrap/>
            <w:vAlign w:val="bottom"/>
          </w:tcPr>
          <w:p w14:paraId="6F5ABBC7" w14:textId="77777777" w:rsidR="00B2232D" w:rsidRPr="00AF70EB" w:rsidRDefault="00B2232D" w:rsidP="00B2232D">
            <w:pPr>
              <w:rPr>
                <w:rFonts w:ascii="timesRoman" w:hAnsi="timesRoman"/>
                <w:color w:val="000000"/>
                <w:sz w:val="20"/>
                <w:szCs w:val="20"/>
                <w:lang w:eastAsia="en-CA"/>
              </w:rPr>
            </w:pPr>
          </w:p>
        </w:tc>
        <w:tc>
          <w:tcPr>
            <w:tcW w:w="3099" w:type="dxa"/>
            <w:gridSpan w:val="3"/>
            <w:tcBorders>
              <w:top w:val="dotted" w:sz="4" w:space="0" w:color="auto"/>
              <w:bottom w:val="dotted" w:sz="4" w:space="0" w:color="auto"/>
            </w:tcBorders>
            <w:shd w:val="clear" w:color="auto" w:fill="auto"/>
            <w:noWrap/>
            <w:vAlign w:val="center"/>
          </w:tcPr>
          <w:p w14:paraId="6A914FC1" w14:textId="27D98CFE" w:rsidR="00B2232D" w:rsidRDefault="00B2232D" w:rsidP="00B2232D">
            <w:pPr>
              <w:jc w:val="left"/>
              <w:rPr>
                <w:color w:val="000000"/>
                <w:sz w:val="20"/>
                <w:szCs w:val="20"/>
              </w:rPr>
            </w:pPr>
            <w:r>
              <w:rPr>
                <w:rFonts w:ascii="timesRoman" w:hAnsi="timesRoman"/>
                <w:i/>
                <w:iCs/>
                <w:color w:val="000000"/>
                <w:sz w:val="20"/>
                <w:szCs w:val="20"/>
                <w:lang w:eastAsia="en-CA"/>
              </w:rPr>
              <w:t>Day of Week (Base: Weekdays)</w:t>
            </w:r>
          </w:p>
        </w:tc>
        <w:tc>
          <w:tcPr>
            <w:tcW w:w="797" w:type="dxa"/>
            <w:tcBorders>
              <w:top w:val="dotted" w:sz="4" w:space="0" w:color="auto"/>
              <w:bottom w:val="dotted" w:sz="4" w:space="0" w:color="auto"/>
            </w:tcBorders>
            <w:shd w:val="clear" w:color="auto" w:fill="auto"/>
            <w:noWrap/>
            <w:vAlign w:val="center"/>
          </w:tcPr>
          <w:p w14:paraId="63AD94AD" w14:textId="77777777" w:rsidR="00B2232D" w:rsidRDefault="00B2232D" w:rsidP="00B2232D">
            <w:pPr>
              <w:jc w:val="left"/>
              <w:rPr>
                <w:color w:val="000000"/>
                <w:sz w:val="20"/>
                <w:szCs w:val="20"/>
              </w:rPr>
            </w:pPr>
          </w:p>
        </w:tc>
        <w:tc>
          <w:tcPr>
            <w:tcW w:w="825" w:type="dxa"/>
            <w:tcBorders>
              <w:top w:val="dotted" w:sz="4" w:space="0" w:color="auto"/>
              <w:bottom w:val="dotted" w:sz="4" w:space="0" w:color="auto"/>
            </w:tcBorders>
            <w:shd w:val="clear" w:color="auto" w:fill="auto"/>
            <w:noWrap/>
            <w:vAlign w:val="center"/>
          </w:tcPr>
          <w:p w14:paraId="152D8A77" w14:textId="77777777" w:rsidR="00B2232D" w:rsidRPr="00AF70EB" w:rsidRDefault="00B2232D" w:rsidP="00B2232D">
            <w:pPr>
              <w:jc w:val="right"/>
              <w:rPr>
                <w:color w:val="000000"/>
                <w:sz w:val="20"/>
                <w:szCs w:val="20"/>
                <w:lang w:eastAsia="en-CA"/>
              </w:rPr>
            </w:pPr>
          </w:p>
        </w:tc>
        <w:tc>
          <w:tcPr>
            <w:tcW w:w="716" w:type="dxa"/>
            <w:tcBorders>
              <w:top w:val="dotted" w:sz="4" w:space="0" w:color="auto"/>
              <w:bottom w:val="dotted" w:sz="4" w:space="0" w:color="auto"/>
            </w:tcBorders>
            <w:shd w:val="clear" w:color="auto" w:fill="auto"/>
            <w:noWrap/>
            <w:vAlign w:val="center"/>
          </w:tcPr>
          <w:p w14:paraId="0F25B400" w14:textId="77777777" w:rsidR="00B2232D" w:rsidRPr="00AF70EB" w:rsidRDefault="00B2232D" w:rsidP="00B2232D">
            <w:pPr>
              <w:rPr>
                <w:color w:val="000000"/>
                <w:sz w:val="20"/>
                <w:szCs w:val="20"/>
                <w:lang w:eastAsia="en-CA"/>
              </w:rPr>
            </w:pPr>
          </w:p>
        </w:tc>
        <w:tc>
          <w:tcPr>
            <w:tcW w:w="840" w:type="dxa"/>
            <w:tcBorders>
              <w:top w:val="dotted" w:sz="4" w:space="0" w:color="auto"/>
              <w:bottom w:val="dotted" w:sz="4" w:space="0" w:color="auto"/>
            </w:tcBorders>
            <w:shd w:val="clear" w:color="auto" w:fill="auto"/>
            <w:noWrap/>
            <w:vAlign w:val="center"/>
          </w:tcPr>
          <w:p w14:paraId="34772364" w14:textId="77777777" w:rsidR="00B2232D" w:rsidRPr="00AF70EB" w:rsidRDefault="00B2232D" w:rsidP="00B2232D">
            <w:pPr>
              <w:jc w:val="right"/>
              <w:rPr>
                <w:color w:val="000000"/>
                <w:sz w:val="20"/>
                <w:szCs w:val="20"/>
                <w:lang w:eastAsia="en-CA"/>
              </w:rPr>
            </w:pPr>
          </w:p>
        </w:tc>
        <w:tc>
          <w:tcPr>
            <w:tcW w:w="853" w:type="dxa"/>
            <w:tcBorders>
              <w:top w:val="dotted" w:sz="4" w:space="0" w:color="auto"/>
              <w:bottom w:val="dotted" w:sz="4" w:space="0" w:color="auto"/>
            </w:tcBorders>
            <w:shd w:val="clear" w:color="auto" w:fill="auto"/>
            <w:noWrap/>
            <w:vAlign w:val="center"/>
          </w:tcPr>
          <w:p w14:paraId="5995806E" w14:textId="77777777" w:rsidR="00B2232D" w:rsidRPr="00AF70EB" w:rsidRDefault="00B2232D" w:rsidP="00B2232D">
            <w:pPr>
              <w:rPr>
                <w:color w:val="000000"/>
                <w:sz w:val="20"/>
                <w:szCs w:val="20"/>
                <w:lang w:eastAsia="en-CA"/>
              </w:rPr>
            </w:pPr>
          </w:p>
        </w:tc>
        <w:tc>
          <w:tcPr>
            <w:tcW w:w="732" w:type="dxa"/>
            <w:tcBorders>
              <w:top w:val="dotted" w:sz="4" w:space="0" w:color="auto"/>
              <w:bottom w:val="dotted" w:sz="4" w:space="0" w:color="auto"/>
            </w:tcBorders>
            <w:shd w:val="clear" w:color="auto" w:fill="auto"/>
            <w:noWrap/>
            <w:vAlign w:val="center"/>
          </w:tcPr>
          <w:p w14:paraId="576CD247"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04CBD13A"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1A2652F9"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4B49D713"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6ACCCBB7"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4DB02730" w14:textId="77777777" w:rsidR="00B2232D" w:rsidRPr="00AF70EB" w:rsidRDefault="00B2232D" w:rsidP="00B2232D">
            <w:pPr>
              <w:jc w:val="center"/>
              <w:rPr>
                <w:color w:val="000000"/>
                <w:sz w:val="20"/>
                <w:szCs w:val="20"/>
                <w:lang w:eastAsia="en-CA"/>
              </w:rPr>
            </w:pPr>
          </w:p>
        </w:tc>
        <w:tc>
          <w:tcPr>
            <w:tcW w:w="734" w:type="dxa"/>
            <w:tcBorders>
              <w:top w:val="dotted" w:sz="4" w:space="0" w:color="auto"/>
              <w:bottom w:val="dotted" w:sz="4" w:space="0" w:color="auto"/>
              <w:right w:val="nil"/>
            </w:tcBorders>
            <w:shd w:val="clear" w:color="auto" w:fill="auto"/>
            <w:noWrap/>
            <w:vAlign w:val="center"/>
          </w:tcPr>
          <w:p w14:paraId="79DC3214" w14:textId="77777777" w:rsidR="00B2232D" w:rsidRPr="00AF70EB" w:rsidRDefault="00B2232D" w:rsidP="00B2232D">
            <w:pPr>
              <w:jc w:val="center"/>
              <w:rPr>
                <w:color w:val="000000"/>
                <w:sz w:val="20"/>
                <w:szCs w:val="20"/>
                <w:lang w:eastAsia="en-CA"/>
              </w:rPr>
            </w:pPr>
          </w:p>
        </w:tc>
      </w:tr>
      <w:tr w:rsidR="00B35C0B" w:rsidRPr="00AF70EB" w14:paraId="668C4670"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7CA380A1"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278AAB2F"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0DD5E5F2" w14:textId="6002A824"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Weekend</w:t>
            </w:r>
          </w:p>
        </w:tc>
        <w:tc>
          <w:tcPr>
            <w:tcW w:w="811" w:type="dxa"/>
            <w:tcBorders>
              <w:top w:val="dotted" w:sz="4" w:space="0" w:color="auto"/>
              <w:bottom w:val="dotted" w:sz="4" w:space="0" w:color="auto"/>
            </w:tcBorders>
            <w:shd w:val="clear" w:color="auto" w:fill="auto"/>
            <w:noWrap/>
            <w:vAlign w:val="bottom"/>
          </w:tcPr>
          <w:p w14:paraId="61E32D69" w14:textId="259C5925" w:rsidR="00B2232D" w:rsidRDefault="00B2232D" w:rsidP="00B2232D">
            <w:pPr>
              <w:jc w:val="right"/>
              <w:rPr>
                <w:color w:val="000000"/>
                <w:sz w:val="20"/>
                <w:szCs w:val="20"/>
              </w:rPr>
            </w:pPr>
            <w:r>
              <w:rPr>
                <w:color w:val="000000"/>
                <w:sz w:val="20"/>
                <w:szCs w:val="20"/>
              </w:rPr>
              <w:t>0.109</w:t>
            </w:r>
          </w:p>
        </w:tc>
        <w:tc>
          <w:tcPr>
            <w:tcW w:w="797" w:type="dxa"/>
            <w:tcBorders>
              <w:top w:val="dotted" w:sz="4" w:space="0" w:color="auto"/>
              <w:bottom w:val="dotted" w:sz="4" w:space="0" w:color="auto"/>
            </w:tcBorders>
            <w:shd w:val="clear" w:color="auto" w:fill="auto"/>
            <w:noWrap/>
            <w:vAlign w:val="bottom"/>
          </w:tcPr>
          <w:p w14:paraId="6351ED55" w14:textId="7A149530" w:rsidR="00B2232D" w:rsidRDefault="00B2232D" w:rsidP="00B2232D">
            <w:pPr>
              <w:jc w:val="left"/>
              <w:rPr>
                <w:color w:val="000000"/>
                <w:sz w:val="20"/>
                <w:szCs w:val="20"/>
              </w:rPr>
            </w:pPr>
            <w:r>
              <w:rPr>
                <w:color w:val="000000"/>
                <w:sz w:val="20"/>
                <w:szCs w:val="20"/>
              </w:rPr>
              <w:t>(0.047)</w:t>
            </w:r>
          </w:p>
        </w:tc>
        <w:tc>
          <w:tcPr>
            <w:tcW w:w="825" w:type="dxa"/>
            <w:tcBorders>
              <w:top w:val="dotted" w:sz="4" w:space="0" w:color="auto"/>
              <w:bottom w:val="dotted" w:sz="4" w:space="0" w:color="auto"/>
            </w:tcBorders>
            <w:shd w:val="clear" w:color="auto" w:fill="auto"/>
            <w:noWrap/>
            <w:vAlign w:val="center"/>
          </w:tcPr>
          <w:p w14:paraId="590ACE10" w14:textId="7FD61CF3"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0E902324" w14:textId="6EB6677E"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4AA0E210" w14:textId="0118BA44"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190D4C51" w14:textId="7771DBF0"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2E35845C" w14:textId="4013C852"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56239B75" w14:textId="51F8D91D"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F0FAFC5" w14:textId="52AE19E1"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07D6F15C" w14:textId="7C23BF9A"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5BF61343" w14:textId="027A623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0A4DDE10" w14:textId="2C17C28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684CD4CA" w14:textId="268FC038"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2232D" w:rsidRPr="00AF70EB" w14:paraId="0D447A84"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2FBFF241"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71BD7BD4" w14:textId="24B3876A"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Surface condition</w:t>
            </w:r>
            <w:r w:rsidR="008C0D3E">
              <w:rPr>
                <w:rFonts w:ascii="timesRoman" w:hAnsi="timesRoman"/>
                <w:i/>
                <w:iCs/>
                <w:color w:val="000000"/>
                <w:sz w:val="20"/>
                <w:szCs w:val="20"/>
                <w:lang w:eastAsia="en-CA"/>
              </w:rPr>
              <w:t xml:space="preserve"> (Base: Other surface condition)</w:t>
            </w:r>
          </w:p>
        </w:tc>
      </w:tr>
      <w:tr w:rsidR="00B35C0B" w:rsidRPr="00AF70EB" w14:paraId="4036E8E1" w14:textId="77777777" w:rsidTr="000C005E">
        <w:trPr>
          <w:gridAfter w:val="1"/>
          <w:wAfter w:w="11" w:type="dxa"/>
          <w:trHeight w:val="15"/>
          <w:jc w:val="center"/>
        </w:trPr>
        <w:tc>
          <w:tcPr>
            <w:tcW w:w="231" w:type="dxa"/>
            <w:tcBorders>
              <w:top w:val="dotted" w:sz="4" w:space="0" w:color="auto"/>
              <w:left w:val="nil"/>
              <w:bottom w:val="single" w:sz="4" w:space="0" w:color="auto"/>
            </w:tcBorders>
            <w:shd w:val="clear" w:color="auto" w:fill="auto"/>
            <w:noWrap/>
            <w:vAlign w:val="bottom"/>
            <w:hideMark/>
          </w:tcPr>
          <w:p w14:paraId="171CCF3B"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single" w:sz="4" w:space="0" w:color="auto"/>
            </w:tcBorders>
            <w:shd w:val="clear" w:color="auto" w:fill="auto"/>
            <w:noWrap/>
            <w:vAlign w:val="bottom"/>
            <w:hideMark/>
          </w:tcPr>
          <w:p w14:paraId="4746C387"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single" w:sz="4" w:space="0" w:color="auto"/>
            </w:tcBorders>
            <w:shd w:val="clear" w:color="auto" w:fill="auto"/>
            <w:noWrap/>
            <w:vAlign w:val="bottom"/>
            <w:hideMark/>
          </w:tcPr>
          <w:p w14:paraId="00C7FB9F"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Snowy</w:t>
            </w:r>
          </w:p>
        </w:tc>
        <w:tc>
          <w:tcPr>
            <w:tcW w:w="811" w:type="dxa"/>
            <w:tcBorders>
              <w:top w:val="dotted" w:sz="4" w:space="0" w:color="auto"/>
              <w:bottom w:val="single" w:sz="4" w:space="0" w:color="auto"/>
            </w:tcBorders>
            <w:shd w:val="clear" w:color="auto" w:fill="auto"/>
            <w:noWrap/>
            <w:vAlign w:val="bottom"/>
          </w:tcPr>
          <w:p w14:paraId="130CB39E" w14:textId="6D0318BF" w:rsidR="00B2232D" w:rsidRPr="00AF70EB" w:rsidRDefault="00B2232D" w:rsidP="00B2232D">
            <w:pPr>
              <w:jc w:val="right"/>
              <w:rPr>
                <w:rFonts w:ascii="timesRoman" w:hAnsi="timesRoman"/>
                <w:color w:val="000000"/>
                <w:sz w:val="20"/>
                <w:szCs w:val="20"/>
                <w:lang w:eastAsia="en-CA"/>
              </w:rPr>
            </w:pPr>
            <w:r>
              <w:rPr>
                <w:color w:val="000000"/>
                <w:sz w:val="20"/>
                <w:szCs w:val="20"/>
              </w:rPr>
              <w:t>-0.587</w:t>
            </w:r>
          </w:p>
        </w:tc>
        <w:tc>
          <w:tcPr>
            <w:tcW w:w="797" w:type="dxa"/>
            <w:tcBorders>
              <w:top w:val="dotted" w:sz="4" w:space="0" w:color="auto"/>
              <w:bottom w:val="single" w:sz="4" w:space="0" w:color="auto"/>
            </w:tcBorders>
            <w:shd w:val="clear" w:color="auto" w:fill="auto"/>
            <w:noWrap/>
            <w:vAlign w:val="bottom"/>
          </w:tcPr>
          <w:p w14:paraId="6953785B" w14:textId="2AD93F2A" w:rsidR="00B2232D" w:rsidRPr="00AF70EB" w:rsidRDefault="00B2232D" w:rsidP="00B2232D">
            <w:pPr>
              <w:rPr>
                <w:rFonts w:ascii="timesRoman" w:hAnsi="timesRoman"/>
                <w:color w:val="000000"/>
                <w:sz w:val="20"/>
                <w:szCs w:val="20"/>
                <w:lang w:eastAsia="en-CA"/>
              </w:rPr>
            </w:pPr>
            <w:r>
              <w:rPr>
                <w:color w:val="000000"/>
                <w:sz w:val="20"/>
                <w:szCs w:val="20"/>
              </w:rPr>
              <w:t>(0.101)</w:t>
            </w:r>
          </w:p>
        </w:tc>
        <w:tc>
          <w:tcPr>
            <w:tcW w:w="825" w:type="dxa"/>
            <w:tcBorders>
              <w:top w:val="dotted" w:sz="4" w:space="0" w:color="auto"/>
              <w:bottom w:val="single" w:sz="4" w:space="0" w:color="auto"/>
            </w:tcBorders>
            <w:shd w:val="clear" w:color="auto" w:fill="auto"/>
            <w:noWrap/>
            <w:vAlign w:val="center"/>
            <w:hideMark/>
          </w:tcPr>
          <w:p w14:paraId="423D3D19"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single" w:sz="4" w:space="0" w:color="auto"/>
            </w:tcBorders>
            <w:shd w:val="clear" w:color="auto" w:fill="auto"/>
            <w:noWrap/>
            <w:vAlign w:val="center"/>
            <w:hideMark/>
          </w:tcPr>
          <w:p w14:paraId="425DB7CE"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single" w:sz="4" w:space="0" w:color="auto"/>
            </w:tcBorders>
            <w:shd w:val="clear" w:color="auto" w:fill="auto"/>
            <w:noWrap/>
            <w:vAlign w:val="center"/>
            <w:hideMark/>
          </w:tcPr>
          <w:p w14:paraId="20613DDE"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single" w:sz="4" w:space="0" w:color="auto"/>
            </w:tcBorders>
            <w:shd w:val="clear" w:color="auto" w:fill="auto"/>
            <w:noWrap/>
            <w:vAlign w:val="center"/>
            <w:hideMark/>
          </w:tcPr>
          <w:p w14:paraId="4D8F33EE"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single" w:sz="4" w:space="0" w:color="auto"/>
            </w:tcBorders>
            <w:shd w:val="clear" w:color="auto" w:fill="auto"/>
            <w:noWrap/>
            <w:vAlign w:val="center"/>
            <w:hideMark/>
          </w:tcPr>
          <w:p w14:paraId="09C819D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5C94018E"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350C841F"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3C35637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6734B92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6CAFAB23"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single" w:sz="4" w:space="0" w:color="auto"/>
              <w:right w:val="nil"/>
            </w:tcBorders>
            <w:shd w:val="clear" w:color="auto" w:fill="auto"/>
            <w:noWrap/>
            <w:vAlign w:val="center"/>
            <w:hideMark/>
          </w:tcPr>
          <w:p w14:paraId="2A4550BB"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7167EF64"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1590DC81" w14:textId="77777777" w:rsidR="00B2232D" w:rsidRPr="00AF70EB" w:rsidRDefault="00B2232D" w:rsidP="00B2232D">
            <w:pPr>
              <w:spacing w:before="60" w:after="60"/>
              <w:rPr>
                <w:rFonts w:ascii="timesRoman" w:hAnsi="timesRoman"/>
                <w:color w:val="000000"/>
                <w:sz w:val="20"/>
                <w:szCs w:val="20"/>
                <w:lang w:eastAsia="en-CA"/>
              </w:rPr>
            </w:pPr>
            <w:r w:rsidRPr="00AF70EB">
              <w:rPr>
                <w:rFonts w:ascii="timesRoman" w:hAnsi="timesRoman"/>
                <w:color w:val="000000"/>
                <w:sz w:val="20"/>
                <w:szCs w:val="20"/>
                <w:lang w:eastAsia="en-CA"/>
              </w:rPr>
              <w:t>Crash Characteristics</w:t>
            </w:r>
          </w:p>
        </w:tc>
      </w:tr>
      <w:tr w:rsidR="00B2232D" w:rsidRPr="00AF70EB" w14:paraId="62214BEA" w14:textId="77777777" w:rsidTr="000C005E">
        <w:trPr>
          <w:trHeight w:val="15"/>
          <w:jc w:val="center"/>
        </w:trPr>
        <w:tc>
          <w:tcPr>
            <w:tcW w:w="231" w:type="dxa"/>
            <w:tcBorders>
              <w:top w:val="single" w:sz="4" w:space="0" w:color="auto"/>
              <w:left w:val="nil"/>
              <w:bottom w:val="dotted" w:sz="4" w:space="0" w:color="auto"/>
            </w:tcBorders>
            <w:shd w:val="clear" w:color="auto" w:fill="auto"/>
            <w:noWrap/>
            <w:vAlign w:val="bottom"/>
            <w:hideMark/>
          </w:tcPr>
          <w:p w14:paraId="3B57C7D0"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single" w:sz="4" w:space="0" w:color="auto"/>
              <w:bottom w:val="dotted" w:sz="4" w:space="0" w:color="auto"/>
              <w:right w:val="nil"/>
            </w:tcBorders>
            <w:shd w:val="clear" w:color="auto" w:fill="auto"/>
            <w:noWrap/>
            <w:vAlign w:val="bottom"/>
            <w:hideMark/>
          </w:tcPr>
          <w:p w14:paraId="31995366" w14:textId="08FB4FF3"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Collision object (Base: Another moving vehicle</w:t>
            </w:r>
            <w:r w:rsidR="008C0D3E">
              <w:rPr>
                <w:rFonts w:ascii="timesRoman" w:hAnsi="timesRoman"/>
                <w:i/>
                <w:iCs/>
                <w:color w:val="000000"/>
                <w:sz w:val="20"/>
                <w:szCs w:val="20"/>
                <w:lang w:eastAsia="en-CA"/>
              </w:rPr>
              <w:t xml:space="preserve"> and collision with small object</w:t>
            </w:r>
            <w:r w:rsidRPr="00AF70EB">
              <w:rPr>
                <w:rFonts w:ascii="timesRoman" w:hAnsi="timesRoman"/>
                <w:i/>
                <w:iCs/>
                <w:color w:val="000000"/>
                <w:sz w:val="20"/>
                <w:szCs w:val="20"/>
                <w:lang w:eastAsia="en-CA"/>
              </w:rPr>
              <w:t>)</w:t>
            </w:r>
          </w:p>
        </w:tc>
      </w:tr>
      <w:tr w:rsidR="00B35C0B" w:rsidRPr="00AF70EB" w14:paraId="043E0CFC"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326A445F" w14:textId="77777777" w:rsidR="008C0D3E" w:rsidRPr="00AF70EB" w:rsidRDefault="008C0D3E" w:rsidP="008C0D3E">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31CDCDB9" w14:textId="77777777" w:rsidR="008C0D3E" w:rsidRPr="00AF70EB" w:rsidRDefault="008C0D3E" w:rsidP="008C0D3E">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3F5A0A8C" w14:textId="77777777" w:rsidR="008C0D3E" w:rsidRPr="00AF70EB" w:rsidRDefault="008C0D3E" w:rsidP="000C005E">
            <w:pPr>
              <w:jc w:val="left"/>
              <w:rPr>
                <w:rFonts w:ascii="timesRoman" w:hAnsi="timesRoman"/>
                <w:color w:val="000000"/>
                <w:sz w:val="20"/>
                <w:szCs w:val="20"/>
                <w:lang w:eastAsia="en-CA"/>
              </w:rPr>
            </w:pPr>
            <w:r w:rsidRPr="00AF70EB">
              <w:rPr>
                <w:rFonts w:ascii="timesRoman" w:hAnsi="timesRoman"/>
                <w:color w:val="000000"/>
                <w:sz w:val="20"/>
                <w:szCs w:val="20"/>
                <w:lang w:eastAsia="en-CA"/>
              </w:rPr>
              <w:t>Collision with large stationary  object </w:t>
            </w:r>
          </w:p>
        </w:tc>
        <w:tc>
          <w:tcPr>
            <w:tcW w:w="811" w:type="dxa"/>
            <w:tcBorders>
              <w:top w:val="dotted" w:sz="4" w:space="0" w:color="auto"/>
              <w:bottom w:val="dotted" w:sz="4" w:space="0" w:color="auto"/>
            </w:tcBorders>
            <w:shd w:val="clear" w:color="auto" w:fill="auto"/>
            <w:noWrap/>
            <w:vAlign w:val="center"/>
          </w:tcPr>
          <w:p w14:paraId="7C537C9D" w14:textId="2ADE5221" w:rsidR="008C0D3E" w:rsidRPr="00AF70EB" w:rsidRDefault="008C0D3E" w:rsidP="008C0D3E">
            <w:pPr>
              <w:jc w:val="right"/>
              <w:rPr>
                <w:rFonts w:ascii="timesRoman" w:hAnsi="timesRoman"/>
                <w:color w:val="000000"/>
                <w:sz w:val="20"/>
                <w:szCs w:val="20"/>
                <w:lang w:eastAsia="en-CA"/>
              </w:rPr>
            </w:pPr>
            <w:r w:rsidRPr="00AF70EB">
              <w:rPr>
                <w:color w:val="000000"/>
                <w:sz w:val="20"/>
                <w:szCs w:val="20"/>
                <w:lang w:eastAsia="en-CA"/>
              </w:rPr>
              <w:t>−</w:t>
            </w:r>
          </w:p>
        </w:tc>
        <w:tc>
          <w:tcPr>
            <w:tcW w:w="797" w:type="dxa"/>
            <w:tcBorders>
              <w:top w:val="dotted" w:sz="4" w:space="0" w:color="auto"/>
              <w:bottom w:val="dotted" w:sz="4" w:space="0" w:color="auto"/>
            </w:tcBorders>
            <w:shd w:val="clear" w:color="auto" w:fill="auto"/>
            <w:noWrap/>
            <w:vAlign w:val="center"/>
          </w:tcPr>
          <w:p w14:paraId="29E0987C" w14:textId="2E01753C" w:rsidR="008C0D3E" w:rsidRPr="00AF70EB" w:rsidRDefault="008C0D3E" w:rsidP="008C0D3E">
            <w:pPr>
              <w:rPr>
                <w:rFonts w:ascii="timesRoman" w:hAnsi="timesRoman"/>
                <w:color w:val="000000"/>
                <w:sz w:val="20"/>
                <w:szCs w:val="20"/>
                <w:lang w:eastAsia="en-CA"/>
              </w:rPr>
            </w:pPr>
            <w:r w:rsidRPr="00AF70EB">
              <w:rPr>
                <w:color w:val="000000"/>
                <w:sz w:val="20"/>
                <w:szCs w:val="20"/>
                <w:lang w:eastAsia="en-CA"/>
              </w:rPr>
              <w:t>−</w:t>
            </w:r>
          </w:p>
        </w:tc>
        <w:tc>
          <w:tcPr>
            <w:tcW w:w="825" w:type="dxa"/>
            <w:tcBorders>
              <w:top w:val="dotted" w:sz="4" w:space="0" w:color="auto"/>
              <w:bottom w:val="dotted" w:sz="4" w:space="0" w:color="auto"/>
            </w:tcBorders>
            <w:shd w:val="clear" w:color="auto" w:fill="auto"/>
            <w:noWrap/>
            <w:vAlign w:val="center"/>
          </w:tcPr>
          <w:p w14:paraId="284693DB" w14:textId="227E05D1" w:rsidR="008C0D3E" w:rsidRPr="00AF70EB" w:rsidRDefault="008C0D3E" w:rsidP="008C0D3E">
            <w:pPr>
              <w:jc w:val="right"/>
              <w:rPr>
                <w:rFonts w:ascii="timesRoman" w:hAnsi="timesRoman"/>
                <w:color w:val="000000"/>
                <w:sz w:val="20"/>
                <w:szCs w:val="20"/>
                <w:lang w:eastAsia="en-CA"/>
              </w:rPr>
            </w:pPr>
            <w:r>
              <w:rPr>
                <w:color w:val="000000"/>
                <w:sz w:val="20"/>
                <w:szCs w:val="20"/>
              </w:rPr>
              <w:t>-0.234</w:t>
            </w:r>
          </w:p>
        </w:tc>
        <w:tc>
          <w:tcPr>
            <w:tcW w:w="716" w:type="dxa"/>
            <w:tcBorders>
              <w:top w:val="dotted" w:sz="4" w:space="0" w:color="auto"/>
              <w:bottom w:val="dotted" w:sz="4" w:space="0" w:color="auto"/>
            </w:tcBorders>
            <w:shd w:val="clear" w:color="auto" w:fill="auto"/>
            <w:noWrap/>
            <w:vAlign w:val="center"/>
          </w:tcPr>
          <w:p w14:paraId="36A304FD" w14:textId="57B1F293" w:rsidR="008C0D3E" w:rsidRPr="00AF70EB" w:rsidRDefault="008C0D3E" w:rsidP="008C0D3E">
            <w:pPr>
              <w:jc w:val="left"/>
              <w:rPr>
                <w:rFonts w:ascii="timesRoman" w:hAnsi="timesRoman"/>
                <w:color w:val="000000"/>
                <w:sz w:val="20"/>
                <w:szCs w:val="20"/>
                <w:lang w:eastAsia="en-CA"/>
              </w:rPr>
            </w:pPr>
            <w:r>
              <w:rPr>
                <w:color w:val="000000"/>
                <w:sz w:val="20"/>
                <w:szCs w:val="20"/>
              </w:rPr>
              <w:t>(0.09)</w:t>
            </w:r>
          </w:p>
        </w:tc>
        <w:tc>
          <w:tcPr>
            <w:tcW w:w="840" w:type="dxa"/>
            <w:tcBorders>
              <w:top w:val="dotted" w:sz="4" w:space="0" w:color="auto"/>
              <w:bottom w:val="dotted" w:sz="4" w:space="0" w:color="auto"/>
            </w:tcBorders>
            <w:shd w:val="clear" w:color="auto" w:fill="auto"/>
            <w:noWrap/>
            <w:vAlign w:val="center"/>
          </w:tcPr>
          <w:p w14:paraId="27031BE1" w14:textId="3435CF5A" w:rsidR="008C0D3E" w:rsidRPr="00AF70EB" w:rsidRDefault="008C0D3E" w:rsidP="008C0D3E">
            <w:pPr>
              <w:jc w:val="right"/>
              <w:rPr>
                <w:rFonts w:ascii="timesRoman" w:hAnsi="timesRoman"/>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3D514288" w14:textId="3D98F7DA" w:rsidR="008C0D3E" w:rsidRPr="00AF70EB" w:rsidRDefault="008C0D3E" w:rsidP="008C0D3E">
            <w:pPr>
              <w:rPr>
                <w:rFonts w:ascii="timesRoman" w:hAnsi="timesRoman"/>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7172334B" w14:textId="77777777" w:rsidR="008C0D3E" w:rsidRPr="00AF70EB" w:rsidRDefault="008C0D3E" w:rsidP="008C0D3E">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526C6EC" w14:textId="77777777" w:rsidR="008C0D3E" w:rsidRPr="00AF70EB" w:rsidRDefault="008C0D3E" w:rsidP="008C0D3E">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BAA1D2E" w14:textId="77777777" w:rsidR="008C0D3E" w:rsidRPr="00AF70EB" w:rsidRDefault="008C0D3E" w:rsidP="008C0D3E">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82E588F" w14:textId="77777777" w:rsidR="008C0D3E" w:rsidRPr="00AF70EB" w:rsidRDefault="008C0D3E" w:rsidP="008C0D3E">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50840B0" w14:textId="77777777" w:rsidR="008C0D3E" w:rsidRPr="00AF70EB" w:rsidRDefault="008C0D3E" w:rsidP="008C0D3E">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18A67881" w14:textId="77777777" w:rsidR="008C0D3E" w:rsidRPr="00AF70EB" w:rsidRDefault="008C0D3E" w:rsidP="008C0D3E">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4569BB2A" w14:textId="77777777" w:rsidR="008C0D3E" w:rsidRPr="00AF70EB" w:rsidRDefault="008C0D3E" w:rsidP="008C0D3E">
            <w:pPr>
              <w:jc w:val="center"/>
              <w:rPr>
                <w:sz w:val="20"/>
                <w:szCs w:val="20"/>
              </w:rPr>
            </w:pPr>
            <w:r w:rsidRPr="00AF70EB">
              <w:rPr>
                <w:color w:val="000000"/>
                <w:sz w:val="20"/>
                <w:szCs w:val="20"/>
                <w:lang w:eastAsia="en-CA"/>
              </w:rPr>
              <w:t>−</w:t>
            </w:r>
          </w:p>
        </w:tc>
      </w:tr>
      <w:tr w:rsidR="00B35C0B" w:rsidRPr="00AF70EB" w14:paraId="58802FBC"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5B84C10A"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0EEE7DE5"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6E6064D3" w14:textId="77777777" w:rsidR="00B2232D" w:rsidRPr="00AF70EB" w:rsidRDefault="00B2232D" w:rsidP="000C005E">
            <w:pPr>
              <w:jc w:val="left"/>
              <w:rPr>
                <w:rFonts w:ascii="timesRoman" w:hAnsi="timesRoman"/>
                <w:color w:val="000000"/>
                <w:sz w:val="20"/>
                <w:szCs w:val="20"/>
                <w:lang w:eastAsia="en-CA"/>
              </w:rPr>
            </w:pPr>
            <w:r w:rsidRPr="00AF70EB">
              <w:rPr>
                <w:rFonts w:ascii="timesRoman" w:hAnsi="timesRoman"/>
                <w:color w:val="000000"/>
                <w:sz w:val="20"/>
                <w:szCs w:val="20"/>
                <w:lang w:eastAsia="en-CA"/>
              </w:rPr>
              <w:t>Collision with other object</w:t>
            </w:r>
          </w:p>
        </w:tc>
        <w:tc>
          <w:tcPr>
            <w:tcW w:w="811" w:type="dxa"/>
            <w:tcBorders>
              <w:top w:val="dotted" w:sz="4" w:space="0" w:color="auto"/>
              <w:bottom w:val="dotted" w:sz="4" w:space="0" w:color="auto"/>
            </w:tcBorders>
            <w:shd w:val="clear" w:color="auto" w:fill="auto"/>
            <w:noWrap/>
            <w:vAlign w:val="center"/>
          </w:tcPr>
          <w:p w14:paraId="0308DA0F" w14:textId="6B908A98" w:rsidR="00B2232D" w:rsidRPr="00AF70EB" w:rsidRDefault="00B2232D" w:rsidP="00B2232D">
            <w:pPr>
              <w:jc w:val="right"/>
              <w:rPr>
                <w:rFonts w:ascii="timesRoman" w:hAnsi="timesRoman"/>
                <w:color w:val="000000"/>
                <w:sz w:val="20"/>
                <w:szCs w:val="20"/>
                <w:lang w:eastAsia="en-CA"/>
              </w:rPr>
            </w:pPr>
            <w:r>
              <w:rPr>
                <w:color w:val="000000"/>
                <w:sz w:val="20"/>
                <w:szCs w:val="20"/>
              </w:rPr>
              <w:t>-2.079</w:t>
            </w:r>
          </w:p>
        </w:tc>
        <w:tc>
          <w:tcPr>
            <w:tcW w:w="797" w:type="dxa"/>
            <w:tcBorders>
              <w:top w:val="dotted" w:sz="4" w:space="0" w:color="auto"/>
              <w:bottom w:val="dotted" w:sz="4" w:space="0" w:color="auto"/>
            </w:tcBorders>
            <w:shd w:val="clear" w:color="auto" w:fill="auto"/>
            <w:noWrap/>
            <w:vAlign w:val="center"/>
          </w:tcPr>
          <w:p w14:paraId="05A2180B" w14:textId="2321CBC0" w:rsidR="00B2232D" w:rsidRPr="00AF70EB" w:rsidRDefault="00B2232D" w:rsidP="00B2232D">
            <w:pPr>
              <w:jc w:val="left"/>
              <w:rPr>
                <w:rFonts w:ascii="timesRoman" w:hAnsi="timesRoman"/>
                <w:color w:val="000000"/>
                <w:sz w:val="20"/>
                <w:szCs w:val="20"/>
                <w:lang w:eastAsia="en-CA"/>
              </w:rPr>
            </w:pPr>
            <w:r>
              <w:rPr>
                <w:color w:val="000000"/>
                <w:sz w:val="20"/>
                <w:szCs w:val="20"/>
              </w:rPr>
              <w:t>(0.183)</w:t>
            </w:r>
          </w:p>
        </w:tc>
        <w:tc>
          <w:tcPr>
            <w:tcW w:w="825" w:type="dxa"/>
            <w:tcBorders>
              <w:top w:val="dotted" w:sz="4" w:space="0" w:color="auto"/>
              <w:bottom w:val="dotted" w:sz="4" w:space="0" w:color="auto"/>
            </w:tcBorders>
            <w:shd w:val="clear" w:color="auto" w:fill="auto"/>
            <w:noWrap/>
            <w:vAlign w:val="center"/>
          </w:tcPr>
          <w:p w14:paraId="36810004" w14:textId="0BEB9991"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0DEA75C2" w14:textId="69672DFA"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76B455A3" w14:textId="27295868"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7F4636F6"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43B7792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0B065E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A42FFE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75F1901"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64F130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299E150"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546597DF"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5D7095D8"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8B42473"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41E731DC" w14:textId="1309E819" w:rsidR="00B2232D" w:rsidRPr="00AF70EB" w:rsidRDefault="00B2232D" w:rsidP="008C0D3E">
            <w:pPr>
              <w:rPr>
                <w:rFonts w:ascii="timesRoman" w:hAnsi="timesRoman"/>
                <w:color w:val="000000"/>
                <w:sz w:val="20"/>
                <w:szCs w:val="20"/>
                <w:lang w:eastAsia="en-CA"/>
              </w:rPr>
            </w:pPr>
            <w:r w:rsidRPr="00AF70EB">
              <w:rPr>
                <w:rFonts w:ascii="timesRoman" w:hAnsi="timesRoman"/>
                <w:i/>
                <w:iCs/>
                <w:color w:val="000000"/>
                <w:sz w:val="20"/>
                <w:szCs w:val="20"/>
                <w:lang w:eastAsia="en-CA"/>
              </w:rPr>
              <w:t xml:space="preserve">Manner of collision (Base: </w:t>
            </w:r>
            <w:r w:rsidR="008C0D3E">
              <w:rPr>
                <w:rFonts w:ascii="timesRoman" w:hAnsi="timesRoman"/>
                <w:i/>
                <w:iCs/>
                <w:color w:val="000000"/>
                <w:sz w:val="20"/>
                <w:szCs w:val="20"/>
                <w:lang w:eastAsia="en-CA"/>
              </w:rPr>
              <w:t>Other</w:t>
            </w:r>
            <w:r w:rsidR="008C0D3E" w:rsidRPr="00AF70EB">
              <w:rPr>
                <w:rFonts w:ascii="timesRoman" w:hAnsi="timesRoman"/>
                <w:i/>
                <w:iCs/>
                <w:color w:val="000000"/>
                <w:sz w:val="20"/>
                <w:szCs w:val="20"/>
                <w:lang w:eastAsia="en-CA"/>
              </w:rPr>
              <w:t xml:space="preserve"> </w:t>
            </w:r>
            <w:r w:rsidRPr="00AF70EB">
              <w:rPr>
                <w:rFonts w:ascii="timesRoman" w:hAnsi="timesRoman"/>
                <w:i/>
                <w:iCs/>
                <w:color w:val="000000"/>
                <w:sz w:val="20"/>
                <w:szCs w:val="20"/>
                <w:lang w:eastAsia="en-CA"/>
              </w:rPr>
              <w:t>collision</w:t>
            </w:r>
            <w:r w:rsidR="008C0D3E">
              <w:rPr>
                <w:rFonts w:ascii="timesRoman" w:hAnsi="timesRoman"/>
                <w:i/>
                <w:iCs/>
                <w:color w:val="000000"/>
                <w:sz w:val="20"/>
                <w:szCs w:val="20"/>
                <w:lang w:eastAsia="en-CA"/>
              </w:rPr>
              <w:t xml:space="preserve"> type</w:t>
            </w:r>
            <w:r w:rsidRPr="00AF70EB">
              <w:rPr>
                <w:rFonts w:ascii="timesRoman" w:hAnsi="timesRoman"/>
                <w:i/>
                <w:iCs/>
                <w:color w:val="000000"/>
                <w:sz w:val="20"/>
                <w:szCs w:val="20"/>
                <w:lang w:eastAsia="en-CA"/>
              </w:rPr>
              <w:t>)</w:t>
            </w:r>
          </w:p>
        </w:tc>
      </w:tr>
      <w:tr w:rsidR="00B35C0B" w:rsidRPr="00AF70EB" w14:paraId="36937722"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3315FE7"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5838F1FD"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1BA86548"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Head-on</w:t>
            </w:r>
          </w:p>
        </w:tc>
        <w:tc>
          <w:tcPr>
            <w:tcW w:w="811" w:type="dxa"/>
            <w:tcBorders>
              <w:top w:val="dotted" w:sz="4" w:space="0" w:color="auto"/>
              <w:bottom w:val="dotted" w:sz="4" w:space="0" w:color="auto"/>
            </w:tcBorders>
            <w:shd w:val="clear" w:color="auto" w:fill="auto"/>
            <w:noWrap/>
            <w:vAlign w:val="bottom"/>
          </w:tcPr>
          <w:p w14:paraId="264243FD" w14:textId="00CE0BA7" w:rsidR="00B2232D" w:rsidRPr="00AF70EB" w:rsidRDefault="00B2232D" w:rsidP="00B2232D">
            <w:pPr>
              <w:jc w:val="right"/>
              <w:rPr>
                <w:rFonts w:ascii="timesRoman" w:hAnsi="timesRoman"/>
                <w:color w:val="000000"/>
                <w:sz w:val="20"/>
                <w:szCs w:val="20"/>
                <w:lang w:eastAsia="en-CA"/>
              </w:rPr>
            </w:pPr>
            <w:r>
              <w:rPr>
                <w:color w:val="000000"/>
                <w:sz w:val="20"/>
                <w:szCs w:val="20"/>
              </w:rPr>
              <w:t>0.567</w:t>
            </w:r>
          </w:p>
        </w:tc>
        <w:tc>
          <w:tcPr>
            <w:tcW w:w="797" w:type="dxa"/>
            <w:tcBorders>
              <w:top w:val="dotted" w:sz="4" w:space="0" w:color="auto"/>
              <w:bottom w:val="dotted" w:sz="4" w:space="0" w:color="auto"/>
            </w:tcBorders>
            <w:shd w:val="clear" w:color="auto" w:fill="auto"/>
            <w:noWrap/>
            <w:vAlign w:val="bottom"/>
          </w:tcPr>
          <w:p w14:paraId="573709AA" w14:textId="7BA1B10C" w:rsidR="00B2232D" w:rsidRPr="00AF70EB" w:rsidRDefault="00B2232D" w:rsidP="00B2232D">
            <w:pPr>
              <w:rPr>
                <w:rFonts w:ascii="timesRoman" w:hAnsi="timesRoman"/>
                <w:color w:val="000000"/>
                <w:sz w:val="20"/>
                <w:szCs w:val="20"/>
                <w:lang w:eastAsia="en-CA"/>
              </w:rPr>
            </w:pPr>
            <w:r>
              <w:rPr>
                <w:color w:val="000000"/>
                <w:sz w:val="20"/>
                <w:szCs w:val="20"/>
              </w:rPr>
              <w:t>(0.08)</w:t>
            </w:r>
          </w:p>
        </w:tc>
        <w:tc>
          <w:tcPr>
            <w:tcW w:w="825" w:type="dxa"/>
            <w:tcBorders>
              <w:top w:val="dotted" w:sz="4" w:space="0" w:color="auto"/>
              <w:bottom w:val="dotted" w:sz="4" w:space="0" w:color="auto"/>
            </w:tcBorders>
            <w:shd w:val="clear" w:color="auto" w:fill="auto"/>
            <w:noWrap/>
            <w:vAlign w:val="center"/>
            <w:hideMark/>
          </w:tcPr>
          <w:p w14:paraId="757AA6E8"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hideMark/>
          </w:tcPr>
          <w:p w14:paraId="7D61FE8D"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336F5332"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50D77543"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74BA6BD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EC83BE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2ADC45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F51E76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427B4F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256FB8A"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0DFCCEBA"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69F7016E"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524E2AB8"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1BC9A6BE"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220E8EF5" w14:textId="77777777" w:rsidR="00B2232D" w:rsidRPr="00AF70EB" w:rsidRDefault="00B2232D" w:rsidP="000C005E">
            <w:pPr>
              <w:jc w:val="left"/>
              <w:rPr>
                <w:rFonts w:ascii="timesRoman" w:hAnsi="timesRoman"/>
                <w:color w:val="000000"/>
                <w:sz w:val="20"/>
                <w:szCs w:val="20"/>
                <w:lang w:eastAsia="en-CA"/>
              </w:rPr>
            </w:pPr>
            <w:r w:rsidRPr="00AF70EB">
              <w:rPr>
                <w:rFonts w:ascii="timesRoman" w:hAnsi="timesRoman"/>
                <w:color w:val="000000"/>
                <w:sz w:val="20"/>
                <w:szCs w:val="20"/>
                <w:lang w:eastAsia="en-CA"/>
              </w:rPr>
              <w:t>Side swipe-same direction</w:t>
            </w:r>
          </w:p>
        </w:tc>
        <w:tc>
          <w:tcPr>
            <w:tcW w:w="811" w:type="dxa"/>
            <w:tcBorders>
              <w:top w:val="dotted" w:sz="4" w:space="0" w:color="auto"/>
              <w:bottom w:val="dotted" w:sz="4" w:space="0" w:color="auto"/>
            </w:tcBorders>
            <w:shd w:val="clear" w:color="auto" w:fill="auto"/>
            <w:noWrap/>
            <w:vAlign w:val="center"/>
          </w:tcPr>
          <w:p w14:paraId="238F0EDE" w14:textId="6E63A0D4" w:rsidR="00B2232D" w:rsidRPr="00AF70EB" w:rsidRDefault="00B2232D" w:rsidP="00B2232D">
            <w:pPr>
              <w:jc w:val="right"/>
              <w:rPr>
                <w:rFonts w:ascii="timesRoman" w:hAnsi="timesRoman"/>
                <w:color w:val="000000"/>
                <w:sz w:val="20"/>
                <w:szCs w:val="20"/>
                <w:lang w:eastAsia="en-CA"/>
              </w:rPr>
            </w:pPr>
            <w:r>
              <w:rPr>
                <w:color w:val="000000"/>
                <w:sz w:val="20"/>
                <w:szCs w:val="20"/>
              </w:rPr>
              <w:t>-1.519</w:t>
            </w:r>
          </w:p>
        </w:tc>
        <w:tc>
          <w:tcPr>
            <w:tcW w:w="797" w:type="dxa"/>
            <w:tcBorders>
              <w:top w:val="dotted" w:sz="4" w:space="0" w:color="auto"/>
              <w:bottom w:val="dotted" w:sz="4" w:space="0" w:color="auto"/>
            </w:tcBorders>
            <w:shd w:val="clear" w:color="auto" w:fill="auto"/>
            <w:noWrap/>
            <w:vAlign w:val="center"/>
          </w:tcPr>
          <w:p w14:paraId="423A2786" w14:textId="7F1DD4BB" w:rsidR="00B2232D" w:rsidRPr="00AF70EB" w:rsidRDefault="00B2232D" w:rsidP="00B2232D">
            <w:pPr>
              <w:jc w:val="left"/>
              <w:rPr>
                <w:rFonts w:ascii="timesRoman" w:hAnsi="timesRoman"/>
                <w:color w:val="000000"/>
                <w:sz w:val="20"/>
                <w:szCs w:val="20"/>
                <w:lang w:eastAsia="en-CA"/>
              </w:rPr>
            </w:pPr>
            <w:r>
              <w:rPr>
                <w:color w:val="000000"/>
                <w:sz w:val="20"/>
                <w:szCs w:val="20"/>
              </w:rPr>
              <w:t>(0.123)</w:t>
            </w:r>
          </w:p>
        </w:tc>
        <w:tc>
          <w:tcPr>
            <w:tcW w:w="825" w:type="dxa"/>
            <w:tcBorders>
              <w:top w:val="dotted" w:sz="4" w:space="0" w:color="auto"/>
              <w:bottom w:val="dotted" w:sz="4" w:space="0" w:color="auto"/>
            </w:tcBorders>
            <w:shd w:val="clear" w:color="auto" w:fill="auto"/>
            <w:noWrap/>
            <w:vAlign w:val="center"/>
            <w:hideMark/>
          </w:tcPr>
          <w:p w14:paraId="4C0B2774"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hideMark/>
          </w:tcPr>
          <w:p w14:paraId="62F57CEF"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7EC6B6F6"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2865E8EA"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68A5221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2189D7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55E06BF"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335946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98BAE3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EA6D8DB"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41DA2CD7"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1AD92EBB"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1365CA69"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4312E819"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475EEBA3" w14:textId="37DD979A" w:rsidR="00B2232D" w:rsidRPr="00AF70EB" w:rsidRDefault="00B2232D" w:rsidP="000C005E">
            <w:pPr>
              <w:jc w:val="left"/>
              <w:rPr>
                <w:rFonts w:ascii="timesRoman" w:hAnsi="timesRoman"/>
                <w:color w:val="000000"/>
                <w:sz w:val="20"/>
                <w:szCs w:val="20"/>
                <w:lang w:eastAsia="en-CA"/>
              </w:rPr>
            </w:pPr>
            <w:r w:rsidRPr="00AF70EB">
              <w:rPr>
                <w:rFonts w:ascii="timesRoman" w:hAnsi="timesRoman"/>
                <w:color w:val="000000"/>
                <w:sz w:val="20"/>
                <w:szCs w:val="20"/>
                <w:lang w:eastAsia="en-CA"/>
              </w:rPr>
              <w:t>Side swipe-</w:t>
            </w:r>
            <w:r>
              <w:rPr>
                <w:rFonts w:ascii="timesRoman" w:hAnsi="timesRoman"/>
                <w:color w:val="000000"/>
                <w:sz w:val="20"/>
                <w:szCs w:val="20"/>
                <w:lang w:eastAsia="en-CA"/>
              </w:rPr>
              <w:t>opposite</w:t>
            </w:r>
            <w:r w:rsidRPr="00AF70EB">
              <w:rPr>
                <w:rFonts w:ascii="timesRoman" w:hAnsi="timesRoman"/>
                <w:color w:val="000000"/>
                <w:sz w:val="20"/>
                <w:szCs w:val="20"/>
                <w:lang w:eastAsia="en-CA"/>
              </w:rPr>
              <w:t xml:space="preserve"> direction</w:t>
            </w:r>
          </w:p>
        </w:tc>
        <w:tc>
          <w:tcPr>
            <w:tcW w:w="811" w:type="dxa"/>
            <w:tcBorders>
              <w:top w:val="dotted" w:sz="4" w:space="0" w:color="auto"/>
              <w:bottom w:val="dotted" w:sz="4" w:space="0" w:color="auto"/>
            </w:tcBorders>
            <w:shd w:val="clear" w:color="auto" w:fill="auto"/>
            <w:noWrap/>
            <w:vAlign w:val="center"/>
          </w:tcPr>
          <w:p w14:paraId="1F829CEA" w14:textId="73DF1CAE" w:rsidR="00B2232D" w:rsidRDefault="00B2232D" w:rsidP="00B2232D">
            <w:pPr>
              <w:jc w:val="right"/>
              <w:rPr>
                <w:color w:val="000000"/>
                <w:sz w:val="20"/>
                <w:szCs w:val="20"/>
              </w:rPr>
            </w:pPr>
            <w:r>
              <w:rPr>
                <w:color w:val="000000"/>
                <w:sz w:val="20"/>
                <w:szCs w:val="20"/>
              </w:rPr>
              <w:t>-0.538</w:t>
            </w:r>
          </w:p>
        </w:tc>
        <w:tc>
          <w:tcPr>
            <w:tcW w:w="797" w:type="dxa"/>
            <w:tcBorders>
              <w:top w:val="dotted" w:sz="4" w:space="0" w:color="auto"/>
              <w:bottom w:val="dotted" w:sz="4" w:space="0" w:color="auto"/>
            </w:tcBorders>
            <w:shd w:val="clear" w:color="auto" w:fill="auto"/>
            <w:noWrap/>
            <w:vAlign w:val="center"/>
          </w:tcPr>
          <w:p w14:paraId="70CA8888" w14:textId="515C35E6" w:rsidR="00B2232D" w:rsidRDefault="00B2232D" w:rsidP="00B2232D">
            <w:pPr>
              <w:jc w:val="left"/>
              <w:rPr>
                <w:color w:val="000000"/>
                <w:sz w:val="20"/>
                <w:szCs w:val="20"/>
              </w:rPr>
            </w:pPr>
            <w:r>
              <w:rPr>
                <w:color w:val="000000"/>
                <w:sz w:val="20"/>
                <w:szCs w:val="20"/>
              </w:rPr>
              <w:t>(0.182)</w:t>
            </w:r>
          </w:p>
        </w:tc>
        <w:tc>
          <w:tcPr>
            <w:tcW w:w="825" w:type="dxa"/>
            <w:tcBorders>
              <w:top w:val="dotted" w:sz="4" w:space="0" w:color="auto"/>
              <w:bottom w:val="dotted" w:sz="4" w:space="0" w:color="auto"/>
            </w:tcBorders>
            <w:shd w:val="clear" w:color="auto" w:fill="auto"/>
            <w:noWrap/>
            <w:vAlign w:val="center"/>
          </w:tcPr>
          <w:p w14:paraId="24E4CD35" w14:textId="0B47F083"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78A13135" w14:textId="7ABCDC85"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5AE9BEFB" w14:textId="7AF1D503"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54507F6B" w14:textId="7B949396"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2F351CB7" w14:textId="14D3E827"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39B6117" w14:textId="207DDE36"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1AE86335" w14:textId="17C28062"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032B667" w14:textId="1BC3DD03"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148C7892" w14:textId="4402726A"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BFA22C6" w14:textId="2CEC1A6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7614E66F" w14:textId="78BEEA90"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35C0B" w:rsidRPr="00AF70EB" w14:paraId="5C3D19DE"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43FEC42F"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1FB91625"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1A933F78"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Front to rear</w:t>
            </w:r>
          </w:p>
        </w:tc>
        <w:tc>
          <w:tcPr>
            <w:tcW w:w="811" w:type="dxa"/>
            <w:tcBorders>
              <w:top w:val="dotted" w:sz="4" w:space="0" w:color="auto"/>
              <w:bottom w:val="dotted" w:sz="4" w:space="0" w:color="auto"/>
            </w:tcBorders>
            <w:shd w:val="clear" w:color="auto" w:fill="auto"/>
            <w:noWrap/>
            <w:vAlign w:val="bottom"/>
          </w:tcPr>
          <w:p w14:paraId="1DF690A6" w14:textId="2F017DEE" w:rsidR="00B2232D" w:rsidRPr="00AF70EB" w:rsidRDefault="00B2232D" w:rsidP="00B2232D">
            <w:pPr>
              <w:jc w:val="right"/>
              <w:rPr>
                <w:rFonts w:ascii="timesRoman" w:hAnsi="timesRoman"/>
                <w:color w:val="000000"/>
                <w:sz w:val="20"/>
                <w:szCs w:val="20"/>
                <w:lang w:eastAsia="en-CA"/>
              </w:rPr>
            </w:pPr>
            <w:r>
              <w:rPr>
                <w:color w:val="000000"/>
                <w:sz w:val="20"/>
                <w:szCs w:val="20"/>
              </w:rPr>
              <w:t>-0.911</w:t>
            </w:r>
          </w:p>
        </w:tc>
        <w:tc>
          <w:tcPr>
            <w:tcW w:w="797" w:type="dxa"/>
            <w:tcBorders>
              <w:top w:val="dotted" w:sz="4" w:space="0" w:color="auto"/>
              <w:bottom w:val="dotted" w:sz="4" w:space="0" w:color="auto"/>
            </w:tcBorders>
            <w:shd w:val="clear" w:color="auto" w:fill="auto"/>
            <w:noWrap/>
            <w:vAlign w:val="bottom"/>
          </w:tcPr>
          <w:p w14:paraId="1717F0AC" w14:textId="6748D6D2" w:rsidR="00B2232D" w:rsidRPr="00AF70EB" w:rsidRDefault="00B2232D" w:rsidP="00B2232D">
            <w:pPr>
              <w:rPr>
                <w:rFonts w:ascii="timesRoman" w:hAnsi="timesRoman"/>
                <w:color w:val="000000"/>
                <w:sz w:val="20"/>
                <w:szCs w:val="20"/>
                <w:lang w:eastAsia="en-CA"/>
              </w:rPr>
            </w:pPr>
            <w:r>
              <w:rPr>
                <w:color w:val="000000"/>
                <w:sz w:val="20"/>
                <w:szCs w:val="20"/>
              </w:rPr>
              <w:t>(0.058)</w:t>
            </w:r>
          </w:p>
        </w:tc>
        <w:tc>
          <w:tcPr>
            <w:tcW w:w="825" w:type="dxa"/>
            <w:tcBorders>
              <w:top w:val="dotted" w:sz="4" w:space="0" w:color="auto"/>
              <w:bottom w:val="dotted" w:sz="4" w:space="0" w:color="auto"/>
            </w:tcBorders>
            <w:shd w:val="clear" w:color="auto" w:fill="auto"/>
            <w:noWrap/>
            <w:vAlign w:val="bottom"/>
            <w:hideMark/>
          </w:tcPr>
          <w:p w14:paraId="0C78AB16" w14:textId="35F9FC45" w:rsidR="00B2232D" w:rsidRPr="00AF70EB" w:rsidRDefault="00B2232D" w:rsidP="00B2232D">
            <w:pPr>
              <w:jc w:val="right"/>
              <w:rPr>
                <w:color w:val="000000"/>
                <w:sz w:val="20"/>
                <w:szCs w:val="20"/>
                <w:lang w:eastAsia="en-CA"/>
              </w:rPr>
            </w:pPr>
            <w:r>
              <w:rPr>
                <w:color w:val="000000"/>
                <w:sz w:val="20"/>
                <w:szCs w:val="20"/>
              </w:rPr>
              <w:t>0.239</w:t>
            </w:r>
          </w:p>
        </w:tc>
        <w:tc>
          <w:tcPr>
            <w:tcW w:w="716" w:type="dxa"/>
            <w:tcBorders>
              <w:top w:val="dotted" w:sz="4" w:space="0" w:color="auto"/>
              <w:bottom w:val="dotted" w:sz="4" w:space="0" w:color="auto"/>
            </w:tcBorders>
            <w:shd w:val="clear" w:color="auto" w:fill="auto"/>
            <w:noWrap/>
            <w:vAlign w:val="bottom"/>
            <w:hideMark/>
          </w:tcPr>
          <w:p w14:paraId="0C48321A" w14:textId="56FAEE5E" w:rsidR="00B2232D" w:rsidRPr="00AF70EB" w:rsidRDefault="00B2232D" w:rsidP="00B2232D">
            <w:pPr>
              <w:rPr>
                <w:color w:val="000000"/>
                <w:sz w:val="20"/>
                <w:szCs w:val="20"/>
                <w:lang w:eastAsia="en-CA"/>
              </w:rPr>
            </w:pPr>
            <w:r>
              <w:rPr>
                <w:color w:val="000000"/>
                <w:sz w:val="20"/>
                <w:szCs w:val="20"/>
              </w:rPr>
              <w:t>(0.064)</w:t>
            </w:r>
          </w:p>
        </w:tc>
        <w:tc>
          <w:tcPr>
            <w:tcW w:w="840" w:type="dxa"/>
            <w:tcBorders>
              <w:top w:val="dotted" w:sz="4" w:space="0" w:color="auto"/>
              <w:bottom w:val="dotted" w:sz="4" w:space="0" w:color="auto"/>
            </w:tcBorders>
            <w:shd w:val="clear" w:color="auto" w:fill="auto"/>
            <w:noWrap/>
            <w:vAlign w:val="bottom"/>
          </w:tcPr>
          <w:p w14:paraId="48B6D162" w14:textId="526B8D02" w:rsidR="00B2232D" w:rsidRPr="00AF70EB" w:rsidRDefault="00B2232D" w:rsidP="00B2232D">
            <w:pPr>
              <w:jc w:val="right"/>
              <w:rPr>
                <w:rFonts w:ascii="timesRoman" w:hAnsi="timesRoman"/>
                <w:color w:val="000000"/>
                <w:sz w:val="20"/>
                <w:szCs w:val="20"/>
                <w:lang w:eastAsia="en-CA"/>
              </w:rPr>
            </w:pPr>
            <w:r>
              <w:rPr>
                <w:color w:val="000000"/>
                <w:sz w:val="20"/>
                <w:szCs w:val="20"/>
              </w:rPr>
              <w:t>0.516</w:t>
            </w:r>
          </w:p>
        </w:tc>
        <w:tc>
          <w:tcPr>
            <w:tcW w:w="853" w:type="dxa"/>
            <w:tcBorders>
              <w:top w:val="dotted" w:sz="4" w:space="0" w:color="auto"/>
              <w:bottom w:val="dotted" w:sz="4" w:space="0" w:color="auto"/>
            </w:tcBorders>
            <w:shd w:val="clear" w:color="auto" w:fill="auto"/>
            <w:noWrap/>
            <w:vAlign w:val="bottom"/>
          </w:tcPr>
          <w:p w14:paraId="288B7073" w14:textId="030D77D9" w:rsidR="00B2232D" w:rsidRPr="00AF70EB" w:rsidRDefault="00B2232D" w:rsidP="00B2232D">
            <w:pPr>
              <w:rPr>
                <w:rFonts w:ascii="timesRoman" w:hAnsi="timesRoman"/>
                <w:color w:val="000000"/>
                <w:sz w:val="20"/>
                <w:szCs w:val="20"/>
                <w:lang w:eastAsia="en-CA"/>
              </w:rPr>
            </w:pPr>
            <w:r>
              <w:rPr>
                <w:color w:val="000000"/>
                <w:sz w:val="20"/>
                <w:szCs w:val="20"/>
              </w:rPr>
              <w:t>(0.104)</w:t>
            </w:r>
          </w:p>
        </w:tc>
        <w:tc>
          <w:tcPr>
            <w:tcW w:w="732" w:type="dxa"/>
            <w:tcBorders>
              <w:top w:val="dotted" w:sz="4" w:space="0" w:color="auto"/>
              <w:bottom w:val="dotted" w:sz="4" w:space="0" w:color="auto"/>
            </w:tcBorders>
            <w:shd w:val="clear" w:color="auto" w:fill="auto"/>
            <w:noWrap/>
            <w:vAlign w:val="center"/>
            <w:hideMark/>
          </w:tcPr>
          <w:p w14:paraId="0865A913"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F13E15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8B8C39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3342A6E"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34CAF2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FE93CCC"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01CE23B9"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2DAB5116"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238C9A2E"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64038DB5"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77603F07" w14:textId="20528EA3"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Angular</w:t>
            </w:r>
          </w:p>
        </w:tc>
        <w:tc>
          <w:tcPr>
            <w:tcW w:w="811" w:type="dxa"/>
            <w:tcBorders>
              <w:top w:val="dotted" w:sz="4" w:space="0" w:color="auto"/>
              <w:bottom w:val="dotted" w:sz="4" w:space="0" w:color="auto"/>
            </w:tcBorders>
            <w:shd w:val="clear" w:color="auto" w:fill="auto"/>
            <w:noWrap/>
            <w:vAlign w:val="bottom"/>
          </w:tcPr>
          <w:p w14:paraId="425EED6C" w14:textId="77777777" w:rsidR="00B2232D" w:rsidRDefault="00B2232D" w:rsidP="00B2232D">
            <w:pPr>
              <w:jc w:val="right"/>
              <w:rPr>
                <w:color w:val="000000"/>
                <w:sz w:val="20"/>
                <w:szCs w:val="20"/>
              </w:rPr>
            </w:pPr>
          </w:p>
        </w:tc>
        <w:tc>
          <w:tcPr>
            <w:tcW w:w="797" w:type="dxa"/>
            <w:tcBorders>
              <w:top w:val="dotted" w:sz="4" w:space="0" w:color="auto"/>
              <w:bottom w:val="dotted" w:sz="4" w:space="0" w:color="auto"/>
            </w:tcBorders>
            <w:shd w:val="clear" w:color="auto" w:fill="auto"/>
            <w:noWrap/>
            <w:vAlign w:val="bottom"/>
          </w:tcPr>
          <w:p w14:paraId="4EC72811" w14:textId="77777777" w:rsidR="00B2232D" w:rsidRDefault="00B2232D" w:rsidP="00B2232D">
            <w:pPr>
              <w:rPr>
                <w:color w:val="000000"/>
                <w:sz w:val="20"/>
                <w:szCs w:val="20"/>
              </w:rPr>
            </w:pPr>
          </w:p>
        </w:tc>
        <w:tc>
          <w:tcPr>
            <w:tcW w:w="825" w:type="dxa"/>
            <w:tcBorders>
              <w:top w:val="dotted" w:sz="4" w:space="0" w:color="auto"/>
              <w:bottom w:val="dotted" w:sz="4" w:space="0" w:color="auto"/>
            </w:tcBorders>
            <w:shd w:val="clear" w:color="auto" w:fill="auto"/>
            <w:noWrap/>
            <w:vAlign w:val="bottom"/>
          </w:tcPr>
          <w:p w14:paraId="4958FA3A" w14:textId="3CA58CE6" w:rsidR="00B2232D" w:rsidRDefault="00B2232D" w:rsidP="00B2232D">
            <w:pPr>
              <w:jc w:val="right"/>
              <w:rPr>
                <w:color w:val="000000"/>
                <w:sz w:val="20"/>
                <w:szCs w:val="20"/>
              </w:rPr>
            </w:pPr>
            <w:r>
              <w:rPr>
                <w:color w:val="000000"/>
                <w:sz w:val="20"/>
                <w:szCs w:val="20"/>
              </w:rPr>
              <w:t>0.174</w:t>
            </w:r>
          </w:p>
        </w:tc>
        <w:tc>
          <w:tcPr>
            <w:tcW w:w="716" w:type="dxa"/>
            <w:tcBorders>
              <w:top w:val="dotted" w:sz="4" w:space="0" w:color="auto"/>
              <w:bottom w:val="dotted" w:sz="4" w:space="0" w:color="auto"/>
            </w:tcBorders>
            <w:shd w:val="clear" w:color="auto" w:fill="auto"/>
            <w:noWrap/>
            <w:vAlign w:val="bottom"/>
          </w:tcPr>
          <w:p w14:paraId="75846C0B" w14:textId="361B217B" w:rsidR="00B2232D" w:rsidRDefault="00B2232D" w:rsidP="00B2232D">
            <w:pPr>
              <w:rPr>
                <w:color w:val="000000"/>
                <w:sz w:val="20"/>
                <w:szCs w:val="20"/>
              </w:rPr>
            </w:pPr>
            <w:r>
              <w:rPr>
                <w:color w:val="000000"/>
                <w:sz w:val="20"/>
                <w:szCs w:val="20"/>
              </w:rPr>
              <w:t>(0.058)</w:t>
            </w:r>
          </w:p>
        </w:tc>
        <w:tc>
          <w:tcPr>
            <w:tcW w:w="840" w:type="dxa"/>
            <w:tcBorders>
              <w:top w:val="dotted" w:sz="4" w:space="0" w:color="auto"/>
              <w:bottom w:val="dotted" w:sz="4" w:space="0" w:color="auto"/>
            </w:tcBorders>
            <w:shd w:val="clear" w:color="auto" w:fill="auto"/>
            <w:noWrap/>
            <w:vAlign w:val="center"/>
          </w:tcPr>
          <w:p w14:paraId="7431CE31" w14:textId="77777777" w:rsidR="00B2232D" w:rsidRPr="00AF70EB" w:rsidRDefault="00B2232D" w:rsidP="00B2232D">
            <w:pPr>
              <w:jc w:val="right"/>
              <w:rPr>
                <w:rFonts w:ascii="timesRoman" w:hAnsi="timesRoman"/>
                <w:color w:val="000000"/>
                <w:sz w:val="20"/>
                <w:szCs w:val="20"/>
                <w:lang w:eastAsia="en-CA"/>
              </w:rPr>
            </w:pPr>
          </w:p>
        </w:tc>
        <w:tc>
          <w:tcPr>
            <w:tcW w:w="853" w:type="dxa"/>
            <w:tcBorders>
              <w:top w:val="dotted" w:sz="4" w:space="0" w:color="auto"/>
              <w:bottom w:val="dotted" w:sz="4" w:space="0" w:color="auto"/>
            </w:tcBorders>
            <w:shd w:val="clear" w:color="auto" w:fill="auto"/>
            <w:noWrap/>
            <w:vAlign w:val="center"/>
          </w:tcPr>
          <w:p w14:paraId="35C012BB" w14:textId="77777777" w:rsidR="00B2232D" w:rsidRPr="00AF70EB" w:rsidRDefault="00B2232D" w:rsidP="00B2232D">
            <w:pPr>
              <w:rPr>
                <w:rFonts w:ascii="timesRoman" w:hAnsi="timesRoman"/>
                <w:color w:val="000000"/>
                <w:sz w:val="20"/>
                <w:szCs w:val="20"/>
                <w:lang w:eastAsia="en-CA"/>
              </w:rPr>
            </w:pPr>
          </w:p>
        </w:tc>
        <w:tc>
          <w:tcPr>
            <w:tcW w:w="732" w:type="dxa"/>
            <w:tcBorders>
              <w:top w:val="dotted" w:sz="4" w:space="0" w:color="auto"/>
              <w:bottom w:val="dotted" w:sz="4" w:space="0" w:color="auto"/>
            </w:tcBorders>
            <w:shd w:val="clear" w:color="auto" w:fill="auto"/>
            <w:noWrap/>
            <w:vAlign w:val="center"/>
          </w:tcPr>
          <w:p w14:paraId="249B5D30"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7752B853"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3B7649B4"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43F65A7A"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5CF9DD39" w14:textId="77777777" w:rsidR="00B2232D" w:rsidRPr="00AF70EB" w:rsidRDefault="00B2232D"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78A8CAEA" w14:textId="77777777" w:rsidR="00B2232D" w:rsidRPr="00AF70EB" w:rsidRDefault="00B2232D" w:rsidP="00B2232D">
            <w:pPr>
              <w:jc w:val="center"/>
              <w:rPr>
                <w:color w:val="000000"/>
                <w:sz w:val="20"/>
                <w:szCs w:val="20"/>
                <w:lang w:eastAsia="en-CA"/>
              </w:rPr>
            </w:pPr>
          </w:p>
        </w:tc>
        <w:tc>
          <w:tcPr>
            <w:tcW w:w="734" w:type="dxa"/>
            <w:tcBorders>
              <w:top w:val="dotted" w:sz="4" w:space="0" w:color="auto"/>
              <w:bottom w:val="dotted" w:sz="4" w:space="0" w:color="auto"/>
              <w:right w:val="nil"/>
            </w:tcBorders>
            <w:shd w:val="clear" w:color="auto" w:fill="auto"/>
            <w:noWrap/>
            <w:vAlign w:val="center"/>
          </w:tcPr>
          <w:p w14:paraId="7E7D72D5" w14:textId="77777777" w:rsidR="00B2232D" w:rsidRPr="00AF70EB" w:rsidRDefault="00B2232D" w:rsidP="00B2232D">
            <w:pPr>
              <w:jc w:val="center"/>
              <w:rPr>
                <w:color w:val="000000"/>
                <w:sz w:val="20"/>
                <w:szCs w:val="20"/>
                <w:lang w:eastAsia="en-CA"/>
              </w:rPr>
            </w:pPr>
          </w:p>
        </w:tc>
      </w:tr>
      <w:tr w:rsidR="00B2232D" w:rsidRPr="00AF70EB" w14:paraId="57E213C0"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2F163331"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01B6AB9B" w14:textId="24C0922B"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Collision location (Base: Non-intersection</w:t>
            </w:r>
            <w:r w:rsidR="008C0D3E">
              <w:rPr>
                <w:rFonts w:ascii="timesRoman" w:hAnsi="timesRoman"/>
                <w:i/>
                <w:iCs/>
                <w:color w:val="000000"/>
                <w:sz w:val="20"/>
                <w:szCs w:val="20"/>
                <w:lang w:eastAsia="en-CA"/>
              </w:rPr>
              <w:t xml:space="preserve"> and other location</w:t>
            </w:r>
            <w:r w:rsidRPr="00AF70EB">
              <w:rPr>
                <w:rFonts w:ascii="timesRoman" w:hAnsi="timesRoman"/>
                <w:i/>
                <w:iCs/>
                <w:color w:val="000000"/>
                <w:sz w:val="20"/>
                <w:szCs w:val="20"/>
                <w:lang w:eastAsia="en-CA"/>
              </w:rPr>
              <w:t>)</w:t>
            </w:r>
          </w:p>
        </w:tc>
      </w:tr>
      <w:tr w:rsidR="00B35C0B" w:rsidRPr="00AF70EB" w14:paraId="754C86EE"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171CA0AB"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404C8A86"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536B1EAE"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Driveway access</w:t>
            </w:r>
          </w:p>
        </w:tc>
        <w:tc>
          <w:tcPr>
            <w:tcW w:w="811" w:type="dxa"/>
            <w:tcBorders>
              <w:top w:val="dotted" w:sz="4" w:space="0" w:color="auto"/>
              <w:bottom w:val="dotted" w:sz="4" w:space="0" w:color="auto"/>
            </w:tcBorders>
            <w:shd w:val="clear" w:color="auto" w:fill="auto"/>
            <w:noWrap/>
            <w:vAlign w:val="bottom"/>
          </w:tcPr>
          <w:p w14:paraId="4F84D78C" w14:textId="7BB820B8" w:rsidR="00B2232D" w:rsidRPr="00AF70EB" w:rsidRDefault="00B2232D" w:rsidP="00B2232D">
            <w:pPr>
              <w:jc w:val="right"/>
              <w:rPr>
                <w:rFonts w:ascii="timesRoman" w:hAnsi="timesRoman"/>
                <w:color w:val="000000"/>
                <w:sz w:val="20"/>
                <w:szCs w:val="20"/>
                <w:lang w:eastAsia="en-CA"/>
              </w:rPr>
            </w:pPr>
            <w:r>
              <w:rPr>
                <w:color w:val="000000"/>
                <w:sz w:val="20"/>
                <w:szCs w:val="20"/>
              </w:rPr>
              <w:t>-0.334</w:t>
            </w:r>
          </w:p>
        </w:tc>
        <w:tc>
          <w:tcPr>
            <w:tcW w:w="797" w:type="dxa"/>
            <w:tcBorders>
              <w:top w:val="dotted" w:sz="4" w:space="0" w:color="auto"/>
              <w:bottom w:val="dotted" w:sz="4" w:space="0" w:color="auto"/>
            </w:tcBorders>
            <w:shd w:val="clear" w:color="auto" w:fill="auto"/>
            <w:noWrap/>
            <w:vAlign w:val="bottom"/>
          </w:tcPr>
          <w:p w14:paraId="364DE3A3" w14:textId="61CC3BE3" w:rsidR="00B2232D" w:rsidRPr="00AF70EB" w:rsidRDefault="00B2232D" w:rsidP="00B2232D">
            <w:pPr>
              <w:rPr>
                <w:rFonts w:ascii="timesRoman" w:hAnsi="timesRoman"/>
                <w:color w:val="000000"/>
                <w:sz w:val="20"/>
                <w:szCs w:val="20"/>
                <w:lang w:eastAsia="en-CA"/>
              </w:rPr>
            </w:pPr>
            <w:r>
              <w:rPr>
                <w:color w:val="000000"/>
                <w:sz w:val="20"/>
                <w:szCs w:val="20"/>
              </w:rPr>
              <w:t>(0.073)</w:t>
            </w:r>
          </w:p>
        </w:tc>
        <w:tc>
          <w:tcPr>
            <w:tcW w:w="825" w:type="dxa"/>
            <w:tcBorders>
              <w:top w:val="dotted" w:sz="4" w:space="0" w:color="auto"/>
              <w:bottom w:val="dotted" w:sz="4" w:space="0" w:color="auto"/>
            </w:tcBorders>
            <w:shd w:val="clear" w:color="auto" w:fill="auto"/>
            <w:noWrap/>
            <w:vAlign w:val="center"/>
          </w:tcPr>
          <w:p w14:paraId="6522AC85" w14:textId="78E67A7D"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7E414F04" w14:textId="379DA5C6"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2A815174" w14:textId="05ADDCD4"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3E1E9280" w14:textId="5312E6EC"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35E71DA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E6971BF"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E3DA3AD"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DBCDDE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19A517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8334A6C"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22BADA11"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6E81C986" w14:textId="77777777" w:rsidTr="000C005E">
        <w:trPr>
          <w:trHeight w:val="15"/>
          <w:jc w:val="center"/>
        </w:trPr>
        <w:tc>
          <w:tcPr>
            <w:tcW w:w="231" w:type="dxa"/>
            <w:tcBorders>
              <w:top w:val="dotted" w:sz="4" w:space="0" w:color="auto"/>
              <w:left w:val="nil"/>
              <w:bottom w:val="dotted" w:sz="4" w:space="0" w:color="auto"/>
            </w:tcBorders>
            <w:shd w:val="clear" w:color="auto" w:fill="auto"/>
            <w:noWrap/>
            <w:vAlign w:val="bottom"/>
            <w:hideMark/>
          </w:tcPr>
          <w:p w14:paraId="6F7C01EA" w14:textId="77777777" w:rsidR="00B2232D" w:rsidRPr="00AF70EB" w:rsidRDefault="00B2232D" w:rsidP="00B2232D">
            <w:pPr>
              <w:rPr>
                <w:rFonts w:ascii="timesRoman" w:hAnsi="timesRoman"/>
                <w:color w:val="000000"/>
                <w:sz w:val="20"/>
                <w:szCs w:val="20"/>
                <w:lang w:eastAsia="en-CA"/>
              </w:rPr>
            </w:pPr>
          </w:p>
        </w:tc>
        <w:tc>
          <w:tcPr>
            <w:tcW w:w="12706" w:type="dxa"/>
            <w:gridSpan w:val="16"/>
            <w:tcBorders>
              <w:top w:val="dotted" w:sz="4" w:space="0" w:color="auto"/>
              <w:bottom w:val="dotted" w:sz="4" w:space="0" w:color="auto"/>
              <w:right w:val="nil"/>
            </w:tcBorders>
            <w:shd w:val="clear" w:color="auto" w:fill="auto"/>
            <w:noWrap/>
            <w:vAlign w:val="bottom"/>
            <w:hideMark/>
          </w:tcPr>
          <w:p w14:paraId="036255CA"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i/>
                <w:iCs/>
                <w:color w:val="000000"/>
                <w:sz w:val="20"/>
                <w:szCs w:val="20"/>
                <w:lang w:eastAsia="en-CA"/>
              </w:rPr>
              <w:t xml:space="preserve">Trajectory of vehicle's motions </w:t>
            </w:r>
            <w:r>
              <w:rPr>
                <w:rFonts w:ascii="timesRoman" w:hAnsi="timesRoman"/>
                <w:i/>
                <w:iCs/>
                <w:color w:val="000000"/>
                <w:sz w:val="20"/>
                <w:szCs w:val="20"/>
                <w:lang w:eastAsia="en-CA"/>
              </w:rPr>
              <w:t>(Base: Going straight)</w:t>
            </w:r>
          </w:p>
        </w:tc>
      </w:tr>
      <w:tr w:rsidR="00B35C0B" w:rsidRPr="00AF70EB" w14:paraId="0759801F"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041CFACA"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66CDDA71"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024210B3"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Stopped in Traffic Lane</w:t>
            </w:r>
          </w:p>
        </w:tc>
        <w:tc>
          <w:tcPr>
            <w:tcW w:w="811" w:type="dxa"/>
            <w:tcBorders>
              <w:top w:val="dotted" w:sz="4" w:space="0" w:color="auto"/>
              <w:bottom w:val="dotted" w:sz="4" w:space="0" w:color="auto"/>
            </w:tcBorders>
            <w:shd w:val="clear" w:color="auto" w:fill="auto"/>
            <w:noWrap/>
            <w:vAlign w:val="bottom"/>
          </w:tcPr>
          <w:p w14:paraId="3B8748DE" w14:textId="6C820D04" w:rsidR="00B2232D" w:rsidRPr="00AF70EB" w:rsidRDefault="00B2232D" w:rsidP="00B2232D">
            <w:pPr>
              <w:jc w:val="right"/>
              <w:rPr>
                <w:rFonts w:ascii="timesRoman" w:hAnsi="timesRoman"/>
                <w:color w:val="000000"/>
                <w:sz w:val="20"/>
                <w:szCs w:val="20"/>
                <w:lang w:eastAsia="en-CA"/>
              </w:rPr>
            </w:pPr>
            <w:r>
              <w:rPr>
                <w:color w:val="000000"/>
                <w:sz w:val="20"/>
                <w:szCs w:val="20"/>
              </w:rPr>
              <w:t>0.346</w:t>
            </w:r>
          </w:p>
        </w:tc>
        <w:tc>
          <w:tcPr>
            <w:tcW w:w="797" w:type="dxa"/>
            <w:tcBorders>
              <w:top w:val="dotted" w:sz="4" w:space="0" w:color="auto"/>
              <w:bottom w:val="dotted" w:sz="4" w:space="0" w:color="auto"/>
            </w:tcBorders>
            <w:shd w:val="clear" w:color="auto" w:fill="auto"/>
            <w:noWrap/>
            <w:vAlign w:val="bottom"/>
          </w:tcPr>
          <w:p w14:paraId="50033C13" w14:textId="543A4F22" w:rsidR="00B2232D" w:rsidRPr="00AF70EB" w:rsidRDefault="00B2232D" w:rsidP="00B2232D">
            <w:pPr>
              <w:rPr>
                <w:rFonts w:ascii="timesRoman" w:hAnsi="timesRoman"/>
                <w:color w:val="000000"/>
                <w:sz w:val="20"/>
                <w:szCs w:val="20"/>
                <w:lang w:eastAsia="en-CA"/>
              </w:rPr>
            </w:pPr>
            <w:r>
              <w:rPr>
                <w:color w:val="000000"/>
                <w:sz w:val="20"/>
                <w:szCs w:val="20"/>
              </w:rPr>
              <w:t>(0.078)</w:t>
            </w:r>
          </w:p>
        </w:tc>
        <w:tc>
          <w:tcPr>
            <w:tcW w:w="825" w:type="dxa"/>
            <w:tcBorders>
              <w:top w:val="dotted" w:sz="4" w:space="0" w:color="auto"/>
              <w:bottom w:val="dotted" w:sz="4" w:space="0" w:color="auto"/>
            </w:tcBorders>
            <w:shd w:val="clear" w:color="auto" w:fill="auto"/>
            <w:noWrap/>
            <w:vAlign w:val="center"/>
          </w:tcPr>
          <w:p w14:paraId="27248410" w14:textId="6AFE9562"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3EEB2783" w14:textId="79CFFB57"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5E57B44A" w14:textId="4FEF6493"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65AC63B5" w14:textId="3E5298A6"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2179F50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5EB9614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8D513C5"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1642A88"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2AC08590"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6D0BD5B"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00FD0FF3"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457E9831"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0F94EA80"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5EF4E92F"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74A28680"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Turning right</w:t>
            </w:r>
          </w:p>
        </w:tc>
        <w:tc>
          <w:tcPr>
            <w:tcW w:w="811" w:type="dxa"/>
            <w:tcBorders>
              <w:top w:val="dotted" w:sz="4" w:space="0" w:color="auto"/>
              <w:bottom w:val="dotted" w:sz="4" w:space="0" w:color="auto"/>
            </w:tcBorders>
            <w:shd w:val="clear" w:color="auto" w:fill="auto"/>
            <w:noWrap/>
            <w:vAlign w:val="bottom"/>
          </w:tcPr>
          <w:p w14:paraId="1A0EDD87" w14:textId="15C60B32" w:rsidR="00B2232D" w:rsidRPr="00AF70EB" w:rsidRDefault="00B2232D" w:rsidP="00B2232D">
            <w:pPr>
              <w:jc w:val="right"/>
              <w:rPr>
                <w:rFonts w:ascii="timesRoman" w:hAnsi="timesRoman"/>
                <w:color w:val="000000"/>
                <w:sz w:val="20"/>
                <w:szCs w:val="20"/>
                <w:lang w:eastAsia="en-CA"/>
              </w:rPr>
            </w:pPr>
            <w:r>
              <w:rPr>
                <w:color w:val="000000"/>
                <w:sz w:val="20"/>
                <w:szCs w:val="20"/>
              </w:rPr>
              <w:t>-0.610</w:t>
            </w:r>
          </w:p>
        </w:tc>
        <w:tc>
          <w:tcPr>
            <w:tcW w:w="797" w:type="dxa"/>
            <w:tcBorders>
              <w:top w:val="dotted" w:sz="4" w:space="0" w:color="auto"/>
              <w:bottom w:val="dotted" w:sz="4" w:space="0" w:color="auto"/>
            </w:tcBorders>
            <w:shd w:val="clear" w:color="auto" w:fill="auto"/>
            <w:noWrap/>
            <w:vAlign w:val="bottom"/>
          </w:tcPr>
          <w:p w14:paraId="475555CA" w14:textId="69A8288C" w:rsidR="00B2232D" w:rsidRPr="00AF70EB" w:rsidRDefault="00B2232D" w:rsidP="00B2232D">
            <w:pPr>
              <w:rPr>
                <w:rFonts w:ascii="timesRoman" w:hAnsi="timesRoman"/>
                <w:color w:val="000000"/>
                <w:sz w:val="20"/>
                <w:szCs w:val="20"/>
                <w:lang w:eastAsia="en-CA"/>
              </w:rPr>
            </w:pPr>
            <w:r>
              <w:rPr>
                <w:color w:val="000000"/>
                <w:sz w:val="20"/>
                <w:szCs w:val="20"/>
              </w:rPr>
              <w:t>(0.168)</w:t>
            </w:r>
          </w:p>
        </w:tc>
        <w:tc>
          <w:tcPr>
            <w:tcW w:w="825" w:type="dxa"/>
            <w:tcBorders>
              <w:top w:val="dotted" w:sz="4" w:space="0" w:color="auto"/>
              <w:bottom w:val="dotted" w:sz="4" w:space="0" w:color="auto"/>
            </w:tcBorders>
            <w:shd w:val="clear" w:color="auto" w:fill="auto"/>
            <w:noWrap/>
            <w:vAlign w:val="center"/>
          </w:tcPr>
          <w:p w14:paraId="2FC906BE" w14:textId="1434568A"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4E147121" w14:textId="433FBA20"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0144CB1F"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4731065B"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3ECD9D5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119CE1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6047777"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467D6B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EA5E794"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DB1E737"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3D0009A3"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0D2BD8BB"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hideMark/>
          </w:tcPr>
          <w:p w14:paraId="24A171CF"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hideMark/>
          </w:tcPr>
          <w:p w14:paraId="6097DC27"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hideMark/>
          </w:tcPr>
          <w:p w14:paraId="3CE5A8B9" w14:textId="77777777" w:rsidR="00B2232D" w:rsidRPr="00AF70EB" w:rsidRDefault="00B2232D" w:rsidP="00B2232D">
            <w:pPr>
              <w:rPr>
                <w:rFonts w:ascii="timesRoman" w:hAnsi="timesRoman"/>
                <w:color w:val="000000"/>
                <w:sz w:val="20"/>
                <w:szCs w:val="20"/>
                <w:lang w:eastAsia="en-CA"/>
              </w:rPr>
            </w:pPr>
            <w:r w:rsidRPr="00AF70EB">
              <w:rPr>
                <w:rFonts w:ascii="timesRoman" w:hAnsi="timesRoman"/>
                <w:color w:val="000000"/>
                <w:sz w:val="20"/>
                <w:szCs w:val="20"/>
                <w:lang w:eastAsia="en-CA"/>
              </w:rPr>
              <w:t>Turning Left</w:t>
            </w:r>
          </w:p>
        </w:tc>
        <w:tc>
          <w:tcPr>
            <w:tcW w:w="811" w:type="dxa"/>
            <w:tcBorders>
              <w:top w:val="dotted" w:sz="4" w:space="0" w:color="auto"/>
              <w:bottom w:val="dotted" w:sz="4" w:space="0" w:color="auto"/>
            </w:tcBorders>
            <w:shd w:val="clear" w:color="auto" w:fill="auto"/>
            <w:noWrap/>
            <w:vAlign w:val="bottom"/>
          </w:tcPr>
          <w:p w14:paraId="518691E7" w14:textId="46BD0100" w:rsidR="00B2232D" w:rsidRPr="00AF70EB" w:rsidRDefault="00B2232D" w:rsidP="00B2232D">
            <w:pPr>
              <w:jc w:val="right"/>
              <w:rPr>
                <w:rFonts w:ascii="timesRoman" w:hAnsi="timesRoman"/>
                <w:color w:val="000000"/>
                <w:sz w:val="20"/>
                <w:szCs w:val="20"/>
                <w:lang w:eastAsia="en-CA"/>
              </w:rPr>
            </w:pPr>
            <w:r>
              <w:rPr>
                <w:color w:val="000000"/>
                <w:sz w:val="20"/>
                <w:szCs w:val="20"/>
              </w:rPr>
              <w:t>-0.226</w:t>
            </w:r>
          </w:p>
        </w:tc>
        <w:tc>
          <w:tcPr>
            <w:tcW w:w="797" w:type="dxa"/>
            <w:tcBorders>
              <w:top w:val="dotted" w:sz="4" w:space="0" w:color="auto"/>
              <w:bottom w:val="dotted" w:sz="4" w:space="0" w:color="auto"/>
            </w:tcBorders>
            <w:shd w:val="clear" w:color="auto" w:fill="auto"/>
            <w:noWrap/>
            <w:vAlign w:val="bottom"/>
          </w:tcPr>
          <w:p w14:paraId="32983CCF" w14:textId="5BDC2B73" w:rsidR="00B2232D" w:rsidRPr="00AF70EB" w:rsidRDefault="00B2232D" w:rsidP="00B2232D">
            <w:pPr>
              <w:rPr>
                <w:rFonts w:ascii="timesRoman" w:hAnsi="timesRoman"/>
                <w:color w:val="000000"/>
                <w:sz w:val="20"/>
                <w:szCs w:val="20"/>
                <w:lang w:eastAsia="en-CA"/>
              </w:rPr>
            </w:pPr>
            <w:r>
              <w:rPr>
                <w:color w:val="000000"/>
                <w:sz w:val="20"/>
                <w:szCs w:val="20"/>
              </w:rPr>
              <w:t>(0.068)</w:t>
            </w:r>
          </w:p>
        </w:tc>
        <w:tc>
          <w:tcPr>
            <w:tcW w:w="825" w:type="dxa"/>
            <w:tcBorders>
              <w:top w:val="dotted" w:sz="4" w:space="0" w:color="auto"/>
              <w:bottom w:val="dotted" w:sz="4" w:space="0" w:color="auto"/>
            </w:tcBorders>
            <w:shd w:val="clear" w:color="auto" w:fill="auto"/>
            <w:noWrap/>
            <w:vAlign w:val="center"/>
          </w:tcPr>
          <w:p w14:paraId="1561AEA3" w14:textId="326A4BAE"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5F756A18" w14:textId="1BC60D69" w:rsidR="00B2232D" w:rsidRPr="00AF70EB" w:rsidRDefault="00B2232D" w:rsidP="00B2232D">
            <w:pPr>
              <w:rPr>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hideMark/>
          </w:tcPr>
          <w:p w14:paraId="3674147A" w14:textId="77777777"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hideMark/>
          </w:tcPr>
          <w:p w14:paraId="1E426C88" w14:textId="77777777"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hideMark/>
          </w:tcPr>
          <w:p w14:paraId="754A599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405B30C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056AE3C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70B1774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6339AFCA"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hideMark/>
          </w:tcPr>
          <w:p w14:paraId="3719BFDC"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hideMark/>
          </w:tcPr>
          <w:p w14:paraId="71E22ED7" w14:textId="77777777" w:rsidR="00B2232D" w:rsidRPr="00AF70EB" w:rsidRDefault="00B2232D" w:rsidP="00B2232D">
            <w:pPr>
              <w:jc w:val="center"/>
              <w:rPr>
                <w:sz w:val="20"/>
                <w:szCs w:val="20"/>
              </w:rPr>
            </w:pPr>
            <w:r w:rsidRPr="00AF70EB">
              <w:rPr>
                <w:color w:val="000000"/>
                <w:sz w:val="20"/>
                <w:szCs w:val="20"/>
                <w:lang w:eastAsia="en-CA"/>
              </w:rPr>
              <w:t>−</w:t>
            </w:r>
          </w:p>
        </w:tc>
      </w:tr>
      <w:tr w:rsidR="00B35C0B" w:rsidRPr="00AF70EB" w14:paraId="2133D36A" w14:textId="77777777" w:rsidTr="000C005E">
        <w:trPr>
          <w:gridAfter w:val="1"/>
          <w:wAfter w:w="11" w:type="dxa"/>
          <w:trHeight w:val="15"/>
          <w:jc w:val="center"/>
        </w:trPr>
        <w:tc>
          <w:tcPr>
            <w:tcW w:w="231" w:type="dxa"/>
            <w:tcBorders>
              <w:top w:val="dotted" w:sz="4" w:space="0" w:color="auto"/>
              <w:left w:val="nil"/>
              <w:bottom w:val="single" w:sz="4" w:space="0" w:color="auto"/>
            </w:tcBorders>
            <w:shd w:val="clear" w:color="auto" w:fill="auto"/>
            <w:noWrap/>
            <w:vAlign w:val="bottom"/>
            <w:hideMark/>
          </w:tcPr>
          <w:p w14:paraId="662643B1"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single" w:sz="4" w:space="0" w:color="auto"/>
            </w:tcBorders>
            <w:shd w:val="clear" w:color="auto" w:fill="auto"/>
            <w:noWrap/>
            <w:vAlign w:val="bottom"/>
            <w:hideMark/>
          </w:tcPr>
          <w:p w14:paraId="64FFBB42"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single" w:sz="4" w:space="0" w:color="auto"/>
            </w:tcBorders>
            <w:shd w:val="clear" w:color="auto" w:fill="auto"/>
            <w:noWrap/>
            <w:vAlign w:val="bottom"/>
            <w:hideMark/>
          </w:tcPr>
          <w:p w14:paraId="41BFCAA3" w14:textId="46783D07" w:rsidR="00B2232D" w:rsidRPr="00AF70EB"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Changing lane</w:t>
            </w:r>
          </w:p>
        </w:tc>
        <w:tc>
          <w:tcPr>
            <w:tcW w:w="811" w:type="dxa"/>
            <w:tcBorders>
              <w:top w:val="dotted" w:sz="4" w:space="0" w:color="auto"/>
              <w:bottom w:val="single" w:sz="4" w:space="0" w:color="auto"/>
            </w:tcBorders>
            <w:shd w:val="clear" w:color="auto" w:fill="auto"/>
            <w:noWrap/>
            <w:vAlign w:val="bottom"/>
          </w:tcPr>
          <w:p w14:paraId="75CDAC1F" w14:textId="770AA660" w:rsidR="00B2232D" w:rsidRPr="00AF70EB" w:rsidRDefault="00B2232D" w:rsidP="00B2232D">
            <w:pPr>
              <w:jc w:val="right"/>
              <w:rPr>
                <w:color w:val="000000"/>
                <w:sz w:val="20"/>
                <w:szCs w:val="20"/>
                <w:lang w:eastAsia="en-CA"/>
              </w:rPr>
            </w:pPr>
            <w:r>
              <w:rPr>
                <w:color w:val="000000"/>
                <w:sz w:val="20"/>
                <w:szCs w:val="20"/>
              </w:rPr>
              <w:t>-0.373</w:t>
            </w:r>
          </w:p>
        </w:tc>
        <w:tc>
          <w:tcPr>
            <w:tcW w:w="797" w:type="dxa"/>
            <w:tcBorders>
              <w:top w:val="dotted" w:sz="4" w:space="0" w:color="auto"/>
              <w:bottom w:val="single" w:sz="4" w:space="0" w:color="auto"/>
            </w:tcBorders>
            <w:shd w:val="clear" w:color="auto" w:fill="auto"/>
            <w:noWrap/>
            <w:vAlign w:val="bottom"/>
          </w:tcPr>
          <w:p w14:paraId="6E512A74" w14:textId="6E9D9AF9" w:rsidR="00B2232D" w:rsidRPr="00AF70EB" w:rsidRDefault="00B2232D" w:rsidP="00B2232D">
            <w:pPr>
              <w:rPr>
                <w:color w:val="000000"/>
                <w:sz w:val="20"/>
                <w:szCs w:val="20"/>
                <w:lang w:eastAsia="en-CA"/>
              </w:rPr>
            </w:pPr>
            <w:r>
              <w:rPr>
                <w:color w:val="000000"/>
                <w:sz w:val="20"/>
                <w:szCs w:val="20"/>
              </w:rPr>
              <w:t>(0.169)</w:t>
            </w:r>
          </w:p>
        </w:tc>
        <w:tc>
          <w:tcPr>
            <w:tcW w:w="825" w:type="dxa"/>
            <w:tcBorders>
              <w:top w:val="dotted" w:sz="4" w:space="0" w:color="auto"/>
              <w:bottom w:val="single" w:sz="4" w:space="0" w:color="auto"/>
            </w:tcBorders>
            <w:shd w:val="clear" w:color="auto" w:fill="auto"/>
            <w:noWrap/>
            <w:vAlign w:val="center"/>
          </w:tcPr>
          <w:p w14:paraId="3AD69475" w14:textId="6CF9FF41"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single" w:sz="4" w:space="0" w:color="auto"/>
            </w:tcBorders>
            <w:shd w:val="clear" w:color="auto" w:fill="auto"/>
            <w:noWrap/>
            <w:vAlign w:val="center"/>
          </w:tcPr>
          <w:p w14:paraId="550A3122" w14:textId="257857AF"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single" w:sz="4" w:space="0" w:color="auto"/>
            </w:tcBorders>
            <w:shd w:val="clear" w:color="auto" w:fill="auto"/>
            <w:noWrap/>
            <w:vAlign w:val="bottom"/>
            <w:hideMark/>
          </w:tcPr>
          <w:p w14:paraId="030BBD06" w14:textId="33A2BBD9" w:rsidR="00B2232D" w:rsidRPr="00AF70EB" w:rsidRDefault="00B2232D" w:rsidP="00B2232D">
            <w:pPr>
              <w:jc w:val="right"/>
              <w:rPr>
                <w:color w:val="000000"/>
                <w:sz w:val="20"/>
                <w:szCs w:val="20"/>
                <w:lang w:eastAsia="en-CA"/>
              </w:rPr>
            </w:pPr>
            <w:r>
              <w:rPr>
                <w:color w:val="000000"/>
                <w:sz w:val="20"/>
                <w:szCs w:val="20"/>
              </w:rPr>
              <w:t>-0.491</w:t>
            </w:r>
          </w:p>
        </w:tc>
        <w:tc>
          <w:tcPr>
            <w:tcW w:w="853" w:type="dxa"/>
            <w:tcBorders>
              <w:top w:val="dotted" w:sz="4" w:space="0" w:color="auto"/>
              <w:bottom w:val="single" w:sz="4" w:space="0" w:color="auto"/>
            </w:tcBorders>
            <w:shd w:val="clear" w:color="auto" w:fill="auto"/>
            <w:noWrap/>
            <w:vAlign w:val="bottom"/>
            <w:hideMark/>
          </w:tcPr>
          <w:p w14:paraId="745F3038" w14:textId="699A9A77" w:rsidR="00B2232D" w:rsidRPr="00AF70EB" w:rsidRDefault="00B2232D" w:rsidP="00B2232D">
            <w:pPr>
              <w:rPr>
                <w:color w:val="000000"/>
                <w:sz w:val="20"/>
                <w:szCs w:val="20"/>
                <w:lang w:eastAsia="en-CA"/>
              </w:rPr>
            </w:pPr>
            <w:r>
              <w:rPr>
                <w:color w:val="000000"/>
                <w:sz w:val="20"/>
                <w:szCs w:val="20"/>
              </w:rPr>
              <w:t>(0.302)</w:t>
            </w:r>
          </w:p>
        </w:tc>
        <w:tc>
          <w:tcPr>
            <w:tcW w:w="732" w:type="dxa"/>
            <w:tcBorders>
              <w:top w:val="dotted" w:sz="4" w:space="0" w:color="auto"/>
              <w:bottom w:val="single" w:sz="4" w:space="0" w:color="auto"/>
            </w:tcBorders>
            <w:shd w:val="clear" w:color="auto" w:fill="auto"/>
            <w:noWrap/>
            <w:vAlign w:val="center"/>
            <w:hideMark/>
          </w:tcPr>
          <w:p w14:paraId="02C9D886"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148440C2"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30B50F2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2D13DA69"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6DAEB64C" w14:textId="77777777" w:rsidR="00B2232D" w:rsidRPr="00AF70EB" w:rsidRDefault="00B2232D" w:rsidP="00B2232D">
            <w:pPr>
              <w:jc w:val="center"/>
              <w:rPr>
                <w:sz w:val="20"/>
                <w:szCs w:val="20"/>
              </w:rPr>
            </w:pPr>
            <w:r w:rsidRPr="00AF70EB">
              <w:rPr>
                <w:color w:val="000000"/>
                <w:sz w:val="20"/>
                <w:szCs w:val="20"/>
                <w:lang w:eastAsia="en-CA"/>
              </w:rPr>
              <w:t>−</w:t>
            </w:r>
          </w:p>
        </w:tc>
        <w:tc>
          <w:tcPr>
            <w:tcW w:w="820" w:type="dxa"/>
            <w:tcBorders>
              <w:top w:val="dotted" w:sz="4" w:space="0" w:color="auto"/>
              <w:bottom w:val="single" w:sz="4" w:space="0" w:color="auto"/>
            </w:tcBorders>
            <w:shd w:val="clear" w:color="auto" w:fill="auto"/>
            <w:noWrap/>
            <w:vAlign w:val="center"/>
            <w:hideMark/>
          </w:tcPr>
          <w:p w14:paraId="62947EBD" w14:textId="77777777" w:rsidR="00B2232D" w:rsidRPr="00AF70EB" w:rsidRDefault="00B2232D" w:rsidP="00B2232D">
            <w:pPr>
              <w:jc w:val="center"/>
              <w:rPr>
                <w:sz w:val="20"/>
                <w:szCs w:val="20"/>
              </w:rPr>
            </w:pPr>
            <w:r w:rsidRPr="00AF70EB">
              <w:rPr>
                <w:color w:val="000000"/>
                <w:sz w:val="20"/>
                <w:szCs w:val="20"/>
                <w:lang w:eastAsia="en-CA"/>
              </w:rPr>
              <w:t>−</w:t>
            </w:r>
          </w:p>
        </w:tc>
        <w:tc>
          <w:tcPr>
            <w:tcW w:w="734" w:type="dxa"/>
            <w:tcBorders>
              <w:top w:val="dotted" w:sz="4" w:space="0" w:color="auto"/>
              <w:bottom w:val="single" w:sz="4" w:space="0" w:color="auto"/>
              <w:right w:val="nil"/>
            </w:tcBorders>
            <w:shd w:val="clear" w:color="auto" w:fill="auto"/>
            <w:noWrap/>
            <w:vAlign w:val="center"/>
            <w:hideMark/>
          </w:tcPr>
          <w:p w14:paraId="75CEFFAF" w14:textId="77777777" w:rsidR="00B2232D" w:rsidRPr="00AF70EB" w:rsidRDefault="00B2232D" w:rsidP="00B2232D">
            <w:pPr>
              <w:jc w:val="center"/>
              <w:rPr>
                <w:sz w:val="20"/>
                <w:szCs w:val="20"/>
              </w:rPr>
            </w:pPr>
            <w:r w:rsidRPr="00AF70EB">
              <w:rPr>
                <w:color w:val="000000"/>
                <w:sz w:val="20"/>
                <w:szCs w:val="20"/>
                <w:lang w:eastAsia="en-CA"/>
              </w:rPr>
              <w:t>−</w:t>
            </w:r>
          </w:p>
        </w:tc>
      </w:tr>
      <w:tr w:rsidR="00B2232D" w:rsidRPr="00AF70EB" w14:paraId="041A72A7" w14:textId="77777777" w:rsidTr="000C005E">
        <w:trPr>
          <w:gridAfter w:val="1"/>
          <w:wAfter w:w="8" w:type="dxa"/>
          <w:trHeight w:val="15"/>
          <w:jc w:val="center"/>
        </w:trPr>
        <w:tc>
          <w:tcPr>
            <w:tcW w:w="4129" w:type="dxa"/>
            <w:gridSpan w:val="5"/>
            <w:tcBorders>
              <w:top w:val="single" w:sz="4" w:space="0" w:color="auto"/>
              <w:left w:val="nil"/>
              <w:bottom w:val="single" w:sz="4" w:space="0" w:color="auto"/>
            </w:tcBorders>
            <w:shd w:val="clear" w:color="auto" w:fill="auto"/>
            <w:noWrap/>
            <w:vAlign w:val="bottom"/>
          </w:tcPr>
          <w:p w14:paraId="3D6FA4F3" w14:textId="1C4852F4" w:rsidR="00B2232D" w:rsidRDefault="00B2232D" w:rsidP="00B2232D">
            <w:pPr>
              <w:spacing w:before="60" w:after="60"/>
              <w:rPr>
                <w:color w:val="000000"/>
                <w:sz w:val="20"/>
                <w:szCs w:val="20"/>
              </w:rPr>
            </w:pPr>
            <w:r>
              <w:rPr>
                <w:rFonts w:ascii="timesRoman" w:hAnsi="timesRoman"/>
                <w:color w:val="000000"/>
                <w:sz w:val="20"/>
                <w:szCs w:val="20"/>
                <w:lang w:eastAsia="en-CA"/>
              </w:rPr>
              <w:t>Situational Variable</w:t>
            </w:r>
          </w:p>
        </w:tc>
        <w:tc>
          <w:tcPr>
            <w:tcW w:w="825" w:type="dxa"/>
            <w:tcBorders>
              <w:top w:val="single" w:sz="4" w:space="0" w:color="auto"/>
              <w:bottom w:val="single" w:sz="4" w:space="0" w:color="auto"/>
            </w:tcBorders>
            <w:shd w:val="clear" w:color="auto" w:fill="auto"/>
            <w:noWrap/>
            <w:vAlign w:val="center"/>
          </w:tcPr>
          <w:p w14:paraId="7F17D843" w14:textId="77777777" w:rsidR="00B2232D" w:rsidRPr="00AF70EB" w:rsidRDefault="00B2232D" w:rsidP="00B2232D">
            <w:pPr>
              <w:jc w:val="right"/>
              <w:rPr>
                <w:rFonts w:ascii="timesRoman" w:hAnsi="timesRoman"/>
                <w:color w:val="000000"/>
                <w:sz w:val="20"/>
                <w:szCs w:val="20"/>
                <w:lang w:eastAsia="en-CA"/>
              </w:rPr>
            </w:pPr>
          </w:p>
        </w:tc>
        <w:tc>
          <w:tcPr>
            <w:tcW w:w="716" w:type="dxa"/>
            <w:tcBorders>
              <w:top w:val="single" w:sz="4" w:space="0" w:color="auto"/>
              <w:bottom w:val="single" w:sz="4" w:space="0" w:color="auto"/>
            </w:tcBorders>
            <w:shd w:val="clear" w:color="auto" w:fill="auto"/>
            <w:noWrap/>
            <w:vAlign w:val="center"/>
          </w:tcPr>
          <w:p w14:paraId="50D08850" w14:textId="77777777" w:rsidR="00B2232D" w:rsidRPr="00AF70EB" w:rsidRDefault="00B2232D" w:rsidP="00B2232D">
            <w:pPr>
              <w:rPr>
                <w:rFonts w:ascii="timesRoman" w:hAnsi="timesRoman"/>
                <w:color w:val="000000"/>
                <w:sz w:val="20"/>
                <w:szCs w:val="20"/>
                <w:lang w:eastAsia="en-CA"/>
              </w:rPr>
            </w:pPr>
          </w:p>
        </w:tc>
        <w:tc>
          <w:tcPr>
            <w:tcW w:w="840" w:type="dxa"/>
            <w:tcBorders>
              <w:top w:val="single" w:sz="4" w:space="0" w:color="auto"/>
              <w:bottom w:val="single" w:sz="4" w:space="0" w:color="auto"/>
            </w:tcBorders>
            <w:shd w:val="clear" w:color="auto" w:fill="auto"/>
            <w:noWrap/>
            <w:vAlign w:val="center"/>
          </w:tcPr>
          <w:p w14:paraId="6B0A3635" w14:textId="77777777" w:rsidR="00B2232D" w:rsidRPr="00AF70EB" w:rsidRDefault="00B2232D" w:rsidP="00B2232D">
            <w:pPr>
              <w:jc w:val="right"/>
              <w:rPr>
                <w:color w:val="000000"/>
                <w:sz w:val="20"/>
                <w:szCs w:val="20"/>
                <w:lang w:eastAsia="en-CA"/>
              </w:rPr>
            </w:pPr>
          </w:p>
        </w:tc>
        <w:tc>
          <w:tcPr>
            <w:tcW w:w="853" w:type="dxa"/>
            <w:tcBorders>
              <w:top w:val="single" w:sz="4" w:space="0" w:color="auto"/>
              <w:bottom w:val="single" w:sz="4" w:space="0" w:color="auto"/>
            </w:tcBorders>
            <w:shd w:val="clear" w:color="auto" w:fill="auto"/>
            <w:noWrap/>
            <w:vAlign w:val="center"/>
          </w:tcPr>
          <w:p w14:paraId="01CE8499" w14:textId="77777777" w:rsidR="00B2232D" w:rsidRPr="00AF70EB" w:rsidRDefault="00B2232D" w:rsidP="00B2232D">
            <w:pPr>
              <w:rPr>
                <w:color w:val="000000"/>
                <w:sz w:val="20"/>
                <w:szCs w:val="20"/>
                <w:lang w:eastAsia="en-CA"/>
              </w:rPr>
            </w:pPr>
          </w:p>
        </w:tc>
        <w:tc>
          <w:tcPr>
            <w:tcW w:w="732" w:type="dxa"/>
            <w:tcBorders>
              <w:top w:val="single" w:sz="4" w:space="0" w:color="auto"/>
              <w:bottom w:val="single" w:sz="4" w:space="0" w:color="auto"/>
            </w:tcBorders>
            <w:shd w:val="clear" w:color="auto" w:fill="auto"/>
            <w:noWrap/>
            <w:vAlign w:val="center"/>
          </w:tcPr>
          <w:p w14:paraId="6AC18013" w14:textId="77777777" w:rsidR="00B2232D" w:rsidRPr="00AF70EB" w:rsidRDefault="00B2232D" w:rsidP="00B2232D">
            <w:pPr>
              <w:jc w:val="center"/>
              <w:rPr>
                <w:color w:val="000000"/>
                <w:sz w:val="20"/>
                <w:szCs w:val="20"/>
                <w:lang w:eastAsia="en-CA"/>
              </w:rPr>
            </w:pPr>
          </w:p>
        </w:tc>
        <w:tc>
          <w:tcPr>
            <w:tcW w:w="820" w:type="dxa"/>
            <w:tcBorders>
              <w:top w:val="single" w:sz="4" w:space="0" w:color="auto"/>
              <w:bottom w:val="single" w:sz="4" w:space="0" w:color="auto"/>
            </w:tcBorders>
            <w:shd w:val="clear" w:color="auto" w:fill="auto"/>
            <w:noWrap/>
            <w:vAlign w:val="center"/>
          </w:tcPr>
          <w:p w14:paraId="1C5B5656" w14:textId="77777777" w:rsidR="00B2232D" w:rsidRPr="00AF70EB" w:rsidRDefault="00B2232D" w:rsidP="00B2232D">
            <w:pPr>
              <w:jc w:val="center"/>
              <w:rPr>
                <w:color w:val="000000"/>
                <w:sz w:val="20"/>
                <w:szCs w:val="20"/>
                <w:lang w:eastAsia="en-CA"/>
              </w:rPr>
            </w:pPr>
          </w:p>
        </w:tc>
        <w:tc>
          <w:tcPr>
            <w:tcW w:w="820" w:type="dxa"/>
            <w:tcBorders>
              <w:top w:val="single" w:sz="4" w:space="0" w:color="auto"/>
              <w:bottom w:val="single" w:sz="4" w:space="0" w:color="auto"/>
            </w:tcBorders>
            <w:shd w:val="clear" w:color="auto" w:fill="auto"/>
            <w:noWrap/>
            <w:vAlign w:val="center"/>
          </w:tcPr>
          <w:p w14:paraId="770BEE44" w14:textId="77777777" w:rsidR="00B2232D" w:rsidRPr="00AF70EB" w:rsidRDefault="00B2232D" w:rsidP="00B2232D">
            <w:pPr>
              <w:jc w:val="center"/>
              <w:rPr>
                <w:color w:val="000000"/>
                <w:sz w:val="20"/>
                <w:szCs w:val="20"/>
                <w:lang w:eastAsia="en-CA"/>
              </w:rPr>
            </w:pPr>
          </w:p>
        </w:tc>
        <w:tc>
          <w:tcPr>
            <w:tcW w:w="820" w:type="dxa"/>
            <w:tcBorders>
              <w:top w:val="single" w:sz="4" w:space="0" w:color="auto"/>
              <w:bottom w:val="single" w:sz="4" w:space="0" w:color="auto"/>
            </w:tcBorders>
            <w:shd w:val="clear" w:color="auto" w:fill="auto"/>
            <w:noWrap/>
            <w:vAlign w:val="center"/>
          </w:tcPr>
          <w:p w14:paraId="1FC09C6B" w14:textId="77777777" w:rsidR="00B2232D" w:rsidRPr="00AF70EB" w:rsidRDefault="00B2232D" w:rsidP="00B2232D">
            <w:pPr>
              <w:jc w:val="center"/>
              <w:rPr>
                <w:color w:val="000000"/>
                <w:sz w:val="20"/>
                <w:szCs w:val="20"/>
                <w:lang w:eastAsia="en-CA"/>
              </w:rPr>
            </w:pPr>
          </w:p>
        </w:tc>
        <w:tc>
          <w:tcPr>
            <w:tcW w:w="820" w:type="dxa"/>
            <w:tcBorders>
              <w:top w:val="single" w:sz="4" w:space="0" w:color="auto"/>
              <w:bottom w:val="single" w:sz="4" w:space="0" w:color="auto"/>
            </w:tcBorders>
            <w:shd w:val="clear" w:color="auto" w:fill="auto"/>
            <w:noWrap/>
            <w:vAlign w:val="center"/>
          </w:tcPr>
          <w:p w14:paraId="3B3D7622" w14:textId="77777777" w:rsidR="00B2232D" w:rsidRPr="00AF70EB" w:rsidRDefault="00B2232D" w:rsidP="00B2232D">
            <w:pPr>
              <w:jc w:val="center"/>
              <w:rPr>
                <w:color w:val="000000"/>
                <w:sz w:val="20"/>
                <w:szCs w:val="20"/>
                <w:lang w:eastAsia="en-CA"/>
              </w:rPr>
            </w:pPr>
          </w:p>
        </w:tc>
        <w:tc>
          <w:tcPr>
            <w:tcW w:w="820" w:type="dxa"/>
            <w:tcBorders>
              <w:top w:val="single" w:sz="4" w:space="0" w:color="auto"/>
              <w:bottom w:val="single" w:sz="4" w:space="0" w:color="auto"/>
            </w:tcBorders>
            <w:shd w:val="clear" w:color="auto" w:fill="auto"/>
            <w:noWrap/>
            <w:vAlign w:val="center"/>
          </w:tcPr>
          <w:p w14:paraId="3FE9D835" w14:textId="77777777" w:rsidR="00B2232D" w:rsidRPr="00AF70EB" w:rsidRDefault="00B2232D" w:rsidP="00B2232D">
            <w:pPr>
              <w:jc w:val="center"/>
              <w:rPr>
                <w:color w:val="000000"/>
                <w:sz w:val="20"/>
                <w:szCs w:val="20"/>
                <w:lang w:eastAsia="en-CA"/>
              </w:rPr>
            </w:pPr>
          </w:p>
        </w:tc>
        <w:tc>
          <w:tcPr>
            <w:tcW w:w="734" w:type="dxa"/>
            <w:tcBorders>
              <w:top w:val="single" w:sz="4" w:space="0" w:color="auto"/>
              <w:bottom w:val="single" w:sz="4" w:space="0" w:color="auto"/>
              <w:right w:val="nil"/>
            </w:tcBorders>
            <w:shd w:val="clear" w:color="auto" w:fill="auto"/>
            <w:noWrap/>
            <w:vAlign w:val="center"/>
          </w:tcPr>
          <w:p w14:paraId="09184BA3" w14:textId="77777777" w:rsidR="00B2232D" w:rsidRPr="00AF70EB" w:rsidRDefault="00B2232D" w:rsidP="00B2232D">
            <w:pPr>
              <w:jc w:val="center"/>
              <w:rPr>
                <w:color w:val="000000"/>
                <w:sz w:val="20"/>
                <w:szCs w:val="20"/>
                <w:lang w:eastAsia="en-CA"/>
              </w:rPr>
            </w:pPr>
          </w:p>
        </w:tc>
      </w:tr>
      <w:tr w:rsidR="008C0D3E" w:rsidRPr="00AF70EB" w14:paraId="4DFAA745" w14:textId="77777777" w:rsidTr="000C005E">
        <w:trPr>
          <w:gridAfter w:val="1"/>
          <w:wAfter w:w="6" w:type="dxa"/>
          <w:trHeight w:val="15"/>
          <w:jc w:val="center"/>
        </w:trPr>
        <w:tc>
          <w:tcPr>
            <w:tcW w:w="231" w:type="dxa"/>
            <w:tcBorders>
              <w:top w:val="single" w:sz="4" w:space="0" w:color="auto"/>
              <w:left w:val="nil"/>
              <w:bottom w:val="dotted" w:sz="4" w:space="0" w:color="auto"/>
            </w:tcBorders>
            <w:shd w:val="clear" w:color="auto" w:fill="auto"/>
            <w:noWrap/>
            <w:vAlign w:val="bottom"/>
          </w:tcPr>
          <w:p w14:paraId="2BE324A0" w14:textId="77777777" w:rsidR="008C0D3E" w:rsidRPr="00AF70EB" w:rsidRDefault="008C0D3E" w:rsidP="00B2232D">
            <w:pPr>
              <w:rPr>
                <w:rFonts w:ascii="timesRoman" w:hAnsi="timesRoman"/>
                <w:color w:val="000000"/>
                <w:sz w:val="20"/>
                <w:szCs w:val="20"/>
                <w:lang w:eastAsia="en-CA"/>
              </w:rPr>
            </w:pPr>
          </w:p>
        </w:tc>
        <w:tc>
          <w:tcPr>
            <w:tcW w:w="7134" w:type="dxa"/>
            <w:gridSpan w:val="8"/>
            <w:tcBorders>
              <w:top w:val="single" w:sz="4" w:space="0" w:color="auto"/>
              <w:bottom w:val="dotted" w:sz="4" w:space="0" w:color="auto"/>
            </w:tcBorders>
            <w:shd w:val="clear" w:color="auto" w:fill="auto"/>
            <w:noWrap/>
            <w:vAlign w:val="bottom"/>
          </w:tcPr>
          <w:p w14:paraId="1CB47E47" w14:textId="16BFA547" w:rsidR="008C0D3E" w:rsidRPr="00AF70EB" w:rsidRDefault="008C0D3E" w:rsidP="00B2232D">
            <w:pPr>
              <w:rPr>
                <w:color w:val="000000"/>
                <w:sz w:val="20"/>
                <w:szCs w:val="20"/>
                <w:lang w:eastAsia="en-CA"/>
              </w:rPr>
            </w:pPr>
            <w:r w:rsidRPr="00BC26AD">
              <w:rPr>
                <w:rFonts w:ascii="timesRoman" w:hAnsi="timesRoman"/>
                <w:i/>
                <w:iCs/>
                <w:color w:val="000000"/>
                <w:sz w:val="20"/>
                <w:szCs w:val="20"/>
                <w:lang w:eastAsia="en-CA"/>
              </w:rPr>
              <w:t>Number of Passengers</w:t>
            </w:r>
            <w:r>
              <w:rPr>
                <w:rFonts w:ascii="timesRoman" w:hAnsi="timesRoman"/>
                <w:i/>
                <w:iCs/>
                <w:color w:val="000000"/>
                <w:sz w:val="20"/>
                <w:szCs w:val="20"/>
                <w:lang w:eastAsia="en-CA"/>
              </w:rPr>
              <w:t xml:space="preserve"> (Base: No passenger and more than one passenger)</w:t>
            </w:r>
          </w:p>
        </w:tc>
        <w:tc>
          <w:tcPr>
            <w:tcW w:w="732" w:type="dxa"/>
            <w:tcBorders>
              <w:top w:val="single" w:sz="4" w:space="0" w:color="auto"/>
              <w:bottom w:val="dotted" w:sz="4" w:space="0" w:color="auto"/>
            </w:tcBorders>
            <w:shd w:val="clear" w:color="auto" w:fill="auto"/>
            <w:noWrap/>
            <w:vAlign w:val="center"/>
          </w:tcPr>
          <w:p w14:paraId="535D2416" w14:textId="77777777" w:rsidR="008C0D3E" w:rsidRPr="00AF70EB" w:rsidRDefault="008C0D3E" w:rsidP="00B2232D">
            <w:pPr>
              <w:jc w:val="center"/>
              <w:rPr>
                <w:color w:val="000000"/>
                <w:sz w:val="20"/>
                <w:szCs w:val="20"/>
                <w:lang w:eastAsia="en-CA"/>
              </w:rPr>
            </w:pPr>
          </w:p>
        </w:tc>
        <w:tc>
          <w:tcPr>
            <w:tcW w:w="820" w:type="dxa"/>
            <w:tcBorders>
              <w:top w:val="single" w:sz="4" w:space="0" w:color="auto"/>
              <w:bottom w:val="dotted" w:sz="4" w:space="0" w:color="auto"/>
            </w:tcBorders>
            <w:shd w:val="clear" w:color="auto" w:fill="auto"/>
            <w:noWrap/>
            <w:vAlign w:val="center"/>
          </w:tcPr>
          <w:p w14:paraId="373E45F8" w14:textId="77777777" w:rsidR="008C0D3E" w:rsidRPr="00AF70EB" w:rsidRDefault="008C0D3E" w:rsidP="00B2232D">
            <w:pPr>
              <w:jc w:val="center"/>
              <w:rPr>
                <w:color w:val="000000"/>
                <w:sz w:val="20"/>
                <w:szCs w:val="20"/>
                <w:lang w:eastAsia="en-CA"/>
              </w:rPr>
            </w:pPr>
          </w:p>
        </w:tc>
        <w:tc>
          <w:tcPr>
            <w:tcW w:w="820" w:type="dxa"/>
            <w:tcBorders>
              <w:top w:val="single" w:sz="4" w:space="0" w:color="auto"/>
              <w:bottom w:val="dotted" w:sz="4" w:space="0" w:color="auto"/>
            </w:tcBorders>
            <w:shd w:val="clear" w:color="auto" w:fill="auto"/>
            <w:noWrap/>
            <w:vAlign w:val="center"/>
          </w:tcPr>
          <w:p w14:paraId="6B0F1D19" w14:textId="77777777" w:rsidR="008C0D3E" w:rsidRPr="00AF70EB" w:rsidRDefault="008C0D3E" w:rsidP="00B2232D">
            <w:pPr>
              <w:jc w:val="center"/>
              <w:rPr>
                <w:color w:val="000000"/>
                <w:sz w:val="20"/>
                <w:szCs w:val="20"/>
                <w:lang w:eastAsia="en-CA"/>
              </w:rPr>
            </w:pPr>
          </w:p>
        </w:tc>
        <w:tc>
          <w:tcPr>
            <w:tcW w:w="820" w:type="dxa"/>
            <w:tcBorders>
              <w:top w:val="single" w:sz="4" w:space="0" w:color="auto"/>
              <w:bottom w:val="dotted" w:sz="4" w:space="0" w:color="auto"/>
            </w:tcBorders>
            <w:shd w:val="clear" w:color="auto" w:fill="auto"/>
            <w:noWrap/>
            <w:vAlign w:val="center"/>
          </w:tcPr>
          <w:p w14:paraId="3DDC3866" w14:textId="77777777" w:rsidR="008C0D3E" w:rsidRPr="00AF70EB" w:rsidRDefault="008C0D3E" w:rsidP="00B2232D">
            <w:pPr>
              <w:jc w:val="center"/>
              <w:rPr>
                <w:color w:val="000000"/>
                <w:sz w:val="20"/>
                <w:szCs w:val="20"/>
                <w:lang w:eastAsia="en-CA"/>
              </w:rPr>
            </w:pPr>
          </w:p>
        </w:tc>
        <w:tc>
          <w:tcPr>
            <w:tcW w:w="820" w:type="dxa"/>
            <w:tcBorders>
              <w:top w:val="single" w:sz="4" w:space="0" w:color="auto"/>
              <w:bottom w:val="dotted" w:sz="4" w:space="0" w:color="auto"/>
            </w:tcBorders>
            <w:shd w:val="clear" w:color="auto" w:fill="auto"/>
            <w:noWrap/>
            <w:vAlign w:val="center"/>
          </w:tcPr>
          <w:p w14:paraId="446C85AF" w14:textId="77777777" w:rsidR="008C0D3E" w:rsidRPr="00AF70EB" w:rsidRDefault="008C0D3E" w:rsidP="00B2232D">
            <w:pPr>
              <w:jc w:val="center"/>
              <w:rPr>
                <w:color w:val="000000"/>
                <w:sz w:val="20"/>
                <w:szCs w:val="20"/>
                <w:lang w:eastAsia="en-CA"/>
              </w:rPr>
            </w:pPr>
          </w:p>
        </w:tc>
        <w:tc>
          <w:tcPr>
            <w:tcW w:w="820" w:type="dxa"/>
            <w:tcBorders>
              <w:top w:val="single" w:sz="4" w:space="0" w:color="auto"/>
              <w:bottom w:val="dotted" w:sz="4" w:space="0" w:color="auto"/>
            </w:tcBorders>
            <w:shd w:val="clear" w:color="auto" w:fill="auto"/>
            <w:noWrap/>
            <w:vAlign w:val="center"/>
          </w:tcPr>
          <w:p w14:paraId="1251623E" w14:textId="77777777" w:rsidR="008C0D3E" w:rsidRPr="00AF70EB" w:rsidRDefault="008C0D3E" w:rsidP="00B2232D">
            <w:pPr>
              <w:jc w:val="center"/>
              <w:rPr>
                <w:color w:val="000000"/>
                <w:sz w:val="20"/>
                <w:szCs w:val="20"/>
                <w:lang w:eastAsia="en-CA"/>
              </w:rPr>
            </w:pPr>
          </w:p>
        </w:tc>
        <w:tc>
          <w:tcPr>
            <w:tcW w:w="734" w:type="dxa"/>
            <w:tcBorders>
              <w:top w:val="single" w:sz="4" w:space="0" w:color="auto"/>
              <w:bottom w:val="dotted" w:sz="4" w:space="0" w:color="auto"/>
              <w:right w:val="nil"/>
            </w:tcBorders>
            <w:shd w:val="clear" w:color="auto" w:fill="auto"/>
            <w:noWrap/>
            <w:vAlign w:val="center"/>
          </w:tcPr>
          <w:p w14:paraId="5732ABEE" w14:textId="77777777" w:rsidR="008C0D3E" w:rsidRPr="00AF70EB" w:rsidRDefault="008C0D3E" w:rsidP="00B2232D">
            <w:pPr>
              <w:jc w:val="center"/>
              <w:rPr>
                <w:color w:val="000000"/>
                <w:sz w:val="20"/>
                <w:szCs w:val="20"/>
                <w:lang w:eastAsia="en-CA"/>
              </w:rPr>
            </w:pPr>
          </w:p>
        </w:tc>
      </w:tr>
      <w:tr w:rsidR="00B35C0B" w:rsidRPr="00AF70EB" w14:paraId="58FE59F3"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0A1DAC27"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2F61F956"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5CA71AD1" w14:textId="4DA66949" w:rsidR="00B2232D"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One passenger</w:t>
            </w:r>
          </w:p>
        </w:tc>
        <w:tc>
          <w:tcPr>
            <w:tcW w:w="811" w:type="dxa"/>
            <w:tcBorders>
              <w:top w:val="dotted" w:sz="4" w:space="0" w:color="auto"/>
              <w:bottom w:val="dotted" w:sz="4" w:space="0" w:color="auto"/>
            </w:tcBorders>
            <w:shd w:val="clear" w:color="auto" w:fill="auto"/>
            <w:noWrap/>
            <w:vAlign w:val="bottom"/>
          </w:tcPr>
          <w:p w14:paraId="11BC9976" w14:textId="78F2B992" w:rsidR="00B2232D" w:rsidRDefault="00B2232D" w:rsidP="00B2232D">
            <w:pPr>
              <w:jc w:val="right"/>
              <w:rPr>
                <w:color w:val="000000"/>
                <w:sz w:val="20"/>
                <w:szCs w:val="20"/>
              </w:rPr>
            </w:pPr>
            <w:r>
              <w:rPr>
                <w:color w:val="000000"/>
                <w:sz w:val="20"/>
                <w:szCs w:val="20"/>
              </w:rPr>
              <w:t>0.221</w:t>
            </w:r>
          </w:p>
        </w:tc>
        <w:tc>
          <w:tcPr>
            <w:tcW w:w="797" w:type="dxa"/>
            <w:tcBorders>
              <w:top w:val="dotted" w:sz="4" w:space="0" w:color="auto"/>
              <w:bottom w:val="dotted" w:sz="4" w:space="0" w:color="auto"/>
            </w:tcBorders>
            <w:shd w:val="clear" w:color="auto" w:fill="auto"/>
            <w:noWrap/>
            <w:vAlign w:val="bottom"/>
          </w:tcPr>
          <w:p w14:paraId="0B57F147" w14:textId="12C605FC" w:rsidR="00B2232D" w:rsidRDefault="00B2232D" w:rsidP="00B2232D">
            <w:pPr>
              <w:rPr>
                <w:color w:val="000000"/>
                <w:sz w:val="20"/>
                <w:szCs w:val="20"/>
              </w:rPr>
            </w:pPr>
            <w:r>
              <w:rPr>
                <w:color w:val="000000"/>
                <w:sz w:val="20"/>
                <w:szCs w:val="20"/>
              </w:rPr>
              <w:t>(0.048)</w:t>
            </w:r>
          </w:p>
        </w:tc>
        <w:tc>
          <w:tcPr>
            <w:tcW w:w="825" w:type="dxa"/>
            <w:tcBorders>
              <w:top w:val="dotted" w:sz="4" w:space="0" w:color="auto"/>
              <w:bottom w:val="dotted" w:sz="4" w:space="0" w:color="auto"/>
            </w:tcBorders>
            <w:shd w:val="clear" w:color="auto" w:fill="auto"/>
            <w:noWrap/>
            <w:vAlign w:val="center"/>
          </w:tcPr>
          <w:p w14:paraId="47CFE71E" w14:textId="0816BBE1"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0DE237D4" w14:textId="5D527C80"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3A846FE5" w14:textId="2EE2BADC"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05C580A8" w14:textId="0FFE078E"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04E5660E" w14:textId="5B031E87"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F88E353" w14:textId="21B6FC88"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7185E8DA" w14:textId="0402BEE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3942DD38" w14:textId="78637BE9"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552D8815" w14:textId="1B95967A"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4ECA6632" w14:textId="54BA9179"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45BF5A77" w14:textId="146BAFEB"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35C0B" w:rsidRPr="00AF70EB" w14:paraId="432602D3" w14:textId="77777777" w:rsidTr="000C005E">
        <w:trPr>
          <w:gridAfter w:val="1"/>
          <w:wAfter w:w="9" w:type="dxa"/>
          <w:trHeight w:val="15"/>
          <w:jc w:val="center"/>
        </w:trPr>
        <w:tc>
          <w:tcPr>
            <w:tcW w:w="231" w:type="dxa"/>
            <w:tcBorders>
              <w:top w:val="dotted" w:sz="4" w:space="0" w:color="auto"/>
              <w:left w:val="nil"/>
              <w:bottom w:val="dotted" w:sz="4" w:space="0" w:color="auto"/>
            </w:tcBorders>
            <w:shd w:val="clear" w:color="auto" w:fill="auto"/>
            <w:noWrap/>
            <w:vAlign w:val="bottom"/>
          </w:tcPr>
          <w:p w14:paraId="69EA5FBE" w14:textId="77777777" w:rsidR="008C0D3E" w:rsidRPr="00AF70EB" w:rsidRDefault="008C0D3E" w:rsidP="00B2232D">
            <w:pPr>
              <w:rPr>
                <w:rFonts w:ascii="timesRoman" w:hAnsi="timesRoman"/>
                <w:color w:val="000000"/>
                <w:sz w:val="20"/>
                <w:szCs w:val="20"/>
                <w:lang w:eastAsia="en-CA"/>
              </w:rPr>
            </w:pPr>
          </w:p>
        </w:tc>
        <w:tc>
          <w:tcPr>
            <w:tcW w:w="3897" w:type="dxa"/>
            <w:gridSpan w:val="4"/>
            <w:tcBorders>
              <w:top w:val="dotted" w:sz="4" w:space="0" w:color="auto"/>
              <w:bottom w:val="dotted" w:sz="4" w:space="0" w:color="auto"/>
            </w:tcBorders>
            <w:shd w:val="clear" w:color="auto" w:fill="auto"/>
            <w:noWrap/>
            <w:vAlign w:val="bottom"/>
          </w:tcPr>
          <w:p w14:paraId="07AEF162" w14:textId="3E608B08" w:rsidR="008C0D3E" w:rsidRDefault="008C0D3E" w:rsidP="00B2232D">
            <w:pPr>
              <w:rPr>
                <w:color w:val="000000"/>
                <w:sz w:val="20"/>
                <w:szCs w:val="20"/>
              </w:rPr>
            </w:pPr>
            <w:r w:rsidRPr="00BC26AD">
              <w:rPr>
                <w:rFonts w:ascii="timesRoman" w:hAnsi="timesRoman"/>
                <w:i/>
                <w:color w:val="000000"/>
                <w:sz w:val="20"/>
                <w:szCs w:val="20"/>
                <w:lang w:eastAsia="en-CA"/>
              </w:rPr>
              <w:t>Driver Ejection</w:t>
            </w:r>
            <w:r>
              <w:rPr>
                <w:rFonts w:ascii="timesRoman" w:hAnsi="timesRoman"/>
                <w:i/>
                <w:color w:val="000000"/>
                <w:sz w:val="20"/>
                <w:szCs w:val="20"/>
                <w:lang w:eastAsia="en-CA"/>
              </w:rPr>
              <w:t xml:space="preserve"> (Base: Non ejected out)</w:t>
            </w:r>
          </w:p>
        </w:tc>
        <w:tc>
          <w:tcPr>
            <w:tcW w:w="825" w:type="dxa"/>
            <w:tcBorders>
              <w:top w:val="dotted" w:sz="4" w:space="0" w:color="auto"/>
              <w:bottom w:val="dotted" w:sz="4" w:space="0" w:color="auto"/>
            </w:tcBorders>
            <w:shd w:val="clear" w:color="auto" w:fill="auto"/>
            <w:noWrap/>
            <w:vAlign w:val="center"/>
          </w:tcPr>
          <w:p w14:paraId="5D6EE450" w14:textId="77777777" w:rsidR="008C0D3E" w:rsidRPr="00AF70EB" w:rsidRDefault="008C0D3E" w:rsidP="00B2232D">
            <w:pPr>
              <w:jc w:val="right"/>
              <w:rPr>
                <w:rFonts w:ascii="timesRoman" w:hAnsi="timesRoman"/>
                <w:color w:val="000000"/>
                <w:sz w:val="20"/>
                <w:szCs w:val="20"/>
                <w:lang w:eastAsia="en-CA"/>
              </w:rPr>
            </w:pPr>
          </w:p>
        </w:tc>
        <w:tc>
          <w:tcPr>
            <w:tcW w:w="716" w:type="dxa"/>
            <w:tcBorders>
              <w:top w:val="dotted" w:sz="4" w:space="0" w:color="auto"/>
              <w:bottom w:val="dotted" w:sz="4" w:space="0" w:color="auto"/>
            </w:tcBorders>
            <w:shd w:val="clear" w:color="auto" w:fill="auto"/>
            <w:noWrap/>
            <w:vAlign w:val="center"/>
          </w:tcPr>
          <w:p w14:paraId="0239B53F" w14:textId="77777777" w:rsidR="008C0D3E" w:rsidRPr="00AF70EB" w:rsidRDefault="008C0D3E" w:rsidP="00B2232D">
            <w:pPr>
              <w:rPr>
                <w:rFonts w:ascii="timesRoman" w:hAnsi="timesRoman"/>
                <w:color w:val="000000"/>
                <w:sz w:val="20"/>
                <w:szCs w:val="20"/>
                <w:lang w:eastAsia="en-CA"/>
              </w:rPr>
            </w:pPr>
          </w:p>
        </w:tc>
        <w:tc>
          <w:tcPr>
            <w:tcW w:w="840" w:type="dxa"/>
            <w:tcBorders>
              <w:top w:val="dotted" w:sz="4" w:space="0" w:color="auto"/>
              <w:bottom w:val="dotted" w:sz="4" w:space="0" w:color="auto"/>
            </w:tcBorders>
            <w:shd w:val="clear" w:color="auto" w:fill="auto"/>
            <w:noWrap/>
            <w:vAlign w:val="center"/>
          </w:tcPr>
          <w:p w14:paraId="7AEADFBD" w14:textId="77777777" w:rsidR="008C0D3E" w:rsidRPr="00AF70EB" w:rsidRDefault="008C0D3E" w:rsidP="00B2232D">
            <w:pPr>
              <w:jc w:val="right"/>
              <w:rPr>
                <w:color w:val="000000"/>
                <w:sz w:val="20"/>
                <w:szCs w:val="20"/>
                <w:lang w:eastAsia="en-CA"/>
              </w:rPr>
            </w:pPr>
          </w:p>
        </w:tc>
        <w:tc>
          <w:tcPr>
            <w:tcW w:w="853" w:type="dxa"/>
            <w:tcBorders>
              <w:top w:val="dotted" w:sz="4" w:space="0" w:color="auto"/>
              <w:bottom w:val="dotted" w:sz="4" w:space="0" w:color="auto"/>
            </w:tcBorders>
            <w:shd w:val="clear" w:color="auto" w:fill="auto"/>
            <w:noWrap/>
            <w:vAlign w:val="center"/>
          </w:tcPr>
          <w:p w14:paraId="1F965C29" w14:textId="77777777" w:rsidR="008C0D3E" w:rsidRPr="00AF70EB" w:rsidRDefault="008C0D3E" w:rsidP="00B2232D">
            <w:pPr>
              <w:rPr>
                <w:color w:val="000000"/>
                <w:sz w:val="20"/>
                <w:szCs w:val="20"/>
                <w:lang w:eastAsia="en-CA"/>
              </w:rPr>
            </w:pPr>
          </w:p>
        </w:tc>
        <w:tc>
          <w:tcPr>
            <w:tcW w:w="732" w:type="dxa"/>
            <w:tcBorders>
              <w:top w:val="dotted" w:sz="4" w:space="0" w:color="auto"/>
              <w:bottom w:val="dotted" w:sz="4" w:space="0" w:color="auto"/>
            </w:tcBorders>
            <w:shd w:val="clear" w:color="auto" w:fill="auto"/>
            <w:noWrap/>
            <w:vAlign w:val="center"/>
          </w:tcPr>
          <w:p w14:paraId="665A5D18"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33B25782"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5BD3DE62"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6A072C5E"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303DF907" w14:textId="77777777" w:rsidR="008C0D3E" w:rsidRPr="00AF70EB" w:rsidRDefault="008C0D3E" w:rsidP="00B2232D">
            <w:pPr>
              <w:jc w:val="center"/>
              <w:rPr>
                <w:color w:val="000000"/>
                <w:sz w:val="20"/>
                <w:szCs w:val="20"/>
                <w:lang w:eastAsia="en-CA"/>
              </w:rPr>
            </w:pPr>
          </w:p>
        </w:tc>
        <w:tc>
          <w:tcPr>
            <w:tcW w:w="820" w:type="dxa"/>
            <w:tcBorders>
              <w:top w:val="dotted" w:sz="4" w:space="0" w:color="auto"/>
              <w:bottom w:val="dotted" w:sz="4" w:space="0" w:color="auto"/>
            </w:tcBorders>
            <w:shd w:val="clear" w:color="auto" w:fill="auto"/>
            <w:noWrap/>
            <w:vAlign w:val="center"/>
          </w:tcPr>
          <w:p w14:paraId="54874414" w14:textId="77777777" w:rsidR="008C0D3E" w:rsidRPr="00AF70EB" w:rsidRDefault="008C0D3E" w:rsidP="00B2232D">
            <w:pPr>
              <w:jc w:val="center"/>
              <w:rPr>
                <w:color w:val="000000"/>
                <w:sz w:val="20"/>
                <w:szCs w:val="20"/>
                <w:lang w:eastAsia="en-CA"/>
              </w:rPr>
            </w:pPr>
          </w:p>
        </w:tc>
        <w:tc>
          <w:tcPr>
            <w:tcW w:w="734" w:type="dxa"/>
            <w:tcBorders>
              <w:top w:val="dotted" w:sz="4" w:space="0" w:color="auto"/>
              <w:bottom w:val="dotted" w:sz="4" w:space="0" w:color="auto"/>
              <w:right w:val="nil"/>
            </w:tcBorders>
            <w:shd w:val="clear" w:color="auto" w:fill="auto"/>
            <w:noWrap/>
            <w:vAlign w:val="center"/>
          </w:tcPr>
          <w:p w14:paraId="644B987E" w14:textId="77777777" w:rsidR="008C0D3E" w:rsidRPr="00AF70EB" w:rsidRDefault="008C0D3E" w:rsidP="00B2232D">
            <w:pPr>
              <w:jc w:val="center"/>
              <w:rPr>
                <w:color w:val="000000"/>
                <w:sz w:val="20"/>
                <w:szCs w:val="20"/>
                <w:lang w:eastAsia="en-CA"/>
              </w:rPr>
            </w:pPr>
          </w:p>
        </w:tc>
      </w:tr>
      <w:tr w:rsidR="00B35C0B" w:rsidRPr="00AF70EB" w14:paraId="76C753FC" w14:textId="77777777" w:rsidTr="000C005E">
        <w:trPr>
          <w:gridAfter w:val="1"/>
          <w:wAfter w:w="11" w:type="dxa"/>
          <w:trHeight w:val="15"/>
          <w:jc w:val="center"/>
        </w:trPr>
        <w:tc>
          <w:tcPr>
            <w:tcW w:w="231" w:type="dxa"/>
            <w:tcBorders>
              <w:top w:val="dotted" w:sz="4" w:space="0" w:color="auto"/>
              <w:left w:val="nil"/>
              <w:bottom w:val="dotted" w:sz="4" w:space="0" w:color="auto"/>
            </w:tcBorders>
            <w:shd w:val="clear" w:color="auto" w:fill="auto"/>
            <w:noWrap/>
            <w:vAlign w:val="bottom"/>
          </w:tcPr>
          <w:p w14:paraId="29571CBE" w14:textId="77777777" w:rsidR="00B2232D" w:rsidRPr="00AF70EB" w:rsidRDefault="00B2232D" w:rsidP="00B2232D">
            <w:pPr>
              <w:rPr>
                <w:rFonts w:ascii="timesRoman" w:hAnsi="timesRoman"/>
                <w:color w:val="000000"/>
                <w:sz w:val="20"/>
                <w:szCs w:val="20"/>
                <w:lang w:eastAsia="en-CA"/>
              </w:rPr>
            </w:pPr>
          </w:p>
        </w:tc>
        <w:tc>
          <w:tcPr>
            <w:tcW w:w="224" w:type="dxa"/>
            <w:tcBorders>
              <w:top w:val="dotted" w:sz="4" w:space="0" w:color="auto"/>
              <w:bottom w:val="dotted" w:sz="4" w:space="0" w:color="auto"/>
            </w:tcBorders>
            <w:shd w:val="clear" w:color="auto" w:fill="auto"/>
            <w:noWrap/>
            <w:vAlign w:val="bottom"/>
          </w:tcPr>
          <w:p w14:paraId="0DF66D7C" w14:textId="77777777" w:rsidR="00B2232D" w:rsidRPr="00AF70EB" w:rsidRDefault="00B2232D" w:rsidP="00B2232D">
            <w:pPr>
              <w:rPr>
                <w:rFonts w:ascii="timesRoman" w:hAnsi="timesRoman"/>
                <w:color w:val="000000"/>
                <w:sz w:val="20"/>
                <w:szCs w:val="20"/>
                <w:lang w:eastAsia="en-CA"/>
              </w:rPr>
            </w:pPr>
          </w:p>
        </w:tc>
        <w:tc>
          <w:tcPr>
            <w:tcW w:w="2063" w:type="dxa"/>
            <w:tcBorders>
              <w:top w:val="dotted" w:sz="4" w:space="0" w:color="auto"/>
              <w:bottom w:val="dotted" w:sz="4" w:space="0" w:color="auto"/>
            </w:tcBorders>
            <w:shd w:val="clear" w:color="auto" w:fill="auto"/>
            <w:noWrap/>
            <w:vAlign w:val="bottom"/>
          </w:tcPr>
          <w:p w14:paraId="41D2D3F6" w14:textId="6CBFADAF" w:rsidR="00B2232D" w:rsidRDefault="00B2232D" w:rsidP="00B2232D">
            <w:pPr>
              <w:rPr>
                <w:rFonts w:ascii="timesRoman" w:hAnsi="timesRoman"/>
                <w:color w:val="000000"/>
                <w:sz w:val="20"/>
                <w:szCs w:val="20"/>
                <w:lang w:eastAsia="en-CA"/>
              </w:rPr>
            </w:pPr>
            <w:r>
              <w:rPr>
                <w:rFonts w:ascii="timesRoman" w:hAnsi="timesRoman"/>
                <w:color w:val="000000"/>
                <w:sz w:val="20"/>
                <w:szCs w:val="20"/>
                <w:lang w:eastAsia="en-CA"/>
              </w:rPr>
              <w:t>Ejected Out</w:t>
            </w:r>
          </w:p>
        </w:tc>
        <w:tc>
          <w:tcPr>
            <w:tcW w:w="811" w:type="dxa"/>
            <w:tcBorders>
              <w:top w:val="dotted" w:sz="4" w:space="0" w:color="auto"/>
              <w:bottom w:val="dotted" w:sz="4" w:space="0" w:color="auto"/>
            </w:tcBorders>
            <w:shd w:val="clear" w:color="auto" w:fill="auto"/>
            <w:noWrap/>
            <w:vAlign w:val="bottom"/>
          </w:tcPr>
          <w:p w14:paraId="501A5AC2" w14:textId="1AAA5FA8" w:rsidR="00B2232D" w:rsidRDefault="00B2232D" w:rsidP="00B2232D">
            <w:pPr>
              <w:jc w:val="right"/>
              <w:rPr>
                <w:color w:val="000000"/>
                <w:sz w:val="20"/>
                <w:szCs w:val="20"/>
              </w:rPr>
            </w:pPr>
            <w:r>
              <w:rPr>
                <w:color w:val="000000"/>
                <w:sz w:val="20"/>
                <w:szCs w:val="20"/>
              </w:rPr>
              <w:t>3.469</w:t>
            </w:r>
          </w:p>
        </w:tc>
        <w:tc>
          <w:tcPr>
            <w:tcW w:w="797" w:type="dxa"/>
            <w:tcBorders>
              <w:top w:val="dotted" w:sz="4" w:space="0" w:color="auto"/>
              <w:bottom w:val="dotted" w:sz="4" w:space="0" w:color="auto"/>
            </w:tcBorders>
            <w:shd w:val="clear" w:color="auto" w:fill="auto"/>
            <w:noWrap/>
            <w:vAlign w:val="bottom"/>
          </w:tcPr>
          <w:p w14:paraId="1E18AEE1" w14:textId="15247724" w:rsidR="00B2232D" w:rsidRDefault="00B2232D" w:rsidP="00B2232D">
            <w:pPr>
              <w:rPr>
                <w:color w:val="000000"/>
                <w:sz w:val="20"/>
                <w:szCs w:val="20"/>
              </w:rPr>
            </w:pPr>
            <w:r>
              <w:rPr>
                <w:color w:val="000000"/>
                <w:sz w:val="20"/>
                <w:szCs w:val="20"/>
              </w:rPr>
              <w:t>(0.552)</w:t>
            </w:r>
          </w:p>
        </w:tc>
        <w:tc>
          <w:tcPr>
            <w:tcW w:w="825" w:type="dxa"/>
            <w:tcBorders>
              <w:top w:val="dotted" w:sz="4" w:space="0" w:color="auto"/>
              <w:bottom w:val="dotted" w:sz="4" w:space="0" w:color="auto"/>
            </w:tcBorders>
            <w:shd w:val="clear" w:color="auto" w:fill="auto"/>
            <w:noWrap/>
            <w:vAlign w:val="center"/>
          </w:tcPr>
          <w:p w14:paraId="33F99E85" w14:textId="51BF8EBE" w:rsidR="00B2232D" w:rsidRPr="00AF70EB" w:rsidRDefault="00B2232D" w:rsidP="00B2232D">
            <w:pPr>
              <w:jc w:val="right"/>
              <w:rPr>
                <w:rFonts w:ascii="timesRoman" w:hAnsi="timesRoman"/>
                <w:color w:val="000000"/>
                <w:sz w:val="20"/>
                <w:szCs w:val="20"/>
                <w:lang w:eastAsia="en-CA"/>
              </w:rPr>
            </w:pPr>
            <w:r w:rsidRPr="00AF70EB">
              <w:rPr>
                <w:color w:val="000000"/>
                <w:sz w:val="20"/>
                <w:szCs w:val="20"/>
                <w:lang w:eastAsia="en-CA"/>
              </w:rPr>
              <w:t>−</w:t>
            </w:r>
          </w:p>
        </w:tc>
        <w:tc>
          <w:tcPr>
            <w:tcW w:w="716" w:type="dxa"/>
            <w:tcBorders>
              <w:top w:val="dotted" w:sz="4" w:space="0" w:color="auto"/>
              <w:bottom w:val="dotted" w:sz="4" w:space="0" w:color="auto"/>
            </w:tcBorders>
            <w:shd w:val="clear" w:color="auto" w:fill="auto"/>
            <w:noWrap/>
            <w:vAlign w:val="center"/>
          </w:tcPr>
          <w:p w14:paraId="0A431150" w14:textId="018DD87E" w:rsidR="00B2232D" w:rsidRPr="00AF70EB" w:rsidRDefault="00B2232D" w:rsidP="00B2232D">
            <w:pPr>
              <w:rPr>
                <w:rFonts w:ascii="timesRoman" w:hAnsi="timesRoman"/>
                <w:color w:val="000000"/>
                <w:sz w:val="20"/>
                <w:szCs w:val="20"/>
                <w:lang w:eastAsia="en-CA"/>
              </w:rPr>
            </w:pPr>
            <w:r w:rsidRPr="00AF70EB">
              <w:rPr>
                <w:color w:val="000000"/>
                <w:sz w:val="20"/>
                <w:szCs w:val="20"/>
                <w:lang w:eastAsia="en-CA"/>
              </w:rPr>
              <w:t>−</w:t>
            </w:r>
          </w:p>
        </w:tc>
        <w:tc>
          <w:tcPr>
            <w:tcW w:w="840" w:type="dxa"/>
            <w:tcBorders>
              <w:top w:val="dotted" w:sz="4" w:space="0" w:color="auto"/>
              <w:bottom w:val="dotted" w:sz="4" w:space="0" w:color="auto"/>
            </w:tcBorders>
            <w:shd w:val="clear" w:color="auto" w:fill="auto"/>
            <w:noWrap/>
            <w:vAlign w:val="center"/>
          </w:tcPr>
          <w:p w14:paraId="49FBD7FE" w14:textId="3D0A5646" w:rsidR="00B2232D" w:rsidRPr="00AF70EB" w:rsidRDefault="00B2232D" w:rsidP="00B2232D">
            <w:pPr>
              <w:jc w:val="right"/>
              <w:rPr>
                <w:color w:val="000000"/>
                <w:sz w:val="20"/>
                <w:szCs w:val="20"/>
                <w:lang w:eastAsia="en-CA"/>
              </w:rPr>
            </w:pPr>
            <w:r w:rsidRPr="00AF70EB">
              <w:rPr>
                <w:color w:val="000000"/>
                <w:sz w:val="20"/>
                <w:szCs w:val="20"/>
                <w:lang w:eastAsia="en-CA"/>
              </w:rPr>
              <w:t>−</w:t>
            </w:r>
          </w:p>
        </w:tc>
        <w:tc>
          <w:tcPr>
            <w:tcW w:w="853" w:type="dxa"/>
            <w:tcBorders>
              <w:top w:val="dotted" w:sz="4" w:space="0" w:color="auto"/>
              <w:bottom w:val="dotted" w:sz="4" w:space="0" w:color="auto"/>
            </w:tcBorders>
            <w:shd w:val="clear" w:color="auto" w:fill="auto"/>
            <w:noWrap/>
            <w:vAlign w:val="center"/>
          </w:tcPr>
          <w:p w14:paraId="5D9A1260" w14:textId="509C8F46" w:rsidR="00B2232D" w:rsidRPr="00AF70EB" w:rsidRDefault="00B2232D" w:rsidP="00B2232D">
            <w:pPr>
              <w:rPr>
                <w:color w:val="000000"/>
                <w:sz w:val="20"/>
                <w:szCs w:val="20"/>
                <w:lang w:eastAsia="en-CA"/>
              </w:rPr>
            </w:pPr>
            <w:r w:rsidRPr="00AF70EB">
              <w:rPr>
                <w:color w:val="000000"/>
                <w:sz w:val="20"/>
                <w:szCs w:val="20"/>
                <w:lang w:eastAsia="en-CA"/>
              </w:rPr>
              <w:t>−</w:t>
            </w:r>
          </w:p>
        </w:tc>
        <w:tc>
          <w:tcPr>
            <w:tcW w:w="732" w:type="dxa"/>
            <w:tcBorders>
              <w:top w:val="dotted" w:sz="4" w:space="0" w:color="auto"/>
              <w:bottom w:val="dotted" w:sz="4" w:space="0" w:color="auto"/>
            </w:tcBorders>
            <w:shd w:val="clear" w:color="auto" w:fill="auto"/>
            <w:noWrap/>
            <w:vAlign w:val="center"/>
          </w:tcPr>
          <w:p w14:paraId="7ABFC450" w14:textId="21315416"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29DB304B" w14:textId="7C7399CB"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58D87134" w14:textId="79DFFDB9"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027BCE6E" w14:textId="2115A183"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62AB1312" w14:textId="55E1E971"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820" w:type="dxa"/>
            <w:tcBorders>
              <w:top w:val="dotted" w:sz="4" w:space="0" w:color="auto"/>
              <w:bottom w:val="dotted" w:sz="4" w:space="0" w:color="auto"/>
            </w:tcBorders>
            <w:shd w:val="clear" w:color="auto" w:fill="auto"/>
            <w:noWrap/>
            <w:vAlign w:val="center"/>
          </w:tcPr>
          <w:p w14:paraId="580793D3" w14:textId="56C57F7F" w:rsidR="00B2232D" w:rsidRPr="00AF70EB" w:rsidRDefault="00B2232D" w:rsidP="00B2232D">
            <w:pPr>
              <w:jc w:val="center"/>
              <w:rPr>
                <w:color w:val="000000"/>
                <w:sz w:val="20"/>
                <w:szCs w:val="20"/>
                <w:lang w:eastAsia="en-CA"/>
              </w:rPr>
            </w:pPr>
            <w:r w:rsidRPr="00AF70EB">
              <w:rPr>
                <w:color w:val="000000"/>
                <w:sz w:val="20"/>
                <w:szCs w:val="20"/>
                <w:lang w:eastAsia="en-CA"/>
              </w:rPr>
              <w:t>−</w:t>
            </w:r>
          </w:p>
        </w:tc>
        <w:tc>
          <w:tcPr>
            <w:tcW w:w="734" w:type="dxa"/>
            <w:tcBorders>
              <w:top w:val="dotted" w:sz="4" w:space="0" w:color="auto"/>
              <w:bottom w:val="dotted" w:sz="4" w:space="0" w:color="auto"/>
              <w:right w:val="nil"/>
            </w:tcBorders>
            <w:shd w:val="clear" w:color="auto" w:fill="auto"/>
            <w:noWrap/>
            <w:vAlign w:val="center"/>
          </w:tcPr>
          <w:p w14:paraId="35BEE0EA" w14:textId="71B9171B" w:rsidR="00B2232D" w:rsidRPr="00AF70EB" w:rsidRDefault="00B2232D" w:rsidP="00B2232D">
            <w:pPr>
              <w:jc w:val="center"/>
              <w:rPr>
                <w:color w:val="000000"/>
                <w:sz w:val="20"/>
                <w:szCs w:val="20"/>
                <w:lang w:eastAsia="en-CA"/>
              </w:rPr>
            </w:pPr>
            <w:r w:rsidRPr="00AF70EB">
              <w:rPr>
                <w:color w:val="000000"/>
                <w:sz w:val="20"/>
                <w:szCs w:val="20"/>
                <w:lang w:eastAsia="en-CA"/>
              </w:rPr>
              <w:t>−</w:t>
            </w:r>
          </w:p>
        </w:tc>
      </w:tr>
      <w:tr w:rsidR="00B2232D" w:rsidRPr="00AF70EB" w14:paraId="74A8DB87" w14:textId="77777777" w:rsidTr="000C005E">
        <w:trPr>
          <w:trHeight w:val="15"/>
          <w:jc w:val="center"/>
        </w:trPr>
        <w:tc>
          <w:tcPr>
            <w:tcW w:w="12937" w:type="dxa"/>
            <w:gridSpan w:val="17"/>
            <w:tcBorders>
              <w:top w:val="single" w:sz="4" w:space="0" w:color="auto"/>
              <w:left w:val="nil"/>
              <w:bottom w:val="single" w:sz="4" w:space="0" w:color="auto"/>
              <w:right w:val="nil"/>
            </w:tcBorders>
            <w:shd w:val="clear" w:color="auto" w:fill="auto"/>
            <w:noWrap/>
            <w:vAlign w:val="bottom"/>
            <w:hideMark/>
          </w:tcPr>
          <w:p w14:paraId="5C424047" w14:textId="77777777" w:rsidR="00B2232D" w:rsidRPr="00AF70EB" w:rsidRDefault="003A147F" w:rsidP="00B2232D">
            <w:pPr>
              <w:spacing w:before="120" w:after="120"/>
              <w:rPr>
                <w:rFonts w:ascii="timesRoman" w:hAnsi="timesRoman"/>
                <w:color w:val="000000"/>
                <w:sz w:val="20"/>
                <w:szCs w:val="20"/>
                <w:lang w:eastAsia="en-CA"/>
              </w:rPr>
            </w:pP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2</m:t>
                  </m:r>
                </m:sub>
              </m:sSub>
              <m:r>
                <w:rPr>
                  <w:rFonts w:ascii="Cambria Math" w:hAnsi="Cambria Math"/>
                  <w:sz w:val="20"/>
                  <w:szCs w:val="20"/>
                </w:rPr>
                <m:t>=</m:t>
              </m:r>
            </m:oMath>
            <w:r w:rsidR="00B2232D" w:rsidRPr="00AF70EB">
              <w:rPr>
                <w:rFonts w:ascii="timesRoman" w:hAnsi="timesRoman"/>
                <w:sz w:val="20"/>
                <w:szCs w:val="20"/>
              </w:rPr>
              <w:t xml:space="preserve"> </w:t>
            </w:r>
            <w:r w:rsidR="00B2232D" w:rsidRPr="00AF70EB">
              <w:rPr>
                <w:rFonts w:ascii="timesRoman" w:hAnsi="timesRoman"/>
                <w:color w:val="000000"/>
                <w:sz w:val="20"/>
                <w:szCs w:val="20"/>
                <w:lang w:eastAsia="en-CA"/>
              </w:rPr>
              <w:t xml:space="preserve">Threshold between possible injury/non-incapacitating injury; </w:t>
            </w: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3</m:t>
                  </m:r>
                </m:sub>
              </m:sSub>
            </m:oMath>
            <w:r w:rsidR="00B2232D" w:rsidRPr="00AF70EB">
              <w:rPr>
                <w:rFonts w:ascii="timesRoman" w:hAnsi="timesRoman"/>
                <w:sz w:val="20"/>
                <w:szCs w:val="20"/>
              </w:rPr>
              <w:t xml:space="preserve">= </w:t>
            </w:r>
            <w:r w:rsidR="00B2232D" w:rsidRPr="00AF70EB">
              <w:rPr>
                <w:rFonts w:ascii="timesRoman" w:hAnsi="timesRoman"/>
                <w:color w:val="000000"/>
                <w:sz w:val="20"/>
                <w:szCs w:val="20"/>
                <w:lang w:eastAsia="en-CA"/>
              </w:rPr>
              <w:t xml:space="preserve">Threshold between non-incapacitating injury/incapacitating injury; </w:t>
            </w: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4</m:t>
                  </m:r>
                </m:sub>
              </m:sSub>
            </m:oMath>
            <w:r w:rsidR="00B2232D" w:rsidRPr="00AF70EB">
              <w:rPr>
                <w:rFonts w:ascii="timesRoman" w:hAnsi="timesRoman"/>
                <w:color w:val="000000"/>
                <w:sz w:val="20"/>
                <w:szCs w:val="20"/>
                <w:lang w:eastAsia="en-CA"/>
              </w:rPr>
              <w:t xml:space="preserve">= Threshold between incapacitating injury/6to30 days;  </w:t>
            </w: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5</m:t>
                  </m:r>
                </m:sub>
              </m:sSub>
            </m:oMath>
            <w:r w:rsidR="00B2232D" w:rsidRPr="00AF70EB">
              <w:rPr>
                <w:rFonts w:ascii="timesRoman" w:hAnsi="timesRoman"/>
                <w:color w:val="000000"/>
                <w:sz w:val="20"/>
                <w:szCs w:val="20"/>
                <w:lang w:eastAsia="en-CA"/>
              </w:rPr>
              <w:t xml:space="preserve">= Threshold between 6to30 days/ 1 to 5 days;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6</m:t>
                  </m:r>
                </m:sub>
              </m:sSub>
            </m:oMath>
            <w:r w:rsidR="00B2232D" w:rsidRPr="00AF70EB">
              <w:rPr>
                <w:rFonts w:ascii="timesRoman" w:hAnsi="timesRoman"/>
                <w:sz w:val="20"/>
                <w:szCs w:val="20"/>
              </w:rPr>
              <w:t xml:space="preserve">= </w:t>
            </w:r>
            <w:r w:rsidR="00B2232D" w:rsidRPr="00AF70EB">
              <w:rPr>
                <w:rFonts w:ascii="timesRoman" w:hAnsi="timesRoman"/>
                <w:color w:val="000000"/>
                <w:sz w:val="20"/>
                <w:szCs w:val="20"/>
                <w:lang w:eastAsia="en-CA"/>
              </w:rPr>
              <w:t xml:space="preserve">Threshold between 1 to 5 days/ 7 to 24 hours;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7</m:t>
                  </m:r>
                </m:sub>
              </m:sSub>
            </m:oMath>
            <w:r w:rsidR="00B2232D" w:rsidRPr="00AF70EB">
              <w:rPr>
                <w:rFonts w:ascii="timesRoman" w:hAnsi="timesRoman"/>
                <w:sz w:val="20"/>
                <w:szCs w:val="20"/>
              </w:rPr>
              <w:t xml:space="preserve">= </w:t>
            </w:r>
            <w:r w:rsidR="00B2232D" w:rsidRPr="00AF70EB">
              <w:rPr>
                <w:rFonts w:ascii="timesRoman" w:hAnsi="timesRoman"/>
                <w:color w:val="000000"/>
                <w:sz w:val="20"/>
                <w:szCs w:val="20"/>
                <w:lang w:eastAsia="en-CA"/>
              </w:rPr>
              <w:t xml:space="preserve">Threshold between  7 to 24 hours/ 1 to 6 hours;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8</m:t>
                  </m:r>
                </m:sub>
              </m:sSub>
            </m:oMath>
            <w:r w:rsidR="00B2232D" w:rsidRPr="00AF70EB">
              <w:rPr>
                <w:rFonts w:ascii="timesRoman" w:hAnsi="timesRoman"/>
                <w:sz w:val="20"/>
                <w:szCs w:val="20"/>
              </w:rPr>
              <w:t xml:space="preserve"> = </w:t>
            </w:r>
            <w:r w:rsidR="00B2232D" w:rsidRPr="00AF70EB">
              <w:rPr>
                <w:rFonts w:ascii="timesRoman" w:hAnsi="timesRoman"/>
                <w:color w:val="000000"/>
                <w:sz w:val="20"/>
                <w:szCs w:val="20"/>
                <w:lang w:eastAsia="en-CA"/>
              </w:rPr>
              <w:t xml:space="preserve">Threshold between  1 to 6 hours/ 31 to 60 minutes;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9</m:t>
                  </m:r>
                </m:sub>
              </m:sSub>
            </m:oMath>
            <w:r w:rsidR="00B2232D" w:rsidRPr="00AF70EB">
              <w:rPr>
                <w:rFonts w:ascii="timesRoman" w:hAnsi="timesRoman"/>
                <w:sz w:val="20"/>
                <w:szCs w:val="20"/>
              </w:rPr>
              <w:t xml:space="preserve"> = </w:t>
            </w:r>
            <w:r w:rsidR="00B2232D" w:rsidRPr="00AF70EB">
              <w:rPr>
                <w:rFonts w:ascii="timesRoman" w:hAnsi="timesRoman"/>
                <w:color w:val="000000"/>
                <w:sz w:val="20"/>
                <w:szCs w:val="20"/>
                <w:lang w:eastAsia="en-CA"/>
              </w:rPr>
              <w:t xml:space="preserve">Threshold between  31 to 60 minutes/ 1 to 30 minutes; </w:t>
            </w:r>
            <m:oMath>
              <m:sSub>
                <m:sSubPr>
                  <m:ctrlPr>
                    <w:rPr>
                      <w:rFonts w:ascii="Cambria Math" w:hAnsi="Cambria Math"/>
                      <w:i/>
                      <w:sz w:val="20"/>
                      <w:szCs w:val="20"/>
                    </w:rPr>
                  </m:ctrlPr>
                </m:sSubPr>
                <m:e>
                  <m:r>
                    <w:rPr>
                      <w:rFonts w:ascii="Cambria Math" w:hAnsi="Cambria Math"/>
                      <w:sz w:val="20"/>
                      <w:szCs w:val="20"/>
                    </w:rPr>
                    <m:t>τ</m:t>
                  </m:r>
                </m:e>
                <m:sub>
                  <m:r>
                    <w:rPr>
                      <w:rFonts w:ascii="Cambria Math" w:hAnsi="Cambria Math"/>
                      <w:sz w:val="20"/>
                      <w:szCs w:val="20"/>
                    </w:rPr>
                    <m:t>10</m:t>
                  </m:r>
                </m:sub>
              </m:sSub>
            </m:oMath>
            <w:r w:rsidR="00B2232D" w:rsidRPr="00AF70EB">
              <w:rPr>
                <w:rFonts w:ascii="timesRoman" w:hAnsi="timesRoman"/>
                <w:sz w:val="20"/>
                <w:szCs w:val="20"/>
              </w:rPr>
              <w:t xml:space="preserve"> = </w:t>
            </w:r>
            <w:r w:rsidR="00B2232D" w:rsidRPr="00AF70EB">
              <w:rPr>
                <w:rFonts w:ascii="timesRoman" w:hAnsi="timesRoman"/>
                <w:color w:val="000000"/>
                <w:sz w:val="20"/>
                <w:szCs w:val="20"/>
                <w:lang w:eastAsia="en-CA"/>
              </w:rPr>
              <w:t>Threshold between  1 to 30 minutes/ Died Instantly</w:t>
            </w:r>
          </w:p>
        </w:tc>
      </w:tr>
    </w:tbl>
    <w:p w14:paraId="0CFAADED" w14:textId="77777777" w:rsidR="00D22002" w:rsidRDefault="00D22002" w:rsidP="00D22002"/>
    <w:p w14:paraId="07EF1586" w14:textId="77777777" w:rsidR="00D22002" w:rsidRDefault="00D22002" w:rsidP="00D22002">
      <w:pPr>
        <w:spacing w:after="120"/>
        <w:rPr>
          <w:rFonts w:eastAsiaTheme="minorHAnsi"/>
          <w:sz w:val="18"/>
          <w:szCs w:val="18"/>
        </w:rPr>
      </w:pPr>
      <w:r>
        <w:rPr>
          <w:rFonts w:eastAsiaTheme="minorHAnsi"/>
          <w:sz w:val="18"/>
          <w:szCs w:val="18"/>
        </w:rPr>
        <w:t>ǂ</w:t>
      </w:r>
      <w:r w:rsidR="006A1CAC">
        <w:rPr>
          <w:rFonts w:eastAsiaTheme="minorHAnsi"/>
          <w:sz w:val="18"/>
          <w:szCs w:val="18"/>
        </w:rPr>
        <w:t xml:space="preserve"> </w:t>
      </w:r>
      <w:r>
        <w:rPr>
          <w:rFonts w:eastAsiaTheme="minorHAnsi"/>
          <w:sz w:val="18"/>
          <w:szCs w:val="18"/>
        </w:rPr>
        <w:t xml:space="preserve">Standard errors are presented in </w:t>
      </w:r>
      <w:r w:rsidRPr="007B76C4">
        <w:rPr>
          <w:rFonts w:eastAsiaTheme="minorHAnsi"/>
          <w:sz w:val="18"/>
          <w:szCs w:val="18"/>
        </w:rPr>
        <w:t>parenthesis</w:t>
      </w:r>
    </w:p>
    <w:p w14:paraId="7A196089" w14:textId="77777777" w:rsidR="0021018A" w:rsidRDefault="0021018A" w:rsidP="00D22002">
      <w:pPr>
        <w:spacing w:after="120"/>
        <w:rPr>
          <w:rFonts w:eastAsiaTheme="minorHAnsi"/>
          <w:sz w:val="18"/>
          <w:szCs w:val="18"/>
        </w:rPr>
      </w:pPr>
    </w:p>
    <w:p w14:paraId="3A996414" w14:textId="77777777" w:rsidR="0021018A" w:rsidRDefault="0021018A" w:rsidP="00D22002">
      <w:pPr>
        <w:spacing w:after="120"/>
        <w:rPr>
          <w:rFonts w:eastAsiaTheme="minorHAnsi"/>
          <w:sz w:val="18"/>
          <w:szCs w:val="18"/>
        </w:rPr>
      </w:pPr>
    </w:p>
    <w:p w14:paraId="29A113EE" w14:textId="77777777" w:rsidR="0021018A" w:rsidRDefault="0021018A" w:rsidP="00D22002">
      <w:pPr>
        <w:spacing w:after="120"/>
        <w:rPr>
          <w:rFonts w:eastAsiaTheme="minorHAnsi"/>
          <w:sz w:val="18"/>
          <w:szCs w:val="18"/>
        </w:rPr>
      </w:pPr>
    </w:p>
    <w:p w14:paraId="238661F0" w14:textId="77777777" w:rsidR="0021018A" w:rsidRDefault="0021018A" w:rsidP="00D22002">
      <w:pPr>
        <w:spacing w:after="120"/>
        <w:rPr>
          <w:rFonts w:eastAsiaTheme="minorHAnsi"/>
          <w:sz w:val="18"/>
          <w:szCs w:val="18"/>
        </w:rPr>
      </w:pPr>
    </w:p>
    <w:p w14:paraId="7567EACF" w14:textId="77777777" w:rsidR="0021018A" w:rsidRDefault="0021018A" w:rsidP="00D22002">
      <w:pPr>
        <w:spacing w:after="120"/>
        <w:rPr>
          <w:rFonts w:eastAsiaTheme="minorHAnsi"/>
          <w:sz w:val="18"/>
          <w:szCs w:val="18"/>
        </w:rPr>
      </w:pPr>
    </w:p>
    <w:p w14:paraId="2EA7F100" w14:textId="77777777" w:rsidR="0021018A" w:rsidRDefault="0021018A" w:rsidP="00D22002">
      <w:pPr>
        <w:spacing w:after="120"/>
        <w:rPr>
          <w:rFonts w:eastAsiaTheme="minorHAnsi"/>
          <w:sz w:val="18"/>
          <w:szCs w:val="18"/>
        </w:rPr>
      </w:pPr>
    </w:p>
    <w:p w14:paraId="7BD552C1" w14:textId="77777777" w:rsidR="0021018A" w:rsidRDefault="0021018A" w:rsidP="00D22002">
      <w:pPr>
        <w:spacing w:after="120"/>
        <w:rPr>
          <w:rFonts w:eastAsiaTheme="minorHAnsi"/>
          <w:sz w:val="18"/>
          <w:szCs w:val="18"/>
        </w:rPr>
      </w:pPr>
    </w:p>
    <w:p w14:paraId="29B013BF" w14:textId="77777777" w:rsidR="00D22002" w:rsidRDefault="00D22002" w:rsidP="00D22002"/>
    <w:p w14:paraId="62F24014" w14:textId="77777777" w:rsidR="006E46F6" w:rsidRDefault="006E46F6" w:rsidP="00D22002"/>
    <w:p w14:paraId="02913A3A" w14:textId="77777777" w:rsidR="006E46F6" w:rsidRDefault="006E46F6" w:rsidP="00D22002"/>
    <w:p w14:paraId="18737952" w14:textId="77777777" w:rsidR="006E46F6" w:rsidRDefault="006E46F6" w:rsidP="00D22002"/>
    <w:p w14:paraId="210205C0" w14:textId="77777777" w:rsidR="006E46F6" w:rsidRDefault="006E46F6" w:rsidP="00D22002"/>
    <w:p w14:paraId="65A361C0" w14:textId="77777777" w:rsidR="00D22002" w:rsidRDefault="00D22002" w:rsidP="00D22002"/>
    <w:p w14:paraId="38042EFC" w14:textId="77777777" w:rsidR="00382BF4" w:rsidRDefault="00382BF4" w:rsidP="00D22002"/>
    <w:p w14:paraId="138B54D0" w14:textId="77777777" w:rsidR="00382BF4" w:rsidRDefault="00382BF4" w:rsidP="00D22002"/>
    <w:p w14:paraId="63416C2D" w14:textId="77777777" w:rsidR="00382BF4" w:rsidRDefault="00382BF4" w:rsidP="00D22002"/>
    <w:p w14:paraId="5FDFF886" w14:textId="77777777" w:rsidR="00382BF4" w:rsidRDefault="00382BF4" w:rsidP="00D22002"/>
    <w:p w14:paraId="2E4E2863" w14:textId="77777777" w:rsidR="00382BF4" w:rsidRDefault="00382BF4" w:rsidP="00D22002"/>
    <w:p w14:paraId="07703389" w14:textId="77777777" w:rsidR="00382BF4" w:rsidRDefault="00382BF4" w:rsidP="00D22002"/>
    <w:p w14:paraId="7675D2E0" w14:textId="77777777" w:rsidR="00382BF4" w:rsidRDefault="00382BF4" w:rsidP="00D22002"/>
    <w:p w14:paraId="2127DFDA" w14:textId="77777777" w:rsidR="00382BF4" w:rsidRDefault="00382BF4" w:rsidP="00D22002"/>
    <w:p w14:paraId="11C36712" w14:textId="77777777" w:rsidR="00382BF4" w:rsidRDefault="00382BF4" w:rsidP="00D22002"/>
    <w:p w14:paraId="1055CBD9" w14:textId="77777777" w:rsidR="00382BF4" w:rsidRDefault="00382BF4" w:rsidP="00D22002"/>
    <w:p w14:paraId="467A010C" w14:textId="77777777" w:rsidR="00382BF4" w:rsidRDefault="00382BF4" w:rsidP="00D22002"/>
    <w:p w14:paraId="5187128F" w14:textId="77777777" w:rsidR="00382BF4" w:rsidRDefault="00382BF4" w:rsidP="00D22002"/>
    <w:p w14:paraId="47E9FC22" w14:textId="77777777" w:rsidR="00D22002" w:rsidRDefault="00D22002" w:rsidP="00D22002"/>
    <w:p w14:paraId="767A8814" w14:textId="626BDE0F" w:rsidR="00D22002" w:rsidRPr="00E31D89" w:rsidRDefault="00D22002" w:rsidP="00D22002">
      <w:pPr>
        <w:jc w:val="center"/>
        <w:rPr>
          <w:b/>
        </w:rPr>
      </w:pPr>
      <w:r>
        <w:rPr>
          <w:b/>
        </w:rPr>
        <w:lastRenderedPageBreak/>
        <w:t>APPENDIX</w:t>
      </w:r>
      <w:r w:rsidRPr="00E31D89">
        <w:rPr>
          <w:b/>
        </w:rPr>
        <w:t xml:space="preserve"> </w:t>
      </w:r>
      <w:proofErr w:type="gramStart"/>
      <w:r>
        <w:rPr>
          <w:b/>
        </w:rPr>
        <w:t>A</w:t>
      </w:r>
      <w:proofErr w:type="gramEnd"/>
      <w:r w:rsidRPr="00E31D89">
        <w:rPr>
          <w:b/>
        </w:rPr>
        <w:t xml:space="preserve"> Estimation Results of “Driver Injury Severity”</w:t>
      </w:r>
      <w:r>
        <w:rPr>
          <w:b/>
        </w:rPr>
        <w:t xml:space="preserve"> by using </w:t>
      </w:r>
      <w:proofErr w:type="spellStart"/>
      <w:r w:rsidR="00D9559F">
        <w:rPr>
          <w:b/>
        </w:rPr>
        <w:t>Unpooled</w:t>
      </w:r>
      <w:proofErr w:type="spellEnd"/>
      <w:r w:rsidR="0038422B">
        <w:rPr>
          <w:b/>
        </w:rPr>
        <w:t xml:space="preserve"> (GES)</w:t>
      </w:r>
      <w:r>
        <w:rPr>
          <w:b/>
        </w:rPr>
        <w:t xml:space="preserve"> Data</w:t>
      </w:r>
    </w:p>
    <w:p w14:paraId="55C35E67" w14:textId="77777777" w:rsidR="00D22002" w:rsidRDefault="00D22002" w:rsidP="00D22002"/>
    <w:tbl>
      <w:tblPr>
        <w:tblW w:w="4964" w:type="pct"/>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332"/>
        <w:gridCol w:w="371"/>
        <w:gridCol w:w="3248"/>
        <w:gridCol w:w="1134"/>
        <w:gridCol w:w="1134"/>
        <w:gridCol w:w="1276"/>
        <w:gridCol w:w="992"/>
        <w:gridCol w:w="1134"/>
        <w:gridCol w:w="1134"/>
        <w:gridCol w:w="1134"/>
        <w:gridCol w:w="1034"/>
      </w:tblGrid>
      <w:tr w:rsidR="00D22002" w:rsidRPr="009F24BF" w14:paraId="154F5617" w14:textId="77777777" w:rsidTr="00E24610">
        <w:trPr>
          <w:trHeight w:val="28"/>
          <w:jc w:val="center"/>
        </w:trPr>
        <w:tc>
          <w:tcPr>
            <w:tcW w:w="3951" w:type="dxa"/>
            <w:gridSpan w:val="3"/>
            <w:tcBorders>
              <w:top w:val="single" w:sz="4" w:space="0" w:color="auto"/>
              <w:left w:val="nil"/>
              <w:bottom w:val="single" w:sz="4" w:space="0" w:color="auto"/>
            </w:tcBorders>
            <w:shd w:val="clear" w:color="auto" w:fill="auto"/>
            <w:noWrap/>
            <w:vAlign w:val="center"/>
            <w:hideMark/>
          </w:tcPr>
          <w:p w14:paraId="43096810" w14:textId="77777777" w:rsidR="00D22002" w:rsidRPr="009F24BF" w:rsidRDefault="00D22002" w:rsidP="00E24610">
            <w:pPr>
              <w:spacing w:before="120" w:after="120"/>
              <w:jc w:val="center"/>
              <w:rPr>
                <w:rFonts w:ascii="timesRoman" w:hAnsi="timesRoman"/>
                <w:b/>
                <w:color w:val="000000"/>
                <w:sz w:val="20"/>
                <w:szCs w:val="20"/>
                <w:lang w:eastAsia="en-CA"/>
              </w:rPr>
            </w:pPr>
            <w:r w:rsidRPr="009F24BF">
              <w:rPr>
                <w:rFonts w:ascii="timesRoman" w:hAnsi="timesRoman"/>
                <w:b/>
                <w:color w:val="000000"/>
                <w:sz w:val="20"/>
                <w:szCs w:val="20"/>
                <w:lang w:eastAsia="en-CA"/>
              </w:rPr>
              <w:t>Variables</w:t>
            </w:r>
          </w:p>
        </w:tc>
        <w:tc>
          <w:tcPr>
            <w:tcW w:w="2268" w:type="dxa"/>
            <w:gridSpan w:val="2"/>
            <w:tcBorders>
              <w:top w:val="single" w:sz="4" w:space="0" w:color="auto"/>
              <w:bottom w:val="single" w:sz="4" w:space="0" w:color="auto"/>
            </w:tcBorders>
            <w:shd w:val="clear" w:color="auto" w:fill="auto"/>
            <w:noWrap/>
            <w:vAlign w:val="center"/>
            <w:hideMark/>
          </w:tcPr>
          <w:p w14:paraId="5AEA1510" w14:textId="77777777" w:rsidR="00D22002" w:rsidRPr="009F24BF" w:rsidRDefault="00D22002" w:rsidP="00E24610">
            <w:pPr>
              <w:spacing w:before="120" w:after="120"/>
              <w:jc w:val="center"/>
              <w:rPr>
                <w:rFonts w:ascii="timesRoman" w:hAnsi="timesRoman"/>
                <w:b/>
                <w:color w:val="000000"/>
                <w:sz w:val="20"/>
                <w:szCs w:val="20"/>
                <w:lang w:eastAsia="en-CA"/>
              </w:rPr>
            </w:pPr>
            <w:r w:rsidRPr="009F24BF">
              <w:rPr>
                <w:rFonts w:ascii="timesRoman" w:hAnsi="timesRoman"/>
                <w:b/>
                <w:color w:val="000000"/>
                <w:sz w:val="20"/>
                <w:szCs w:val="20"/>
                <w:lang w:eastAsia="en-CA"/>
              </w:rPr>
              <w:t>Latent Propensity</w:t>
            </w:r>
          </w:p>
        </w:tc>
        <w:tc>
          <w:tcPr>
            <w:tcW w:w="2268" w:type="dxa"/>
            <w:gridSpan w:val="2"/>
            <w:tcBorders>
              <w:top w:val="single" w:sz="4" w:space="0" w:color="auto"/>
              <w:bottom w:val="single" w:sz="4" w:space="0" w:color="auto"/>
            </w:tcBorders>
            <w:shd w:val="clear" w:color="auto" w:fill="auto"/>
            <w:vAlign w:val="center"/>
            <w:hideMark/>
          </w:tcPr>
          <w:p w14:paraId="6136EC30" w14:textId="77777777" w:rsidR="00D22002" w:rsidRPr="009F24BF"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2</m:t>
                    </m:r>
                  </m:sub>
                </m:sSub>
              </m:oMath>
            </m:oMathPara>
          </w:p>
        </w:tc>
        <w:tc>
          <w:tcPr>
            <w:tcW w:w="2268" w:type="dxa"/>
            <w:gridSpan w:val="2"/>
            <w:tcBorders>
              <w:top w:val="single" w:sz="4" w:space="0" w:color="auto"/>
              <w:bottom w:val="single" w:sz="4" w:space="0" w:color="auto"/>
            </w:tcBorders>
            <w:shd w:val="clear" w:color="auto" w:fill="auto"/>
            <w:vAlign w:val="center"/>
            <w:hideMark/>
          </w:tcPr>
          <w:p w14:paraId="130FE46D" w14:textId="77777777" w:rsidR="00D22002" w:rsidRPr="009F24BF" w:rsidRDefault="003A147F" w:rsidP="00E24610">
            <w:pPr>
              <w:spacing w:before="120" w:after="120"/>
              <w:jc w:val="center"/>
              <w:rPr>
                <w:rFonts w:ascii="timesRoman" w:hAnsi="timesRoman"/>
                <w:b/>
                <w:color w:val="000000"/>
                <w:sz w:val="20"/>
                <w:szCs w:val="20"/>
                <w:lang w:eastAsia="en-CA"/>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3</m:t>
                    </m:r>
                  </m:sub>
                </m:sSub>
              </m:oMath>
            </m:oMathPara>
          </w:p>
        </w:tc>
        <w:tc>
          <w:tcPr>
            <w:tcW w:w="2168" w:type="dxa"/>
            <w:gridSpan w:val="2"/>
            <w:tcBorders>
              <w:top w:val="single" w:sz="4" w:space="0" w:color="auto"/>
              <w:bottom w:val="single" w:sz="4" w:space="0" w:color="auto"/>
              <w:right w:val="nil"/>
            </w:tcBorders>
            <w:shd w:val="clear" w:color="auto" w:fill="auto"/>
            <w:vAlign w:val="center"/>
            <w:hideMark/>
          </w:tcPr>
          <w:p w14:paraId="63BAEE28" w14:textId="77777777" w:rsidR="00D22002" w:rsidRPr="009F24BF" w:rsidRDefault="003A147F" w:rsidP="00E24610">
            <w:pPr>
              <w:spacing w:before="120" w:after="120"/>
              <w:jc w:val="center"/>
              <w:rPr>
                <w:b/>
                <w:sz w:val="20"/>
                <w:szCs w:val="20"/>
              </w:rPr>
            </w:pPr>
            <m:oMathPara>
              <m:oMath>
                <m:sSub>
                  <m:sSubPr>
                    <m:ctrlPr>
                      <w:rPr>
                        <w:rFonts w:ascii="Cambria Math" w:hAnsi="Cambria Math"/>
                        <w:b/>
                        <w:i/>
                        <w:sz w:val="20"/>
                        <w:szCs w:val="20"/>
                      </w:rPr>
                    </m:ctrlPr>
                  </m:sSubPr>
                  <m:e>
                    <m:r>
                      <m:rPr>
                        <m:sty m:val="bi"/>
                      </m:rPr>
                      <w:rPr>
                        <w:rFonts w:ascii="Cambria Math"/>
                        <w:sz w:val="20"/>
                        <w:szCs w:val="20"/>
                      </w:rPr>
                      <m:t>τ</m:t>
                    </m:r>
                  </m:e>
                  <m:sub>
                    <m:r>
                      <m:rPr>
                        <m:sty m:val="bi"/>
                      </m:rPr>
                      <w:rPr>
                        <w:rFonts w:ascii="Cambria Math"/>
                        <w:sz w:val="20"/>
                        <w:szCs w:val="20"/>
                      </w:rPr>
                      <m:t>4</m:t>
                    </m:r>
                  </m:sub>
                </m:sSub>
              </m:oMath>
            </m:oMathPara>
          </w:p>
        </w:tc>
      </w:tr>
      <w:tr w:rsidR="00D22002" w:rsidRPr="009F24BF" w14:paraId="20F32F82" w14:textId="77777777" w:rsidTr="00E24610">
        <w:trPr>
          <w:trHeight w:val="17"/>
          <w:jc w:val="center"/>
        </w:trPr>
        <w:tc>
          <w:tcPr>
            <w:tcW w:w="3951" w:type="dxa"/>
            <w:gridSpan w:val="3"/>
            <w:vMerge w:val="restart"/>
            <w:tcBorders>
              <w:top w:val="single" w:sz="4" w:space="0" w:color="auto"/>
              <w:left w:val="nil"/>
            </w:tcBorders>
            <w:shd w:val="clear" w:color="auto" w:fill="auto"/>
            <w:noWrap/>
            <w:vAlign w:val="center"/>
            <w:hideMark/>
          </w:tcPr>
          <w:p w14:paraId="1FA676DE"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Constant</w:t>
            </w:r>
          </w:p>
        </w:tc>
        <w:tc>
          <w:tcPr>
            <w:tcW w:w="2268" w:type="dxa"/>
            <w:gridSpan w:val="2"/>
            <w:tcBorders>
              <w:top w:val="single" w:sz="4" w:space="0" w:color="auto"/>
            </w:tcBorders>
            <w:shd w:val="clear" w:color="auto" w:fill="auto"/>
            <w:noWrap/>
            <w:vAlign w:val="center"/>
            <w:hideMark/>
          </w:tcPr>
          <w:p w14:paraId="502AD334" w14:textId="77777777" w:rsidR="00D22002" w:rsidRPr="009F24BF" w:rsidRDefault="00D22002" w:rsidP="00E24610">
            <w:pPr>
              <w:jc w:val="center"/>
              <w:rPr>
                <w:rFonts w:ascii="Calibri" w:hAnsi="Calibri"/>
                <w:color w:val="000000"/>
                <w:sz w:val="20"/>
                <w:szCs w:val="20"/>
                <w:vertAlign w:val="superscript"/>
                <w:lang w:eastAsia="en-CA"/>
              </w:rPr>
            </w:pPr>
            <w:r w:rsidRPr="009F24BF">
              <w:rPr>
                <w:rFonts w:ascii="timesRoman" w:hAnsi="timesRoman"/>
                <w:color w:val="000000"/>
                <w:sz w:val="20"/>
                <w:szCs w:val="20"/>
                <w:lang w:eastAsia="en-CA"/>
              </w:rPr>
              <w:t>1.253</w:t>
            </w:r>
            <w:r>
              <w:rPr>
                <w:rFonts w:ascii="timesRoman" w:hAnsi="timesRoman"/>
                <w:color w:val="000000"/>
                <w:sz w:val="20"/>
                <w:szCs w:val="20"/>
                <w:vertAlign w:val="superscript"/>
                <w:lang w:eastAsia="en-CA"/>
              </w:rPr>
              <w:t>1*</w:t>
            </w:r>
          </w:p>
        </w:tc>
        <w:tc>
          <w:tcPr>
            <w:tcW w:w="2268" w:type="dxa"/>
            <w:gridSpan w:val="2"/>
            <w:tcBorders>
              <w:top w:val="single" w:sz="4" w:space="0" w:color="auto"/>
            </w:tcBorders>
            <w:shd w:val="clear" w:color="auto" w:fill="auto"/>
            <w:noWrap/>
            <w:vAlign w:val="center"/>
            <w:hideMark/>
          </w:tcPr>
          <w:p w14:paraId="15F54058" w14:textId="77777777" w:rsidR="00D22002" w:rsidRPr="00B22138" w:rsidRDefault="00D22002" w:rsidP="00E24610">
            <w:pPr>
              <w:jc w:val="center"/>
              <w:rPr>
                <w:rFonts w:ascii="Calibri" w:hAnsi="Calibri"/>
                <w:color w:val="000000"/>
                <w:sz w:val="20"/>
                <w:szCs w:val="20"/>
                <w:vertAlign w:val="superscript"/>
                <w:lang w:eastAsia="en-CA"/>
              </w:rPr>
            </w:pPr>
            <w:r w:rsidRPr="009F24BF">
              <w:rPr>
                <w:rFonts w:ascii="timesRoman" w:hAnsi="timesRoman"/>
                <w:color w:val="000000"/>
                <w:sz w:val="20"/>
                <w:szCs w:val="20"/>
                <w:lang w:eastAsia="en-CA"/>
              </w:rPr>
              <w:t>-0.534</w:t>
            </w:r>
            <w:r>
              <w:rPr>
                <w:rFonts w:ascii="timesRoman" w:hAnsi="timesRoman"/>
                <w:color w:val="000000"/>
                <w:sz w:val="20"/>
                <w:szCs w:val="20"/>
                <w:vertAlign w:val="superscript"/>
                <w:lang w:eastAsia="en-CA"/>
              </w:rPr>
              <w:t>28</w:t>
            </w:r>
          </w:p>
        </w:tc>
        <w:tc>
          <w:tcPr>
            <w:tcW w:w="2268" w:type="dxa"/>
            <w:gridSpan w:val="2"/>
            <w:tcBorders>
              <w:top w:val="single" w:sz="4" w:space="0" w:color="auto"/>
            </w:tcBorders>
            <w:shd w:val="clear" w:color="auto" w:fill="auto"/>
            <w:noWrap/>
            <w:vAlign w:val="center"/>
            <w:hideMark/>
          </w:tcPr>
          <w:p w14:paraId="7CB22A42" w14:textId="77777777" w:rsidR="00D22002" w:rsidRPr="00B22138" w:rsidRDefault="00D22002" w:rsidP="00E24610">
            <w:pPr>
              <w:jc w:val="center"/>
              <w:rPr>
                <w:rFonts w:ascii="Calibri" w:hAnsi="Calibri"/>
                <w:color w:val="000000"/>
                <w:sz w:val="20"/>
                <w:szCs w:val="20"/>
                <w:vertAlign w:val="superscript"/>
                <w:lang w:eastAsia="en-CA"/>
              </w:rPr>
            </w:pPr>
            <w:r w:rsidRPr="009F24BF">
              <w:rPr>
                <w:rFonts w:ascii="timesRoman" w:hAnsi="timesRoman"/>
                <w:color w:val="000000"/>
                <w:sz w:val="20"/>
                <w:szCs w:val="20"/>
                <w:lang w:eastAsia="en-CA"/>
              </w:rPr>
              <w:t>0.166</w:t>
            </w:r>
            <w:r>
              <w:rPr>
                <w:rFonts w:ascii="timesRoman" w:hAnsi="timesRoman"/>
                <w:color w:val="000000"/>
                <w:sz w:val="20"/>
                <w:szCs w:val="20"/>
                <w:vertAlign w:val="superscript"/>
                <w:lang w:eastAsia="en-CA"/>
              </w:rPr>
              <w:t>37</w:t>
            </w:r>
          </w:p>
        </w:tc>
        <w:tc>
          <w:tcPr>
            <w:tcW w:w="2168" w:type="dxa"/>
            <w:gridSpan w:val="2"/>
            <w:tcBorders>
              <w:top w:val="single" w:sz="4" w:space="0" w:color="auto"/>
              <w:right w:val="nil"/>
            </w:tcBorders>
            <w:shd w:val="clear" w:color="auto" w:fill="auto"/>
            <w:noWrap/>
            <w:vAlign w:val="center"/>
            <w:hideMark/>
          </w:tcPr>
          <w:p w14:paraId="5A0C3251" w14:textId="77777777" w:rsidR="00D22002" w:rsidRPr="00B22138" w:rsidRDefault="00D22002" w:rsidP="00E24610">
            <w:pPr>
              <w:jc w:val="cente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0.971</w:t>
            </w:r>
            <w:r>
              <w:rPr>
                <w:rFonts w:ascii="timesRoman" w:hAnsi="timesRoman"/>
                <w:color w:val="000000"/>
                <w:sz w:val="20"/>
                <w:szCs w:val="20"/>
                <w:vertAlign w:val="superscript"/>
                <w:lang w:eastAsia="en-CA"/>
              </w:rPr>
              <w:t>41</w:t>
            </w:r>
          </w:p>
        </w:tc>
      </w:tr>
      <w:tr w:rsidR="00D22002" w:rsidRPr="009F24BF" w14:paraId="6CB7AEE0" w14:textId="77777777" w:rsidTr="00E24610">
        <w:trPr>
          <w:trHeight w:val="17"/>
          <w:jc w:val="center"/>
        </w:trPr>
        <w:tc>
          <w:tcPr>
            <w:tcW w:w="3951" w:type="dxa"/>
            <w:gridSpan w:val="3"/>
            <w:vMerge/>
            <w:tcBorders>
              <w:left w:val="nil"/>
              <w:bottom w:val="single" w:sz="4" w:space="0" w:color="auto"/>
            </w:tcBorders>
            <w:shd w:val="clear" w:color="auto" w:fill="auto"/>
            <w:noWrap/>
            <w:vAlign w:val="bottom"/>
            <w:hideMark/>
          </w:tcPr>
          <w:p w14:paraId="2C725F27" w14:textId="77777777" w:rsidR="00D22002" w:rsidRPr="009F24BF" w:rsidRDefault="00D22002" w:rsidP="00E24610">
            <w:pPr>
              <w:rPr>
                <w:rFonts w:ascii="timesRoman" w:hAnsi="timesRoman"/>
                <w:color w:val="000000"/>
                <w:sz w:val="20"/>
                <w:szCs w:val="20"/>
                <w:lang w:eastAsia="en-CA"/>
              </w:rPr>
            </w:pPr>
          </w:p>
        </w:tc>
        <w:tc>
          <w:tcPr>
            <w:tcW w:w="2268" w:type="dxa"/>
            <w:gridSpan w:val="2"/>
            <w:tcBorders>
              <w:bottom w:val="single" w:sz="4" w:space="0" w:color="auto"/>
            </w:tcBorders>
            <w:shd w:val="clear" w:color="auto" w:fill="auto"/>
            <w:noWrap/>
            <w:vAlign w:val="center"/>
            <w:hideMark/>
          </w:tcPr>
          <w:p w14:paraId="3AB9153D" w14:textId="77777777" w:rsidR="00D22002" w:rsidRPr="009F24BF" w:rsidRDefault="00D22002" w:rsidP="00E24610">
            <w:pPr>
              <w:jc w:val="center"/>
              <w:rPr>
                <w:rFonts w:ascii="timesRoman" w:hAnsi="timesRoman"/>
                <w:color w:val="000000"/>
                <w:sz w:val="20"/>
                <w:szCs w:val="20"/>
                <w:lang w:eastAsia="en-CA"/>
              </w:rPr>
            </w:pPr>
            <w:r w:rsidRPr="009F24BF">
              <w:rPr>
                <w:rFonts w:ascii="timesRoman" w:hAnsi="timesRoman"/>
                <w:color w:val="000000"/>
                <w:sz w:val="20"/>
                <w:szCs w:val="20"/>
                <w:lang w:eastAsia="en-CA"/>
              </w:rPr>
              <w:t>(0.122)</w:t>
            </w:r>
            <w:r>
              <w:rPr>
                <w:rFonts w:eastAsiaTheme="minorHAnsi"/>
                <w:sz w:val="18"/>
                <w:szCs w:val="18"/>
              </w:rPr>
              <w:t xml:space="preserve"> ǂ</w:t>
            </w:r>
          </w:p>
        </w:tc>
        <w:tc>
          <w:tcPr>
            <w:tcW w:w="2268" w:type="dxa"/>
            <w:gridSpan w:val="2"/>
            <w:tcBorders>
              <w:bottom w:val="single" w:sz="4" w:space="0" w:color="auto"/>
            </w:tcBorders>
            <w:shd w:val="clear" w:color="auto" w:fill="auto"/>
            <w:noWrap/>
            <w:vAlign w:val="center"/>
            <w:hideMark/>
          </w:tcPr>
          <w:p w14:paraId="6970963B" w14:textId="77777777" w:rsidR="00D22002" w:rsidRPr="009F24BF" w:rsidRDefault="00D22002" w:rsidP="00E24610">
            <w:pPr>
              <w:jc w:val="center"/>
              <w:rPr>
                <w:rFonts w:ascii="timesRoman" w:hAnsi="timesRoman"/>
                <w:color w:val="000000"/>
                <w:sz w:val="20"/>
                <w:szCs w:val="20"/>
                <w:lang w:eastAsia="en-CA"/>
              </w:rPr>
            </w:pPr>
            <w:r w:rsidRPr="009F24BF">
              <w:rPr>
                <w:rFonts w:ascii="timesRoman" w:hAnsi="timesRoman"/>
                <w:color w:val="000000"/>
                <w:sz w:val="20"/>
                <w:szCs w:val="20"/>
                <w:lang w:eastAsia="en-CA"/>
              </w:rPr>
              <w:t>(0.071)</w:t>
            </w:r>
          </w:p>
        </w:tc>
        <w:tc>
          <w:tcPr>
            <w:tcW w:w="2268" w:type="dxa"/>
            <w:gridSpan w:val="2"/>
            <w:tcBorders>
              <w:bottom w:val="single" w:sz="4" w:space="0" w:color="auto"/>
            </w:tcBorders>
            <w:shd w:val="clear" w:color="auto" w:fill="auto"/>
            <w:noWrap/>
            <w:vAlign w:val="center"/>
            <w:hideMark/>
          </w:tcPr>
          <w:p w14:paraId="1F4043CE" w14:textId="77777777" w:rsidR="00D22002" w:rsidRPr="009F24BF" w:rsidRDefault="00D22002" w:rsidP="00E24610">
            <w:pPr>
              <w:jc w:val="center"/>
              <w:rPr>
                <w:rFonts w:ascii="timesRoman" w:hAnsi="timesRoman"/>
                <w:color w:val="000000"/>
                <w:sz w:val="20"/>
                <w:szCs w:val="20"/>
                <w:lang w:eastAsia="en-CA"/>
              </w:rPr>
            </w:pPr>
            <w:r w:rsidRPr="009F24BF">
              <w:rPr>
                <w:rFonts w:ascii="timesRoman" w:hAnsi="timesRoman"/>
                <w:color w:val="000000"/>
                <w:sz w:val="20"/>
                <w:szCs w:val="20"/>
                <w:lang w:eastAsia="en-CA"/>
              </w:rPr>
              <w:t>(0.038)</w:t>
            </w:r>
          </w:p>
        </w:tc>
        <w:tc>
          <w:tcPr>
            <w:tcW w:w="2168" w:type="dxa"/>
            <w:gridSpan w:val="2"/>
            <w:tcBorders>
              <w:bottom w:val="single" w:sz="4" w:space="0" w:color="auto"/>
              <w:right w:val="nil"/>
            </w:tcBorders>
            <w:shd w:val="clear" w:color="auto" w:fill="auto"/>
            <w:noWrap/>
            <w:vAlign w:val="center"/>
            <w:hideMark/>
          </w:tcPr>
          <w:p w14:paraId="7F75FEAA" w14:textId="77777777" w:rsidR="00D22002" w:rsidRPr="009F24BF" w:rsidRDefault="00D22002" w:rsidP="00E24610">
            <w:pPr>
              <w:jc w:val="center"/>
              <w:rPr>
                <w:rFonts w:ascii="timesRoman" w:hAnsi="timesRoman"/>
                <w:color w:val="000000"/>
                <w:sz w:val="20"/>
                <w:szCs w:val="20"/>
                <w:lang w:eastAsia="en-CA"/>
              </w:rPr>
            </w:pPr>
            <w:r w:rsidRPr="009F24BF">
              <w:rPr>
                <w:rFonts w:ascii="timesRoman" w:hAnsi="timesRoman"/>
                <w:color w:val="000000"/>
                <w:sz w:val="20"/>
                <w:szCs w:val="20"/>
                <w:lang w:eastAsia="en-CA"/>
              </w:rPr>
              <w:t>(0.075)</w:t>
            </w:r>
          </w:p>
        </w:tc>
      </w:tr>
      <w:tr w:rsidR="00D22002" w:rsidRPr="009F24BF" w14:paraId="2AA973E6" w14:textId="77777777" w:rsidTr="00E24610">
        <w:trPr>
          <w:trHeight w:val="17"/>
          <w:jc w:val="center"/>
        </w:trPr>
        <w:tc>
          <w:tcPr>
            <w:tcW w:w="12923" w:type="dxa"/>
            <w:gridSpan w:val="11"/>
            <w:tcBorders>
              <w:top w:val="single" w:sz="4" w:space="0" w:color="auto"/>
              <w:left w:val="nil"/>
              <w:bottom w:val="single" w:sz="4" w:space="0" w:color="auto"/>
              <w:right w:val="nil"/>
            </w:tcBorders>
            <w:shd w:val="clear" w:color="auto" w:fill="auto"/>
            <w:noWrap/>
            <w:vAlign w:val="bottom"/>
            <w:hideMark/>
          </w:tcPr>
          <w:p w14:paraId="5DBCAF99" w14:textId="77777777" w:rsidR="00D22002" w:rsidRPr="009F24BF" w:rsidRDefault="00D22002" w:rsidP="00E24610">
            <w:pPr>
              <w:spacing w:before="60" w:after="60"/>
              <w:rPr>
                <w:rFonts w:ascii="timesRoman" w:hAnsi="timesRoman"/>
                <w:color w:val="000000"/>
                <w:sz w:val="20"/>
                <w:szCs w:val="20"/>
                <w:lang w:eastAsia="en-CA"/>
              </w:rPr>
            </w:pPr>
            <w:r w:rsidRPr="009F24BF">
              <w:rPr>
                <w:rFonts w:ascii="timesRoman" w:hAnsi="timesRoman"/>
                <w:color w:val="000000"/>
                <w:sz w:val="20"/>
                <w:szCs w:val="20"/>
                <w:lang w:eastAsia="en-CA"/>
              </w:rPr>
              <w:t>Driver Characteristics</w:t>
            </w:r>
          </w:p>
        </w:tc>
      </w:tr>
      <w:tr w:rsidR="00D22002" w:rsidRPr="009F24BF" w14:paraId="727EE4A6" w14:textId="77777777" w:rsidTr="00E24610">
        <w:trPr>
          <w:trHeight w:val="17"/>
          <w:jc w:val="center"/>
        </w:trPr>
        <w:tc>
          <w:tcPr>
            <w:tcW w:w="332" w:type="dxa"/>
            <w:tcBorders>
              <w:top w:val="single" w:sz="4" w:space="0" w:color="auto"/>
              <w:left w:val="nil"/>
              <w:bottom w:val="dotted" w:sz="4" w:space="0" w:color="auto"/>
            </w:tcBorders>
            <w:shd w:val="clear" w:color="auto" w:fill="auto"/>
            <w:noWrap/>
            <w:vAlign w:val="bottom"/>
            <w:hideMark/>
          </w:tcPr>
          <w:p w14:paraId="41D006F0" w14:textId="77777777" w:rsidR="00D22002" w:rsidRPr="009F24BF" w:rsidRDefault="00D22002" w:rsidP="00E24610">
            <w:pPr>
              <w:rPr>
                <w:rFonts w:ascii="timesRoman" w:hAnsi="timesRoman"/>
                <w:color w:val="000000"/>
                <w:sz w:val="20"/>
                <w:szCs w:val="20"/>
                <w:lang w:eastAsia="en-CA"/>
              </w:rPr>
            </w:pPr>
          </w:p>
        </w:tc>
        <w:tc>
          <w:tcPr>
            <w:tcW w:w="12591" w:type="dxa"/>
            <w:gridSpan w:val="10"/>
            <w:tcBorders>
              <w:top w:val="single" w:sz="4" w:space="0" w:color="auto"/>
              <w:bottom w:val="dotted" w:sz="4" w:space="0" w:color="auto"/>
              <w:right w:val="nil"/>
            </w:tcBorders>
            <w:shd w:val="clear" w:color="auto" w:fill="auto"/>
            <w:noWrap/>
            <w:vAlign w:val="bottom"/>
            <w:hideMark/>
          </w:tcPr>
          <w:p w14:paraId="64A6EA7F" w14:textId="77777777" w:rsidR="00D22002" w:rsidRPr="009F24BF" w:rsidRDefault="00D22002" w:rsidP="00E24610">
            <w:pPr>
              <w:rPr>
                <w:rFonts w:ascii="timesRoman" w:hAnsi="timesRoman"/>
                <w:i/>
                <w:iCs/>
                <w:color w:val="000000"/>
                <w:sz w:val="20"/>
                <w:szCs w:val="20"/>
                <w:lang w:eastAsia="en-CA"/>
              </w:rPr>
            </w:pPr>
            <w:r w:rsidRPr="009F24BF">
              <w:rPr>
                <w:rFonts w:ascii="timesRoman" w:hAnsi="timesRoman"/>
                <w:i/>
                <w:iCs/>
                <w:color w:val="000000"/>
                <w:sz w:val="20"/>
                <w:szCs w:val="20"/>
                <w:lang w:eastAsia="en-CA"/>
              </w:rPr>
              <w:t>Driver gender (Base: Male)</w:t>
            </w:r>
          </w:p>
        </w:tc>
      </w:tr>
      <w:tr w:rsidR="00D22002" w:rsidRPr="009F24BF" w14:paraId="7AFB2765"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09169E55"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43C4D741"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7182B12D"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Female</w:t>
            </w:r>
          </w:p>
        </w:tc>
        <w:tc>
          <w:tcPr>
            <w:tcW w:w="1134" w:type="dxa"/>
            <w:tcBorders>
              <w:top w:val="dotted" w:sz="4" w:space="0" w:color="auto"/>
              <w:bottom w:val="dotted" w:sz="4" w:space="0" w:color="auto"/>
            </w:tcBorders>
            <w:shd w:val="clear" w:color="auto" w:fill="auto"/>
            <w:noWrap/>
            <w:vAlign w:val="center"/>
            <w:hideMark/>
          </w:tcPr>
          <w:p w14:paraId="3DD40003"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0.537</w:t>
            </w:r>
          </w:p>
        </w:tc>
        <w:tc>
          <w:tcPr>
            <w:tcW w:w="1134" w:type="dxa"/>
            <w:tcBorders>
              <w:top w:val="dotted" w:sz="4" w:space="0" w:color="auto"/>
              <w:bottom w:val="dotted" w:sz="4" w:space="0" w:color="auto"/>
            </w:tcBorders>
            <w:shd w:val="clear" w:color="auto" w:fill="auto"/>
            <w:noWrap/>
            <w:vAlign w:val="center"/>
            <w:hideMark/>
          </w:tcPr>
          <w:p w14:paraId="091145E4"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(0.060)</w:t>
            </w:r>
            <w:r>
              <w:rPr>
                <w:rFonts w:ascii="timesRoman" w:hAnsi="timesRoman"/>
                <w:color w:val="000000"/>
                <w:sz w:val="20"/>
                <w:szCs w:val="20"/>
                <w:vertAlign w:val="superscript"/>
                <w:lang w:eastAsia="en-CA"/>
              </w:rPr>
              <w:t>2</w:t>
            </w:r>
          </w:p>
        </w:tc>
        <w:tc>
          <w:tcPr>
            <w:tcW w:w="1276" w:type="dxa"/>
            <w:tcBorders>
              <w:top w:val="dotted" w:sz="4" w:space="0" w:color="auto"/>
              <w:bottom w:val="dotted" w:sz="4" w:space="0" w:color="auto"/>
            </w:tcBorders>
            <w:shd w:val="clear" w:color="auto" w:fill="auto"/>
            <w:noWrap/>
            <w:vAlign w:val="center"/>
            <w:hideMark/>
          </w:tcPr>
          <w:p w14:paraId="76B2E449"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0.245</w:t>
            </w:r>
          </w:p>
        </w:tc>
        <w:tc>
          <w:tcPr>
            <w:tcW w:w="992" w:type="dxa"/>
            <w:tcBorders>
              <w:top w:val="dotted" w:sz="4" w:space="0" w:color="auto"/>
              <w:bottom w:val="dotted" w:sz="4" w:space="0" w:color="auto"/>
            </w:tcBorders>
            <w:shd w:val="clear" w:color="auto" w:fill="auto"/>
            <w:noWrap/>
            <w:vAlign w:val="center"/>
            <w:hideMark/>
          </w:tcPr>
          <w:p w14:paraId="47ECC805"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(0.066)</w:t>
            </w:r>
            <w:r>
              <w:rPr>
                <w:rFonts w:ascii="timesRoman" w:hAnsi="timesRoman"/>
                <w:color w:val="000000"/>
                <w:sz w:val="20"/>
                <w:szCs w:val="20"/>
                <w:vertAlign w:val="superscript"/>
                <w:lang w:eastAsia="en-CA"/>
              </w:rPr>
              <w:t>29</w:t>
            </w:r>
          </w:p>
        </w:tc>
        <w:tc>
          <w:tcPr>
            <w:tcW w:w="1134" w:type="dxa"/>
            <w:tcBorders>
              <w:top w:val="dotted" w:sz="4" w:space="0" w:color="auto"/>
              <w:bottom w:val="dotted" w:sz="4" w:space="0" w:color="auto"/>
            </w:tcBorders>
            <w:shd w:val="clear" w:color="auto" w:fill="auto"/>
            <w:noWrap/>
            <w:vAlign w:val="center"/>
            <w:hideMark/>
          </w:tcPr>
          <w:p w14:paraId="61C2394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31BAA2F"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75CCE0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0E58AD40"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3CEA780A"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102341E9" w14:textId="77777777" w:rsidR="00D22002" w:rsidRPr="009F24BF" w:rsidRDefault="00D22002" w:rsidP="00E24610">
            <w:pPr>
              <w:rPr>
                <w:rFonts w:ascii="timesRoman" w:hAnsi="timesRoman"/>
                <w:color w:val="000000"/>
                <w:sz w:val="20"/>
                <w:szCs w:val="20"/>
                <w:lang w:eastAsia="en-CA"/>
              </w:rPr>
            </w:pPr>
          </w:p>
        </w:tc>
        <w:tc>
          <w:tcPr>
            <w:tcW w:w="12591" w:type="dxa"/>
            <w:gridSpan w:val="10"/>
            <w:tcBorders>
              <w:top w:val="dotted" w:sz="4" w:space="0" w:color="auto"/>
              <w:bottom w:val="dotted" w:sz="4" w:space="0" w:color="auto"/>
              <w:right w:val="nil"/>
            </w:tcBorders>
            <w:shd w:val="clear" w:color="auto" w:fill="auto"/>
            <w:noWrap/>
            <w:vAlign w:val="bottom"/>
            <w:hideMark/>
          </w:tcPr>
          <w:p w14:paraId="33A430A2" w14:textId="77777777" w:rsidR="00D22002" w:rsidRPr="009F24BF" w:rsidRDefault="00D22002" w:rsidP="00E24610">
            <w:pPr>
              <w:rPr>
                <w:rFonts w:ascii="timesRoman" w:hAnsi="timesRoman"/>
                <w:i/>
                <w:iCs/>
                <w:color w:val="000000"/>
                <w:sz w:val="20"/>
                <w:szCs w:val="20"/>
                <w:lang w:eastAsia="en-CA"/>
              </w:rPr>
            </w:pPr>
            <w:r w:rsidRPr="009F24BF">
              <w:rPr>
                <w:rFonts w:ascii="timesRoman" w:hAnsi="timesRoman"/>
                <w:i/>
                <w:iCs/>
                <w:color w:val="000000"/>
                <w:sz w:val="20"/>
                <w:szCs w:val="20"/>
                <w:lang w:eastAsia="en-CA"/>
              </w:rPr>
              <w:t>Driver age (Base: Age 25 to 64)</w:t>
            </w:r>
          </w:p>
        </w:tc>
      </w:tr>
      <w:tr w:rsidR="00D22002" w:rsidRPr="009F24BF" w14:paraId="4DE1B7B0"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0A0BF286"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763BED2"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189C445A"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Age less than 25</w:t>
            </w:r>
          </w:p>
        </w:tc>
        <w:tc>
          <w:tcPr>
            <w:tcW w:w="1134" w:type="dxa"/>
            <w:tcBorders>
              <w:top w:val="dotted" w:sz="4" w:space="0" w:color="auto"/>
              <w:bottom w:val="dotted" w:sz="4" w:space="0" w:color="auto"/>
            </w:tcBorders>
            <w:shd w:val="clear" w:color="auto" w:fill="auto"/>
            <w:noWrap/>
            <w:vAlign w:val="center"/>
            <w:hideMark/>
          </w:tcPr>
          <w:p w14:paraId="3DF6DDCD"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-0.117</w:t>
            </w:r>
          </w:p>
        </w:tc>
        <w:tc>
          <w:tcPr>
            <w:tcW w:w="1134" w:type="dxa"/>
            <w:tcBorders>
              <w:top w:val="dotted" w:sz="4" w:space="0" w:color="auto"/>
              <w:bottom w:val="dotted" w:sz="4" w:space="0" w:color="auto"/>
            </w:tcBorders>
            <w:shd w:val="clear" w:color="auto" w:fill="auto"/>
            <w:noWrap/>
            <w:vAlign w:val="center"/>
            <w:hideMark/>
          </w:tcPr>
          <w:p w14:paraId="42A7E8A6"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(0.064)</w:t>
            </w:r>
            <w:r>
              <w:rPr>
                <w:rFonts w:ascii="timesRoman" w:hAnsi="timesRoman"/>
                <w:color w:val="000000"/>
                <w:sz w:val="20"/>
                <w:szCs w:val="20"/>
                <w:vertAlign w:val="superscript"/>
                <w:lang w:eastAsia="en-CA"/>
              </w:rPr>
              <w:t>3</w:t>
            </w:r>
          </w:p>
        </w:tc>
        <w:tc>
          <w:tcPr>
            <w:tcW w:w="1276" w:type="dxa"/>
            <w:tcBorders>
              <w:top w:val="dotted" w:sz="4" w:space="0" w:color="auto"/>
              <w:bottom w:val="dotted" w:sz="4" w:space="0" w:color="auto"/>
            </w:tcBorders>
            <w:shd w:val="clear" w:color="auto" w:fill="auto"/>
            <w:noWrap/>
            <w:vAlign w:val="center"/>
            <w:hideMark/>
          </w:tcPr>
          <w:p w14:paraId="3E9506B7"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762F6F3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14CAC842"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42714AD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F51032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31F2E25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5EB03114"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750A87C"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1C5C9D2D"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2806920E" w14:textId="77777777" w:rsidR="00D22002" w:rsidRPr="009F24BF" w:rsidRDefault="00D22002" w:rsidP="0021018A">
            <w:pPr>
              <w:rPr>
                <w:rFonts w:ascii="timesRoman" w:hAnsi="timesRoman"/>
                <w:color w:val="000000"/>
                <w:sz w:val="20"/>
                <w:szCs w:val="20"/>
                <w:lang w:eastAsia="en-CA"/>
              </w:rPr>
            </w:pPr>
            <w:r w:rsidRPr="009F24BF">
              <w:rPr>
                <w:rFonts w:ascii="timesRoman" w:hAnsi="timesRoman"/>
                <w:color w:val="000000"/>
                <w:sz w:val="20"/>
                <w:szCs w:val="20"/>
                <w:lang w:eastAsia="en-CA"/>
              </w:rPr>
              <w:t>Age 65 &amp; above</w:t>
            </w:r>
          </w:p>
        </w:tc>
        <w:tc>
          <w:tcPr>
            <w:tcW w:w="1134" w:type="dxa"/>
            <w:tcBorders>
              <w:top w:val="dotted" w:sz="4" w:space="0" w:color="auto"/>
              <w:bottom w:val="dotted" w:sz="4" w:space="0" w:color="auto"/>
            </w:tcBorders>
            <w:shd w:val="clear" w:color="auto" w:fill="auto"/>
            <w:noWrap/>
            <w:vAlign w:val="center"/>
            <w:hideMark/>
          </w:tcPr>
          <w:p w14:paraId="1F1DDA3C"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0.237</w:t>
            </w:r>
          </w:p>
        </w:tc>
        <w:tc>
          <w:tcPr>
            <w:tcW w:w="1134" w:type="dxa"/>
            <w:tcBorders>
              <w:top w:val="dotted" w:sz="4" w:space="0" w:color="auto"/>
              <w:bottom w:val="dotted" w:sz="4" w:space="0" w:color="auto"/>
            </w:tcBorders>
            <w:shd w:val="clear" w:color="auto" w:fill="auto"/>
            <w:noWrap/>
            <w:vAlign w:val="center"/>
            <w:hideMark/>
          </w:tcPr>
          <w:p w14:paraId="5749FDA5"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(0.101)</w:t>
            </w:r>
            <w:r>
              <w:rPr>
                <w:rFonts w:ascii="timesRoman" w:hAnsi="timesRoman"/>
                <w:color w:val="000000"/>
                <w:sz w:val="20"/>
                <w:szCs w:val="20"/>
                <w:vertAlign w:val="superscript"/>
                <w:lang w:eastAsia="en-CA"/>
              </w:rPr>
              <w:t>4</w:t>
            </w:r>
          </w:p>
        </w:tc>
        <w:tc>
          <w:tcPr>
            <w:tcW w:w="1276" w:type="dxa"/>
            <w:tcBorders>
              <w:top w:val="dotted" w:sz="4" w:space="0" w:color="auto"/>
              <w:bottom w:val="dotted" w:sz="4" w:space="0" w:color="auto"/>
            </w:tcBorders>
            <w:shd w:val="clear" w:color="auto" w:fill="auto"/>
            <w:noWrap/>
            <w:vAlign w:val="center"/>
            <w:hideMark/>
          </w:tcPr>
          <w:p w14:paraId="4C949894"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-0.213</w:t>
            </w:r>
          </w:p>
        </w:tc>
        <w:tc>
          <w:tcPr>
            <w:tcW w:w="992" w:type="dxa"/>
            <w:tcBorders>
              <w:top w:val="dotted" w:sz="4" w:space="0" w:color="auto"/>
              <w:bottom w:val="dotted" w:sz="4" w:space="0" w:color="auto"/>
            </w:tcBorders>
            <w:shd w:val="clear" w:color="auto" w:fill="auto"/>
            <w:noWrap/>
            <w:vAlign w:val="center"/>
            <w:hideMark/>
          </w:tcPr>
          <w:p w14:paraId="7BAE4658"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(0.121)</w:t>
            </w:r>
            <w:r>
              <w:rPr>
                <w:rFonts w:ascii="timesRoman" w:hAnsi="timesRoman"/>
                <w:color w:val="000000"/>
                <w:sz w:val="20"/>
                <w:szCs w:val="20"/>
                <w:vertAlign w:val="superscript"/>
                <w:lang w:eastAsia="en-CA"/>
              </w:rPr>
              <w:t>30</w:t>
            </w:r>
          </w:p>
        </w:tc>
        <w:tc>
          <w:tcPr>
            <w:tcW w:w="1134" w:type="dxa"/>
            <w:tcBorders>
              <w:top w:val="dotted" w:sz="4" w:space="0" w:color="auto"/>
              <w:bottom w:val="dotted" w:sz="4" w:space="0" w:color="auto"/>
            </w:tcBorders>
            <w:shd w:val="clear" w:color="auto" w:fill="auto"/>
            <w:noWrap/>
            <w:vAlign w:val="center"/>
            <w:hideMark/>
          </w:tcPr>
          <w:p w14:paraId="67CDA357"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70026B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3BDAC3E1" w14:textId="77777777" w:rsidR="00D22002" w:rsidRPr="009F24BF" w:rsidRDefault="00D22002" w:rsidP="00E24610">
            <w:pPr>
              <w:jc w:val="right"/>
              <w:rPr>
                <w:sz w:val="20"/>
                <w:szCs w:val="20"/>
              </w:rPr>
            </w:pPr>
            <w:r w:rsidRPr="009F24BF">
              <w:rPr>
                <w:color w:val="000000"/>
                <w:sz w:val="20"/>
                <w:szCs w:val="20"/>
                <w:lang w:eastAsia="en-CA"/>
              </w:rPr>
              <w:t>-0.471</w:t>
            </w:r>
          </w:p>
        </w:tc>
        <w:tc>
          <w:tcPr>
            <w:tcW w:w="1034" w:type="dxa"/>
            <w:tcBorders>
              <w:top w:val="dotted" w:sz="4" w:space="0" w:color="auto"/>
              <w:bottom w:val="dotted" w:sz="4" w:space="0" w:color="auto"/>
              <w:right w:val="nil"/>
            </w:tcBorders>
            <w:vAlign w:val="center"/>
          </w:tcPr>
          <w:p w14:paraId="52995073" w14:textId="77777777" w:rsidR="00D22002" w:rsidRPr="00B22138" w:rsidRDefault="00D22002" w:rsidP="00E24610">
            <w:pPr>
              <w:jc w:val="left"/>
              <w:rPr>
                <w:color w:val="000000"/>
                <w:sz w:val="20"/>
                <w:szCs w:val="20"/>
                <w:vertAlign w:val="superscript"/>
                <w:lang w:eastAsia="en-CA"/>
              </w:rPr>
            </w:pPr>
            <w:r w:rsidRPr="009F24BF">
              <w:rPr>
                <w:color w:val="000000"/>
                <w:sz w:val="20"/>
                <w:szCs w:val="20"/>
                <w:lang w:eastAsia="en-CA"/>
              </w:rPr>
              <w:t>(0.178)</w:t>
            </w:r>
            <w:r>
              <w:rPr>
                <w:color w:val="000000"/>
                <w:sz w:val="20"/>
                <w:szCs w:val="20"/>
                <w:vertAlign w:val="superscript"/>
                <w:lang w:eastAsia="en-CA"/>
              </w:rPr>
              <w:t>42</w:t>
            </w:r>
          </w:p>
        </w:tc>
      </w:tr>
      <w:tr w:rsidR="00D22002" w:rsidRPr="009F24BF" w14:paraId="16264E26"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2857BC49"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48DF0533"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Restraint system use  (Base: Restrained)</w:t>
            </w:r>
          </w:p>
        </w:tc>
        <w:tc>
          <w:tcPr>
            <w:tcW w:w="1034" w:type="dxa"/>
            <w:tcBorders>
              <w:top w:val="dotted" w:sz="4" w:space="0" w:color="auto"/>
              <w:bottom w:val="dotted" w:sz="4" w:space="0" w:color="auto"/>
              <w:right w:val="nil"/>
            </w:tcBorders>
            <w:vAlign w:val="center"/>
          </w:tcPr>
          <w:p w14:paraId="2ED756B6"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37FCA356"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5690CCF6"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C13EC50"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center"/>
            <w:hideMark/>
          </w:tcPr>
          <w:p w14:paraId="735D5E99"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Unrestrained</w:t>
            </w:r>
          </w:p>
        </w:tc>
        <w:tc>
          <w:tcPr>
            <w:tcW w:w="1134" w:type="dxa"/>
            <w:tcBorders>
              <w:top w:val="dotted" w:sz="4" w:space="0" w:color="auto"/>
              <w:bottom w:val="dotted" w:sz="4" w:space="0" w:color="auto"/>
            </w:tcBorders>
            <w:shd w:val="clear" w:color="auto" w:fill="auto"/>
            <w:noWrap/>
            <w:vAlign w:val="center"/>
            <w:hideMark/>
          </w:tcPr>
          <w:p w14:paraId="600313DC"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1.617</w:t>
            </w:r>
          </w:p>
        </w:tc>
        <w:tc>
          <w:tcPr>
            <w:tcW w:w="1134" w:type="dxa"/>
            <w:tcBorders>
              <w:top w:val="dotted" w:sz="4" w:space="0" w:color="auto"/>
              <w:bottom w:val="dotted" w:sz="4" w:space="0" w:color="auto"/>
            </w:tcBorders>
            <w:shd w:val="clear" w:color="auto" w:fill="auto"/>
            <w:noWrap/>
            <w:vAlign w:val="center"/>
            <w:hideMark/>
          </w:tcPr>
          <w:p w14:paraId="711DB78F"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(0.142)</w:t>
            </w:r>
            <w:r>
              <w:rPr>
                <w:rFonts w:ascii="timesRoman" w:hAnsi="timesRoman"/>
                <w:color w:val="000000"/>
                <w:sz w:val="20"/>
                <w:szCs w:val="20"/>
                <w:vertAlign w:val="superscript"/>
                <w:lang w:eastAsia="en-CA"/>
              </w:rPr>
              <w:t>5</w:t>
            </w:r>
          </w:p>
        </w:tc>
        <w:tc>
          <w:tcPr>
            <w:tcW w:w="1276" w:type="dxa"/>
            <w:tcBorders>
              <w:top w:val="dotted" w:sz="4" w:space="0" w:color="auto"/>
              <w:bottom w:val="dotted" w:sz="4" w:space="0" w:color="auto"/>
            </w:tcBorders>
            <w:shd w:val="clear" w:color="auto" w:fill="auto"/>
            <w:noWrap/>
            <w:vAlign w:val="center"/>
            <w:hideMark/>
          </w:tcPr>
          <w:p w14:paraId="1C17E495"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5BA8F6E1"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C13EBE7"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234DF8C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14DA783" w14:textId="77777777" w:rsidR="00D22002" w:rsidRPr="009F24BF" w:rsidRDefault="00D22002" w:rsidP="00E24610">
            <w:pPr>
              <w:jc w:val="right"/>
              <w:rPr>
                <w:sz w:val="20"/>
                <w:szCs w:val="20"/>
              </w:rPr>
            </w:pPr>
            <w:r w:rsidRPr="009F24BF">
              <w:rPr>
                <w:color w:val="000000"/>
                <w:sz w:val="20"/>
                <w:szCs w:val="20"/>
                <w:lang w:eastAsia="en-CA"/>
              </w:rPr>
              <w:t>-0.361</w:t>
            </w:r>
          </w:p>
        </w:tc>
        <w:tc>
          <w:tcPr>
            <w:tcW w:w="1034" w:type="dxa"/>
            <w:tcBorders>
              <w:top w:val="dotted" w:sz="4" w:space="0" w:color="auto"/>
              <w:bottom w:val="dotted" w:sz="4" w:space="0" w:color="auto"/>
              <w:right w:val="nil"/>
            </w:tcBorders>
            <w:vAlign w:val="center"/>
          </w:tcPr>
          <w:p w14:paraId="1B200F6E" w14:textId="77777777" w:rsidR="00D22002" w:rsidRPr="00B22138" w:rsidRDefault="00D22002" w:rsidP="00E24610">
            <w:pPr>
              <w:jc w:val="left"/>
              <w:rPr>
                <w:color w:val="000000"/>
                <w:sz w:val="20"/>
                <w:szCs w:val="20"/>
                <w:vertAlign w:val="superscript"/>
                <w:lang w:eastAsia="en-CA"/>
              </w:rPr>
            </w:pPr>
            <w:r w:rsidRPr="009F24BF">
              <w:rPr>
                <w:color w:val="000000"/>
                <w:sz w:val="20"/>
                <w:szCs w:val="20"/>
                <w:lang w:eastAsia="en-CA"/>
              </w:rPr>
              <w:t>(0.132)</w:t>
            </w:r>
            <w:r>
              <w:rPr>
                <w:color w:val="000000"/>
                <w:sz w:val="20"/>
                <w:szCs w:val="20"/>
                <w:vertAlign w:val="superscript"/>
                <w:lang w:eastAsia="en-CA"/>
              </w:rPr>
              <w:t>43</w:t>
            </w:r>
          </w:p>
        </w:tc>
      </w:tr>
      <w:tr w:rsidR="00D22002" w:rsidRPr="009F24BF" w14:paraId="2887456C"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7212FE4E" w14:textId="77777777" w:rsidR="00D22002" w:rsidRPr="009F24BF" w:rsidRDefault="00D22002" w:rsidP="00E24610">
            <w:pPr>
              <w:rPr>
                <w:rFonts w:ascii="timesRoman" w:hAnsi="timesRoman"/>
                <w:color w:val="000000"/>
                <w:sz w:val="20"/>
                <w:szCs w:val="20"/>
                <w:lang w:eastAsia="en-CA"/>
              </w:rPr>
            </w:pPr>
          </w:p>
        </w:tc>
        <w:tc>
          <w:tcPr>
            <w:tcW w:w="3619" w:type="dxa"/>
            <w:gridSpan w:val="2"/>
            <w:tcBorders>
              <w:top w:val="dotted" w:sz="4" w:space="0" w:color="auto"/>
              <w:bottom w:val="dotted" w:sz="4" w:space="0" w:color="auto"/>
            </w:tcBorders>
            <w:shd w:val="clear" w:color="auto" w:fill="auto"/>
            <w:noWrap/>
            <w:vAlign w:val="center"/>
            <w:hideMark/>
          </w:tcPr>
          <w:p w14:paraId="5DB2F99C" w14:textId="77777777" w:rsidR="00D22002" w:rsidRPr="009F24BF" w:rsidRDefault="00D22002" w:rsidP="00E24610">
            <w:pPr>
              <w:rPr>
                <w:rFonts w:ascii="timesRoman" w:hAnsi="timesRoman"/>
                <w:i/>
                <w:iCs/>
                <w:color w:val="000000"/>
                <w:sz w:val="20"/>
                <w:szCs w:val="20"/>
                <w:lang w:eastAsia="en-CA"/>
              </w:rPr>
            </w:pPr>
            <w:r w:rsidRPr="009F24BF">
              <w:rPr>
                <w:rFonts w:ascii="timesRoman" w:hAnsi="timesRoman"/>
                <w:i/>
                <w:iCs/>
                <w:color w:val="000000"/>
                <w:sz w:val="20"/>
                <w:szCs w:val="20"/>
                <w:lang w:eastAsia="en-CA"/>
              </w:rPr>
              <w:t>Under the influence of alcohol</w:t>
            </w:r>
          </w:p>
        </w:tc>
        <w:tc>
          <w:tcPr>
            <w:tcW w:w="1134" w:type="dxa"/>
            <w:tcBorders>
              <w:top w:val="dotted" w:sz="4" w:space="0" w:color="auto"/>
              <w:bottom w:val="dotted" w:sz="4" w:space="0" w:color="auto"/>
            </w:tcBorders>
            <w:shd w:val="clear" w:color="auto" w:fill="auto"/>
            <w:noWrap/>
            <w:vAlign w:val="center"/>
            <w:hideMark/>
          </w:tcPr>
          <w:p w14:paraId="361EB881"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0.570</w:t>
            </w:r>
          </w:p>
        </w:tc>
        <w:tc>
          <w:tcPr>
            <w:tcW w:w="1134" w:type="dxa"/>
            <w:tcBorders>
              <w:top w:val="dotted" w:sz="4" w:space="0" w:color="auto"/>
              <w:bottom w:val="dotted" w:sz="4" w:space="0" w:color="auto"/>
            </w:tcBorders>
            <w:shd w:val="clear" w:color="auto" w:fill="auto"/>
            <w:noWrap/>
            <w:vAlign w:val="center"/>
            <w:hideMark/>
          </w:tcPr>
          <w:p w14:paraId="5398F6BE"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(0.131)</w:t>
            </w:r>
            <w:r>
              <w:rPr>
                <w:rFonts w:ascii="timesRoman" w:hAnsi="timesRoman"/>
                <w:color w:val="000000"/>
                <w:sz w:val="20"/>
                <w:szCs w:val="20"/>
                <w:vertAlign w:val="superscript"/>
                <w:lang w:eastAsia="en-CA"/>
              </w:rPr>
              <w:t>6</w:t>
            </w:r>
          </w:p>
        </w:tc>
        <w:tc>
          <w:tcPr>
            <w:tcW w:w="1276" w:type="dxa"/>
            <w:tcBorders>
              <w:top w:val="dotted" w:sz="4" w:space="0" w:color="auto"/>
              <w:bottom w:val="dotted" w:sz="4" w:space="0" w:color="auto"/>
            </w:tcBorders>
            <w:shd w:val="clear" w:color="auto" w:fill="auto"/>
            <w:noWrap/>
            <w:vAlign w:val="center"/>
            <w:hideMark/>
          </w:tcPr>
          <w:p w14:paraId="2E3EB49C"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36A3997E"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3D4441E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EA2020D"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2835AE9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2E770F00"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64E58DF6" w14:textId="77777777" w:rsidTr="00E24610">
        <w:trPr>
          <w:trHeight w:val="17"/>
          <w:jc w:val="center"/>
        </w:trPr>
        <w:tc>
          <w:tcPr>
            <w:tcW w:w="332" w:type="dxa"/>
            <w:tcBorders>
              <w:top w:val="dotted" w:sz="4" w:space="0" w:color="auto"/>
              <w:left w:val="nil"/>
              <w:bottom w:val="single" w:sz="4" w:space="0" w:color="auto"/>
            </w:tcBorders>
            <w:shd w:val="clear" w:color="auto" w:fill="auto"/>
            <w:noWrap/>
            <w:vAlign w:val="bottom"/>
            <w:hideMark/>
          </w:tcPr>
          <w:p w14:paraId="687F1294" w14:textId="77777777" w:rsidR="00D22002" w:rsidRPr="009F24BF" w:rsidRDefault="00D22002" w:rsidP="00E24610">
            <w:pPr>
              <w:rPr>
                <w:rFonts w:ascii="timesRoman" w:hAnsi="timesRoman"/>
                <w:color w:val="000000"/>
                <w:sz w:val="20"/>
                <w:szCs w:val="20"/>
                <w:lang w:eastAsia="en-CA"/>
              </w:rPr>
            </w:pPr>
          </w:p>
        </w:tc>
        <w:tc>
          <w:tcPr>
            <w:tcW w:w="3619" w:type="dxa"/>
            <w:gridSpan w:val="2"/>
            <w:tcBorders>
              <w:top w:val="dotted" w:sz="4" w:space="0" w:color="auto"/>
              <w:bottom w:val="single" w:sz="4" w:space="0" w:color="auto"/>
            </w:tcBorders>
            <w:shd w:val="clear" w:color="auto" w:fill="auto"/>
            <w:noWrap/>
            <w:vAlign w:val="center"/>
            <w:hideMark/>
          </w:tcPr>
          <w:p w14:paraId="6DF8A981" w14:textId="77777777" w:rsidR="00D22002" w:rsidRPr="009F24BF" w:rsidRDefault="00D22002" w:rsidP="00E24610">
            <w:pPr>
              <w:rPr>
                <w:rFonts w:ascii="timesRoman" w:hAnsi="timesRoman"/>
                <w:i/>
                <w:iCs/>
                <w:color w:val="000000"/>
                <w:sz w:val="20"/>
                <w:szCs w:val="20"/>
                <w:lang w:eastAsia="en-CA"/>
              </w:rPr>
            </w:pPr>
            <w:r w:rsidRPr="009F24BF">
              <w:rPr>
                <w:rFonts w:ascii="timesRoman" w:hAnsi="timesRoman"/>
                <w:i/>
                <w:iCs/>
                <w:color w:val="000000"/>
                <w:sz w:val="20"/>
                <w:szCs w:val="20"/>
                <w:lang w:eastAsia="en-CA"/>
              </w:rPr>
              <w:t>Other physical impairment</w:t>
            </w:r>
          </w:p>
        </w:tc>
        <w:tc>
          <w:tcPr>
            <w:tcW w:w="1134" w:type="dxa"/>
            <w:tcBorders>
              <w:top w:val="dotted" w:sz="4" w:space="0" w:color="auto"/>
              <w:bottom w:val="single" w:sz="4" w:space="0" w:color="auto"/>
            </w:tcBorders>
            <w:shd w:val="clear" w:color="auto" w:fill="auto"/>
            <w:noWrap/>
            <w:vAlign w:val="center"/>
            <w:hideMark/>
          </w:tcPr>
          <w:p w14:paraId="778BAFB9"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0.708</w:t>
            </w:r>
          </w:p>
        </w:tc>
        <w:tc>
          <w:tcPr>
            <w:tcW w:w="1134" w:type="dxa"/>
            <w:tcBorders>
              <w:top w:val="dotted" w:sz="4" w:space="0" w:color="auto"/>
              <w:bottom w:val="single" w:sz="4" w:space="0" w:color="auto"/>
            </w:tcBorders>
            <w:shd w:val="clear" w:color="auto" w:fill="auto"/>
            <w:noWrap/>
            <w:vAlign w:val="center"/>
            <w:hideMark/>
          </w:tcPr>
          <w:p w14:paraId="44E141C5" w14:textId="77777777" w:rsidR="00D22002" w:rsidRPr="009F24BF"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(0.140)</w:t>
            </w:r>
            <w:r>
              <w:rPr>
                <w:rFonts w:ascii="timesRoman" w:hAnsi="timesRoman"/>
                <w:color w:val="000000"/>
                <w:sz w:val="20"/>
                <w:szCs w:val="20"/>
                <w:vertAlign w:val="superscript"/>
                <w:lang w:eastAsia="en-CA"/>
              </w:rPr>
              <w:t>7</w:t>
            </w:r>
          </w:p>
        </w:tc>
        <w:tc>
          <w:tcPr>
            <w:tcW w:w="1276" w:type="dxa"/>
            <w:tcBorders>
              <w:top w:val="dotted" w:sz="4" w:space="0" w:color="auto"/>
              <w:bottom w:val="single" w:sz="4" w:space="0" w:color="auto"/>
            </w:tcBorders>
            <w:shd w:val="clear" w:color="auto" w:fill="auto"/>
            <w:noWrap/>
            <w:vAlign w:val="center"/>
            <w:hideMark/>
          </w:tcPr>
          <w:p w14:paraId="10A4FC42"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single" w:sz="4" w:space="0" w:color="auto"/>
            </w:tcBorders>
            <w:shd w:val="clear" w:color="auto" w:fill="auto"/>
            <w:noWrap/>
            <w:vAlign w:val="center"/>
            <w:hideMark/>
          </w:tcPr>
          <w:p w14:paraId="246E33B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32C2AEC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71B6C93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right w:val="nil"/>
            </w:tcBorders>
            <w:shd w:val="clear" w:color="auto" w:fill="auto"/>
            <w:noWrap/>
            <w:vAlign w:val="center"/>
            <w:hideMark/>
          </w:tcPr>
          <w:p w14:paraId="0C5288DF"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single" w:sz="4" w:space="0" w:color="auto"/>
              <w:right w:val="nil"/>
            </w:tcBorders>
            <w:vAlign w:val="center"/>
          </w:tcPr>
          <w:p w14:paraId="55597B8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57FC670" w14:textId="77777777" w:rsidTr="00E24610">
        <w:trPr>
          <w:trHeight w:val="17"/>
          <w:jc w:val="center"/>
        </w:trPr>
        <w:tc>
          <w:tcPr>
            <w:tcW w:w="12923" w:type="dxa"/>
            <w:gridSpan w:val="11"/>
            <w:tcBorders>
              <w:top w:val="single" w:sz="4" w:space="0" w:color="auto"/>
              <w:left w:val="nil"/>
              <w:bottom w:val="single" w:sz="4" w:space="0" w:color="auto"/>
              <w:right w:val="nil"/>
            </w:tcBorders>
            <w:shd w:val="clear" w:color="auto" w:fill="auto"/>
            <w:noWrap/>
            <w:vAlign w:val="bottom"/>
            <w:hideMark/>
          </w:tcPr>
          <w:p w14:paraId="558409FB" w14:textId="77777777" w:rsidR="00D22002" w:rsidRPr="009F24BF" w:rsidRDefault="00D22002" w:rsidP="00E24610">
            <w:pPr>
              <w:spacing w:before="60" w:after="60"/>
              <w:rPr>
                <w:rFonts w:ascii="timesRoman" w:hAnsi="timesRoman"/>
                <w:color w:val="000000"/>
                <w:sz w:val="20"/>
                <w:szCs w:val="20"/>
                <w:lang w:eastAsia="en-CA"/>
              </w:rPr>
            </w:pPr>
            <w:r w:rsidRPr="009F24BF">
              <w:rPr>
                <w:rFonts w:ascii="timesRoman" w:hAnsi="timesRoman"/>
                <w:color w:val="000000"/>
                <w:sz w:val="20"/>
                <w:szCs w:val="20"/>
                <w:lang w:eastAsia="en-CA"/>
              </w:rPr>
              <w:t>Vehicle Characteristics</w:t>
            </w:r>
          </w:p>
        </w:tc>
      </w:tr>
      <w:tr w:rsidR="00D22002" w:rsidRPr="009F24BF" w14:paraId="6F5829F6" w14:textId="77777777" w:rsidTr="00E24610">
        <w:trPr>
          <w:trHeight w:val="17"/>
          <w:jc w:val="center"/>
        </w:trPr>
        <w:tc>
          <w:tcPr>
            <w:tcW w:w="332" w:type="dxa"/>
            <w:tcBorders>
              <w:top w:val="single" w:sz="4" w:space="0" w:color="auto"/>
              <w:left w:val="nil"/>
              <w:bottom w:val="dotted" w:sz="4" w:space="0" w:color="auto"/>
            </w:tcBorders>
            <w:shd w:val="clear" w:color="auto" w:fill="auto"/>
            <w:noWrap/>
            <w:vAlign w:val="bottom"/>
            <w:hideMark/>
          </w:tcPr>
          <w:p w14:paraId="51EC91E0"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single" w:sz="4" w:space="0" w:color="auto"/>
              <w:bottom w:val="dotted" w:sz="4" w:space="0" w:color="auto"/>
              <w:right w:val="nil"/>
            </w:tcBorders>
            <w:shd w:val="clear" w:color="auto" w:fill="auto"/>
            <w:noWrap/>
            <w:vAlign w:val="bottom"/>
            <w:hideMark/>
          </w:tcPr>
          <w:p w14:paraId="7BA51A62"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Vehicle Type (Base: SUV, Passenger car)</w:t>
            </w:r>
          </w:p>
        </w:tc>
        <w:tc>
          <w:tcPr>
            <w:tcW w:w="1034" w:type="dxa"/>
            <w:tcBorders>
              <w:top w:val="single" w:sz="4" w:space="0" w:color="auto"/>
              <w:bottom w:val="dotted" w:sz="4" w:space="0" w:color="auto"/>
              <w:right w:val="nil"/>
            </w:tcBorders>
            <w:vAlign w:val="center"/>
          </w:tcPr>
          <w:p w14:paraId="07F223E8"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03C8F129"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244EA26D"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77BA0457"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36456828"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Pickup</w:t>
            </w:r>
          </w:p>
        </w:tc>
        <w:tc>
          <w:tcPr>
            <w:tcW w:w="1134" w:type="dxa"/>
            <w:tcBorders>
              <w:top w:val="dotted" w:sz="4" w:space="0" w:color="auto"/>
              <w:bottom w:val="dotted" w:sz="4" w:space="0" w:color="auto"/>
            </w:tcBorders>
            <w:shd w:val="clear" w:color="auto" w:fill="auto"/>
            <w:noWrap/>
            <w:vAlign w:val="center"/>
            <w:hideMark/>
          </w:tcPr>
          <w:p w14:paraId="1FB98566"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-0.423</w:t>
            </w:r>
          </w:p>
        </w:tc>
        <w:tc>
          <w:tcPr>
            <w:tcW w:w="1134" w:type="dxa"/>
            <w:tcBorders>
              <w:top w:val="dotted" w:sz="4" w:space="0" w:color="auto"/>
              <w:bottom w:val="dotted" w:sz="4" w:space="0" w:color="auto"/>
            </w:tcBorders>
            <w:shd w:val="clear" w:color="auto" w:fill="auto"/>
            <w:noWrap/>
            <w:vAlign w:val="center"/>
            <w:hideMark/>
          </w:tcPr>
          <w:p w14:paraId="2B3F5CB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(0.081)</w:t>
            </w:r>
            <w:r>
              <w:rPr>
                <w:rFonts w:ascii="timesRoman" w:hAnsi="timesRoman"/>
                <w:color w:val="000000"/>
                <w:sz w:val="20"/>
                <w:szCs w:val="20"/>
                <w:vertAlign w:val="superscript"/>
                <w:lang w:eastAsia="en-CA"/>
              </w:rPr>
              <w:t>8</w:t>
            </w:r>
          </w:p>
        </w:tc>
        <w:tc>
          <w:tcPr>
            <w:tcW w:w="1276" w:type="dxa"/>
            <w:tcBorders>
              <w:top w:val="dotted" w:sz="4" w:space="0" w:color="auto"/>
              <w:bottom w:val="dotted" w:sz="4" w:space="0" w:color="auto"/>
            </w:tcBorders>
            <w:shd w:val="clear" w:color="auto" w:fill="auto"/>
            <w:noWrap/>
            <w:vAlign w:val="center"/>
            <w:hideMark/>
          </w:tcPr>
          <w:p w14:paraId="38D5B1D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7913CC7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0797986C"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DBF1AB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77089CB"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0362E3C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2908A0A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4ED85748"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5C99577F"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01BE8406"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Vans</w:t>
            </w:r>
          </w:p>
        </w:tc>
        <w:tc>
          <w:tcPr>
            <w:tcW w:w="1134" w:type="dxa"/>
            <w:tcBorders>
              <w:top w:val="dotted" w:sz="4" w:space="0" w:color="auto"/>
              <w:bottom w:val="dotted" w:sz="4" w:space="0" w:color="auto"/>
            </w:tcBorders>
            <w:shd w:val="clear" w:color="auto" w:fill="auto"/>
            <w:noWrap/>
            <w:vAlign w:val="center"/>
            <w:hideMark/>
          </w:tcPr>
          <w:p w14:paraId="04DB8857"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-0.239</w:t>
            </w:r>
          </w:p>
        </w:tc>
        <w:tc>
          <w:tcPr>
            <w:tcW w:w="1134" w:type="dxa"/>
            <w:tcBorders>
              <w:top w:val="dotted" w:sz="4" w:space="0" w:color="auto"/>
              <w:bottom w:val="dotted" w:sz="4" w:space="0" w:color="auto"/>
            </w:tcBorders>
            <w:shd w:val="clear" w:color="auto" w:fill="auto"/>
            <w:noWrap/>
            <w:vAlign w:val="center"/>
            <w:hideMark/>
          </w:tcPr>
          <w:p w14:paraId="750A20E2"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(0.118)</w:t>
            </w:r>
            <w:r>
              <w:rPr>
                <w:rFonts w:ascii="timesRoman" w:hAnsi="timesRoman"/>
                <w:color w:val="000000"/>
                <w:sz w:val="20"/>
                <w:szCs w:val="20"/>
                <w:vertAlign w:val="superscript"/>
                <w:lang w:eastAsia="en-CA"/>
              </w:rPr>
              <w:t>9</w:t>
            </w:r>
          </w:p>
        </w:tc>
        <w:tc>
          <w:tcPr>
            <w:tcW w:w="1276" w:type="dxa"/>
            <w:tcBorders>
              <w:top w:val="dotted" w:sz="4" w:space="0" w:color="auto"/>
              <w:bottom w:val="dotted" w:sz="4" w:space="0" w:color="auto"/>
            </w:tcBorders>
            <w:shd w:val="clear" w:color="auto" w:fill="auto"/>
            <w:noWrap/>
            <w:vAlign w:val="center"/>
            <w:hideMark/>
          </w:tcPr>
          <w:p w14:paraId="209C868A"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2FE21DD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109FCCC6"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D7F919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200F02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790AA92A"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7A6AD4A0"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4B0802E8"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center"/>
            <w:hideMark/>
          </w:tcPr>
          <w:p w14:paraId="0D6448C3" w14:textId="77777777" w:rsidR="00D22002" w:rsidRPr="009F24BF" w:rsidRDefault="00D22002" w:rsidP="00E24610">
            <w:pPr>
              <w:jc w:val="left"/>
              <w:rPr>
                <w:sz w:val="20"/>
                <w:szCs w:val="20"/>
              </w:rPr>
            </w:pPr>
            <w:r w:rsidRPr="009F24BF">
              <w:rPr>
                <w:rFonts w:ascii="timesRoman" w:hAnsi="timesRoman"/>
                <w:i/>
                <w:iCs/>
                <w:color w:val="000000"/>
                <w:sz w:val="20"/>
                <w:szCs w:val="20"/>
                <w:lang w:eastAsia="en-CA"/>
              </w:rPr>
              <w:t xml:space="preserve">Vehicle age (Base: Vehicle age </w:t>
            </w:r>
            <w:r w:rsidRPr="009F24BF">
              <w:rPr>
                <w:i/>
                <w:iCs/>
                <w:color w:val="000000"/>
                <w:sz w:val="20"/>
                <w:szCs w:val="20"/>
                <w:lang w:eastAsia="en-CA"/>
              </w:rPr>
              <w:t xml:space="preserve">≤ </w:t>
            </w:r>
            <w:r w:rsidRPr="009F24BF">
              <w:rPr>
                <w:rFonts w:ascii="timesRoman" w:hAnsi="timesRoman"/>
                <w:i/>
                <w:iCs/>
                <w:color w:val="000000"/>
                <w:sz w:val="20"/>
                <w:szCs w:val="20"/>
                <w:lang w:eastAsia="en-CA"/>
              </w:rPr>
              <w:t>5 years)</w:t>
            </w:r>
          </w:p>
        </w:tc>
        <w:tc>
          <w:tcPr>
            <w:tcW w:w="1034" w:type="dxa"/>
            <w:tcBorders>
              <w:top w:val="dotted" w:sz="4" w:space="0" w:color="auto"/>
              <w:bottom w:val="dotted" w:sz="4" w:space="0" w:color="auto"/>
              <w:right w:val="nil"/>
            </w:tcBorders>
            <w:vAlign w:val="center"/>
          </w:tcPr>
          <w:p w14:paraId="5B482972"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43B1D4A1"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F6BF2A3"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1B484271" w14:textId="77777777" w:rsidR="00D22002" w:rsidRPr="009F24BF" w:rsidRDefault="00D22002" w:rsidP="00E24610">
            <w:pPr>
              <w:rPr>
                <w:rFonts w:ascii="timesRoman" w:hAnsi="timesRoman"/>
                <w:color w:val="000000"/>
                <w:sz w:val="20"/>
                <w:szCs w:val="20"/>
                <w:highlight w:val="yellow"/>
                <w:lang w:eastAsia="en-CA"/>
              </w:rPr>
            </w:pPr>
            <w:r w:rsidRPr="009F24BF">
              <w:rPr>
                <w:rFonts w:ascii="timesRoman" w:hAnsi="timesRoman"/>
                <w:color w:val="000000"/>
                <w:sz w:val="20"/>
                <w:szCs w:val="20"/>
                <w:highlight w:val="yellow"/>
                <w:lang w:eastAsia="en-CA"/>
              </w:rPr>
              <w:t xml:space="preserve">   </w:t>
            </w:r>
          </w:p>
        </w:tc>
        <w:tc>
          <w:tcPr>
            <w:tcW w:w="3248" w:type="dxa"/>
            <w:tcBorders>
              <w:top w:val="dotted" w:sz="4" w:space="0" w:color="auto"/>
              <w:bottom w:val="dotted" w:sz="4" w:space="0" w:color="auto"/>
            </w:tcBorders>
            <w:shd w:val="clear" w:color="auto" w:fill="auto"/>
            <w:vAlign w:val="center"/>
          </w:tcPr>
          <w:p w14:paraId="3E2999D4" w14:textId="77777777" w:rsidR="00D22002" w:rsidRPr="009F24BF" w:rsidRDefault="00D22002" w:rsidP="00E24610">
            <w:pPr>
              <w:jc w:val="left"/>
              <w:rPr>
                <w:rFonts w:ascii="timesRoman" w:hAnsi="timesRoman"/>
                <w:color w:val="000000"/>
                <w:sz w:val="20"/>
                <w:szCs w:val="20"/>
                <w:lang w:eastAsia="en-CA"/>
              </w:rPr>
            </w:pPr>
            <w:r w:rsidRPr="009F24BF">
              <w:rPr>
                <w:rFonts w:ascii="timesRoman" w:hAnsi="timesRoman"/>
                <w:color w:val="000000"/>
                <w:sz w:val="20"/>
                <w:szCs w:val="20"/>
                <w:lang w:eastAsia="en-CA"/>
              </w:rPr>
              <w:t xml:space="preserve">Vehicle age 6-10 years </w:t>
            </w:r>
          </w:p>
        </w:tc>
        <w:tc>
          <w:tcPr>
            <w:tcW w:w="1134" w:type="dxa"/>
            <w:tcBorders>
              <w:top w:val="dotted" w:sz="4" w:space="0" w:color="auto"/>
              <w:bottom w:val="dotted" w:sz="4" w:space="0" w:color="auto"/>
            </w:tcBorders>
            <w:shd w:val="clear" w:color="auto" w:fill="auto"/>
            <w:noWrap/>
            <w:vAlign w:val="center"/>
            <w:hideMark/>
          </w:tcPr>
          <w:p w14:paraId="5CFF3D5E"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0.315</w:t>
            </w:r>
          </w:p>
        </w:tc>
        <w:tc>
          <w:tcPr>
            <w:tcW w:w="1134" w:type="dxa"/>
            <w:tcBorders>
              <w:top w:val="dotted" w:sz="4" w:space="0" w:color="auto"/>
              <w:bottom w:val="dotted" w:sz="4" w:space="0" w:color="auto"/>
            </w:tcBorders>
            <w:shd w:val="clear" w:color="auto" w:fill="auto"/>
            <w:noWrap/>
            <w:vAlign w:val="center"/>
            <w:hideMark/>
          </w:tcPr>
          <w:p w14:paraId="46E239C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(0.069)</w:t>
            </w:r>
            <w:r>
              <w:rPr>
                <w:rFonts w:ascii="timesRoman" w:hAnsi="timesRoman"/>
                <w:color w:val="000000"/>
                <w:sz w:val="20"/>
                <w:szCs w:val="20"/>
                <w:vertAlign w:val="superscript"/>
                <w:lang w:eastAsia="en-CA"/>
              </w:rPr>
              <w:t>10</w:t>
            </w:r>
          </w:p>
        </w:tc>
        <w:tc>
          <w:tcPr>
            <w:tcW w:w="1276" w:type="dxa"/>
            <w:tcBorders>
              <w:top w:val="dotted" w:sz="4" w:space="0" w:color="auto"/>
              <w:bottom w:val="dotted" w:sz="4" w:space="0" w:color="auto"/>
            </w:tcBorders>
            <w:shd w:val="clear" w:color="auto" w:fill="auto"/>
            <w:noWrap/>
            <w:vAlign w:val="center"/>
            <w:hideMark/>
          </w:tcPr>
          <w:p w14:paraId="6FD07AEF"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0.218</w:t>
            </w:r>
          </w:p>
        </w:tc>
        <w:tc>
          <w:tcPr>
            <w:tcW w:w="992" w:type="dxa"/>
            <w:tcBorders>
              <w:top w:val="dotted" w:sz="4" w:space="0" w:color="auto"/>
              <w:bottom w:val="dotted" w:sz="4" w:space="0" w:color="auto"/>
            </w:tcBorders>
            <w:shd w:val="clear" w:color="auto" w:fill="auto"/>
            <w:noWrap/>
            <w:vAlign w:val="center"/>
            <w:hideMark/>
          </w:tcPr>
          <w:p w14:paraId="2C0920A1"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(0.065)</w:t>
            </w:r>
            <w:r>
              <w:rPr>
                <w:rFonts w:ascii="timesRoman" w:hAnsi="timesRoman"/>
                <w:color w:val="000000"/>
                <w:sz w:val="20"/>
                <w:szCs w:val="20"/>
                <w:vertAlign w:val="superscript"/>
                <w:lang w:eastAsia="en-CA"/>
              </w:rPr>
              <w:t>31</w:t>
            </w:r>
          </w:p>
        </w:tc>
        <w:tc>
          <w:tcPr>
            <w:tcW w:w="1134" w:type="dxa"/>
            <w:tcBorders>
              <w:top w:val="dotted" w:sz="4" w:space="0" w:color="auto"/>
              <w:bottom w:val="dotted" w:sz="4" w:space="0" w:color="auto"/>
            </w:tcBorders>
            <w:shd w:val="clear" w:color="auto" w:fill="auto"/>
            <w:noWrap/>
            <w:vAlign w:val="center"/>
            <w:hideMark/>
          </w:tcPr>
          <w:p w14:paraId="7535996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244BDBBE"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D39C64B"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7C78DC8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098D38A1" w14:textId="77777777" w:rsidTr="00E24610">
        <w:trPr>
          <w:trHeight w:val="17"/>
          <w:jc w:val="center"/>
        </w:trPr>
        <w:tc>
          <w:tcPr>
            <w:tcW w:w="332" w:type="dxa"/>
            <w:tcBorders>
              <w:top w:val="dotted" w:sz="4" w:space="0" w:color="auto"/>
              <w:left w:val="nil"/>
              <w:bottom w:val="single" w:sz="4" w:space="0" w:color="auto"/>
            </w:tcBorders>
            <w:shd w:val="clear" w:color="auto" w:fill="auto"/>
            <w:noWrap/>
            <w:vAlign w:val="bottom"/>
            <w:hideMark/>
          </w:tcPr>
          <w:p w14:paraId="18370260"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single" w:sz="4" w:space="0" w:color="auto"/>
            </w:tcBorders>
            <w:shd w:val="clear" w:color="auto" w:fill="auto"/>
            <w:noWrap/>
            <w:vAlign w:val="bottom"/>
            <w:hideMark/>
          </w:tcPr>
          <w:p w14:paraId="1162E735" w14:textId="77777777" w:rsidR="00D22002" w:rsidRPr="009F24BF" w:rsidRDefault="00D22002" w:rsidP="00E24610">
            <w:pPr>
              <w:rPr>
                <w:rFonts w:ascii="timesRoman" w:hAnsi="timesRoman"/>
                <w:color w:val="000000"/>
                <w:sz w:val="20"/>
                <w:szCs w:val="20"/>
                <w:highlight w:val="yellow"/>
                <w:lang w:eastAsia="en-CA"/>
              </w:rPr>
            </w:pPr>
          </w:p>
        </w:tc>
        <w:tc>
          <w:tcPr>
            <w:tcW w:w="3248" w:type="dxa"/>
            <w:tcBorders>
              <w:top w:val="dotted" w:sz="4" w:space="0" w:color="auto"/>
              <w:bottom w:val="single" w:sz="4" w:space="0" w:color="auto"/>
            </w:tcBorders>
            <w:shd w:val="clear" w:color="auto" w:fill="auto"/>
            <w:vAlign w:val="center"/>
          </w:tcPr>
          <w:p w14:paraId="1A4C96ED" w14:textId="77777777" w:rsidR="00D22002" w:rsidRPr="009F24BF" w:rsidRDefault="00D22002" w:rsidP="00E24610">
            <w:pPr>
              <w:jc w:val="left"/>
              <w:rPr>
                <w:rFonts w:ascii="timesRoman" w:hAnsi="timesRoman"/>
                <w:color w:val="000000"/>
                <w:sz w:val="20"/>
                <w:szCs w:val="20"/>
                <w:lang w:eastAsia="en-CA"/>
              </w:rPr>
            </w:pPr>
            <w:r w:rsidRPr="009F24BF">
              <w:rPr>
                <w:rFonts w:ascii="timesRoman" w:hAnsi="timesRoman"/>
                <w:color w:val="000000"/>
                <w:sz w:val="20"/>
                <w:szCs w:val="20"/>
                <w:lang w:eastAsia="en-CA"/>
              </w:rPr>
              <w:t>Vehicle age ≥ 11 years</w:t>
            </w:r>
          </w:p>
        </w:tc>
        <w:tc>
          <w:tcPr>
            <w:tcW w:w="1134" w:type="dxa"/>
            <w:tcBorders>
              <w:top w:val="dotted" w:sz="4" w:space="0" w:color="auto"/>
              <w:bottom w:val="single" w:sz="4" w:space="0" w:color="auto"/>
            </w:tcBorders>
            <w:shd w:val="clear" w:color="auto" w:fill="auto"/>
            <w:noWrap/>
            <w:vAlign w:val="center"/>
            <w:hideMark/>
          </w:tcPr>
          <w:p w14:paraId="0746BE32"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0.328</w:t>
            </w:r>
          </w:p>
        </w:tc>
        <w:tc>
          <w:tcPr>
            <w:tcW w:w="1134" w:type="dxa"/>
            <w:tcBorders>
              <w:top w:val="dotted" w:sz="4" w:space="0" w:color="auto"/>
              <w:bottom w:val="single" w:sz="4" w:space="0" w:color="auto"/>
            </w:tcBorders>
            <w:shd w:val="clear" w:color="auto" w:fill="auto"/>
            <w:noWrap/>
            <w:vAlign w:val="center"/>
            <w:hideMark/>
          </w:tcPr>
          <w:p w14:paraId="3FFB2B34"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(0.071)</w:t>
            </w:r>
            <w:r>
              <w:rPr>
                <w:rFonts w:ascii="timesRoman" w:hAnsi="timesRoman"/>
                <w:color w:val="000000"/>
                <w:sz w:val="20"/>
                <w:szCs w:val="20"/>
                <w:vertAlign w:val="superscript"/>
                <w:lang w:eastAsia="en-CA"/>
              </w:rPr>
              <w:t>11</w:t>
            </w:r>
          </w:p>
        </w:tc>
        <w:tc>
          <w:tcPr>
            <w:tcW w:w="1276" w:type="dxa"/>
            <w:tcBorders>
              <w:top w:val="dotted" w:sz="4" w:space="0" w:color="auto"/>
              <w:bottom w:val="single" w:sz="4" w:space="0" w:color="auto"/>
            </w:tcBorders>
            <w:shd w:val="clear" w:color="auto" w:fill="auto"/>
            <w:noWrap/>
            <w:vAlign w:val="center"/>
            <w:hideMark/>
          </w:tcPr>
          <w:p w14:paraId="21B535B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single" w:sz="4" w:space="0" w:color="auto"/>
            </w:tcBorders>
            <w:shd w:val="clear" w:color="auto" w:fill="auto"/>
            <w:noWrap/>
            <w:vAlign w:val="center"/>
            <w:hideMark/>
          </w:tcPr>
          <w:p w14:paraId="3FDAA6CA"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423D7025"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4A041056"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right w:val="nil"/>
            </w:tcBorders>
            <w:shd w:val="clear" w:color="auto" w:fill="auto"/>
            <w:noWrap/>
            <w:vAlign w:val="center"/>
            <w:hideMark/>
          </w:tcPr>
          <w:p w14:paraId="18F3855E"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single" w:sz="4" w:space="0" w:color="auto"/>
              <w:right w:val="nil"/>
            </w:tcBorders>
            <w:vAlign w:val="center"/>
          </w:tcPr>
          <w:p w14:paraId="51501D9F"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775748D5" w14:textId="77777777" w:rsidTr="00E24610">
        <w:trPr>
          <w:trHeight w:val="17"/>
          <w:jc w:val="center"/>
        </w:trPr>
        <w:tc>
          <w:tcPr>
            <w:tcW w:w="12923" w:type="dxa"/>
            <w:gridSpan w:val="11"/>
            <w:tcBorders>
              <w:top w:val="single" w:sz="4" w:space="0" w:color="auto"/>
              <w:left w:val="nil"/>
              <w:bottom w:val="single" w:sz="4" w:space="0" w:color="auto"/>
              <w:right w:val="nil"/>
            </w:tcBorders>
            <w:shd w:val="clear" w:color="auto" w:fill="auto"/>
            <w:noWrap/>
            <w:vAlign w:val="bottom"/>
            <w:hideMark/>
          </w:tcPr>
          <w:p w14:paraId="09C22021" w14:textId="77777777" w:rsidR="00D22002" w:rsidRPr="009F24BF" w:rsidRDefault="00D22002" w:rsidP="00E24610">
            <w:pPr>
              <w:spacing w:before="60" w:after="60"/>
              <w:rPr>
                <w:rFonts w:ascii="timesRoman" w:hAnsi="timesRoman"/>
                <w:color w:val="000000"/>
                <w:sz w:val="20"/>
                <w:szCs w:val="20"/>
                <w:lang w:eastAsia="en-CA"/>
              </w:rPr>
            </w:pPr>
            <w:r w:rsidRPr="009F24BF">
              <w:rPr>
                <w:rFonts w:ascii="timesRoman" w:hAnsi="timesRoman"/>
                <w:color w:val="000000"/>
                <w:sz w:val="20"/>
                <w:szCs w:val="20"/>
                <w:lang w:eastAsia="en-CA"/>
              </w:rPr>
              <w:t>Roadway Design and Operational Attributes</w:t>
            </w:r>
          </w:p>
        </w:tc>
      </w:tr>
      <w:tr w:rsidR="00D22002" w:rsidRPr="009F24BF" w14:paraId="56732B59" w14:textId="77777777" w:rsidTr="00E24610">
        <w:trPr>
          <w:trHeight w:val="17"/>
          <w:jc w:val="center"/>
        </w:trPr>
        <w:tc>
          <w:tcPr>
            <w:tcW w:w="332" w:type="dxa"/>
            <w:tcBorders>
              <w:top w:val="single" w:sz="4" w:space="0" w:color="auto"/>
              <w:left w:val="nil"/>
              <w:bottom w:val="dotted" w:sz="4" w:space="0" w:color="auto"/>
            </w:tcBorders>
            <w:shd w:val="clear" w:color="auto" w:fill="auto"/>
            <w:noWrap/>
            <w:vAlign w:val="bottom"/>
            <w:hideMark/>
          </w:tcPr>
          <w:p w14:paraId="6A921215"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single" w:sz="4" w:space="0" w:color="auto"/>
              <w:bottom w:val="dotted" w:sz="4" w:space="0" w:color="auto"/>
              <w:right w:val="nil"/>
            </w:tcBorders>
            <w:shd w:val="clear" w:color="auto" w:fill="auto"/>
            <w:noWrap/>
            <w:vAlign w:val="bottom"/>
            <w:hideMark/>
          </w:tcPr>
          <w:p w14:paraId="00CC8F77"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Speed limit (Base: Speed limit less than 26 mph)</w:t>
            </w:r>
          </w:p>
        </w:tc>
        <w:tc>
          <w:tcPr>
            <w:tcW w:w="1034" w:type="dxa"/>
            <w:tcBorders>
              <w:top w:val="single" w:sz="4" w:space="0" w:color="auto"/>
              <w:bottom w:val="dotted" w:sz="4" w:space="0" w:color="auto"/>
              <w:right w:val="nil"/>
            </w:tcBorders>
            <w:vAlign w:val="center"/>
          </w:tcPr>
          <w:p w14:paraId="42A887EB"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63416ED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1B52C6A2"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519AEB66"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3F458AE3"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Speed limit 26-50 mph</w:t>
            </w:r>
          </w:p>
        </w:tc>
        <w:tc>
          <w:tcPr>
            <w:tcW w:w="1134" w:type="dxa"/>
            <w:tcBorders>
              <w:top w:val="dotted" w:sz="4" w:space="0" w:color="auto"/>
              <w:bottom w:val="dotted" w:sz="4" w:space="0" w:color="auto"/>
            </w:tcBorders>
            <w:shd w:val="clear" w:color="auto" w:fill="auto"/>
            <w:noWrap/>
            <w:vAlign w:val="center"/>
            <w:hideMark/>
          </w:tcPr>
          <w:p w14:paraId="69EDF058"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0.642</w:t>
            </w:r>
          </w:p>
        </w:tc>
        <w:tc>
          <w:tcPr>
            <w:tcW w:w="1134" w:type="dxa"/>
            <w:tcBorders>
              <w:top w:val="dotted" w:sz="4" w:space="0" w:color="auto"/>
              <w:bottom w:val="dotted" w:sz="4" w:space="0" w:color="auto"/>
            </w:tcBorders>
            <w:shd w:val="clear" w:color="auto" w:fill="auto"/>
            <w:noWrap/>
            <w:vAlign w:val="center"/>
            <w:hideMark/>
          </w:tcPr>
          <w:p w14:paraId="682A3D8D"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(0.102)</w:t>
            </w:r>
            <w:r>
              <w:rPr>
                <w:rFonts w:ascii="timesRoman" w:hAnsi="timesRoman"/>
                <w:color w:val="000000"/>
                <w:sz w:val="20"/>
                <w:szCs w:val="20"/>
                <w:vertAlign w:val="superscript"/>
                <w:lang w:eastAsia="en-CA"/>
              </w:rPr>
              <w:t>12</w:t>
            </w:r>
          </w:p>
        </w:tc>
        <w:tc>
          <w:tcPr>
            <w:tcW w:w="1276" w:type="dxa"/>
            <w:tcBorders>
              <w:top w:val="dotted" w:sz="4" w:space="0" w:color="auto"/>
              <w:bottom w:val="dotted" w:sz="4" w:space="0" w:color="auto"/>
            </w:tcBorders>
            <w:shd w:val="clear" w:color="auto" w:fill="auto"/>
            <w:noWrap/>
            <w:vAlign w:val="center"/>
            <w:hideMark/>
          </w:tcPr>
          <w:p w14:paraId="3788456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01DB71F0"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AAEBEC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CD9DA2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4C92A5F7"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30F5DD8E"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F40F1F0"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04641A3"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250FD02"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7806F3B0"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Speed limit&gt;50mph</w:t>
            </w:r>
          </w:p>
        </w:tc>
        <w:tc>
          <w:tcPr>
            <w:tcW w:w="1134" w:type="dxa"/>
            <w:tcBorders>
              <w:top w:val="dotted" w:sz="4" w:space="0" w:color="auto"/>
              <w:bottom w:val="dotted" w:sz="4" w:space="0" w:color="auto"/>
            </w:tcBorders>
            <w:shd w:val="clear" w:color="auto" w:fill="auto"/>
            <w:noWrap/>
            <w:vAlign w:val="center"/>
            <w:hideMark/>
          </w:tcPr>
          <w:p w14:paraId="3DBFAF76"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0.896</w:t>
            </w:r>
          </w:p>
        </w:tc>
        <w:tc>
          <w:tcPr>
            <w:tcW w:w="1134" w:type="dxa"/>
            <w:tcBorders>
              <w:top w:val="dotted" w:sz="4" w:space="0" w:color="auto"/>
              <w:bottom w:val="dotted" w:sz="4" w:space="0" w:color="auto"/>
            </w:tcBorders>
            <w:shd w:val="clear" w:color="auto" w:fill="auto"/>
            <w:noWrap/>
            <w:vAlign w:val="center"/>
            <w:hideMark/>
          </w:tcPr>
          <w:p w14:paraId="7DBB0A78"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(0.117)</w:t>
            </w:r>
            <w:r>
              <w:rPr>
                <w:rFonts w:ascii="timesRoman" w:hAnsi="timesRoman"/>
                <w:color w:val="000000"/>
                <w:sz w:val="20"/>
                <w:szCs w:val="20"/>
                <w:vertAlign w:val="superscript"/>
                <w:lang w:eastAsia="en-CA"/>
              </w:rPr>
              <w:t>13</w:t>
            </w:r>
          </w:p>
        </w:tc>
        <w:tc>
          <w:tcPr>
            <w:tcW w:w="1276" w:type="dxa"/>
            <w:tcBorders>
              <w:top w:val="dotted" w:sz="4" w:space="0" w:color="auto"/>
              <w:bottom w:val="dotted" w:sz="4" w:space="0" w:color="auto"/>
            </w:tcBorders>
            <w:shd w:val="clear" w:color="auto" w:fill="auto"/>
            <w:noWrap/>
            <w:vAlign w:val="center"/>
            <w:hideMark/>
          </w:tcPr>
          <w:p w14:paraId="0B8D9E2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52F9CC22"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4191F8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62DA419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6A136B16"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06002966"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FA2648A"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098E73C2"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38FB9EB6"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Traffic Control Device</w:t>
            </w:r>
          </w:p>
        </w:tc>
        <w:tc>
          <w:tcPr>
            <w:tcW w:w="1034" w:type="dxa"/>
            <w:tcBorders>
              <w:top w:val="dotted" w:sz="4" w:space="0" w:color="auto"/>
              <w:bottom w:val="dotted" w:sz="4" w:space="0" w:color="auto"/>
              <w:right w:val="nil"/>
            </w:tcBorders>
            <w:vAlign w:val="center"/>
          </w:tcPr>
          <w:p w14:paraId="28047FAA"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651EAAD2"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23F7DC6C"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76CFF05A"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center"/>
            <w:hideMark/>
          </w:tcPr>
          <w:p w14:paraId="224493B9" w14:textId="77777777" w:rsidR="00D22002" w:rsidRPr="009F24BF" w:rsidRDefault="00D22002" w:rsidP="00E24610">
            <w:pPr>
              <w:jc w:val="left"/>
              <w:rPr>
                <w:rFonts w:ascii="timesRoman" w:hAnsi="timesRoman"/>
                <w:color w:val="000000"/>
                <w:sz w:val="20"/>
                <w:szCs w:val="20"/>
                <w:lang w:eastAsia="en-CA"/>
              </w:rPr>
            </w:pPr>
            <w:r w:rsidRPr="009F24BF">
              <w:rPr>
                <w:rFonts w:ascii="timesRoman" w:hAnsi="timesRoman"/>
                <w:color w:val="000000"/>
                <w:sz w:val="20"/>
                <w:szCs w:val="20"/>
                <w:lang w:eastAsia="en-CA"/>
              </w:rPr>
              <w:t>Other traffic control device</w:t>
            </w:r>
          </w:p>
        </w:tc>
        <w:tc>
          <w:tcPr>
            <w:tcW w:w="1134" w:type="dxa"/>
            <w:tcBorders>
              <w:top w:val="dotted" w:sz="4" w:space="0" w:color="auto"/>
              <w:bottom w:val="dotted" w:sz="4" w:space="0" w:color="auto"/>
            </w:tcBorders>
            <w:shd w:val="clear" w:color="auto" w:fill="auto"/>
            <w:noWrap/>
            <w:vAlign w:val="center"/>
            <w:hideMark/>
          </w:tcPr>
          <w:p w14:paraId="3BE3F0C1"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0.465</w:t>
            </w:r>
          </w:p>
        </w:tc>
        <w:tc>
          <w:tcPr>
            <w:tcW w:w="1134" w:type="dxa"/>
            <w:tcBorders>
              <w:top w:val="dotted" w:sz="4" w:space="0" w:color="auto"/>
              <w:bottom w:val="dotted" w:sz="4" w:space="0" w:color="auto"/>
            </w:tcBorders>
            <w:shd w:val="clear" w:color="auto" w:fill="auto"/>
            <w:noWrap/>
            <w:vAlign w:val="center"/>
            <w:hideMark/>
          </w:tcPr>
          <w:p w14:paraId="32980012"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(0.185)</w:t>
            </w:r>
            <w:r>
              <w:rPr>
                <w:rFonts w:ascii="timesRoman" w:hAnsi="timesRoman"/>
                <w:color w:val="000000"/>
                <w:sz w:val="20"/>
                <w:szCs w:val="20"/>
                <w:vertAlign w:val="superscript"/>
                <w:lang w:eastAsia="en-CA"/>
              </w:rPr>
              <w:t>14</w:t>
            </w:r>
          </w:p>
        </w:tc>
        <w:tc>
          <w:tcPr>
            <w:tcW w:w="1276" w:type="dxa"/>
            <w:tcBorders>
              <w:top w:val="dotted" w:sz="4" w:space="0" w:color="auto"/>
              <w:bottom w:val="dotted" w:sz="4" w:space="0" w:color="auto"/>
            </w:tcBorders>
            <w:shd w:val="clear" w:color="auto" w:fill="auto"/>
            <w:noWrap/>
            <w:vAlign w:val="center"/>
            <w:hideMark/>
          </w:tcPr>
          <w:p w14:paraId="0C4771DB"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2BE7A4B1"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0A5F4B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29AAD9B8"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1A6F206B"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343B61A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1FC5DE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48C21FD"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6F00CFBB"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Type of intersection</w:t>
            </w:r>
          </w:p>
        </w:tc>
        <w:tc>
          <w:tcPr>
            <w:tcW w:w="1034" w:type="dxa"/>
            <w:tcBorders>
              <w:top w:val="dotted" w:sz="4" w:space="0" w:color="auto"/>
              <w:bottom w:val="dotted" w:sz="4" w:space="0" w:color="auto"/>
              <w:right w:val="nil"/>
            </w:tcBorders>
            <w:vAlign w:val="center"/>
          </w:tcPr>
          <w:p w14:paraId="0D2E3D8F"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753F713B"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09AB67A6"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FB40108"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center"/>
            <w:hideMark/>
          </w:tcPr>
          <w:p w14:paraId="07984C74" w14:textId="77777777" w:rsidR="00D22002" w:rsidRPr="009F24BF" w:rsidRDefault="00D22002" w:rsidP="00E24610">
            <w:pPr>
              <w:jc w:val="left"/>
              <w:rPr>
                <w:rFonts w:ascii="timesRoman" w:hAnsi="timesRoman"/>
                <w:color w:val="000000"/>
                <w:sz w:val="20"/>
                <w:szCs w:val="20"/>
                <w:lang w:eastAsia="en-CA"/>
              </w:rPr>
            </w:pPr>
            <w:r w:rsidRPr="009F24BF">
              <w:rPr>
                <w:rFonts w:ascii="timesRoman" w:hAnsi="timesRoman"/>
                <w:color w:val="000000"/>
                <w:sz w:val="20"/>
                <w:szCs w:val="20"/>
                <w:lang w:eastAsia="en-CA"/>
              </w:rPr>
              <w:t>T intersection</w:t>
            </w:r>
          </w:p>
        </w:tc>
        <w:tc>
          <w:tcPr>
            <w:tcW w:w="1134" w:type="dxa"/>
            <w:tcBorders>
              <w:top w:val="dotted" w:sz="4" w:space="0" w:color="auto"/>
              <w:bottom w:val="dotted" w:sz="4" w:space="0" w:color="auto"/>
            </w:tcBorders>
            <w:shd w:val="clear" w:color="auto" w:fill="auto"/>
            <w:noWrap/>
            <w:vAlign w:val="center"/>
            <w:hideMark/>
          </w:tcPr>
          <w:p w14:paraId="78B9A89F"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-0.205</w:t>
            </w:r>
          </w:p>
        </w:tc>
        <w:tc>
          <w:tcPr>
            <w:tcW w:w="1134" w:type="dxa"/>
            <w:tcBorders>
              <w:top w:val="dotted" w:sz="4" w:space="0" w:color="auto"/>
              <w:bottom w:val="dotted" w:sz="4" w:space="0" w:color="auto"/>
            </w:tcBorders>
            <w:shd w:val="clear" w:color="auto" w:fill="auto"/>
            <w:noWrap/>
            <w:vAlign w:val="center"/>
            <w:hideMark/>
          </w:tcPr>
          <w:p w14:paraId="0586DB98"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(0.088)</w:t>
            </w:r>
            <w:r>
              <w:rPr>
                <w:rFonts w:ascii="timesRoman" w:hAnsi="timesRoman"/>
                <w:color w:val="000000"/>
                <w:sz w:val="20"/>
                <w:szCs w:val="20"/>
                <w:vertAlign w:val="superscript"/>
                <w:lang w:eastAsia="en-CA"/>
              </w:rPr>
              <w:t>15</w:t>
            </w:r>
          </w:p>
        </w:tc>
        <w:tc>
          <w:tcPr>
            <w:tcW w:w="1276" w:type="dxa"/>
            <w:tcBorders>
              <w:top w:val="dotted" w:sz="4" w:space="0" w:color="auto"/>
              <w:bottom w:val="dotted" w:sz="4" w:space="0" w:color="auto"/>
            </w:tcBorders>
            <w:shd w:val="clear" w:color="auto" w:fill="auto"/>
            <w:noWrap/>
            <w:vAlign w:val="center"/>
            <w:hideMark/>
          </w:tcPr>
          <w:p w14:paraId="21A3053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060B4B1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A4CC23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6DC2AFE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60E35CE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0D6EF87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38E48A9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1DE7C984" w14:textId="77777777" w:rsidR="00D22002" w:rsidRPr="009F24BF" w:rsidRDefault="00D22002" w:rsidP="00E24610">
            <w:pPr>
              <w:rPr>
                <w:rFonts w:ascii="timesRoman" w:hAnsi="timesRoman"/>
                <w:color w:val="000000"/>
                <w:sz w:val="20"/>
                <w:szCs w:val="20"/>
                <w:lang w:eastAsia="en-CA"/>
              </w:rPr>
            </w:pPr>
          </w:p>
        </w:tc>
        <w:tc>
          <w:tcPr>
            <w:tcW w:w="3619" w:type="dxa"/>
            <w:gridSpan w:val="2"/>
            <w:tcBorders>
              <w:top w:val="dotted" w:sz="4" w:space="0" w:color="auto"/>
              <w:bottom w:val="dotted" w:sz="4" w:space="0" w:color="auto"/>
            </w:tcBorders>
            <w:shd w:val="clear" w:color="auto" w:fill="auto"/>
            <w:noWrap/>
            <w:vAlign w:val="bottom"/>
            <w:hideMark/>
          </w:tcPr>
          <w:p w14:paraId="602A81C7" w14:textId="77777777" w:rsidR="00D22002" w:rsidRPr="009F24BF" w:rsidRDefault="00D22002" w:rsidP="00E24610">
            <w:pPr>
              <w:jc w:val="left"/>
              <w:rPr>
                <w:rFonts w:ascii="timesRoman" w:hAnsi="timesRoman"/>
                <w:i/>
                <w:color w:val="000000"/>
                <w:sz w:val="20"/>
                <w:szCs w:val="20"/>
                <w:lang w:eastAsia="en-CA"/>
              </w:rPr>
            </w:pPr>
            <w:r w:rsidRPr="009F24BF">
              <w:rPr>
                <w:rFonts w:ascii="timesRoman" w:hAnsi="timesRoman"/>
                <w:i/>
                <w:color w:val="000000"/>
                <w:sz w:val="20"/>
                <w:szCs w:val="20"/>
                <w:lang w:eastAsia="en-CA"/>
              </w:rPr>
              <w:t>Traffic way description</w:t>
            </w:r>
          </w:p>
        </w:tc>
        <w:tc>
          <w:tcPr>
            <w:tcW w:w="1134" w:type="dxa"/>
            <w:tcBorders>
              <w:top w:val="dotted" w:sz="4" w:space="0" w:color="auto"/>
              <w:bottom w:val="dotted" w:sz="4" w:space="0" w:color="auto"/>
            </w:tcBorders>
            <w:shd w:val="clear" w:color="auto" w:fill="auto"/>
            <w:noWrap/>
            <w:vAlign w:val="center"/>
            <w:hideMark/>
          </w:tcPr>
          <w:p w14:paraId="59C18B4E" w14:textId="77777777" w:rsidR="00D22002" w:rsidRPr="009F24BF" w:rsidRDefault="00D22002" w:rsidP="00E24610">
            <w:pPr>
              <w:jc w:val="right"/>
              <w:rPr>
                <w:rFonts w:ascii="timesRoman" w:hAnsi="timesRoman"/>
                <w:color w:val="000000"/>
                <w:sz w:val="20"/>
                <w:szCs w:val="20"/>
                <w:lang w:eastAsia="en-CA"/>
              </w:rPr>
            </w:pPr>
          </w:p>
        </w:tc>
        <w:tc>
          <w:tcPr>
            <w:tcW w:w="1134" w:type="dxa"/>
            <w:tcBorders>
              <w:top w:val="dotted" w:sz="4" w:space="0" w:color="auto"/>
              <w:bottom w:val="dotted" w:sz="4" w:space="0" w:color="auto"/>
            </w:tcBorders>
            <w:shd w:val="clear" w:color="auto" w:fill="auto"/>
            <w:noWrap/>
            <w:vAlign w:val="center"/>
            <w:hideMark/>
          </w:tcPr>
          <w:p w14:paraId="710A0B45" w14:textId="77777777" w:rsidR="00D22002" w:rsidRPr="009F24BF" w:rsidRDefault="00D22002" w:rsidP="00E24610">
            <w:pPr>
              <w:rPr>
                <w:rFonts w:ascii="timesRoman" w:hAnsi="timesRoman"/>
                <w:color w:val="000000"/>
                <w:sz w:val="20"/>
                <w:szCs w:val="20"/>
                <w:lang w:eastAsia="en-CA"/>
              </w:rPr>
            </w:pPr>
          </w:p>
        </w:tc>
        <w:tc>
          <w:tcPr>
            <w:tcW w:w="1276" w:type="dxa"/>
            <w:tcBorders>
              <w:top w:val="dotted" w:sz="4" w:space="0" w:color="auto"/>
              <w:bottom w:val="dotted" w:sz="4" w:space="0" w:color="auto"/>
            </w:tcBorders>
            <w:shd w:val="clear" w:color="auto" w:fill="auto"/>
            <w:noWrap/>
            <w:vAlign w:val="center"/>
            <w:hideMark/>
          </w:tcPr>
          <w:p w14:paraId="295F5166" w14:textId="77777777" w:rsidR="00D22002" w:rsidRPr="009F24BF" w:rsidRDefault="00D22002" w:rsidP="00E24610">
            <w:pPr>
              <w:jc w:val="right"/>
              <w:rPr>
                <w:color w:val="000000"/>
                <w:sz w:val="20"/>
                <w:szCs w:val="20"/>
                <w:lang w:eastAsia="en-CA"/>
              </w:rPr>
            </w:pPr>
          </w:p>
        </w:tc>
        <w:tc>
          <w:tcPr>
            <w:tcW w:w="992" w:type="dxa"/>
            <w:tcBorders>
              <w:top w:val="dotted" w:sz="4" w:space="0" w:color="auto"/>
              <w:bottom w:val="dotted" w:sz="4" w:space="0" w:color="auto"/>
            </w:tcBorders>
            <w:shd w:val="clear" w:color="auto" w:fill="auto"/>
            <w:noWrap/>
            <w:vAlign w:val="center"/>
            <w:hideMark/>
          </w:tcPr>
          <w:p w14:paraId="48C28F4B" w14:textId="77777777" w:rsidR="00D22002" w:rsidRPr="009F24BF" w:rsidRDefault="00D22002" w:rsidP="00E24610">
            <w:pPr>
              <w:rPr>
                <w:color w:val="000000"/>
                <w:sz w:val="20"/>
                <w:szCs w:val="20"/>
                <w:lang w:eastAsia="en-CA"/>
              </w:rPr>
            </w:pPr>
          </w:p>
        </w:tc>
        <w:tc>
          <w:tcPr>
            <w:tcW w:w="1134" w:type="dxa"/>
            <w:tcBorders>
              <w:top w:val="dotted" w:sz="4" w:space="0" w:color="auto"/>
              <w:bottom w:val="dotted" w:sz="4" w:space="0" w:color="auto"/>
            </w:tcBorders>
            <w:shd w:val="clear" w:color="auto" w:fill="auto"/>
            <w:noWrap/>
            <w:vAlign w:val="center"/>
            <w:hideMark/>
          </w:tcPr>
          <w:p w14:paraId="6B0016E5" w14:textId="77777777" w:rsidR="00D22002" w:rsidRPr="009F24BF" w:rsidRDefault="00D22002" w:rsidP="00E24610">
            <w:pPr>
              <w:jc w:val="right"/>
              <w:rPr>
                <w:color w:val="000000"/>
                <w:sz w:val="20"/>
                <w:szCs w:val="20"/>
                <w:lang w:eastAsia="en-CA"/>
              </w:rPr>
            </w:pPr>
          </w:p>
        </w:tc>
        <w:tc>
          <w:tcPr>
            <w:tcW w:w="1134" w:type="dxa"/>
            <w:tcBorders>
              <w:top w:val="dotted" w:sz="4" w:space="0" w:color="auto"/>
              <w:bottom w:val="dotted" w:sz="4" w:space="0" w:color="auto"/>
            </w:tcBorders>
            <w:shd w:val="clear" w:color="auto" w:fill="auto"/>
            <w:noWrap/>
            <w:vAlign w:val="center"/>
            <w:hideMark/>
          </w:tcPr>
          <w:p w14:paraId="7D7B498C" w14:textId="77777777" w:rsidR="00D22002" w:rsidRPr="009F24BF" w:rsidRDefault="00D22002" w:rsidP="00E24610">
            <w:pPr>
              <w:rPr>
                <w:color w:val="000000"/>
                <w:sz w:val="20"/>
                <w:szCs w:val="20"/>
                <w:lang w:eastAsia="en-CA"/>
              </w:rPr>
            </w:pPr>
          </w:p>
        </w:tc>
        <w:tc>
          <w:tcPr>
            <w:tcW w:w="1134" w:type="dxa"/>
            <w:tcBorders>
              <w:top w:val="dotted" w:sz="4" w:space="0" w:color="auto"/>
              <w:bottom w:val="dotted" w:sz="4" w:space="0" w:color="auto"/>
              <w:right w:val="nil"/>
            </w:tcBorders>
            <w:shd w:val="clear" w:color="auto" w:fill="auto"/>
            <w:noWrap/>
            <w:vAlign w:val="center"/>
            <w:hideMark/>
          </w:tcPr>
          <w:p w14:paraId="7DC17186" w14:textId="77777777" w:rsidR="00D22002" w:rsidRPr="009F24BF" w:rsidRDefault="00D22002" w:rsidP="00E24610">
            <w:pPr>
              <w:jc w:val="center"/>
              <w:rPr>
                <w:color w:val="000000"/>
                <w:sz w:val="20"/>
                <w:szCs w:val="20"/>
                <w:lang w:eastAsia="en-CA"/>
              </w:rPr>
            </w:pPr>
          </w:p>
        </w:tc>
        <w:tc>
          <w:tcPr>
            <w:tcW w:w="1034" w:type="dxa"/>
            <w:tcBorders>
              <w:top w:val="dotted" w:sz="4" w:space="0" w:color="auto"/>
              <w:bottom w:val="dotted" w:sz="4" w:space="0" w:color="auto"/>
              <w:right w:val="nil"/>
            </w:tcBorders>
            <w:vAlign w:val="center"/>
          </w:tcPr>
          <w:p w14:paraId="012D10A7" w14:textId="77777777" w:rsidR="00D22002" w:rsidRPr="009F24BF" w:rsidRDefault="00D22002" w:rsidP="00E24610">
            <w:pPr>
              <w:jc w:val="left"/>
              <w:rPr>
                <w:color w:val="000000"/>
                <w:sz w:val="20"/>
                <w:szCs w:val="20"/>
                <w:lang w:eastAsia="en-CA"/>
              </w:rPr>
            </w:pPr>
          </w:p>
        </w:tc>
      </w:tr>
      <w:tr w:rsidR="00D22002" w:rsidRPr="009F24BF" w14:paraId="7050A078" w14:textId="77777777" w:rsidTr="00E24610">
        <w:trPr>
          <w:trHeight w:val="17"/>
          <w:jc w:val="center"/>
        </w:trPr>
        <w:tc>
          <w:tcPr>
            <w:tcW w:w="332" w:type="dxa"/>
            <w:tcBorders>
              <w:top w:val="dotted" w:sz="4" w:space="0" w:color="auto"/>
              <w:left w:val="nil"/>
              <w:bottom w:val="single" w:sz="4" w:space="0" w:color="auto"/>
            </w:tcBorders>
            <w:shd w:val="clear" w:color="auto" w:fill="auto"/>
            <w:noWrap/>
            <w:vAlign w:val="bottom"/>
            <w:hideMark/>
          </w:tcPr>
          <w:p w14:paraId="32A5BE57"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single" w:sz="4" w:space="0" w:color="auto"/>
            </w:tcBorders>
            <w:shd w:val="clear" w:color="auto" w:fill="auto"/>
            <w:noWrap/>
            <w:vAlign w:val="bottom"/>
            <w:hideMark/>
          </w:tcPr>
          <w:p w14:paraId="1B83DBBC" w14:textId="77777777" w:rsidR="00D22002" w:rsidRPr="009F24BF" w:rsidRDefault="00D22002" w:rsidP="00E24610">
            <w:pPr>
              <w:jc w:val="left"/>
              <w:rPr>
                <w:rFonts w:ascii="timesRoman" w:hAnsi="timesRoman"/>
                <w:i/>
                <w:color w:val="000000"/>
                <w:sz w:val="20"/>
                <w:szCs w:val="20"/>
                <w:lang w:eastAsia="en-CA"/>
              </w:rPr>
            </w:pPr>
          </w:p>
        </w:tc>
        <w:tc>
          <w:tcPr>
            <w:tcW w:w="3248" w:type="dxa"/>
            <w:tcBorders>
              <w:top w:val="dotted" w:sz="4" w:space="0" w:color="auto"/>
              <w:bottom w:val="single" w:sz="4" w:space="0" w:color="auto"/>
            </w:tcBorders>
            <w:shd w:val="clear" w:color="auto" w:fill="auto"/>
            <w:vAlign w:val="bottom"/>
          </w:tcPr>
          <w:p w14:paraId="2C9183C1" w14:textId="77777777" w:rsidR="00D22002" w:rsidRPr="009F24BF" w:rsidRDefault="00D22002" w:rsidP="00E24610">
            <w:pPr>
              <w:jc w:val="left"/>
              <w:rPr>
                <w:rFonts w:ascii="timesRoman" w:hAnsi="timesRoman"/>
                <w:i/>
                <w:color w:val="000000"/>
                <w:sz w:val="20"/>
                <w:szCs w:val="20"/>
                <w:lang w:eastAsia="en-CA"/>
              </w:rPr>
            </w:pPr>
            <w:r w:rsidRPr="009F24BF">
              <w:rPr>
                <w:rFonts w:ascii="timesRoman" w:hAnsi="timesRoman"/>
                <w:color w:val="000000"/>
                <w:sz w:val="20"/>
                <w:szCs w:val="20"/>
                <w:lang w:eastAsia="en-CA"/>
              </w:rPr>
              <w:t>Two way-with median</w:t>
            </w:r>
          </w:p>
        </w:tc>
        <w:tc>
          <w:tcPr>
            <w:tcW w:w="1134" w:type="dxa"/>
            <w:tcBorders>
              <w:top w:val="dotted" w:sz="4" w:space="0" w:color="auto"/>
              <w:bottom w:val="single" w:sz="4" w:space="0" w:color="auto"/>
            </w:tcBorders>
            <w:shd w:val="clear" w:color="auto" w:fill="auto"/>
            <w:noWrap/>
            <w:vAlign w:val="center"/>
            <w:hideMark/>
          </w:tcPr>
          <w:p w14:paraId="65784F63"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0.138</w:t>
            </w:r>
          </w:p>
        </w:tc>
        <w:tc>
          <w:tcPr>
            <w:tcW w:w="1134" w:type="dxa"/>
            <w:tcBorders>
              <w:top w:val="dotted" w:sz="4" w:space="0" w:color="auto"/>
              <w:bottom w:val="single" w:sz="4" w:space="0" w:color="auto"/>
            </w:tcBorders>
            <w:shd w:val="clear" w:color="auto" w:fill="auto"/>
            <w:noWrap/>
            <w:vAlign w:val="center"/>
            <w:hideMark/>
          </w:tcPr>
          <w:p w14:paraId="538A85B8"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(0.069)</w:t>
            </w:r>
            <w:r>
              <w:rPr>
                <w:rFonts w:ascii="timesRoman" w:hAnsi="timesRoman"/>
                <w:color w:val="000000"/>
                <w:sz w:val="20"/>
                <w:szCs w:val="20"/>
                <w:vertAlign w:val="superscript"/>
                <w:lang w:eastAsia="en-CA"/>
              </w:rPr>
              <w:t>16</w:t>
            </w:r>
          </w:p>
        </w:tc>
        <w:tc>
          <w:tcPr>
            <w:tcW w:w="1276" w:type="dxa"/>
            <w:tcBorders>
              <w:top w:val="dotted" w:sz="4" w:space="0" w:color="auto"/>
              <w:bottom w:val="single" w:sz="4" w:space="0" w:color="auto"/>
            </w:tcBorders>
            <w:shd w:val="clear" w:color="auto" w:fill="auto"/>
            <w:noWrap/>
            <w:vAlign w:val="center"/>
            <w:hideMark/>
          </w:tcPr>
          <w:p w14:paraId="0438CE3F"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single" w:sz="4" w:space="0" w:color="auto"/>
            </w:tcBorders>
            <w:shd w:val="clear" w:color="auto" w:fill="auto"/>
            <w:noWrap/>
            <w:vAlign w:val="center"/>
            <w:hideMark/>
          </w:tcPr>
          <w:p w14:paraId="124CF7A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2DC6181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2397E4D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right w:val="nil"/>
            </w:tcBorders>
            <w:shd w:val="clear" w:color="auto" w:fill="auto"/>
            <w:noWrap/>
            <w:vAlign w:val="center"/>
            <w:hideMark/>
          </w:tcPr>
          <w:p w14:paraId="1532801F"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single" w:sz="4" w:space="0" w:color="auto"/>
              <w:right w:val="nil"/>
            </w:tcBorders>
            <w:vAlign w:val="center"/>
          </w:tcPr>
          <w:p w14:paraId="4D69D65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3FA4010" w14:textId="77777777" w:rsidTr="00E24610">
        <w:trPr>
          <w:trHeight w:val="17"/>
          <w:jc w:val="center"/>
        </w:trPr>
        <w:tc>
          <w:tcPr>
            <w:tcW w:w="11889" w:type="dxa"/>
            <w:gridSpan w:val="10"/>
            <w:tcBorders>
              <w:top w:val="single" w:sz="4" w:space="0" w:color="auto"/>
              <w:left w:val="nil"/>
              <w:bottom w:val="single" w:sz="4" w:space="0" w:color="auto"/>
              <w:right w:val="nil"/>
            </w:tcBorders>
            <w:shd w:val="clear" w:color="auto" w:fill="auto"/>
            <w:noWrap/>
            <w:vAlign w:val="bottom"/>
            <w:hideMark/>
          </w:tcPr>
          <w:p w14:paraId="602905C4" w14:textId="77777777" w:rsidR="00D22002" w:rsidRPr="009F24BF" w:rsidRDefault="00D22002" w:rsidP="00E24610">
            <w:pPr>
              <w:spacing w:before="60" w:after="60"/>
              <w:rPr>
                <w:rFonts w:ascii="timesRoman" w:hAnsi="timesRoman"/>
                <w:color w:val="000000"/>
                <w:sz w:val="20"/>
                <w:szCs w:val="20"/>
                <w:lang w:eastAsia="en-CA"/>
              </w:rPr>
            </w:pPr>
            <w:r w:rsidRPr="009F24BF">
              <w:rPr>
                <w:rFonts w:ascii="timesRoman" w:hAnsi="timesRoman"/>
                <w:color w:val="000000"/>
                <w:sz w:val="20"/>
                <w:szCs w:val="20"/>
                <w:lang w:eastAsia="en-CA"/>
              </w:rPr>
              <w:t>Environmental Factor</w:t>
            </w:r>
          </w:p>
        </w:tc>
        <w:tc>
          <w:tcPr>
            <w:tcW w:w="1034" w:type="dxa"/>
            <w:tcBorders>
              <w:top w:val="single" w:sz="4" w:space="0" w:color="auto"/>
              <w:left w:val="nil"/>
              <w:bottom w:val="single" w:sz="4" w:space="0" w:color="auto"/>
              <w:right w:val="nil"/>
            </w:tcBorders>
            <w:vAlign w:val="center"/>
          </w:tcPr>
          <w:p w14:paraId="20CF18E1" w14:textId="77777777" w:rsidR="00D22002" w:rsidRPr="009F24BF" w:rsidRDefault="00D22002" w:rsidP="00E24610">
            <w:pPr>
              <w:spacing w:before="60" w:after="60"/>
              <w:jc w:val="left"/>
              <w:rPr>
                <w:rFonts w:ascii="timesRoman" w:hAnsi="timesRoman"/>
                <w:color w:val="000000"/>
                <w:sz w:val="20"/>
                <w:szCs w:val="20"/>
                <w:lang w:eastAsia="en-CA"/>
              </w:rPr>
            </w:pPr>
          </w:p>
        </w:tc>
      </w:tr>
      <w:tr w:rsidR="00D22002" w:rsidRPr="009F24BF" w14:paraId="65FFD467" w14:textId="77777777" w:rsidTr="00E24610">
        <w:trPr>
          <w:trHeight w:val="17"/>
          <w:jc w:val="center"/>
        </w:trPr>
        <w:tc>
          <w:tcPr>
            <w:tcW w:w="332" w:type="dxa"/>
            <w:tcBorders>
              <w:top w:val="single" w:sz="4" w:space="0" w:color="auto"/>
              <w:left w:val="nil"/>
              <w:bottom w:val="dotted" w:sz="4" w:space="0" w:color="auto"/>
            </w:tcBorders>
            <w:shd w:val="clear" w:color="auto" w:fill="auto"/>
            <w:noWrap/>
            <w:vAlign w:val="bottom"/>
            <w:hideMark/>
          </w:tcPr>
          <w:p w14:paraId="727874DC"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single" w:sz="4" w:space="0" w:color="auto"/>
              <w:bottom w:val="dotted" w:sz="4" w:space="0" w:color="auto"/>
              <w:right w:val="nil"/>
            </w:tcBorders>
            <w:shd w:val="clear" w:color="auto" w:fill="auto"/>
            <w:noWrap/>
            <w:vAlign w:val="bottom"/>
            <w:hideMark/>
          </w:tcPr>
          <w:p w14:paraId="12280DF7"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Time of Day (Base: 6.00 a.m. to 11.59 p.m.  )</w:t>
            </w:r>
          </w:p>
        </w:tc>
        <w:tc>
          <w:tcPr>
            <w:tcW w:w="1034" w:type="dxa"/>
            <w:tcBorders>
              <w:top w:val="single" w:sz="4" w:space="0" w:color="auto"/>
              <w:bottom w:val="dotted" w:sz="4" w:space="0" w:color="auto"/>
              <w:right w:val="nil"/>
            </w:tcBorders>
            <w:vAlign w:val="center"/>
          </w:tcPr>
          <w:p w14:paraId="25AC81E4"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7D19885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228465B0"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4C3DC47D"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78A7C80C"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Late night (12.00 a.m. to 5.59 a.m.)</w:t>
            </w:r>
          </w:p>
        </w:tc>
        <w:tc>
          <w:tcPr>
            <w:tcW w:w="1134" w:type="dxa"/>
            <w:tcBorders>
              <w:top w:val="dotted" w:sz="4" w:space="0" w:color="auto"/>
              <w:bottom w:val="dotted" w:sz="4" w:space="0" w:color="auto"/>
            </w:tcBorders>
            <w:shd w:val="clear" w:color="auto" w:fill="auto"/>
            <w:noWrap/>
            <w:vAlign w:val="center"/>
            <w:hideMark/>
          </w:tcPr>
          <w:p w14:paraId="57B26FFD"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0.281</w:t>
            </w:r>
          </w:p>
        </w:tc>
        <w:tc>
          <w:tcPr>
            <w:tcW w:w="1134" w:type="dxa"/>
            <w:tcBorders>
              <w:top w:val="dotted" w:sz="4" w:space="0" w:color="auto"/>
              <w:bottom w:val="dotted" w:sz="4" w:space="0" w:color="auto"/>
            </w:tcBorders>
            <w:shd w:val="clear" w:color="auto" w:fill="auto"/>
            <w:noWrap/>
            <w:vAlign w:val="center"/>
            <w:hideMark/>
          </w:tcPr>
          <w:p w14:paraId="737F3205"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(0.107)</w:t>
            </w:r>
            <w:r>
              <w:rPr>
                <w:rFonts w:ascii="timesRoman" w:hAnsi="timesRoman"/>
                <w:color w:val="000000"/>
                <w:sz w:val="20"/>
                <w:szCs w:val="20"/>
                <w:vertAlign w:val="superscript"/>
                <w:lang w:eastAsia="en-CA"/>
              </w:rPr>
              <w:t>17</w:t>
            </w:r>
          </w:p>
        </w:tc>
        <w:tc>
          <w:tcPr>
            <w:tcW w:w="1276" w:type="dxa"/>
            <w:tcBorders>
              <w:top w:val="dotted" w:sz="4" w:space="0" w:color="auto"/>
              <w:bottom w:val="dotted" w:sz="4" w:space="0" w:color="auto"/>
            </w:tcBorders>
            <w:shd w:val="clear" w:color="auto" w:fill="auto"/>
            <w:noWrap/>
            <w:vAlign w:val="center"/>
            <w:hideMark/>
          </w:tcPr>
          <w:p w14:paraId="71AEE65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5DC7B9F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23676F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0E7F0F6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3B7F30FF"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1987782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7494F1E"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579094CC"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60A947A0"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Surface condition</w:t>
            </w:r>
          </w:p>
        </w:tc>
        <w:tc>
          <w:tcPr>
            <w:tcW w:w="1034" w:type="dxa"/>
            <w:tcBorders>
              <w:top w:val="dotted" w:sz="4" w:space="0" w:color="auto"/>
              <w:bottom w:val="dotted" w:sz="4" w:space="0" w:color="auto"/>
              <w:right w:val="nil"/>
            </w:tcBorders>
            <w:vAlign w:val="center"/>
          </w:tcPr>
          <w:p w14:paraId="592DA615"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33B8BA74" w14:textId="77777777" w:rsidTr="00E24610">
        <w:trPr>
          <w:trHeight w:val="17"/>
          <w:jc w:val="center"/>
        </w:trPr>
        <w:tc>
          <w:tcPr>
            <w:tcW w:w="332" w:type="dxa"/>
            <w:tcBorders>
              <w:top w:val="dotted" w:sz="4" w:space="0" w:color="auto"/>
              <w:left w:val="nil"/>
              <w:bottom w:val="single" w:sz="4" w:space="0" w:color="auto"/>
            </w:tcBorders>
            <w:shd w:val="clear" w:color="auto" w:fill="auto"/>
            <w:noWrap/>
            <w:vAlign w:val="bottom"/>
            <w:hideMark/>
          </w:tcPr>
          <w:p w14:paraId="626D036B"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single" w:sz="4" w:space="0" w:color="auto"/>
            </w:tcBorders>
            <w:shd w:val="clear" w:color="auto" w:fill="auto"/>
            <w:noWrap/>
            <w:vAlign w:val="bottom"/>
            <w:hideMark/>
          </w:tcPr>
          <w:p w14:paraId="0B2911B1"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single" w:sz="4" w:space="0" w:color="auto"/>
            </w:tcBorders>
            <w:shd w:val="clear" w:color="auto" w:fill="auto"/>
            <w:noWrap/>
            <w:vAlign w:val="bottom"/>
            <w:hideMark/>
          </w:tcPr>
          <w:p w14:paraId="41986368"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Snowy</w:t>
            </w:r>
          </w:p>
        </w:tc>
        <w:tc>
          <w:tcPr>
            <w:tcW w:w="1134" w:type="dxa"/>
            <w:tcBorders>
              <w:top w:val="dotted" w:sz="4" w:space="0" w:color="auto"/>
              <w:bottom w:val="single" w:sz="4" w:space="0" w:color="auto"/>
            </w:tcBorders>
            <w:shd w:val="clear" w:color="auto" w:fill="auto"/>
            <w:noWrap/>
            <w:vAlign w:val="center"/>
            <w:hideMark/>
          </w:tcPr>
          <w:p w14:paraId="0E2A57CA"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-1.040</w:t>
            </w:r>
          </w:p>
        </w:tc>
        <w:tc>
          <w:tcPr>
            <w:tcW w:w="1134" w:type="dxa"/>
            <w:tcBorders>
              <w:top w:val="dotted" w:sz="4" w:space="0" w:color="auto"/>
              <w:bottom w:val="single" w:sz="4" w:space="0" w:color="auto"/>
            </w:tcBorders>
            <w:shd w:val="clear" w:color="auto" w:fill="auto"/>
            <w:noWrap/>
            <w:vAlign w:val="center"/>
            <w:hideMark/>
          </w:tcPr>
          <w:p w14:paraId="09768D0B"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(0.153)</w:t>
            </w:r>
            <w:r>
              <w:rPr>
                <w:rFonts w:ascii="timesRoman" w:hAnsi="timesRoman"/>
                <w:color w:val="000000"/>
                <w:sz w:val="20"/>
                <w:szCs w:val="20"/>
                <w:vertAlign w:val="superscript"/>
                <w:lang w:eastAsia="en-CA"/>
              </w:rPr>
              <w:t>18</w:t>
            </w:r>
          </w:p>
        </w:tc>
        <w:tc>
          <w:tcPr>
            <w:tcW w:w="1276" w:type="dxa"/>
            <w:tcBorders>
              <w:top w:val="dotted" w:sz="4" w:space="0" w:color="auto"/>
              <w:bottom w:val="single" w:sz="4" w:space="0" w:color="auto"/>
            </w:tcBorders>
            <w:shd w:val="clear" w:color="auto" w:fill="auto"/>
            <w:noWrap/>
            <w:vAlign w:val="center"/>
            <w:hideMark/>
          </w:tcPr>
          <w:p w14:paraId="240D9C5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single" w:sz="4" w:space="0" w:color="auto"/>
            </w:tcBorders>
            <w:shd w:val="clear" w:color="auto" w:fill="auto"/>
            <w:noWrap/>
            <w:vAlign w:val="center"/>
            <w:hideMark/>
          </w:tcPr>
          <w:p w14:paraId="39346C8F"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2B357C72"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tcBorders>
            <w:shd w:val="clear" w:color="auto" w:fill="auto"/>
            <w:noWrap/>
            <w:vAlign w:val="center"/>
            <w:hideMark/>
          </w:tcPr>
          <w:p w14:paraId="3DF3FAB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single" w:sz="4" w:space="0" w:color="auto"/>
              <w:right w:val="nil"/>
            </w:tcBorders>
            <w:shd w:val="clear" w:color="auto" w:fill="auto"/>
            <w:noWrap/>
            <w:vAlign w:val="center"/>
            <w:hideMark/>
          </w:tcPr>
          <w:p w14:paraId="53E69F31"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single" w:sz="4" w:space="0" w:color="auto"/>
              <w:right w:val="nil"/>
            </w:tcBorders>
            <w:vAlign w:val="center"/>
          </w:tcPr>
          <w:p w14:paraId="5175EAA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6BFF2082" w14:textId="77777777" w:rsidTr="00E24610">
        <w:trPr>
          <w:trHeight w:val="17"/>
          <w:jc w:val="center"/>
        </w:trPr>
        <w:tc>
          <w:tcPr>
            <w:tcW w:w="11889" w:type="dxa"/>
            <w:gridSpan w:val="10"/>
            <w:tcBorders>
              <w:top w:val="single" w:sz="4" w:space="0" w:color="auto"/>
              <w:left w:val="nil"/>
              <w:bottom w:val="single" w:sz="4" w:space="0" w:color="auto"/>
              <w:right w:val="nil"/>
            </w:tcBorders>
            <w:shd w:val="clear" w:color="auto" w:fill="auto"/>
            <w:noWrap/>
            <w:vAlign w:val="bottom"/>
            <w:hideMark/>
          </w:tcPr>
          <w:p w14:paraId="50D5B22E" w14:textId="77777777" w:rsidR="00D22002" w:rsidRPr="009F24BF" w:rsidRDefault="00D22002" w:rsidP="00E24610">
            <w:pPr>
              <w:spacing w:before="60" w:after="60"/>
              <w:rPr>
                <w:rFonts w:ascii="timesRoman" w:hAnsi="timesRoman"/>
                <w:color w:val="000000"/>
                <w:sz w:val="20"/>
                <w:szCs w:val="20"/>
                <w:lang w:eastAsia="en-CA"/>
              </w:rPr>
            </w:pPr>
            <w:r w:rsidRPr="009F24BF">
              <w:rPr>
                <w:rFonts w:ascii="timesRoman" w:hAnsi="timesRoman"/>
                <w:color w:val="000000"/>
                <w:sz w:val="20"/>
                <w:szCs w:val="20"/>
                <w:lang w:eastAsia="en-CA"/>
              </w:rPr>
              <w:t>Crash Characteristics</w:t>
            </w:r>
          </w:p>
        </w:tc>
        <w:tc>
          <w:tcPr>
            <w:tcW w:w="1034" w:type="dxa"/>
            <w:tcBorders>
              <w:top w:val="single" w:sz="4" w:space="0" w:color="auto"/>
              <w:left w:val="nil"/>
              <w:bottom w:val="single" w:sz="4" w:space="0" w:color="auto"/>
              <w:right w:val="nil"/>
            </w:tcBorders>
            <w:vAlign w:val="center"/>
          </w:tcPr>
          <w:p w14:paraId="312177D6" w14:textId="77777777" w:rsidR="00D22002" w:rsidRPr="009F24BF" w:rsidRDefault="00D22002" w:rsidP="00E24610">
            <w:pPr>
              <w:spacing w:before="60" w:after="60"/>
              <w:jc w:val="left"/>
              <w:rPr>
                <w:rFonts w:ascii="timesRoman" w:hAnsi="timesRoman"/>
                <w:color w:val="000000"/>
                <w:sz w:val="20"/>
                <w:szCs w:val="20"/>
                <w:lang w:eastAsia="en-CA"/>
              </w:rPr>
            </w:pPr>
          </w:p>
        </w:tc>
      </w:tr>
      <w:tr w:rsidR="00D22002" w:rsidRPr="009F24BF" w14:paraId="5EAB0658" w14:textId="77777777" w:rsidTr="00E24610">
        <w:trPr>
          <w:trHeight w:val="17"/>
          <w:jc w:val="center"/>
        </w:trPr>
        <w:tc>
          <w:tcPr>
            <w:tcW w:w="332" w:type="dxa"/>
            <w:tcBorders>
              <w:top w:val="single" w:sz="4" w:space="0" w:color="auto"/>
              <w:left w:val="nil"/>
              <w:bottom w:val="dotted" w:sz="4" w:space="0" w:color="auto"/>
            </w:tcBorders>
            <w:shd w:val="clear" w:color="auto" w:fill="auto"/>
            <w:noWrap/>
            <w:vAlign w:val="bottom"/>
            <w:hideMark/>
          </w:tcPr>
          <w:p w14:paraId="358F1E47"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single" w:sz="4" w:space="0" w:color="auto"/>
              <w:bottom w:val="dotted" w:sz="4" w:space="0" w:color="auto"/>
              <w:right w:val="nil"/>
            </w:tcBorders>
            <w:shd w:val="clear" w:color="auto" w:fill="auto"/>
            <w:noWrap/>
            <w:vAlign w:val="bottom"/>
            <w:hideMark/>
          </w:tcPr>
          <w:p w14:paraId="4E8957CB"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Collision object (Base: Another moving vehicle)</w:t>
            </w:r>
          </w:p>
        </w:tc>
        <w:tc>
          <w:tcPr>
            <w:tcW w:w="1034" w:type="dxa"/>
            <w:tcBorders>
              <w:top w:val="single" w:sz="4" w:space="0" w:color="auto"/>
              <w:bottom w:val="dotted" w:sz="4" w:space="0" w:color="auto"/>
              <w:right w:val="nil"/>
            </w:tcBorders>
            <w:vAlign w:val="center"/>
          </w:tcPr>
          <w:p w14:paraId="05F9E3F6"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7BF60933"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21F3DBA"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638FE7A7"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22B6DEC4"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Collision with large stationary  object </w:t>
            </w:r>
          </w:p>
        </w:tc>
        <w:tc>
          <w:tcPr>
            <w:tcW w:w="1134" w:type="dxa"/>
            <w:tcBorders>
              <w:top w:val="dotted" w:sz="4" w:space="0" w:color="auto"/>
              <w:bottom w:val="dotted" w:sz="4" w:space="0" w:color="auto"/>
            </w:tcBorders>
            <w:shd w:val="clear" w:color="auto" w:fill="auto"/>
            <w:noWrap/>
            <w:vAlign w:val="center"/>
            <w:hideMark/>
          </w:tcPr>
          <w:p w14:paraId="5C8CCAA9"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0.379</w:t>
            </w:r>
          </w:p>
        </w:tc>
        <w:tc>
          <w:tcPr>
            <w:tcW w:w="1134" w:type="dxa"/>
            <w:tcBorders>
              <w:top w:val="dotted" w:sz="4" w:space="0" w:color="auto"/>
              <w:bottom w:val="dotted" w:sz="4" w:space="0" w:color="auto"/>
            </w:tcBorders>
            <w:shd w:val="clear" w:color="auto" w:fill="auto"/>
            <w:noWrap/>
            <w:vAlign w:val="center"/>
            <w:hideMark/>
          </w:tcPr>
          <w:p w14:paraId="20479DD9"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(0.106)</w:t>
            </w:r>
            <w:r>
              <w:rPr>
                <w:rFonts w:ascii="timesRoman" w:hAnsi="timesRoman"/>
                <w:color w:val="000000"/>
                <w:sz w:val="20"/>
                <w:szCs w:val="20"/>
                <w:vertAlign w:val="superscript"/>
                <w:lang w:eastAsia="en-CA"/>
              </w:rPr>
              <w:t>19</w:t>
            </w:r>
          </w:p>
        </w:tc>
        <w:tc>
          <w:tcPr>
            <w:tcW w:w="1276" w:type="dxa"/>
            <w:tcBorders>
              <w:top w:val="dotted" w:sz="4" w:space="0" w:color="auto"/>
              <w:bottom w:val="dotted" w:sz="4" w:space="0" w:color="auto"/>
            </w:tcBorders>
            <w:shd w:val="clear" w:color="auto" w:fill="auto"/>
            <w:noWrap/>
            <w:vAlign w:val="center"/>
            <w:hideMark/>
          </w:tcPr>
          <w:p w14:paraId="767F493F"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-0.289</w:t>
            </w:r>
          </w:p>
        </w:tc>
        <w:tc>
          <w:tcPr>
            <w:tcW w:w="992" w:type="dxa"/>
            <w:tcBorders>
              <w:top w:val="dotted" w:sz="4" w:space="0" w:color="auto"/>
              <w:bottom w:val="dotted" w:sz="4" w:space="0" w:color="auto"/>
            </w:tcBorders>
            <w:shd w:val="clear" w:color="auto" w:fill="auto"/>
            <w:noWrap/>
            <w:vAlign w:val="center"/>
            <w:hideMark/>
          </w:tcPr>
          <w:p w14:paraId="0C29F7AA" w14:textId="77777777" w:rsidR="00D22002" w:rsidRPr="00B22138" w:rsidRDefault="00D22002" w:rsidP="00E24610">
            <w:pPr>
              <w:jc w:val="left"/>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(0.129)</w:t>
            </w:r>
            <w:r>
              <w:rPr>
                <w:rFonts w:ascii="timesRoman" w:hAnsi="timesRoman"/>
                <w:color w:val="000000"/>
                <w:sz w:val="20"/>
                <w:szCs w:val="20"/>
                <w:vertAlign w:val="superscript"/>
                <w:lang w:eastAsia="en-CA"/>
              </w:rPr>
              <w:t>32</w:t>
            </w:r>
          </w:p>
        </w:tc>
        <w:tc>
          <w:tcPr>
            <w:tcW w:w="1134" w:type="dxa"/>
            <w:tcBorders>
              <w:top w:val="dotted" w:sz="4" w:space="0" w:color="auto"/>
              <w:bottom w:val="dotted" w:sz="4" w:space="0" w:color="auto"/>
            </w:tcBorders>
            <w:shd w:val="clear" w:color="auto" w:fill="auto"/>
            <w:noWrap/>
            <w:vAlign w:val="center"/>
            <w:hideMark/>
          </w:tcPr>
          <w:p w14:paraId="410EFF5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7656FA2"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0978965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722B234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21F2C429"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28CBEDA1"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3267F5F5"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595381E2"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Collision with other object</w:t>
            </w:r>
          </w:p>
        </w:tc>
        <w:tc>
          <w:tcPr>
            <w:tcW w:w="1134" w:type="dxa"/>
            <w:tcBorders>
              <w:top w:val="dotted" w:sz="4" w:space="0" w:color="auto"/>
              <w:bottom w:val="dotted" w:sz="4" w:space="0" w:color="auto"/>
            </w:tcBorders>
            <w:shd w:val="clear" w:color="auto" w:fill="auto"/>
            <w:noWrap/>
            <w:vAlign w:val="center"/>
            <w:hideMark/>
          </w:tcPr>
          <w:p w14:paraId="73AA98AF"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-1.827</w:t>
            </w:r>
          </w:p>
        </w:tc>
        <w:tc>
          <w:tcPr>
            <w:tcW w:w="1134" w:type="dxa"/>
            <w:tcBorders>
              <w:top w:val="dotted" w:sz="4" w:space="0" w:color="auto"/>
              <w:bottom w:val="dotted" w:sz="4" w:space="0" w:color="auto"/>
            </w:tcBorders>
            <w:shd w:val="clear" w:color="auto" w:fill="auto"/>
            <w:noWrap/>
            <w:vAlign w:val="center"/>
            <w:hideMark/>
          </w:tcPr>
          <w:p w14:paraId="72B06CC1"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(0.217)</w:t>
            </w:r>
            <w:r>
              <w:rPr>
                <w:rFonts w:ascii="timesRoman" w:hAnsi="timesRoman"/>
                <w:color w:val="000000"/>
                <w:sz w:val="20"/>
                <w:szCs w:val="20"/>
                <w:vertAlign w:val="superscript"/>
                <w:lang w:eastAsia="en-CA"/>
              </w:rPr>
              <w:t>20</w:t>
            </w:r>
          </w:p>
        </w:tc>
        <w:tc>
          <w:tcPr>
            <w:tcW w:w="1276" w:type="dxa"/>
            <w:tcBorders>
              <w:top w:val="dotted" w:sz="4" w:space="0" w:color="auto"/>
              <w:bottom w:val="dotted" w:sz="4" w:space="0" w:color="auto"/>
            </w:tcBorders>
            <w:shd w:val="clear" w:color="auto" w:fill="auto"/>
            <w:noWrap/>
            <w:vAlign w:val="center"/>
            <w:hideMark/>
          </w:tcPr>
          <w:p w14:paraId="754919A0"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-0.637</w:t>
            </w:r>
          </w:p>
        </w:tc>
        <w:tc>
          <w:tcPr>
            <w:tcW w:w="992" w:type="dxa"/>
            <w:tcBorders>
              <w:top w:val="dotted" w:sz="4" w:space="0" w:color="auto"/>
              <w:bottom w:val="dotted" w:sz="4" w:space="0" w:color="auto"/>
            </w:tcBorders>
            <w:shd w:val="clear" w:color="auto" w:fill="auto"/>
            <w:noWrap/>
            <w:vAlign w:val="center"/>
            <w:hideMark/>
          </w:tcPr>
          <w:p w14:paraId="10691686"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(0.349)</w:t>
            </w:r>
            <w:r>
              <w:rPr>
                <w:rFonts w:ascii="timesRoman" w:hAnsi="timesRoman"/>
                <w:color w:val="000000"/>
                <w:sz w:val="20"/>
                <w:szCs w:val="20"/>
                <w:vertAlign w:val="superscript"/>
                <w:lang w:eastAsia="en-CA"/>
              </w:rPr>
              <w:t>33</w:t>
            </w:r>
          </w:p>
        </w:tc>
        <w:tc>
          <w:tcPr>
            <w:tcW w:w="1134" w:type="dxa"/>
            <w:tcBorders>
              <w:top w:val="dotted" w:sz="4" w:space="0" w:color="auto"/>
              <w:bottom w:val="dotted" w:sz="4" w:space="0" w:color="auto"/>
            </w:tcBorders>
            <w:shd w:val="clear" w:color="auto" w:fill="auto"/>
            <w:noWrap/>
            <w:vAlign w:val="center"/>
            <w:hideMark/>
          </w:tcPr>
          <w:p w14:paraId="2A91CED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36B92F34"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7954A59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3F61B1E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78ED23FF"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795C192E"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5D3EF411"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Manner of collision (Base: Angular collision)</w:t>
            </w:r>
          </w:p>
        </w:tc>
        <w:tc>
          <w:tcPr>
            <w:tcW w:w="1034" w:type="dxa"/>
            <w:tcBorders>
              <w:top w:val="dotted" w:sz="4" w:space="0" w:color="auto"/>
              <w:bottom w:val="dotted" w:sz="4" w:space="0" w:color="auto"/>
              <w:right w:val="nil"/>
            </w:tcBorders>
            <w:vAlign w:val="center"/>
          </w:tcPr>
          <w:p w14:paraId="532621D7"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6D46607E"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3C8AE73F"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37D62E3C"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2EB87F2D"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Head-on</w:t>
            </w:r>
          </w:p>
        </w:tc>
        <w:tc>
          <w:tcPr>
            <w:tcW w:w="1134" w:type="dxa"/>
            <w:tcBorders>
              <w:top w:val="dotted" w:sz="4" w:space="0" w:color="auto"/>
              <w:bottom w:val="dotted" w:sz="4" w:space="0" w:color="auto"/>
            </w:tcBorders>
            <w:shd w:val="clear" w:color="auto" w:fill="auto"/>
            <w:noWrap/>
            <w:vAlign w:val="center"/>
            <w:hideMark/>
          </w:tcPr>
          <w:p w14:paraId="76F3B0D8"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0.669</w:t>
            </w:r>
          </w:p>
        </w:tc>
        <w:tc>
          <w:tcPr>
            <w:tcW w:w="1134" w:type="dxa"/>
            <w:tcBorders>
              <w:top w:val="dotted" w:sz="4" w:space="0" w:color="auto"/>
              <w:bottom w:val="dotted" w:sz="4" w:space="0" w:color="auto"/>
            </w:tcBorders>
            <w:shd w:val="clear" w:color="auto" w:fill="auto"/>
            <w:noWrap/>
            <w:vAlign w:val="center"/>
            <w:hideMark/>
          </w:tcPr>
          <w:p w14:paraId="7DD443F4"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(0.106)</w:t>
            </w:r>
            <w:r>
              <w:rPr>
                <w:rFonts w:ascii="timesRoman" w:hAnsi="timesRoman"/>
                <w:color w:val="000000"/>
                <w:sz w:val="20"/>
                <w:szCs w:val="20"/>
                <w:vertAlign w:val="superscript"/>
                <w:lang w:eastAsia="en-CA"/>
              </w:rPr>
              <w:t>21</w:t>
            </w:r>
          </w:p>
        </w:tc>
        <w:tc>
          <w:tcPr>
            <w:tcW w:w="1276" w:type="dxa"/>
            <w:tcBorders>
              <w:top w:val="dotted" w:sz="4" w:space="0" w:color="auto"/>
              <w:bottom w:val="dotted" w:sz="4" w:space="0" w:color="auto"/>
            </w:tcBorders>
            <w:shd w:val="clear" w:color="auto" w:fill="auto"/>
            <w:noWrap/>
            <w:vAlign w:val="center"/>
            <w:hideMark/>
          </w:tcPr>
          <w:p w14:paraId="533FE0A6"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549A27A1"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38EF37D6"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-0.234</w:t>
            </w:r>
          </w:p>
        </w:tc>
        <w:tc>
          <w:tcPr>
            <w:tcW w:w="1134" w:type="dxa"/>
            <w:tcBorders>
              <w:top w:val="dotted" w:sz="4" w:space="0" w:color="auto"/>
              <w:bottom w:val="dotted" w:sz="4" w:space="0" w:color="auto"/>
            </w:tcBorders>
            <w:shd w:val="clear" w:color="auto" w:fill="auto"/>
            <w:noWrap/>
            <w:vAlign w:val="center"/>
            <w:hideMark/>
          </w:tcPr>
          <w:p w14:paraId="4C3DD93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(0.124)</w:t>
            </w:r>
            <w:r>
              <w:rPr>
                <w:rFonts w:ascii="timesRoman" w:hAnsi="timesRoman"/>
                <w:color w:val="000000"/>
                <w:sz w:val="20"/>
                <w:szCs w:val="20"/>
                <w:vertAlign w:val="superscript"/>
                <w:lang w:eastAsia="en-CA"/>
              </w:rPr>
              <w:t>38</w:t>
            </w:r>
          </w:p>
        </w:tc>
        <w:tc>
          <w:tcPr>
            <w:tcW w:w="1134" w:type="dxa"/>
            <w:tcBorders>
              <w:top w:val="dotted" w:sz="4" w:space="0" w:color="auto"/>
              <w:bottom w:val="dotted" w:sz="4" w:space="0" w:color="auto"/>
              <w:right w:val="nil"/>
            </w:tcBorders>
            <w:shd w:val="clear" w:color="auto" w:fill="auto"/>
            <w:noWrap/>
            <w:vAlign w:val="center"/>
            <w:hideMark/>
          </w:tcPr>
          <w:p w14:paraId="7BC40AD1"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2ADFF853"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4704B21E"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3FF0A188"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D71BDA5"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5F85113F"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Side swipe-same direction</w:t>
            </w:r>
          </w:p>
        </w:tc>
        <w:tc>
          <w:tcPr>
            <w:tcW w:w="1134" w:type="dxa"/>
            <w:tcBorders>
              <w:top w:val="dotted" w:sz="4" w:space="0" w:color="auto"/>
              <w:bottom w:val="dotted" w:sz="4" w:space="0" w:color="auto"/>
            </w:tcBorders>
            <w:shd w:val="clear" w:color="auto" w:fill="auto"/>
            <w:noWrap/>
            <w:vAlign w:val="center"/>
            <w:hideMark/>
          </w:tcPr>
          <w:p w14:paraId="0EF38178"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-1.603</w:t>
            </w:r>
          </w:p>
        </w:tc>
        <w:tc>
          <w:tcPr>
            <w:tcW w:w="1134" w:type="dxa"/>
            <w:tcBorders>
              <w:top w:val="dotted" w:sz="4" w:space="0" w:color="auto"/>
              <w:bottom w:val="dotted" w:sz="4" w:space="0" w:color="auto"/>
            </w:tcBorders>
            <w:shd w:val="clear" w:color="auto" w:fill="auto"/>
            <w:noWrap/>
            <w:vAlign w:val="center"/>
            <w:hideMark/>
          </w:tcPr>
          <w:p w14:paraId="2EBA9B6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(0.157)</w:t>
            </w:r>
            <w:r>
              <w:rPr>
                <w:rFonts w:ascii="timesRoman" w:hAnsi="timesRoman"/>
                <w:color w:val="000000"/>
                <w:sz w:val="20"/>
                <w:szCs w:val="20"/>
                <w:vertAlign w:val="superscript"/>
                <w:lang w:eastAsia="en-CA"/>
              </w:rPr>
              <w:t>22</w:t>
            </w:r>
          </w:p>
        </w:tc>
        <w:tc>
          <w:tcPr>
            <w:tcW w:w="1276" w:type="dxa"/>
            <w:tcBorders>
              <w:top w:val="dotted" w:sz="4" w:space="0" w:color="auto"/>
              <w:bottom w:val="dotted" w:sz="4" w:space="0" w:color="auto"/>
            </w:tcBorders>
            <w:shd w:val="clear" w:color="auto" w:fill="auto"/>
            <w:noWrap/>
            <w:vAlign w:val="center"/>
            <w:hideMark/>
          </w:tcPr>
          <w:p w14:paraId="47E9A5B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69869C97"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6C324184"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F085E0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5F0C6D7D"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7AD135AA"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1E12834D"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1A321061"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DAB06CC"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7530845E"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Front to rear</w:t>
            </w:r>
          </w:p>
        </w:tc>
        <w:tc>
          <w:tcPr>
            <w:tcW w:w="1134" w:type="dxa"/>
            <w:tcBorders>
              <w:top w:val="dotted" w:sz="4" w:space="0" w:color="auto"/>
              <w:bottom w:val="dotted" w:sz="4" w:space="0" w:color="auto"/>
            </w:tcBorders>
            <w:shd w:val="clear" w:color="auto" w:fill="auto"/>
            <w:noWrap/>
            <w:vAlign w:val="center"/>
            <w:hideMark/>
          </w:tcPr>
          <w:p w14:paraId="6152F631"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-1.159</w:t>
            </w:r>
          </w:p>
        </w:tc>
        <w:tc>
          <w:tcPr>
            <w:tcW w:w="1134" w:type="dxa"/>
            <w:tcBorders>
              <w:top w:val="dotted" w:sz="4" w:space="0" w:color="auto"/>
              <w:bottom w:val="dotted" w:sz="4" w:space="0" w:color="auto"/>
            </w:tcBorders>
            <w:shd w:val="clear" w:color="auto" w:fill="auto"/>
            <w:noWrap/>
            <w:vAlign w:val="center"/>
            <w:hideMark/>
          </w:tcPr>
          <w:p w14:paraId="46BBB34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(0.079)</w:t>
            </w:r>
            <w:r>
              <w:rPr>
                <w:rFonts w:ascii="timesRoman" w:hAnsi="timesRoman"/>
                <w:color w:val="000000"/>
                <w:sz w:val="20"/>
                <w:szCs w:val="20"/>
                <w:vertAlign w:val="superscript"/>
                <w:lang w:eastAsia="en-CA"/>
              </w:rPr>
              <w:t>23</w:t>
            </w:r>
          </w:p>
        </w:tc>
        <w:tc>
          <w:tcPr>
            <w:tcW w:w="1276" w:type="dxa"/>
            <w:tcBorders>
              <w:top w:val="dotted" w:sz="4" w:space="0" w:color="auto"/>
              <w:bottom w:val="dotted" w:sz="4" w:space="0" w:color="auto"/>
            </w:tcBorders>
            <w:shd w:val="clear" w:color="auto" w:fill="auto"/>
            <w:noWrap/>
            <w:vAlign w:val="center"/>
            <w:hideMark/>
          </w:tcPr>
          <w:p w14:paraId="29DA9AB1"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426D4C98"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76204A51"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4FD0033B"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7A18C75F"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23A578A8"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579E23F7"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4743D246"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0FE6B534"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Collision location (Base: Non-intersection)</w:t>
            </w:r>
          </w:p>
        </w:tc>
        <w:tc>
          <w:tcPr>
            <w:tcW w:w="1034" w:type="dxa"/>
            <w:tcBorders>
              <w:top w:val="dotted" w:sz="4" w:space="0" w:color="auto"/>
              <w:bottom w:val="dotted" w:sz="4" w:space="0" w:color="auto"/>
              <w:right w:val="nil"/>
            </w:tcBorders>
            <w:vAlign w:val="center"/>
          </w:tcPr>
          <w:p w14:paraId="20C24357"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609170D0"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68D69FE2"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CC08330"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507572FF"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Driveway access</w:t>
            </w:r>
          </w:p>
        </w:tc>
        <w:tc>
          <w:tcPr>
            <w:tcW w:w="1134" w:type="dxa"/>
            <w:tcBorders>
              <w:top w:val="dotted" w:sz="4" w:space="0" w:color="auto"/>
              <w:bottom w:val="dotted" w:sz="4" w:space="0" w:color="auto"/>
            </w:tcBorders>
            <w:shd w:val="clear" w:color="auto" w:fill="auto"/>
            <w:noWrap/>
            <w:vAlign w:val="center"/>
            <w:hideMark/>
          </w:tcPr>
          <w:p w14:paraId="44C98112"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-0.440</w:t>
            </w:r>
          </w:p>
        </w:tc>
        <w:tc>
          <w:tcPr>
            <w:tcW w:w="1134" w:type="dxa"/>
            <w:tcBorders>
              <w:top w:val="dotted" w:sz="4" w:space="0" w:color="auto"/>
              <w:bottom w:val="dotted" w:sz="4" w:space="0" w:color="auto"/>
            </w:tcBorders>
            <w:shd w:val="clear" w:color="auto" w:fill="auto"/>
            <w:noWrap/>
            <w:vAlign w:val="center"/>
            <w:hideMark/>
          </w:tcPr>
          <w:p w14:paraId="0169609E"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(0.108)</w:t>
            </w:r>
            <w:r>
              <w:rPr>
                <w:rFonts w:ascii="timesRoman" w:hAnsi="timesRoman"/>
                <w:color w:val="000000"/>
                <w:sz w:val="20"/>
                <w:szCs w:val="20"/>
                <w:vertAlign w:val="superscript"/>
                <w:lang w:eastAsia="en-CA"/>
              </w:rPr>
              <w:t>24</w:t>
            </w:r>
          </w:p>
        </w:tc>
        <w:tc>
          <w:tcPr>
            <w:tcW w:w="1276" w:type="dxa"/>
            <w:tcBorders>
              <w:top w:val="dotted" w:sz="4" w:space="0" w:color="auto"/>
              <w:bottom w:val="dotted" w:sz="4" w:space="0" w:color="auto"/>
            </w:tcBorders>
            <w:shd w:val="clear" w:color="auto" w:fill="auto"/>
            <w:noWrap/>
            <w:vAlign w:val="center"/>
            <w:hideMark/>
          </w:tcPr>
          <w:p w14:paraId="42AC2F0B"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0.252</w:t>
            </w:r>
          </w:p>
        </w:tc>
        <w:tc>
          <w:tcPr>
            <w:tcW w:w="992" w:type="dxa"/>
            <w:tcBorders>
              <w:top w:val="dotted" w:sz="4" w:space="0" w:color="auto"/>
              <w:bottom w:val="dotted" w:sz="4" w:space="0" w:color="auto"/>
            </w:tcBorders>
            <w:shd w:val="clear" w:color="auto" w:fill="auto"/>
            <w:noWrap/>
            <w:vAlign w:val="center"/>
            <w:hideMark/>
          </w:tcPr>
          <w:p w14:paraId="629581D3"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(0.119)</w:t>
            </w:r>
            <w:r>
              <w:rPr>
                <w:rFonts w:ascii="timesRoman" w:hAnsi="timesRoman"/>
                <w:color w:val="000000"/>
                <w:sz w:val="20"/>
                <w:szCs w:val="20"/>
                <w:vertAlign w:val="superscript"/>
                <w:lang w:eastAsia="en-CA"/>
              </w:rPr>
              <w:t>34</w:t>
            </w:r>
          </w:p>
        </w:tc>
        <w:tc>
          <w:tcPr>
            <w:tcW w:w="1134" w:type="dxa"/>
            <w:tcBorders>
              <w:top w:val="dotted" w:sz="4" w:space="0" w:color="auto"/>
              <w:bottom w:val="dotted" w:sz="4" w:space="0" w:color="auto"/>
            </w:tcBorders>
            <w:shd w:val="clear" w:color="auto" w:fill="auto"/>
            <w:noWrap/>
            <w:vAlign w:val="center"/>
            <w:hideMark/>
          </w:tcPr>
          <w:p w14:paraId="1CA2763D"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0.303</w:t>
            </w:r>
          </w:p>
        </w:tc>
        <w:tc>
          <w:tcPr>
            <w:tcW w:w="1134" w:type="dxa"/>
            <w:tcBorders>
              <w:top w:val="dotted" w:sz="4" w:space="0" w:color="auto"/>
              <w:bottom w:val="dotted" w:sz="4" w:space="0" w:color="auto"/>
            </w:tcBorders>
            <w:shd w:val="clear" w:color="auto" w:fill="auto"/>
            <w:noWrap/>
            <w:vAlign w:val="center"/>
            <w:hideMark/>
          </w:tcPr>
          <w:p w14:paraId="1F9EBBEF"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(0.132)</w:t>
            </w:r>
            <w:r>
              <w:rPr>
                <w:rFonts w:ascii="timesRoman" w:hAnsi="timesRoman"/>
                <w:color w:val="000000"/>
                <w:sz w:val="20"/>
                <w:szCs w:val="20"/>
                <w:vertAlign w:val="superscript"/>
                <w:lang w:eastAsia="en-CA"/>
              </w:rPr>
              <w:t>39</w:t>
            </w:r>
          </w:p>
        </w:tc>
        <w:tc>
          <w:tcPr>
            <w:tcW w:w="1134" w:type="dxa"/>
            <w:tcBorders>
              <w:top w:val="dotted" w:sz="4" w:space="0" w:color="auto"/>
              <w:bottom w:val="dotted" w:sz="4" w:space="0" w:color="auto"/>
              <w:right w:val="nil"/>
            </w:tcBorders>
            <w:shd w:val="clear" w:color="auto" w:fill="auto"/>
            <w:noWrap/>
            <w:vAlign w:val="center"/>
            <w:hideMark/>
          </w:tcPr>
          <w:p w14:paraId="279C7506"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38423FA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06729CE2"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46A1D8C5"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4A05C50C"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5A654223"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Intersection</w:t>
            </w:r>
          </w:p>
        </w:tc>
        <w:tc>
          <w:tcPr>
            <w:tcW w:w="1134" w:type="dxa"/>
            <w:tcBorders>
              <w:top w:val="dotted" w:sz="4" w:space="0" w:color="auto"/>
              <w:bottom w:val="dotted" w:sz="4" w:space="0" w:color="auto"/>
            </w:tcBorders>
            <w:shd w:val="clear" w:color="auto" w:fill="auto"/>
            <w:noWrap/>
            <w:vAlign w:val="center"/>
            <w:hideMark/>
          </w:tcPr>
          <w:p w14:paraId="79A71E5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1B42EEF5"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276" w:type="dxa"/>
            <w:tcBorders>
              <w:top w:val="dotted" w:sz="4" w:space="0" w:color="auto"/>
              <w:bottom w:val="dotted" w:sz="4" w:space="0" w:color="auto"/>
            </w:tcBorders>
            <w:shd w:val="clear" w:color="auto" w:fill="auto"/>
            <w:noWrap/>
            <w:vAlign w:val="center"/>
            <w:hideMark/>
          </w:tcPr>
          <w:p w14:paraId="71D5E546"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0.266</w:t>
            </w:r>
          </w:p>
        </w:tc>
        <w:tc>
          <w:tcPr>
            <w:tcW w:w="992" w:type="dxa"/>
            <w:tcBorders>
              <w:top w:val="dotted" w:sz="4" w:space="0" w:color="auto"/>
              <w:bottom w:val="dotted" w:sz="4" w:space="0" w:color="auto"/>
            </w:tcBorders>
            <w:shd w:val="clear" w:color="auto" w:fill="auto"/>
            <w:noWrap/>
            <w:vAlign w:val="center"/>
            <w:hideMark/>
          </w:tcPr>
          <w:p w14:paraId="35C99814"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(0.071)</w:t>
            </w:r>
            <w:r>
              <w:rPr>
                <w:rFonts w:ascii="timesRoman" w:hAnsi="timesRoman"/>
                <w:color w:val="000000"/>
                <w:sz w:val="20"/>
                <w:szCs w:val="20"/>
                <w:vertAlign w:val="superscript"/>
                <w:lang w:eastAsia="en-CA"/>
              </w:rPr>
              <w:t>35</w:t>
            </w:r>
          </w:p>
        </w:tc>
        <w:tc>
          <w:tcPr>
            <w:tcW w:w="1134" w:type="dxa"/>
            <w:tcBorders>
              <w:top w:val="dotted" w:sz="4" w:space="0" w:color="auto"/>
              <w:bottom w:val="dotted" w:sz="4" w:space="0" w:color="auto"/>
            </w:tcBorders>
            <w:shd w:val="clear" w:color="auto" w:fill="auto"/>
            <w:noWrap/>
            <w:vAlign w:val="center"/>
            <w:hideMark/>
          </w:tcPr>
          <w:p w14:paraId="11DC159A"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433582B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76E4BB83" w14:textId="77777777" w:rsidR="00D22002" w:rsidRPr="009F24BF" w:rsidRDefault="00D22002" w:rsidP="00E24610">
            <w:pPr>
              <w:jc w:val="right"/>
              <w:rPr>
                <w:sz w:val="20"/>
                <w:szCs w:val="20"/>
              </w:rPr>
            </w:pPr>
            <w:r w:rsidRPr="009F24BF">
              <w:rPr>
                <w:color w:val="000000"/>
                <w:sz w:val="20"/>
                <w:szCs w:val="20"/>
                <w:lang w:eastAsia="en-CA"/>
              </w:rPr>
              <w:t>0.515</w:t>
            </w:r>
          </w:p>
        </w:tc>
        <w:tc>
          <w:tcPr>
            <w:tcW w:w="1034" w:type="dxa"/>
            <w:tcBorders>
              <w:top w:val="dotted" w:sz="4" w:space="0" w:color="auto"/>
              <w:bottom w:val="dotted" w:sz="4" w:space="0" w:color="auto"/>
              <w:right w:val="nil"/>
            </w:tcBorders>
            <w:vAlign w:val="center"/>
          </w:tcPr>
          <w:p w14:paraId="3FFA754B" w14:textId="77777777" w:rsidR="00D22002" w:rsidRPr="00B22138" w:rsidRDefault="00D22002" w:rsidP="00E24610">
            <w:pPr>
              <w:jc w:val="left"/>
              <w:rPr>
                <w:color w:val="000000"/>
                <w:sz w:val="20"/>
                <w:szCs w:val="20"/>
                <w:vertAlign w:val="superscript"/>
                <w:lang w:eastAsia="en-CA"/>
              </w:rPr>
            </w:pPr>
            <w:r w:rsidRPr="009F24BF">
              <w:rPr>
                <w:color w:val="000000"/>
                <w:sz w:val="20"/>
                <w:szCs w:val="20"/>
                <w:lang w:eastAsia="en-CA"/>
              </w:rPr>
              <w:t>(0.133)</w:t>
            </w:r>
            <w:r>
              <w:rPr>
                <w:color w:val="000000"/>
                <w:sz w:val="20"/>
                <w:szCs w:val="20"/>
                <w:vertAlign w:val="superscript"/>
                <w:lang w:eastAsia="en-CA"/>
              </w:rPr>
              <w:t>44</w:t>
            </w:r>
          </w:p>
        </w:tc>
      </w:tr>
      <w:tr w:rsidR="00D22002" w:rsidRPr="009F24BF" w14:paraId="450C0A38"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75F94D62" w14:textId="77777777" w:rsidR="00D22002" w:rsidRPr="009F24BF" w:rsidRDefault="00D22002" w:rsidP="00E24610">
            <w:pPr>
              <w:rPr>
                <w:rFonts w:ascii="timesRoman" w:hAnsi="timesRoman"/>
                <w:color w:val="000000"/>
                <w:sz w:val="20"/>
                <w:szCs w:val="20"/>
                <w:lang w:eastAsia="en-CA"/>
              </w:rPr>
            </w:pPr>
          </w:p>
        </w:tc>
        <w:tc>
          <w:tcPr>
            <w:tcW w:w="11557" w:type="dxa"/>
            <w:gridSpan w:val="9"/>
            <w:tcBorders>
              <w:top w:val="dotted" w:sz="4" w:space="0" w:color="auto"/>
              <w:bottom w:val="dotted" w:sz="4" w:space="0" w:color="auto"/>
              <w:right w:val="nil"/>
            </w:tcBorders>
            <w:shd w:val="clear" w:color="auto" w:fill="auto"/>
            <w:noWrap/>
            <w:vAlign w:val="bottom"/>
            <w:hideMark/>
          </w:tcPr>
          <w:p w14:paraId="781AAD26"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i/>
                <w:iCs/>
                <w:color w:val="000000"/>
                <w:sz w:val="20"/>
                <w:szCs w:val="20"/>
                <w:lang w:eastAsia="en-CA"/>
              </w:rPr>
              <w:t xml:space="preserve">Trajectory of vehicle's motions </w:t>
            </w:r>
            <w:r w:rsidR="005D2497">
              <w:rPr>
                <w:rFonts w:ascii="timesRoman" w:hAnsi="timesRoman"/>
                <w:i/>
                <w:iCs/>
                <w:color w:val="000000"/>
                <w:sz w:val="20"/>
                <w:szCs w:val="20"/>
                <w:lang w:eastAsia="en-CA"/>
              </w:rPr>
              <w:t>(Base: Going straight)</w:t>
            </w:r>
          </w:p>
        </w:tc>
        <w:tc>
          <w:tcPr>
            <w:tcW w:w="1034" w:type="dxa"/>
            <w:tcBorders>
              <w:top w:val="dotted" w:sz="4" w:space="0" w:color="auto"/>
              <w:bottom w:val="dotted" w:sz="4" w:space="0" w:color="auto"/>
              <w:right w:val="nil"/>
            </w:tcBorders>
            <w:vAlign w:val="center"/>
          </w:tcPr>
          <w:p w14:paraId="32717115" w14:textId="77777777" w:rsidR="00D22002" w:rsidRPr="009F24BF" w:rsidRDefault="00D22002" w:rsidP="00E24610">
            <w:pPr>
              <w:jc w:val="left"/>
              <w:rPr>
                <w:rFonts w:ascii="timesRoman" w:hAnsi="timesRoman"/>
                <w:i/>
                <w:iCs/>
                <w:color w:val="000000"/>
                <w:sz w:val="20"/>
                <w:szCs w:val="20"/>
                <w:lang w:eastAsia="en-CA"/>
              </w:rPr>
            </w:pPr>
          </w:p>
        </w:tc>
      </w:tr>
      <w:tr w:rsidR="00D22002" w:rsidRPr="009F24BF" w14:paraId="7230C781"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79F0ED24"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2AC68660"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1D1DD3F0"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Stopped in Traffic Lane</w:t>
            </w:r>
          </w:p>
        </w:tc>
        <w:tc>
          <w:tcPr>
            <w:tcW w:w="1134" w:type="dxa"/>
            <w:tcBorders>
              <w:top w:val="dotted" w:sz="4" w:space="0" w:color="auto"/>
              <w:bottom w:val="dotted" w:sz="4" w:space="0" w:color="auto"/>
            </w:tcBorders>
            <w:shd w:val="clear" w:color="auto" w:fill="auto"/>
            <w:noWrap/>
            <w:vAlign w:val="center"/>
            <w:hideMark/>
          </w:tcPr>
          <w:p w14:paraId="1C586778"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0.324</w:t>
            </w:r>
          </w:p>
        </w:tc>
        <w:tc>
          <w:tcPr>
            <w:tcW w:w="1134" w:type="dxa"/>
            <w:tcBorders>
              <w:top w:val="dotted" w:sz="4" w:space="0" w:color="auto"/>
              <w:bottom w:val="dotted" w:sz="4" w:space="0" w:color="auto"/>
            </w:tcBorders>
            <w:shd w:val="clear" w:color="auto" w:fill="auto"/>
            <w:noWrap/>
            <w:vAlign w:val="center"/>
            <w:hideMark/>
          </w:tcPr>
          <w:p w14:paraId="068632CD"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(0.111)</w:t>
            </w:r>
            <w:r>
              <w:rPr>
                <w:rFonts w:ascii="timesRoman" w:hAnsi="timesRoman"/>
                <w:color w:val="000000"/>
                <w:sz w:val="20"/>
                <w:szCs w:val="20"/>
                <w:vertAlign w:val="superscript"/>
                <w:lang w:eastAsia="en-CA"/>
              </w:rPr>
              <w:t>25</w:t>
            </w:r>
          </w:p>
        </w:tc>
        <w:tc>
          <w:tcPr>
            <w:tcW w:w="1276" w:type="dxa"/>
            <w:tcBorders>
              <w:top w:val="dotted" w:sz="4" w:space="0" w:color="auto"/>
              <w:bottom w:val="dotted" w:sz="4" w:space="0" w:color="auto"/>
            </w:tcBorders>
            <w:shd w:val="clear" w:color="auto" w:fill="auto"/>
            <w:noWrap/>
            <w:vAlign w:val="center"/>
            <w:hideMark/>
          </w:tcPr>
          <w:p w14:paraId="65578B88"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6A90CEEC"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505F30DD"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0.529</w:t>
            </w:r>
          </w:p>
        </w:tc>
        <w:tc>
          <w:tcPr>
            <w:tcW w:w="1134" w:type="dxa"/>
            <w:tcBorders>
              <w:top w:val="dotted" w:sz="4" w:space="0" w:color="auto"/>
              <w:bottom w:val="dotted" w:sz="4" w:space="0" w:color="auto"/>
            </w:tcBorders>
            <w:shd w:val="clear" w:color="auto" w:fill="auto"/>
            <w:noWrap/>
            <w:vAlign w:val="center"/>
            <w:hideMark/>
          </w:tcPr>
          <w:p w14:paraId="6EE27529"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(0.139)</w:t>
            </w:r>
            <w:r>
              <w:rPr>
                <w:rFonts w:ascii="timesRoman" w:hAnsi="timesRoman"/>
                <w:color w:val="000000"/>
                <w:sz w:val="20"/>
                <w:szCs w:val="20"/>
                <w:vertAlign w:val="superscript"/>
                <w:lang w:eastAsia="en-CA"/>
              </w:rPr>
              <w:t>40</w:t>
            </w:r>
          </w:p>
        </w:tc>
        <w:tc>
          <w:tcPr>
            <w:tcW w:w="1134" w:type="dxa"/>
            <w:tcBorders>
              <w:top w:val="dotted" w:sz="4" w:space="0" w:color="auto"/>
              <w:bottom w:val="dotted" w:sz="4" w:space="0" w:color="auto"/>
              <w:right w:val="nil"/>
            </w:tcBorders>
            <w:shd w:val="clear" w:color="auto" w:fill="auto"/>
            <w:noWrap/>
            <w:vAlign w:val="center"/>
            <w:hideMark/>
          </w:tcPr>
          <w:p w14:paraId="00B58ECC"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5033E6F9"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1BA8062A"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54629E7E"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666720B6"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1D5ED743"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Turning right</w:t>
            </w:r>
          </w:p>
        </w:tc>
        <w:tc>
          <w:tcPr>
            <w:tcW w:w="1134" w:type="dxa"/>
            <w:tcBorders>
              <w:top w:val="dotted" w:sz="4" w:space="0" w:color="auto"/>
              <w:bottom w:val="dotted" w:sz="4" w:space="0" w:color="auto"/>
            </w:tcBorders>
            <w:shd w:val="clear" w:color="auto" w:fill="auto"/>
            <w:noWrap/>
            <w:vAlign w:val="center"/>
            <w:hideMark/>
          </w:tcPr>
          <w:p w14:paraId="5A74E374"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-0.991</w:t>
            </w:r>
          </w:p>
        </w:tc>
        <w:tc>
          <w:tcPr>
            <w:tcW w:w="1134" w:type="dxa"/>
            <w:tcBorders>
              <w:top w:val="dotted" w:sz="4" w:space="0" w:color="auto"/>
              <w:bottom w:val="dotted" w:sz="4" w:space="0" w:color="auto"/>
            </w:tcBorders>
            <w:shd w:val="clear" w:color="auto" w:fill="auto"/>
            <w:noWrap/>
            <w:vAlign w:val="center"/>
            <w:hideMark/>
          </w:tcPr>
          <w:p w14:paraId="5146C93C"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(0.241)</w:t>
            </w:r>
            <w:r>
              <w:rPr>
                <w:rFonts w:ascii="timesRoman" w:hAnsi="timesRoman"/>
                <w:color w:val="000000"/>
                <w:sz w:val="20"/>
                <w:szCs w:val="20"/>
                <w:vertAlign w:val="superscript"/>
                <w:lang w:eastAsia="en-CA"/>
              </w:rPr>
              <w:t>26</w:t>
            </w:r>
          </w:p>
        </w:tc>
        <w:tc>
          <w:tcPr>
            <w:tcW w:w="1276" w:type="dxa"/>
            <w:tcBorders>
              <w:top w:val="dotted" w:sz="4" w:space="0" w:color="auto"/>
              <w:bottom w:val="dotted" w:sz="4" w:space="0" w:color="auto"/>
            </w:tcBorders>
            <w:shd w:val="clear" w:color="auto" w:fill="auto"/>
            <w:noWrap/>
            <w:vAlign w:val="center"/>
            <w:hideMark/>
          </w:tcPr>
          <w:p w14:paraId="23A2D273"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38703C7A"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44CCDEB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02894736"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677D9A96"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58A060A2"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7E6BCF5F"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18012E89"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0062F6DE"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6FA565DB"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Turning Left</w:t>
            </w:r>
          </w:p>
        </w:tc>
        <w:tc>
          <w:tcPr>
            <w:tcW w:w="1134" w:type="dxa"/>
            <w:tcBorders>
              <w:top w:val="dotted" w:sz="4" w:space="0" w:color="auto"/>
              <w:bottom w:val="dotted" w:sz="4" w:space="0" w:color="auto"/>
            </w:tcBorders>
            <w:shd w:val="clear" w:color="auto" w:fill="auto"/>
            <w:noWrap/>
            <w:vAlign w:val="center"/>
            <w:hideMark/>
          </w:tcPr>
          <w:p w14:paraId="37418024"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-0.188</w:t>
            </w:r>
          </w:p>
        </w:tc>
        <w:tc>
          <w:tcPr>
            <w:tcW w:w="1134" w:type="dxa"/>
            <w:tcBorders>
              <w:top w:val="dotted" w:sz="4" w:space="0" w:color="auto"/>
              <w:bottom w:val="dotted" w:sz="4" w:space="0" w:color="auto"/>
            </w:tcBorders>
            <w:shd w:val="clear" w:color="auto" w:fill="auto"/>
            <w:noWrap/>
            <w:vAlign w:val="center"/>
            <w:hideMark/>
          </w:tcPr>
          <w:p w14:paraId="66DDB76C"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(0.094)</w:t>
            </w:r>
            <w:r>
              <w:rPr>
                <w:rFonts w:ascii="timesRoman" w:hAnsi="timesRoman"/>
                <w:color w:val="000000"/>
                <w:sz w:val="20"/>
                <w:szCs w:val="20"/>
                <w:vertAlign w:val="superscript"/>
                <w:lang w:eastAsia="en-CA"/>
              </w:rPr>
              <w:t>27</w:t>
            </w:r>
          </w:p>
        </w:tc>
        <w:tc>
          <w:tcPr>
            <w:tcW w:w="1276" w:type="dxa"/>
            <w:tcBorders>
              <w:top w:val="dotted" w:sz="4" w:space="0" w:color="auto"/>
              <w:bottom w:val="dotted" w:sz="4" w:space="0" w:color="auto"/>
            </w:tcBorders>
            <w:shd w:val="clear" w:color="auto" w:fill="auto"/>
            <w:noWrap/>
            <w:vAlign w:val="center"/>
            <w:hideMark/>
          </w:tcPr>
          <w:p w14:paraId="62D29BF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992" w:type="dxa"/>
            <w:tcBorders>
              <w:top w:val="dotted" w:sz="4" w:space="0" w:color="auto"/>
              <w:bottom w:val="dotted" w:sz="4" w:space="0" w:color="auto"/>
            </w:tcBorders>
            <w:shd w:val="clear" w:color="auto" w:fill="auto"/>
            <w:noWrap/>
            <w:vAlign w:val="center"/>
            <w:hideMark/>
          </w:tcPr>
          <w:p w14:paraId="44B69552"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2B8B39EA"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173998A8"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17A225EC"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42958DC0"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035940B5" w14:textId="77777777" w:rsidTr="00E24610">
        <w:trPr>
          <w:trHeight w:val="17"/>
          <w:jc w:val="center"/>
        </w:trPr>
        <w:tc>
          <w:tcPr>
            <w:tcW w:w="332" w:type="dxa"/>
            <w:tcBorders>
              <w:top w:val="dotted" w:sz="4" w:space="0" w:color="auto"/>
              <w:left w:val="nil"/>
              <w:bottom w:val="dotted" w:sz="4" w:space="0" w:color="auto"/>
            </w:tcBorders>
            <w:shd w:val="clear" w:color="auto" w:fill="auto"/>
            <w:noWrap/>
            <w:vAlign w:val="bottom"/>
            <w:hideMark/>
          </w:tcPr>
          <w:p w14:paraId="08FF5A70" w14:textId="77777777" w:rsidR="00D22002" w:rsidRPr="009F24BF" w:rsidRDefault="00D22002" w:rsidP="00E24610">
            <w:pPr>
              <w:rPr>
                <w:rFonts w:ascii="timesRoman" w:hAnsi="timesRoman"/>
                <w:color w:val="000000"/>
                <w:sz w:val="20"/>
                <w:szCs w:val="20"/>
                <w:lang w:eastAsia="en-CA"/>
              </w:rPr>
            </w:pPr>
          </w:p>
        </w:tc>
        <w:tc>
          <w:tcPr>
            <w:tcW w:w="371" w:type="dxa"/>
            <w:tcBorders>
              <w:top w:val="dotted" w:sz="4" w:space="0" w:color="auto"/>
              <w:bottom w:val="dotted" w:sz="4" w:space="0" w:color="auto"/>
            </w:tcBorders>
            <w:shd w:val="clear" w:color="auto" w:fill="auto"/>
            <w:noWrap/>
            <w:vAlign w:val="bottom"/>
            <w:hideMark/>
          </w:tcPr>
          <w:p w14:paraId="473D35F5" w14:textId="77777777" w:rsidR="00D22002" w:rsidRPr="009F24BF" w:rsidRDefault="00D22002" w:rsidP="00E24610">
            <w:pPr>
              <w:rPr>
                <w:rFonts w:ascii="timesRoman" w:hAnsi="timesRoman"/>
                <w:color w:val="000000"/>
                <w:sz w:val="20"/>
                <w:szCs w:val="20"/>
                <w:lang w:eastAsia="en-CA"/>
              </w:rPr>
            </w:pPr>
          </w:p>
        </w:tc>
        <w:tc>
          <w:tcPr>
            <w:tcW w:w="3248" w:type="dxa"/>
            <w:tcBorders>
              <w:top w:val="dotted" w:sz="4" w:space="0" w:color="auto"/>
              <w:bottom w:val="dotted" w:sz="4" w:space="0" w:color="auto"/>
            </w:tcBorders>
            <w:shd w:val="clear" w:color="auto" w:fill="auto"/>
            <w:noWrap/>
            <w:vAlign w:val="bottom"/>
            <w:hideMark/>
          </w:tcPr>
          <w:p w14:paraId="124BC57C" w14:textId="77777777" w:rsidR="00D22002" w:rsidRPr="009F24BF" w:rsidRDefault="00D22002" w:rsidP="00E24610">
            <w:pPr>
              <w:rPr>
                <w:rFonts w:ascii="timesRoman" w:hAnsi="timesRoman"/>
                <w:color w:val="000000"/>
                <w:sz w:val="20"/>
                <w:szCs w:val="20"/>
                <w:lang w:eastAsia="en-CA"/>
              </w:rPr>
            </w:pPr>
            <w:r w:rsidRPr="009F24BF">
              <w:rPr>
                <w:rFonts w:ascii="timesRoman" w:hAnsi="timesRoman"/>
                <w:color w:val="000000"/>
                <w:sz w:val="20"/>
                <w:szCs w:val="20"/>
                <w:lang w:eastAsia="en-CA"/>
              </w:rPr>
              <w:t>Negotiating a curve</w:t>
            </w:r>
          </w:p>
        </w:tc>
        <w:tc>
          <w:tcPr>
            <w:tcW w:w="1134" w:type="dxa"/>
            <w:tcBorders>
              <w:top w:val="dotted" w:sz="4" w:space="0" w:color="auto"/>
              <w:bottom w:val="dotted" w:sz="4" w:space="0" w:color="auto"/>
            </w:tcBorders>
            <w:shd w:val="clear" w:color="auto" w:fill="auto"/>
            <w:noWrap/>
            <w:vAlign w:val="center"/>
            <w:hideMark/>
          </w:tcPr>
          <w:p w14:paraId="7FE3D27A"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620E8782"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276" w:type="dxa"/>
            <w:tcBorders>
              <w:top w:val="dotted" w:sz="4" w:space="0" w:color="auto"/>
              <w:bottom w:val="dotted" w:sz="4" w:space="0" w:color="auto"/>
            </w:tcBorders>
            <w:shd w:val="clear" w:color="auto" w:fill="auto"/>
            <w:noWrap/>
            <w:vAlign w:val="center"/>
            <w:hideMark/>
          </w:tcPr>
          <w:p w14:paraId="6271635C" w14:textId="77777777" w:rsidR="00D22002" w:rsidRPr="009F24BF" w:rsidRDefault="00D22002" w:rsidP="00E24610">
            <w:pPr>
              <w:jc w:val="right"/>
              <w:rPr>
                <w:rFonts w:ascii="timesRoman" w:hAnsi="timesRoman"/>
                <w:color w:val="000000"/>
                <w:sz w:val="20"/>
                <w:szCs w:val="20"/>
                <w:lang w:eastAsia="en-CA"/>
              </w:rPr>
            </w:pPr>
            <w:r w:rsidRPr="009F24BF">
              <w:rPr>
                <w:rFonts w:ascii="timesRoman" w:hAnsi="timesRoman"/>
                <w:color w:val="000000"/>
                <w:sz w:val="20"/>
                <w:szCs w:val="20"/>
                <w:lang w:eastAsia="en-CA"/>
              </w:rPr>
              <w:t>0.266</w:t>
            </w:r>
          </w:p>
        </w:tc>
        <w:tc>
          <w:tcPr>
            <w:tcW w:w="992" w:type="dxa"/>
            <w:tcBorders>
              <w:top w:val="dotted" w:sz="4" w:space="0" w:color="auto"/>
              <w:bottom w:val="dotted" w:sz="4" w:space="0" w:color="auto"/>
            </w:tcBorders>
            <w:shd w:val="clear" w:color="auto" w:fill="auto"/>
            <w:noWrap/>
            <w:vAlign w:val="center"/>
            <w:hideMark/>
          </w:tcPr>
          <w:p w14:paraId="32FDB829" w14:textId="77777777" w:rsidR="00D22002" w:rsidRPr="00B22138" w:rsidRDefault="00D22002" w:rsidP="00E24610">
            <w:pPr>
              <w:rPr>
                <w:rFonts w:ascii="timesRoman" w:hAnsi="timesRoman"/>
                <w:color w:val="000000"/>
                <w:sz w:val="20"/>
                <w:szCs w:val="20"/>
                <w:vertAlign w:val="superscript"/>
                <w:lang w:eastAsia="en-CA"/>
              </w:rPr>
            </w:pPr>
            <w:r w:rsidRPr="009F24BF">
              <w:rPr>
                <w:rFonts w:ascii="timesRoman" w:hAnsi="timesRoman"/>
                <w:color w:val="000000"/>
                <w:sz w:val="20"/>
                <w:szCs w:val="20"/>
                <w:lang w:eastAsia="en-CA"/>
              </w:rPr>
              <w:t>(0.120)</w:t>
            </w:r>
            <w:r>
              <w:rPr>
                <w:rFonts w:ascii="timesRoman" w:hAnsi="timesRoman"/>
                <w:color w:val="000000"/>
                <w:sz w:val="20"/>
                <w:szCs w:val="20"/>
                <w:vertAlign w:val="superscript"/>
                <w:lang w:eastAsia="en-CA"/>
              </w:rPr>
              <w:t>36</w:t>
            </w:r>
          </w:p>
        </w:tc>
        <w:tc>
          <w:tcPr>
            <w:tcW w:w="1134" w:type="dxa"/>
            <w:tcBorders>
              <w:top w:val="dotted" w:sz="4" w:space="0" w:color="auto"/>
              <w:bottom w:val="dotted" w:sz="4" w:space="0" w:color="auto"/>
            </w:tcBorders>
            <w:shd w:val="clear" w:color="auto" w:fill="auto"/>
            <w:noWrap/>
            <w:vAlign w:val="center"/>
            <w:hideMark/>
          </w:tcPr>
          <w:p w14:paraId="4A8EBA69"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tcBorders>
            <w:shd w:val="clear" w:color="auto" w:fill="auto"/>
            <w:noWrap/>
            <w:vAlign w:val="center"/>
            <w:hideMark/>
          </w:tcPr>
          <w:p w14:paraId="60922CDA" w14:textId="77777777" w:rsidR="00D22002" w:rsidRPr="009F24BF" w:rsidRDefault="00D22002" w:rsidP="00E24610">
            <w:pPr>
              <w:rPr>
                <w:color w:val="000000"/>
                <w:sz w:val="20"/>
                <w:szCs w:val="20"/>
                <w:lang w:eastAsia="en-CA"/>
              </w:rPr>
            </w:pPr>
            <w:r w:rsidRPr="009F24BF">
              <w:rPr>
                <w:color w:val="000000"/>
                <w:sz w:val="20"/>
                <w:szCs w:val="20"/>
                <w:lang w:eastAsia="en-CA"/>
              </w:rPr>
              <w:t>−</w:t>
            </w:r>
          </w:p>
        </w:tc>
        <w:tc>
          <w:tcPr>
            <w:tcW w:w="1134" w:type="dxa"/>
            <w:tcBorders>
              <w:top w:val="dotted" w:sz="4" w:space="0" w:color="auto"/>
              <w:bottom w:val="dotted" w:sz="4" w:space="0" w:color="auto"/>
              <w:right w:val="nil"/>
            </w:tcBorders>
            <w:shd w:val="clear" w:color="auto" w:fill="auto"/>
            <w:noWrap/>
            <w:vAlign w:val="center"/>
            <w:hideMark/>
          </w:tcPr>
          <w:p w14:paraId="62CF97D0" w14:textId="77777777" w:rsidR="00D22002" w:rsidRPr="009F24BF" w:rsidRDefault="00D22002" w:rsidP="00E24610">
            <w:pPr>
              <w:jc w:val="right"/>
              <w:rPr>
                <w:color w:val="000000"/>
                <w:sz w:val="20"/>
                <w:szCs w:val="20"/>
                <w:lang w:eastAsia="en-CA"/>
              </w:rPr>
            </w:pPr>
            <w:r w:rsidRPr="009F24BF">
              <w:rPr>
                <w:color w:val="000000"/>
                <w:sz w:val="20"/>
                <w:szCs w:val="20"/>
                <w:lang w:eastAsia="en-CA"/>
              </w:rPr>
              <w:t>−</w:t>
            </w:r>
          </w:p>
        </w:tc>
        <w:tc>
          <w:tcPr>
            <w:tcW w:w="1034" w:type="dxa"/>
            <w:tcBorders>
              <w:top w:val="dotted" w:sz="4" w:space="0" w:color="auto"/>
              <w:bottom w:val="dotted" w:sz="4" w:space="0" w:color="auto"/>
              <w:right w:val="nil"/>
            </w:tcBorders>
            <w:vAlign w:val="center"/>
          </w:tcPr>
          <w:p w14:paraId="50FFE0A0" w14:textId="77777777" w:rsidR="00D22002" w:rsidRPr="009F24BF" w:rsidRDefault="00D22002" w:rsidP="00E24610">
            <w:pPr>
              <w:rPr>
                <w:color w:val="000000"/>
                <w:sz w:val="20"/>
                <w:szCs w:val="20"/>
                <w:lang w:eastAsia="en-CA"/>
              </w:rPr>
            </w:pPr>
            <w:r w:rsidRPr="009F24BF">
              <w:rPr>
                <w:color w:val="000000"/>
                <w:sz w:val="20"/>
                <w:szCs w:val="20"/>
                <w:lang w:eastAsia="en-CA"/>
              </w:rPr>
              <w:t>−</w:t>
            </w:r>
          </w:p>
        </w:tc>
      </w:tr>
      <w:tr w:rsidR="00D22002" w:rsidRPr="009F24BF" w14:paraId="25470639" w14:textId="77777777" w:rsidTr="00E24610">
        <w:trPr>
          <w:trHeight w:val="17"/>
          <w:jc w:val="center"/>
        </w:trPr>
        <w:tc>
          <w:tcPr>
            <w:tcW w:w="12923" w:type="dxa"/>
            <w:gridSpan w:val="11"/>
            <w:tcBorders>
              <w:top w:val="single" w:sz="4" w:space="0" w:color="auto"/>
              <w:left w:val="nil"/>
              <w:bottom w:val="single" w:sz="4" w:space="0" w:color="auto"/>
              <w:right w:val="nil"/>
            </w:tcBorders>
            <w:shd w:val="clear" w:color="auto" w:fill="auto"/>
            <w:noWrap/>
            <w:vAlign w:val="bottom"/>
            <w:hideMark/>
          </w:tcPr>
          <w:p w14:paraId="1214066C" w14:textId="77777777" w:rsidR="00D22002" w:rsidRPr="009F24BF" w:rsidRDefault="003A147F" w:rsidP="00E24610">
            <w:pPr>
              <w:spacing w:before="120" w:after="120"/>
              <w:rPr>
                <w:rFonts w:ascii="timesRoman" w:hAnsi="timesRoman"/>
                <w:sz w:val="20"/>
                <w:szCs w:val="20"/>
              </w:rPr>
            </w:pP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2</m:t>
                  </m:r>
                </m:sub>
              </m:sSub>
              <m:r>
                <w:rPr>
                  <w:rFonts w:ascii="Cambria Math" w:hAnsi="Cambria Math"/>
                  <w:sz w:val="20"/>
                  <w:szCs w:val="20"/>
                </w:rPr>
                <m:t>=</m:t>
              </m:r>
            </m:oMath>
            <w:r w:rsidR="00D22002" w:rsidRPr="009F24BF">
              <w:rPr>
                <w:rFonts w:ascii="timesRoman" w:hAnsi="timesRoman"/>
                <w:sz w:val="20"/>
                <w:szCs w:val="20"/>
              </w:rPr>
              <w:t xml:space="preserve"> </w:t>
            </w:r>
            <w:r w:rsidR="00D22002" w:rsidRPr="009F24BF">
              <w:rPr>
                <w:rFonts w:ascii="timesRoman" w:hAnsi="timesRoman"/>
                <w:color w:val="000000"/>
                <w:sz w:val="20"/>
                <w:szCs w:val="20"/>
                <w:lang w:eastAsia="en-CA"/>
              </w:rPr>
              <w:t xml:space="preserve">Threshold between possible injury/non-incapacitating injury; </w:t>
            </w: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3</m:t>
                  </m:r>
                </m:sub>
              </m:sSub>
            </m:oMath>
            <w:r w:rsidR="00D22002" w:rsidRPr="009F24BF">
              <w:rPr>
                <w:rFonts w:ascii="timesRoman" w:hAnsi="timesRoman"/>
                <w:sz w:val="20"/>
                <w:szCs w:val="20"/>
              </w:rPr>
              <w:t xml:space="preserve">= </w:t>
            </w:r>
            <w:r w:rsidR="00D22002" w:rsidRPr="009F24BF">
              <w:rPr>
                <w:rFonts w:ascii="timesRoman" w:hAnsi="timesRoman"/>
                <w:color w:val="000000"/>
                <w:sz w:val="20"/>
                <w:szCs w:val="20"/>
                <w:lang w:eastAsia="en-CA"/>
              </w:rPr>
              <w:t xml:space="preserve">Threshold between non-incapacitating injury/incapacitating injury; </w:t>
            </w:r>
            <m:oMath>
              <m:sSub>
                <m:sSubPr>
                  <m:ctrlPr>
                    <w:rPr>
                      <w:rFonts w:ascii="Cambria Math" w:hAnsi="Cambria Math"/>
                      <w:i/>
                      <w:sz w:val="20"/>
                      <w:szCs w:val="20"/>
                    </w:rPr>
                  </m:ctrlPr>
                </m:sSubPr>
                <m:e>
                  <m:r>
                    <w:rPr>
                      <w:rFonts w:ascii="Cambria Math"/>
                      <w:sz w:val="20"/>
                      <w:szCs w:val="20"/>
                    </w:rPr>
                    <m:t>τ</m:t>
                  </m:r>
                </m:e>
                <m:sub>
                  <m:r>
                    <w:rPr>
                      <w:rFonts w:ascii="Cambria Math"/>
                      <w:sz w:val="20"/>
                      <w:szCs w:val="20"/>
                    </w:rPr>
                    <m:t>4</m:t>
                  </m:r>
                </m:sub>
              </m:sSub>
            </m:oMath>
            <w:r w:rsidR="00D22002" w:rsidRPr="009F24BF">
              <w:rPr>
                <w:rFonts w:ascii="timesRoman" w:hAnsi="timesRoman"/>
                <w:color w:val="000000"/>
                <w:sz w:val="20"/>
                <w:szCs w:val="20"/>
                <w:lang w:eastAsia="en-CA"/>
              </w:rPr>
              <w:t>= Threshold between incapacitating injury/fatal injury</w:t>
            </w:r>
          </w:p>
        </w:tc>
      </w:tr>
    </w:tbl>
    <w:p w14:paraId="30C679E5" w14:textId="77777777" w:rsidR="00D22002" w:rsidRPr="00C85390" w:rsidRDefault="00D22002" w:rsidP="00D22002"/>
    <w:p w14:paraId="493F2114" w14:textId="77777777" w:rsidR="00D22002" w:rsidRDefault="00D22002" w:rsidP="00D22002">
      <w:pPr>
        <w:spacing w:after="120"/>
        <w:rPr>
          <w:rFonts w:eastAsiaTheme="minorHAnsi"/>
          <w:sz w:val="18"/>
          <w:szCs w:val="18"/>
        </w:rPr>
      </w:pPr>
      <w:r>
        <w:rPr>
          <w:rFonts w:eastAsiaTheme="minorHAnsi"/>
          <w:sz w:val="18"/>
          <w:szCs w:val="18"/>
        </w:rPr>
        <w:t>ǂ</w:t>
      </w:r>
      <w:r w:rsidR="00C61EC7">
        <w:rPr>
          <w:rFonts w:eastAsiaTheme="minorHAnsi"/>
          <w:sz w:val="18"/>
          <w:szCs w:val="18"/>
        </w:rPr>
        <w:t xml:space="preserve"> </w:t>
      </w:r>
      <w:r>
        <w:rPr>
          <w:rFonts w:eastAsiaTheme="minorHAnsi"/>
          <w:sz w:val="18"/>
          <w:szCs w:val="18"/>
        </w:rPr>
        <w:t xml:space="preserve">Standard errors are presented in </w:t>
      </w:r>
      <w:r w:rsidRPr="007B76C4">
        <w:rPr>
          <w:rFonts w:eastAsiaTheme="minorHAnsi"/>
          <w:sz w:val="18"/>
          <w:szCs w:val="18"/>
        </w:rPr>
        <w:t>parenthesis</w:t>
      </w:r>
    </w:p>
    <w:p w14:paraId="15E4E2C5" w14:textId="77777777" w:rsidR="00D22002" w:rsidRPr="005F7CFE" w:rsidRDefault="00D22002" w:rsidP="00D22002">
      <w:pPr>
        <w:spacing w:after="120"/>
        <w:rPr>
          <w:rFonts w:eastAsiaTheme="minorHAnsi"/>
          <w:sz w:val="18"/>
          <w:szCs w:val="18"/>
        </w:rPr>
      </w:pPr>
      <w:r w:rsidRPr="005F7CFE">
        <w:rPr>
          <w:rFonts w:eastAsiaTheme="minorHAnsi"/>
          <w:sz w:val="18"/>
          <w:szCs w:val="18"/>
        </w:rPr>
        <w:t>*</w:t>
      </w:r>
      <w:r w:rsidR="00C61EC7">
        <w:rPr>
          <w:rFonts w:eastAsiaTheme="minorHAnsi"/>
          <w:sz w:val="18"/>
          <w:szCs w:val="18"/>
        </w:rPr>
        <w:t xml:space="preserve"> </w:t>
      </w:r>
      <w:r w:rsidRPr="005F7CFE">
        <w:rPr>
          <w:rFonts w:eastAsiaTheme="minorHAnsi"/>
          <w:sz w:val="18"/>
          <w:szCs w:val="18"/>
        </w:rPr>
        <w:t>Variable Numbers</w:t>
      </w:r>
    </w:p>
    <w:p w14:paraId="08DC65A1" w14:textId="77777777" w:rsidR="00D22002" w:rsidRPr="00C85390" w:rsidRDefault="00D22002" w:rsidP="00D22002"/>
    <w:p w14:paraId="0A337E99" w14:textId="77777777" w:rsidR="00AC680D" w:rsidRDefault="00AC680D"/>
    <w:sectPr w:rsidR="00AC680D" w:rsidSect="004D756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03C4C" w14:textId="77777777" w:rsidR="00AC2B6B" w:rsidRDefault="00AC2B6B" w:rsidP="00384787">
      <w:r>
        <w:separator/>
      </w:r>
    </w:p>
  </w:endnote>
  <w:endnote w:type="continuationSeparator" w:id="0">
    <w:p w14:paraId="402D5493" w14:textId="77777777" w:rsidR="00AC2B6B" w:rsidRDefault="00AC2B6B" w:rsidP="0038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ranklinGothic-Boo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9540" w14:textId="77777777" w:rsidR="00AC2B6B" w:rsidRDefault="00AC2B6B" w:rsidP="00384787">
      <w:r>
        <w:separator/>
      </w:r>
    </w:p>
  </w:footnote>
  <w:footnote w:type="continuationSeparator" w:id="0">
    <w:p w14:paraId="5690C653" w14:textId="77777777" w:rsidR="00AC2B6B" w:rsidRDefault="00AC2B6B" w:rsidP="00384787">
      <w:r>
        <w:continuationSeparator/>
      </w:r>
    </w:p>
  </w:footnote>
  <w:footnote w:id="1">
    <w:p w14:paraId="112FBBAF" w14:textId="0AE5860C" w:rsidR="003A147F" w:rsidRDefault="003A147F" w:rsidP="00036D4D">
      <w:pPr>
        <w:pStyle w:val="FootnoteText"/>
      </w:pPr>
      <w:r>
        <w:rPr>
          <w:rStyle w:val="FootnoteReference"/>
        </w:rPr>
        <w:footnoteRef/>
      </w:r>
      <w:r>
        <w:t xml:space="preserve"> To be sure, the reader would note that there have been compilation of GES and FARS datasets to obtain the Annual Traffic Safety Facts (see NHTSA, 2012). However, in these efforts, there is no attempt to pool disaggregate level data from the two sources. The report provides trends separately for FARS and GES datasets. Further, in our research, we examine the effect of exogenous variables on severity in pooled and </w:t>
      </w:r>
      <w:proofErr w:type="spellStart"/>
      <w:r>
        <w:t>unpooled</w:t>
      </w:r>
      <w:proofErr w:type="spellEnd"/>
      <w:r>
        <w:t xml:space="preserve"> data.</w:t>
      </w:r>
    </w:p>
  </w:footnote>
  <w:footnote w:id="2">
    <w:p w14:paraId="786FDD40" w14:textId="44ED7CC7" w:rsidR="003A147F" w:rsidRPr="003D3E81" w:rsidRDefault="003A147F" w:rsidP="00935D50">
      <w:pPr>
        <w:pStyle w:val="FootnoteText"/>
        <w:rPr>
          <w:lang w:val="en-US"/>
        </w:rPr>
      </w:pPr>
      <w:r>
        <w:rPr>
          <w:rStyle w:val="FootnoteReference"/>
        </w:rPr>
        <w:footnoteRef/>
      </w:r>
      <w:r>
        <w:t xml:space="preserve"> </w:t>
      </w:r>
      <w:r w:rsidRPr="00674FF4">
        <w:t xml:space="preserve">At this juncture, it is important to highlight that the validation exercise does not consider the weights available in the GES dataset. However, as the records are being added to GES from FARS to create the pooled sample and validated against the </w:t>
      </w:r>
      <w:proofErr w:type="spellStart"/>
      <w:r w:rsidRPr="00674FF4">
        <w:t>unpooled</w:t>
      </w:r>
      <w:proofErr w:type="spellEnd"/>
      <w:r w:rsidRPr="00674FF4">
        <w:t xml:space="preserve"> sample, not considering weights does not affect the </w:t>
      </w:r>
      <w:r>
        <w:t xml:space="preserve">findings of the </w:t>
      </w:r>
      <w:r w:rsidRPr="00674FF4">
        <w:t xml:space="preserve">validation exercise. The econometric models are estimated for the pooled and </w:t>
      </w:r>
      <w:proofErr w:type="spellStart"/>
      <w:r w:rsidRPr="00674FF4">
        <w:t>unpooled</w:t>
      </w:r>
      <w:proofErr w:type="spellEnd"/>
      <w:r w:rsidRPr="00674FF4">
        <w:t xml:space="preserve"> models with the same weight distribution. Hence, the comparison is valid. However, the model estimates from these pooled models are not nationally representative and hence econometric models for weighted datasets are also estimated.</w:t>
      </w:r>
    </w:p>
  </w:footnote>
  <w:footnote w:id="3">
    <w:p w14:paraId="2FFE331B" w14:textId="49ED240A" w:rsidR="003A147F" w:rsidRPr="006A2551" w:rsidRDefault="003A147F">
      <w:pPr>
        <w:pStyle w:val="FootnoteText"/>
        <w:rPr>
          <w:lang w:val="en-US"/>
        </w:rPr>
      </w:pPr>
      <w:r>
        <w:rPr>
          <w:rStyle w:val="FootnoteReference"/>
        </w:rPr>
        <w:footnoteRef/>
      </w:r>
      <w:r>
        <w:t xml:space="preserve"> To test the hypothesis </w:t>
      </w:r>
      <w:proofErr w:type="gramStart"/>
      <w:r>
        <w:t xml:space="preserve">that </w:t>
      </w:r>
      <w:proofErr w:type="gramEnd"/>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t>, we need to obtain the distribution of (</w:t>
      </w:r>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t xml:space="preserve">). The standard error for the distribution is obtained as </w:t>
      </w:r>
      <w:r>
        <w:rPr>
          <w:lang w:val="en-US"/>
        </w:rPr>
        <w:t xml:space="preserve"> </w:t>
      </w:r>
      <m:oMath>
        <m:rad>
          <m:radPr>
            <m:degHide m:val="1"/>
            <m:ctrlPr>
              <w:rPr>
                <w:rFonts w:ascii="Cambria Math" w:hAnsi="Cambria Math"/>
                <w:i/>
                <w:lang w:val="en-US"/>
              </w:rPr>
            </m:ctrlPr>
          </m:radPr>
          <m:deg/>
          <m:e>
            <m:sSubSup>
              <m:sSubSupPr>
                <m:ctrlPr>
                  <w:rPr>
                    <w:rFonts w:ascii="Cambria Math" w:hAnsi="Cambria Math"/>
                    <w:i/>
                    <w:lang w:val="en-US"/>
                  </w:rPr>
                </m:ctrlPr>
              </m:sSubSupPr>
              <m:e>
                <m:r>
                  <w:rPr>
                    <w:rFonts w:ascii="Cambria Math" w:hAnsi="Cambria Math"/>
                    <w:lang w:val="en-US"/>
                  </w:rPr>
                  <m:t>SE</m:t>
                </m:r>
              </m:e>
              <m:sub>
                <m:r>
                  <w:rPr>
                    <w:rFonts w:ascii="Cambria Math" w:hAnsi="Cambria Math"/>
                    <w:lang w:val="en-US"/>
                  </w:rPr>
                  <m:t>P</m:t>
                </m:r>
              </m:sub>
              <m:sup>
                <m:r>
                  <w:rPr>
                    <w:rFonts w:ascii="Cambria Math" w:hAnsi="Cambria Math"/>
                    <w:lang w:val="en-US"/>
                  </w:rPr>
                  <m:t>2</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SE</m:t>
                </m:r>
              </m:e>
              <m:sub>
                <m:r>
                  <w:rPr>
                    <w:rFonts w:ascii="Cambria Math" w:hAnsi="Cambria Math"/>
                    <w:lang w:val="en-US"/>
                  </w:rPr>
                  <m:t>UP</m:t>
                </m:r>
              </m:sub>
              <m:sup>
                <m:r>
                  <w:rPr>
                    <w:rFonts w:ascii="Cambria Math" w:hAnsi="Cambria Math"/>
                    <w:lang w:val="en-US"/>
                  </w:rPr>
                  <m:t>2</m:t>
                </m:r>
              </m:sup>
            </m:sSubSup>
          </m:e>
        </m:rad>
      </m:oMath>
      <w:r>
        <w:rPr>
          <w:lang w:val="en-US"/>
        </w:rPr>
        <w:t xml:space="preserve"> where </w:t>
      </w:r>
      <w:r w:rsidRPr="00B943E4">
        <w:rPr>
          <w:i/>
          <w:lang w:val="en-US"/>
        </w:rPr>
        <w:t>SE</w:t>
      </w:r>
      <w:r w:rsidRPr="00B943E4">
        <w:rPr>
          <w:i/>
          <w:vertAlign w:val="subscript"/>
          <w:lang w:val="en-US"/>
        </w:rPr>
        <w:t>P</w:t>
      </w:r>
      <w:r>
        <w:rPr>
          <w:lang w:val="en-US"/>
        </w:rPr>
        <w:t xml:space="preserve"> and </w:t>
      </w:r>
      <w:r w:rsidRPr="00B943E4">
        <w:rPr>
          <w:i/>
          <w:lang w:val="en-US"/>
        </w:rPr>
        <w:t>SE</w:t>
      </w:r>
      <w:r w:rsidRPr="00B943E4">
        <w:rPr>
          <w:i/>
          <w:vertAlign w:val="subscript"/>
          <w:lang w:val="en-US"/>
        </w:rPr>
        <w:t>UP</w:t>
      </w:r>
      <w:r>
        <w:rPr>
          <w:lang w:val="en-US"/>
        </w:rPr>
        <w:t xml:space="preserve"> represent standard errors of the parameters obtained using pooled and </w:t>
      </w:r>
      <w:proofErr w:type="spellStart"/>
      <w:r>
        <w:rPr>
          <w:lang w:val="en-US"/>
        </w:rPr>
        <w:t>unpooled</w:t>
      </w:r>
      <w:proofErr w:type="spellEnd"/>
      <w:r>
        <w:rPr>
          <w:lang w:val="en-US"/>
        </w:rPr>
        <w:t xml:space="preserve"> data respectively. Then, one can simply do a t-test on </w:t>
      </w:r>
      <w:r>
        <w:t>(</w:t>
      </w:r>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t>). That is, if the ratio of the estimate of (</w:t>
      </w:r>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t>) to its standard error is less than the critical t-v</w:t>
      </w:r>
      <w:proofErr w:type="spellStart"/>
      <w:r>
        <w:t>alue</w:t>
      </w:r>
      <w:proofErr w:type="spellEnd"/>
      <w:r>
        <w:t xml:space="preserve"> at a chosen confidence level, then one cannot reject the hypothesis </w:t>
      </w:r>
      <w:proofErr w:type="gramStart"/>
      <w:r>
        <w:t xml:space="preserve">that  </w:t>
      </w:r>
      <w:proofErr w:type="gramEnd"/>
      <m:oMath>
        <m:sSub>
          <m:sSubPr>
            <m:ctrlPr>
              <w:rPr>
                <w:rFonts w:ascii="Cambria Math" w:hAnsi="Cambria Math"/>
                <w:i/>
              </w:rPr>
            </m:ctrlPr>
          </m:sSubPr>
          <m:e>
            <m:r>
              <w:rPr>
                <w:rFonts w:ascii="Cambria Math" w:hAnsi="Cambria Math"/>
              </w:rPr>
              <m:t>β</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UP</m:t>
            </m:r>
          </m:sub>
        </m:sSub>
      </m:oMath>
      <w:r>
        <w:t>.</w:t>
      </w:r>
    </w:p>
  </w:footnote>
  <w:footnote w:id="4">
    <w:p w14:paraId="62661897" w14:textId="22E75438" w:rsidR="003A147F" w:rsidRPr="0006302F" w:rsidRDefault="003A147F">
      <w:pPr>
        <w:pStyle w:val="FootnoteText"/>
        <w:rPr>
          <w:lang w:val="en-US"/>
        </w:rPr>
      </w:pPr>
      <w:r>
        <w:rPr>
          <w:rStyle w:val="FootnoteReference"/>
        </w:rPr>
        <w:footnoteRef/>
      </w:r>
      <w:r>
        <w:rPr>
          <w:szCs w:val="24"/>
        </w:rPr>
        <w:t xml:space="preserve"> </w:t>
      </w:r>
      <w:r w:rsidRPr="00383C57">
        <w:rPr>
          <w:szCs w:val="24"/>
        </w:rPr>
        <w:t xml:space="preserve">The reader is referred to </w:t>
      </w:r>
      <w:proofErr w:type="spellStart"/>
      <w:r w:rsidRPr="001E0A90">
        <w:rPr>
          <w:szCs w:val="24"/>
        </w:rPr>
        <w:t>Schutt</w:t>
      </w:r>
      <w:proofErr w:type="spellEnd"/>
      <w:r w:rsidRPr="001E0A90">
        <w:rPr>
          <w:szCs w:val="24"/>
        </w:rPr>
        <w:t xml:space="preserve"> </w:t>
      </w:r>
      <w:r w:rsidRPr="00383C57">
        <w:rPr>
          <w:szCs w:val="24"/>
        </w:rPr>
        <w:t>et al. (20</w:t>
      </w:r>
      <w:r>
        <w:rPr>
          <w:szCs w:val="24"/>
        </w:rPr>
        <w:t>11</w:t>
      </w:r>
      <w:r w:rsidRPr="00383C57">
        <w:rPr>
          <w:szCs w:val="24"/>
        </w:rPr>
        <w:t>) for a detailed discussion</w:t>
      </w:r>
      <w:r>
        <w:rPr>
          <w:szCs w:val="24"/>
        </w:rPr>
        <w:t xml:space="preserve"> on proportional stratified sampling approach.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59F6"/>
    <w:multiLevelType w:val="multilevel"/>
    <w:tmpl w:val="2E723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8C2041"/>
    <w:multiLevelType w:val="hybridMultilevel"/>
    <w:tmpl w:val="79EE2482"/>
    <w:lvl w:ilvl="0" w:tplc="B5E0C5B0">
      <w:start w:val="1"/>
      <w:numFmt w:val="decimal"/>
      <w:lvlText w:val="(%1)"/>
      <w:lvlJc w:val="right"/>
      <w:pPr>
        <w:ind w:left="1440" w:hanging="360"/>
      </w:pPr>
      <w:rPr>
        <w:rFonts w:ascii="Times New Roman" w:hAnsi="Times New Roman" w:cs="Times New Roman" w:hint="default"/>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8EA31AA"/>
    <w:multiLevelType w:val="multilevel"/>
    <w:tmpl w:val="98EC38C6"/>
    <w:styleLink w:val="HeadingsTRB"/>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2DA7B94"/>
    <w:multiLevelType w:val="multilevel"/>
    <w:tmpl w:val="98EC38C6"/>
    <w:numStyleLink w:val="HeadingsTRB"/>
  </w:abstractNum>
  <w:abstractNum w:abstractNumId="4"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2121F2"/>
    <w:multiLevelType w:val="hybridMultilevel"/>
    <w:tmpl w:val="E3F0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450C"/>
    <w:multiLevelType w:val="multilevel"/>
    <w:tmpl w:val="03CCFBF4"/>
    <w:styleLink w:val="TRBFinal"/>
    <w:lvl w:ilvl="0">
      <w:start w:val="1"/>
      <w:numFmt w:val="decimal"/>
      <w:lvlText w:val="%1.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852C2B"/>
    <w:multiLevelType w:val="hybridMultilevel"/>
    <w:tmpl w:val="E3E214E4"/>
    <w:lvl w:ilvl="0" w:tplc="B5E0C5B0">
      <w:start w:val="1"/>
      <w:numFmt w:val="decimal"/>
      <w:lvlText w:val="(%1)"/>
      <w:lvlJc w:val="right"/>
      <w:pPr>
        <w:ind w:left="1440" w:hanging="360"/>
      </w:pPr>
      <w:rPr>
        <w:rFonts w:ascii="Times New Roman" w:hAnsi="Times New Roman" w:cs="Times New Roman" w:hint="default"/>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3A8534D5"/>
    <w:multiLevelType w:val="hybridMultilevel"/>
    <w:tmpl w:val="75EED168"/>
    <w:lvl w:ilvl="0" w:tplc="1FF08FC6">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C1B15DC"/>
    <w:multiLevelType w:val="hybridMultilevel"/>
    <w:tmpl w:val="E3E214E4"/>
    <w:lvl w:ilvl="0" w:tplc="B5E0C5B0">
      <w:start w:val="1"/>
      <w:numFmt w:val="decimal"/>
      <w:lvlText w:val="(%1)"/>
      <w:lvlJc w:val="right"/>
      <w:pPr>
        <w:ind w:left="1440" w:hanging="360"/>
      </w:pPr>
      <w:rPr>
        <w:rFonts w:ascii="Times New Roman" w:hAnsi="Times New Roman" w:cs="Times New Roman" w:hint="default"/>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3308C"/>
    <w:multiLevelType w:val="hybridMultilevel"/>
    <w:tmpl w:val="46382E54"/>
    <w:lvl w:ilvl="0" w:tplc="9572CD6C">
      <w:start w:val="1"/>
      <w:numFmt w:val="decimal"/>
      <w:lvlText w:val="(%1)"/>
      <w:lvlJc w:val="right"/>
      <w:pPr>
        <w:ind w:left="720"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9C2825"/>
    <w:multiLevelType w:val="hybridMultilevel"/>
    <w:tmpl w:val="9CAA8D8E"/>
    <w:lvl w:ilvl="0" w:tplc="F7AAD896">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15:restartNumberingAfterBreak="0">
    <w:nsid w:val="5B11690F"/>
    <w:multiLevelType w:val="hybridMultilevel"/>
    <w:tmpl w:val="E3E214E4"/>
    <w:lvl w:ilvl="0" w:tplc="B5E0C5B0">
      <w:start w:val="1"/>
      <w:numFmt w:val="decimal"/>
      <w:lvlText w:val="(%1)"/>
      <w:lvlJc w:val="right"/>
      <w:pPr>
        <w:ind w:left="1440" w:hanging="360"/>
      </w:pPr>
      <w:rPr>
        <w:rFonts w:ascii="Times New Roman" w:hAnsi="Times New Roman" w:cs="Times New Roman" w:hint="default"/>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2"/>
  </w:num>
  <w:num w:numId="5">
    <w:abstractNumId w:val="0"/>
  </w:num>
  <w:num w:numId="6">
    <w:abstractNumId w:val="3"/>
  </w:num>
  <w:num w:numId="7">
    <w:abstractNumId w:val="8"/>
  </w:num>
  <w:num w:numId="8">
    <w:abstractNumId w:val="1"/>
  </w:num>
  <w:num w:numId="9">
    <w:abstractNumId w:val="7"/>
  </w:num>
  <w:num w:numId="10">
    <w:abstractNumId w:val="13"/>
  </w:num>
  <w:num w:numId="11">
    <w:abstractNumId w:val="9"/>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AA"/>
    <w:rsid w:val="00005D40"/>
    <w:rsid w:val="00006D54"/>
    <w:rsid w:val="00012E2A"/>
    <w:rsid w:val="00013B02"/>
    <w:rsid w:val="0001632A"/>
    <w:rsid w:val="00022DE2"/>
    <w:rsid w:val="00023999"/>
    <w:rsid w:val="000252D9"/>
    <w:rsid w:val="00026B36"/>
    <w:rsid w:val="0003437F"/>
    <w:rsid w:val="000346A5"/>
    <w:rsid w:val="00035E75"/>
    <w:rsid w:val="00036D4D"/>
    <w:rsid w:val="00051691"/>
    <w:rsid w:val="00051851"/>
    <w:rsid w:val="00055A75"/>
    <w:rsid w:val="00056E9D"/>
    <w:rsid w:val="00062DAB"/>
    <w:rsid w:val="0006302F"/>
    <w:rsid w:val="00063334"/>
    <w:rsid w:val="0007084B"/>
    <w:rsid w:val="000728D1"/>
    <w:rsid w:val="000773CC"/>
    <w:rsid w:val="00077D7F"/>
    <w:rsid w:val="00080389"/>
    <w:rsid w:val="0008038B"/>
    <w:rsid w:val="00080C8D"/>
    <w:rsid w:val="00083AC2"/>
    <w:rsid w:val="00084D73"/>
    <w:rsid w:val="00087F90"/>
    <w:rsid w:val="000916CC"/>
    <w:rsid w:val="0009218E"/>
    <w:rsid w:val="000A3B24"/>
    <w:rsid w:val="000A61CD"/>
    <w:rsid w:val="000B0CCE"/>
    <w:rsid w:val="000B165F"/>
    <w:rsid w:val="000C005E"/>
    <w:rsid w:val="000C2E9E"/>
    <w:rsid w:val="000C5285"/>
    <w:rsid w:val="000D065A"/>
    <w:rsid w:val="000D1302"/>
    <w:rsid w:val="000D4D2F"/>
    <w:rsid w:val="000D6368"/>
    <w:rsid w:val="000D6835"/>
    <w:rsid w:val="000E094D"/>
    <w:rsid w:val="000E403D"/>
    <w:rsid w:val="000E7C18"/>
    <w:rsid w:val="000F1BDD"/>
    <w:rsid w:val="000F604F"/>
    <w:rsid w:val="0010100F"/>
    <w:rsid w:val="0010707E"/>
    <w:rsid w:val="001078ED"/>
    <w:rsid w:val="001103AA"/>
    <w:rsid w:val="001105EC"/>
    <w:rsid w:val="001109BA"/>
    <w:rsid w:val="00110C35"/>
    <w:rsid w:val="0011199C"/>
    <w:rsid w:val="001134CE"/>
    <w:rsid w:val="00113BAE"/>
    <w:rsid w:val="001150B7"/>
    <w:rsid w:val="00115E43"/>
    <w:rsid w:val="00116926"/>
    <w:rsid w:val="00116D9B"/>
    <w:rsid w:val="00116F09"/>
    <w:rsid w:val="00123031"/>
    <w:rsid w:val="00126B12"/>
    <w:rsid w:val="0012756F"/>
    <w:rsid w:val="00127839"/>
    <w:rsid w:val="001317D1"/>
    <w:rsid w:val="001318CF"/>
    <w:rsid w:val="001349C9"/>
    <w:rsid w:val="00135090"/>
    <w:rsid w:val="00136B16"/>
    <w:rsid w:val="001419CD"/>
    <w:rsid w:val="00144B35"/>
    <w:rsid w:val="001467A3"/>
    <w:rsid w:val="001476F0"/>
    <w:rsid w:val="00151B84"/>
    <w:rsid w:val="001600BA"/>
    <w:rsid w:val="001602B9"/>
    <w:rsid w:val="0016066B"/>
    <w:rsid w:val="00160B87"/>
    <w:rsid w:val="00160F81"/>
    <w:rsid w:val="00161AA9"/>
    <w:rsid w:val="00163469"/>
    <w:rsid w:val="0016779D"/>
    <w:rsid w:val="00167A51"/>
    <w:rsid w:val="00171B25"/>
    <w:rsid w:val="001738A7"/>
    <w:rsid w:val="00174C02"/>
    <w:rsid w:val="00182532"/>
    <w:rsid w:val="001853B3"/>
    <w:rsid w:val="001866A3"/>
    <w:rsid w:val="00193F98"/>
    <w:rsid w:val="001A23F2"/>
    <w:rsid w:val="001A7BC2"/>
    <w:rsid w:val="001B0FB9"/>
    <w:rsid w:val="001B1DCC"/>
    <w:rsid w:val="001B4B92"/>
    <w:rsid w:val="001B53D5"/>
    <w:rsid w:val="001B7058"/>
    <w:rsid w:val="001C4152"/>
    <w:rsid w:val="001D3816"/>
    <w:rsid w:val="001D7BD5"/>
    <w:rsid w:val="001E0A90"/>
    <w:rsid w:val="001E247D"/>
    <w:rsid w:val="001E32D9"/>
    <w:rsid w:val="001E3AAD"/>
    <w:rsid w:val="001E51DF"/>
    <w:rsid w:val="001F3B02"/>
    <w:rsid w:val="001F4E47"/>
    <w:rsid w:val="001F6490"/>
    <w:rsid w:val="00206FF6"/>
    <w:rsid w:val="0021018A"/>
    <w:rsid w:val="00213FC7"/>
    <w:rsid w:val="00214E5F"/>
    <w:rsid w:val="002157A8"/>
    <w:rsid w:val="00216CFE"/>
    <w:rsid w:val="002203AF"/>
    <w:rsid w:val="002302D3"/>
    <w:rsid w:val="002317FA"/>
    <w:rsid w:val="002322F6"/>
    <w:rsid w:val="002349C6"/>
    <w:rsid w:val="002356E1"/>
    <w:rsid w:val="002358AC"/>
    <w:rsid w:val="002369B0"/>
    <w:rsid w:val="00241BC1"/>
    <w:rsid w:val="00250ED6"/>
    <w:rsid w:val="00254D18"/>
    <w:rsid w:val="002563DF"/>
    <w:rsid w:val="00257A05"/>
    <w:rsid w:val="00257D96"/>
    <w:rsid w:val="00260501"/>
    <w:rsid w:val="00260801"/>
    <w:rsid w:val="00265A23"/>
    <w:rsid w:val="0026778A"/>
    <w:rsid w:val="00270727"/>
    <w:rsid w:val="00271B82"/>
    <w:rsid w:val="00271F3E"/>
    <w:rsid w:val="00271F78"/>
    <w:rsid w:val="002763DD"/>
    <w:rsid w:val="00277D49"/>
    <w:rsid w:val="002810BC"/>
    <w:rsid w:val="00281E0C"/>
    <w:rsid w:val="002833DF"/>
    <w:rsid w:val="0028426F"/>
    <w:rsid w:val="0028537E"/>
    <w:rsid w:val="0028575B"/>
    <w:rsid w:val="00286074"/>
    <w:rsid w:val="0029000F"/>
    <w:rsid w:val="00293D28"/>
    <w:rsid w:val="00294FAB"/>
    <w:rsid w:val="0029767E"/>
    <w:rsid w:val="002A13F8"/>
    <w:rsid w:val="002A44B4"/>
    <w:rsid w:val="002A76CA"/>
    <w:rsid w:val="002B2B4A"/>
    <w:rsid w:val="002B3575"/>
    <w:rsid w:val="002B471B"/>
    <w:rsid w:val="002B73E8"/>
    <w:rsid w:val="002B7534"/>
    <w:rsid w:val="002C2CDE"/>
    <w:rsid w:val="002C31E3"/>
    <w:rsid w:val="002C3C3E"/>
    <w:rsid w:val="002C44A7"/>
    <w:rsid w:val="002C7C8C"/>
    <w:rsid w:val="002D1199"/>
    <w:rsid w:val="002D3597"/>
    <w:rsid w:val="002D4C9B"/>
    <w:rsid w:val="002D564E"/>
    <w:rsid w:val="002E0D76"/>
    <w:rsid w:val="002E1290"/>
    <w:rsid w:val="002E16B1"/>
    <w:rsid w:val="002E28E1"/>
    <w:rsid w:val="002E2970"/>
    <w:rsid w:val="002E368C"/>
    <w:rsid w:val="002E3F1D"/>
    <w:rsid w:val="002E6756"/>
    <w:rsid w:val="002E7E07"/>
    <w:rsid w:val="002F0848"/>
    <w:rsid w:val="002F0FE8"/>
    <w:rsid w:val="002F1913"/>
    <w:rsid w:val="003041E6"/>
    <w:rsid w:val="003064F9"/>
    <w:rsid w:val="0030767B"/>
    <w:rsid w:val="00307897"/>
    <w:rsid w:val="0031218A"/>
    <w:rsid w:val="0032150B"/>
    <w:rsid w:val="0032200F"/>
    <w:rsid w:val="00322BA0"/>
    <w:rsid w:val="00323925"/>
    <w:rsid w:val="00324A14"/>
    <w:rsid w:val="00325A5F"/>
    <w:rsid w:val="00326473"/>
    <w:rsid w:val="00326A67"/>
    <w:rsid w:val="00327A4A"/>
    <w:rsid w:val="003300E3"/>
    <w:rsid w:val="00330FFC"/>
    <w:rsid w:val="0033302F"/>
    <w:rsid w:val="0033501A"/>
    <w:rsid w:val="00336B6D"/>
    <w:rsid w:val="00340140"/>
    <w:rsid w:val="00340918"/>
    <w:rsid w:val="00341F0F"/>
    <w:rsid w:val="00342873"/>
    <w:rsid w:val="00342D72"/>
    <w:rsid w:val="00343A17"/>
    <w:rsid w:val="00345850"/>
    <w:rsid w:val="00346674"/>
    <w:rsid w:val="00347F97"/>
    <w:rsid w:val="0035053A"/>
    <w:rsid w:val="0035535F"/>
    <w:rsid w:val="003562D4"/>
    <w:rsid w:val="003570F8"/>
    <w:rsid w:val="00363877"/>
    <w:rsid w:val="00372720"/>
    <w:rsid w:val="003763CA"/>
    <w:rsid w:val="00377082"/>
    <w:rsid w:val="00381483"/>
    <w:rsid w:val="00382BF4"/>
    <w:rsid w:val="00382D8C"/>
    <w:rsid w:val="0038422B"/>
    <w:rsid w:val="00384787"/>
    <w:rsid w:val="003923E6"/>
    <w:rsid w:val="003942A8"/>
    <w:rsid w:val="00394A65"/>
    <w:rsid w:val="0039717A"/>
    <w:rsid w:val="003A147F"/>
    <w:rsid w:val="003A196F"/>
    <w:rsid w:val="003A1B48"/>
    <w:rsid w:val="003A4B1D"/>
    <w:rsid w:val="003A4CEE"/>
    <w:rsid w:val="003A50F6"/>
    <w:rsid w:val="003A5AFF"/>
    <w:rsid w:val="003B2A09"/>
    <w:rsid w:val="003B2F38"/>
    <w:rsid w:val="003B6A0F"/>
    <w:rsid w:val="003B72B4"/>
    <w:rsid w:val="003B77AA"/>
    <w:rsid w:val="003C0E2E"/>
    <w:rsid w:val="003C185C"/>
    <w:rsid w:val="003C34C1"/>
    <w:rsid w:val="003C4539"/>
    <w:rsid w:val="003C5D65"/>
    <w:rsid w:val="003C5F56"/>
    <w:rsid w:val="003C7DAA"/>
    <w:rsid w:val="003D02C0"/>
    <w:rsid w:val="003D0C1D"/>
    <w:rsid w:val="003D12D7"/>
    <w:rsid w:val="003D3E81"/>
    <w:rsid w:val="003D53E3"/>
    <w:rsid w:val="003D5740"/>
    <w:rsid w:val="003E0251"/>
    <w:rsid w:val="003E2505"/>
    <w:rsid w:val="003E3A07"/>
    <w:rsid w:val="003E6B22"/>
    <w:rsid w:val="003E73BA"/>
    <w:rsid w:val="003E7610"/>
    <w:rsid w:val="003F3187"/>
    <w:rsid w:val="003F3E4B"/>
    <w:rsid w:val="003F670C"/>
    <w:rsid w:val="00401255"/>
    <w:rsid w:val="004067AC"/>
    <w:rsid w:val="00410BA3"/>
    <w:rsid w:val="00410EB9"/>
    <w:rsid w:val="00412D15"/>
    <w:rsid w:val="004140DC"/>
    <w:rsid w:val="00414654"/>
    <w:rsid w:val="00423A76"/>
    <w:rsid w:val="00424187"/>
    <w:rsid w:val="00424F32"/>
    <w:rsid w:val="004254B3"/>
    <w:rsid w:val="00425936"/>
    <w:rsid w:val="004302B6"/>
    <w:rsid w:val="004306B4"/>
    <w:rsid w:val="00431B36"/>
    <w:rsid w:val="00434B21"/>
    <w:rsid w:val="0043795B"/>
    <w:rsid w:val="0044549C"/>
    <w:rsid w:val="00447375"/>
    <w:rsid w:val="00447EB1"/>
    <w:rsid w:val="00447FDF"/>
    <w:rsid w:val="00452B31"/>
    <w:rsid w:val="00460994"/>
    <w:rsid w:val="004644B2"/>
    <w:rsid w:val="00465741"/>
    <w:rsid w:val="004707F2"/>
    <w:rsid w:val="004718AD"/>
    <w:rsid w:val="00472714"/>
    <w:rsid w:val="00476E56"/>
    <w:rsid w:val="00480D05"/>
    <w:rsid w:val="004876FE"/>
    <w:rsid w:val="00487B14"/>
    <w:rsid w:val="00490094"/>
    <w:rsid w:val="00494B54"/>
    <w:rsid w:val="004962D6"/>
    <w:rsid w:val="004A020C"/>
    <w:rsid w:val="004A493A"/>
    <w:rsid w:val="004A531C"/>
    <w:rsid w:val="004A5B2A"/>
    <w:rsid w:val="004A5DCF"/>
    <w:rsid w:val="004A68F7"/>
    <w:rsid w:val="004B0211"/>
    <w:rsid w:val="004B4478"/>
    <w:rsid w:val="004B45BE"/>
    <w:rsid w:val="004B4FB5"/>
    <w:rsid w:val="004C1913"/>
    <w:rsid w:val="004D465E"/>
    <w:rsid w:val="004D7562"/>
    <w:rsid w:val="004E0B91"/>
    <w:rsid w:val="004E5D8C"/>
    <w:rsid w:val="004E62AB"/>
    <w:rsid w:val="004F1DE8"/>
    <w:rsid w:val="004F4127"/>
    <w:rsid w:val="004F6305"/>
    <w:rsid w:val="004F649E"/>
    <w:rsid w:val="004F75E3"/>
    <w:rsid w:val="00500E12"/>
    <w:rsid w:val="0050126B"/>
    <w:rsid w:val="00502B11"/>
    <w:rsid w:val="00502BC0"/>
    <w:rsid w:val="00507B00"/>
    <w:rsid w:val="00511CF5"/>
    <w:rsid w:val="00513D86"/>
    <w:rsid w:val="005155AA"/>
    <w:rsid w:val="0052042A"/>
    <w:rsid w:val="00523791"/>
    <w:rsid w:val="00525738"/>
    <w:rsid w:val="00525F59"/>
    <w:rsid w:val="00527B30"/>
    <w:rsid w:val="00536228"/>
    <w:rsid w:val="0055044D"/>
    <w:rsid w:val="005531D1"/>
    <w:rsid w:val="00553337"/>
    <w:rsid w:val="0055644E"/>
    <w:rsid w:val="0055676C"/>
    <w:rsid w:val="00556BC2"/>
    <w:rsid w:val="005629DB"/>
    <w:rsid w:val="00566174"/>
    <w:rsid w:val="00571277"/>
    <w:rsid w:val="005729AE"/>
    <w:rsid w:val="00573019"/>
    <w:rsid w:val="005735E9"/>
    <w:rsid w:val="005736DD"/>
    <w:rsid w:val="0057459B"/>
    <w:rsid w:val="00577FFB"/>
    <w:rsid w:val="00580F56"/>
    <w:rsid w:val="005845C7"/>
    <w:rsid w:val="00586619"/>
    <w:rsid w:val="00586C45"/>
    <w:rsid w:val="005875E3"/>
    <w:rsid w:val="00591F5D"/>
    <w:rsid w:val="00593574"/>
    <w:rsid w:val="005969EC"/>
    <w:rsid w:val="005973F2"/>
    <w:rsid w:val="00597D56"/>
    <w:rsid w:val="005A0B70"/>
    <w:rsid w:val="005A3AA2"/>
    <w:rsid w:val="005B4FE5"/>
    <w:rsid w:val="005B51BA"/>
    <w:rsid w:val="005B775D"/>
    <w:rsid w:val="005C2364"/>
    <w:rsid w:val="005C4EC9"/>
    <w:rsid w:val="005C5437"/>
    <w:rsid w:val="005C659B"/>
    <w:rsid w:val="005D0D32"/>
    <w:rsid w:val="005D17AA"/>
    <w:rsid w:val="005D2497"/>
    <w:rsid w:val="005D30D2"/>
    <w:rsid w:val="005D426B"/>
    <w:rsid w:val="005D6AA5"/>
    <w:rsid w:val="005D7AD0"/>
    <w:rsid w:val="005E1031"/>
    <w:rsid w:val="005E674A"/>
    <w:rsid w:val="005E6FFD"/>
    <w:rsid w:val="005E7561"/>
    <w:rsid w:val="005E7696"/>
    <w:rsid w:val="005E7AD1"/>
    <w:rsid w:val="005F23CB"/>
    <w:rsid w:val="00605849"/>
    <w:rsid w:val="00606998"/>
    <w:rsid w:val="00606E5F"/>
    <w:rsid w:val="00610638"/>
    <w:rsid w:val="00611881"/>
    <w:rsid w:val="00612B2F"/>
    <w:rsid w:val="0061484C"/>
    <w:rsid w:val="00617272"/>
    <w:rsid w:val="0062629A"/>
    <w:rsid w:val="0063237A"/>
    <w:rsid w:val="00640251"/>
    <w:rsid w:val="00642B85"/>
    <w:rsid w:val="0064359C"/>
    <w:rsid w:val="006443B4"/>
    <w:rsid w:val="006468E0"/>
    <w:rsid w:val="0064728B"/>
    <w:rsid w:val="00651031"/>
    <w:rsid w:val="00654364"/>
    <w:rsid w:val="00655E8E"/>
    <w:rsid w:val="00656F7B"/>
    <w:rsid w:val="006575B5"/>
    <w:rsid w:val="00657E1D"/>
    <w:rsid w:val="00664FC0"/>
    <w:rsid w:val="00670D34"/>
    <w:rsid w:val="00671E41"/>
    <w:rsid w:val="00673F5D"/>
    <w:rsid w:val="006740E4"/>
    <w:rsid w:val="00674FF4"/>
    <w:rsid w:val="00677BFE"/>
    <w:rsid w:val="00682DCD"/>
    <w:rsid w:val="00684B4A"/>
    <w:rsid w:val="00684DEF"/>
    <w:rsid w:val="006917A4"/>
    <w:rsid w:val="00693201"/>
    <w:rsid w:val="006A0024"/>
    <w:rsid w:val="006A098B"/>
    <w:rsid w:val="006A1972"/>
    <w:rsid w:val="006A1CAC"/>
    <w:rsid w:val="006A2551"/>
    <w:rsid w:val="006A3F5E"/>
    <w:rsid w:val="006A6186"/>
    <w:rsid w:val="006A6D52"/>
    <w:rsid w:val="006B0256"/>
    <w:rsid w:val="006B1721"/>
    <w:rsid w:val="006B4E35"/>
    <w:rsid w:val="006B5A75"/>
    <w:rsid w:val="006B66CE"/>
    <w:rsid w:val="006B7217"/>
    <w:rsid w:val="006C0797"/>
    <w:rsid w:val="006C6EF7"/>
    <w:rsid w:val="006C7113"/>
    <w:rsid w:val="006D734F"/>
    <w:rsid w:val="006D7D2F"/>
    <w:rsid w:val="006D7E05"/>
    <w:rsid w:val="006E1B40"/>
    <w:rsid w:val="006E46F6"/>
    <w:rsid w:val="006E492A"/>
    <w:rsid w:val="006E68F0"/>
    <w:rsid w:val="006E7481"/>
    <w:rsid w:val="006E7A74"/>
    <w:rsid w:val="006F0766"/>
    <w:rsid w:val="006F1CA5"/>
    <w:rsid w:val="006F1E4B"/>
    <w:rsid w:val="006F737D"/>
    <w:rsid w:val="007011AE"/>
    <w:rsid w:val="007157CA"/>
    <w:rsid w:val="007161CC"/>
    <w:rsid w:val="00716B2F"/>
    <w:rsid w:val="00727127"/>
    <w:rsid w:val="00730A49"/>
    <w:rsid w:val="007341F8"/>
    <w:rsid w:val="00736749"/>
    <w:rsid w:val="00737415"/>
    <w:rsid w:val="00740B34"/>
    <w:rsid w:val="00743A25"/>
    <w:rsid w:val="007444EF"/>
    <w:rsid w:val="0074492A"/>
    <w:rsid w:val="00750D35"/>
    <w:rsid w:val="00751740"/>
    <w:rsid w:val="00756069"/>
    <w:rsid w:val="00757201"/>
    <w:rsid w:val="00760588"/>
    <w:rsid w:val="00760880"/>
    <w:rsid w:val="00765996"/>
    <w:rsid w:val="00770D2E"/>
    <w:rsid w:val="0077264C"/>
    <w:rsid w:val="00772F47"/>
    <w:rsid w:val="007773E8"/>
    <w:rsid w:val="007775A7"/>
    <w:rsid w:val="00782D21"/>
    <w:rsid w:val="007838CE"/>
    <w:rsid w:val="00784F27"/>
    <w:rsid w:val="00786091"/>
    <w:rsid w:val="007A4E90"/>
    <w:rsid w:val="007A5C92"/>
    <w:rsid w:val="007B39A5"/>
    <w:rsid w:val="007B3EDC"/>
    <w:rsid w:val="007B7928"/>
    <w:rsid w:val="007C0C19"/>
    <w:rsid w:val="007C1BAF"/>
    <w:rsid w:val="007C6AD6"/>
    <w:rsid w:val="007D1024"/>
    <w:rsid w:val="007D5025"/>
    <w:rsid w:val="007D54CE"/>
    <w:rsid w:val="007E2E27"/>
    <w:rsid w:val="007E3495"/>
    <w:rsid w:val="007E4388"/>
    <w:rsid w:val="007F16EC"/>
    <w:rsid w:val="007F3048"/>
    <w:rsid w:val="007F65FE"/>
    <w:rsid w:val="007F746D"/>
    <w:rsid w:val="007F75DF"/>
    <w:rsid w:val="008112AC"/>
    <w:rsid w:val="008121C5"/>
    <w:rsid w:val="00816874"/>
    <w:rsid w:val="00816D53"/>
    <w:rsid w:val="00821B96"/>
    <w:rsid w:val="0082506D"/>
    <w:rsid w:val="008259E6"/>
    <w:rsid w:val="00831166"/>
    <w:rsid w:val="0083183F"/>
    <w:rsid w:val="0083208D"/>
    <w:rsid w:val="00835EC6"/>
    <w:rsid w:val="00835F05"/>
    <w:rsid w:val="0084478E"/>
    <w:rsid w:val="0084491F"/>
    <w:rsid w:val="008508F0"/>
    <w:rsid w:val="00850CD0"/>
    <w:rsid w:val="008521C7"/>
    <w:rsid w:val="008537D2"/>
    <w:rsid w:val="00853B14"/>
    <w:rsid w:val="008564E7"/>
    <w:rsid w:val="00861CF0"/>
    <w:rsid w:val="00862EA2"/>
    <w:rsid w:val="00866B30"/>
    <w:rsid w:val="0087192B"/>
    <w:rsid w:val="00873475"/>
    <w:rsid w:val="00874553"/>
    <w:rsid w:val="00874CC8"/>
    <w:rsid w:val="008823E1"/>
    <w:rsid w:val="00885C09"/>
    <w:rsid w:val="00885C44"/>
    <w:rsid w:val="00887AF8"/>
    <w:rsid w:val="00890553"/>
    <w:rsid w:val="0089192E"/>
    <w:rsid w:val="00892E07"/>
    <w:rsid w:val="00894899"/>
    <w:rsid w:val="00894BBF"/>
    <w:rsid w:val="00894FAB"/>
    <w:rsid w:val="00897DE0"/>
    <w:rsid w:val="008A2B64"/>
    <w:rsid w:val="008B02EE"/>
    <w:rsid w:val="008B1F26"/>
    <w:rsid w:val="008B62AB"/>
    <w:rsid w:val="008C0D3E"/>
    <w:rsid w:val="008C22B5"/>
    <w:rsid w:val="008C61A1"/>
    <w:rsid w:val="008C6645"/>
    <w:rsid w:val="008D45C3"/>
    <w:rsid w:val="008D48EE"/>
    <w:rsid w:val="008D5B1B"/>
    <w:rsid w:val="008D5D45"/>
    <w:rsid w:val="008D6B02"/>
    <w:rsid w:val="008E4F4C"/>
    <w:rsid w:val="008E795E"/>
    <w:rsid w:val="008E79AD"/>
    <w:rsid w:val="008F014B"/>
    <w:rsid w:val="008F114D"/>
    <w:rsid w:val="0090144D"/>
    <w:rsid w:val="0090168E"/>
    <w:rsid w:val="00907D5A"/>
    <w:rsid w:val="00910643"/>
    <w:rsid w:val="00914B72"/>
    <w:rsid w:val="009166FD"/>
    <w:rsid w:val="00916DE5"/>
    <w:rsid w:val="00920271"/>
    <w:rsid w:val="00922490"/>
    <w:rsid w:val="00922BDA"/>
    <w:rsid w:val="00922F44"/>
    <w:rsid w:val="00925C05"/>
    <w:rsid w:val="00925EA7"/>
    <w:rsid w:val="00926E5E"/>
    <w:rsid w:val="009276F5"/>
    <w:rsid w:val="009338B2"/>
    <w:rsid w:val="00935D50"/>
    <w:rsid w:val="00950724"/>
    <w:rsid w:val="00951835"/>
    <w:rsid w:val="00952839"/>
    <w:rsid w:val="00952F77"/>
    <w:rsid w:val="00953D79"/>
    <w:rsid w:val="00957169"/>
    <w:rsid w:val="00957E9A"/>
    <w:rsid w:val="009655FA"/>
    <w:rsid w:val="009671D1"/>
    <w:rsid w:val="00971C32"/>
    <w:rsid w:val="00973666"/>
    <w:rsid w:val="00973DA0"/>
    <w:rsid w:val="0097486C"/>
    <w:rsid w:val="00975D37"/>
    <w:rsid w:val="00976DEA"/>
    <w:rsid w:val="00977A5C"/>
    <w:rsid w:val="0098267E"/>
    <w:rsid w:val="00985668"/>
    <w:rsid w:val="0098653B"/>
    <w:rsid w:val="00987F3C"/>
    <w:rsid w:val="00994F31"/>
    <w:rsid w:val="00995ECC"/>
    <w:rsid w:val="009A007D"/>
    <w:rsid w:val="009A1103"/>
    <w:rsid w:val="009A1664"/>
    <w:rsid w:val="009A24B3"/>
    <w:rsid w:val="009A3233"/>
    <w:rsid w:val="009A365A"/>
    <w:rsid w:val="009A4968"/>
    <w:rsid w:val="009A5468"/>
    <w:rsid w:val="009A5977"/>
    <w:rsid w:val="009A6EFA"/>
    <w:rsid w:val="009A7609"/>
    <w:rsid w:val="009A775A"/>
    <w:rsid w:val="009B0CD8"/>
    <w:rsid w:val="009B3D75"/>
    <w:rsid w:val="009B49FB"/>
    <w:rsid w:val="009C0289"/>
    <w:rsid w:val="009C4384"/>
    <w:rsid w:val="009C6E3C"/>
    <w:rsid w:val="009C7942"/>
    <w:rsid w:val="009D0360"/>
    <w:rsid w:val="009D366B"/>
    <w:rsid w:val="009D3D6A"/>
    <w:rsid w:val="009E05AE"/>
    <w:rsid w:val="009E38B5"/>
    <w:rsid w:val="009F1D02"/>
    <w:rsid w:val="009F38C8"/>
    <w:rsid w:val="009F6865"/>
    <w:rsid w:val="009F781B"/>
    <w:rsid w:val="00A037E4"/>
    <w:rsid w:val="00A050C1"/>
    <w:rsid w:val="00A141BC"/>
    <w:rsid w:val="00A16B87"/>
    <w:rsid w:val="00A17E5D"/>
    <w:rsid w:val="00A209F3"/>
    <w:rsid w:val="00A227A4"/>
    <w:rsid w:val="00A2692E"/>
    <w:rsid w:val="00A35D52"/>
    <w:rsid w:val="00A37E16"/>
    <w:rsid w:val="00A40D32"/>
    <w:rsid w:val="00A41E84"/>
    <w:rsid w:val="00A4222A"/>
    <w:rsid w:val="00A43305"/>
    <w:rsid w:val="00A46A36"/>
    <w:rsid w:val="00A60641"/>
    <w:rsid w:val="00A60B00"/>
    <w:rsid w:val="00A62991"/>
    <w:rsid w:val="00A6346E"/>
    <w:rsid w:val="00A66B43"/>
    <w:rsid w:val="00A670E9"/>
    <w:rsid w:val="00A67176"/>
    <w:rsid w:val="00A6793F"/>
    <w:rsid w:val="00A67BF2"/>
    <w:rsid w:val="00A71387"/>
    <w:rsid w:val="00A72647"/>
    <w:rsid w:val="00A73458"/>
    <w:rsid w:val="00A749F9"/>
    <w:rsid w:val="00A76651"/>
    <w:rsid w:val="00A8072D"/>
    <w:rsid w:val="00A811FD"/>
    <w:rsid w:val="00A8197B"/>
    <w:rsid w:val="00A846A3"/>
    <w:rsid w:val="00A9027B"/>
    <w:rsid w:val="00A91265"/>
    <w:rsid w:val="00AA40CB"/>
    <w:rsid w:val="00AB1D11"/>
    <w:rsid w:val="00AB4B71"/>
    <w:rsid w:val="00AB592C"/>
    <w:rsid w:val="00AC0E0F"/>
    <w:rsid w:val="00AC2B6B"/>
    <w:rsid w:val="00AC4891"/>
    <w:rsid w:val="00AC680D"/>
    <w:rsid w:val="00AC71DF"/>
    <w:rsid w:val="00AD4FD7"/>
    <w:rsid w:val="00AE00F5"/>
    <w:rsid w:val="00AE04C2"/>
    <w:rsid w:val="00AE0C56"/>
    <w:rsid w:val="00AE1642"/>
    <w:rsid w:val="00AE2597"/>
    <w:rsid w:val="00AE25A7"/>
    <w:rsid w:val="00AE2679"/>
    <w:rsid w:val="00AE313C"/>
    <w:rsid w:val="00AE3BFF"/>
    <w:rsid w:val="00AE7113"/>
    <w:rsid w:val="00AF0090"/>
    <w:rsid w:val="00AF24FF"/>
    <w:rsid w:val="00B0024C"/>
    <w:rsid w:val="00B03DF2"/>
    <w:rsid w:val="00B11128"/>
    <w:rsid w:val="00B15350"/>
    <w:rsid w:val="00B2232D"/>
    <w:rsid w:val="00B259C2"/>
    <w:rsid w:val="00B31B9A"/>
    <w:rsid w:val="00B35C0B"/>
    <w:rsid w:val="00B36F31"/>
    <w:rsid w:val="00B424C4"/>
    <w:rsid w:val="00B476C6"/>
    <w:rsid w:val="00B52D09"/>
    <w:rsid w:val="00B54F7F"/>
    <w:rsid w:val="00B56FF8"/>
    <w:rsid w:val="00B57AB8"/>
    <w:rsid w:val="00B6121C"/>
    <w:rsid w:val="00B612F4"/>
    <w:rsid w:val="00B61FD1"/>
    <w:rsid w:val="00B63135"/>
    <w:rsid w:val="00B66538"/>
    <w:rsid w:val="00B67385"/>
    <w:rsid w:val="00B70A08"/>
    <w:rsid w:val="00B736EB"/>
    <w:rsid w:val="00B753B4"/>
    <w:rsid w:val="00B811AE"/>
    <w:rsid w:val="00B8299B"/>
    <w:rsid w:val="00B84456"/>
    <w:rsid w:val="00B85055"/>
    <w:rsid w:val="00B85E11"/>
    <w:rsid w:val="00B8626F"/>
    <w:rsid w:val="00B9186C"/>
    <w:rsid w:val="00B9433F"/>
    <w:rsid w:val="00B943E4"/>
    <w:rsid w:val="00B95567"/>
    <w:rsid w:val="00BA0AD1"/>
    <w:rsid w:val="00BA123B"/>
    <w:rsid w:val="00BA153B"/>
    <w:rsid w:val="00BB19A1"/>
    <w:rsid w:val="00BB3CF7"/>
    <w:rsid w:val="00BB5234"/>
    <w:rsid w:val="00BB7B3D"/>
    <w:rsid w:val="00BC26AD"/>
    <w:rsid w:val="00BC3D04"/>
    <w:rsid w:val="00BC586C"/>
    <w:rsid w:val="00BD32CD"/>
    <w:rsid w:val="00BD40D5"/>
    <w:rsid w:val="00BE0872"/>
    <w:rsid w:val="00BF1846"/>
    <w:rsid w:val="00BF2C42"/>
    <w:rsid w:val="00C01309"/>
    <w:rsid w:val="00C02B6A"/>
    <w:rsid w:val="00C04DDD"/>
    <w:rsid w:val="00C12710"/>
    <w:rsid w:val="00C17E37"/>
    <w:rsid w:val="00C23048"/>
    <w:rsid w:val="00C249AA"/>
    <w:rsid w:val="00C319C4"/>
    <w:rsid w:val="00C34074"/>
    <w:rsid w:val="00C358F1"/>
    <w:rsid w:val="00C36AC6"/>
    <w:rsid w:val="00C3790D"/>
    <w:rsid w:val="00C41CC7"/>
    <w:rsid w:val="00C46727"/>
    <w:rsid w:val="00C50839"/>
    <w:rsid w:val="00C51681"/>
    <w:rsid w:val="00C574E7"/>
    <w:rsid w:val="00C61EC7"/>
    <w:rsid w:val="00C63566"/>
    <w:rsid w:val="00C64669"/>
    <w:rsid w:val="00C654F9"/>
    <w:rsid w:val="00C65D94"/>
    <w:rsid w:val="00C65EA4"/>
    <w:rsid w:val="00C71434"/>
    <w:rsid w:val="00C715AC"/>
    <w:rsid w:val="00C7162D"/>
    <w:rsid w:val="00C71CE6"/>
    <w:rsid w:val="00C73188"/>
    <w:rsid w:val="00C75160"/>
    <w:rsid w:val="00C76289"/>
    <w:rsid w:val="00C8047B"/>
    <w:rsid w:val="00C826CA"/>
    <w:rsid w:val="00C85D9B"/>
    <w:rsid w:val="00C860A7"/>
    <w:rsid w:val="00C87DFD"/>
    <w:rsid w:val="00C87EBC"/>
    <w:rsid w:val="00C943F2"/>
    <w:rsid w:val="00C9547F"/>
    <w:rsid w:val="00C96414"/>
    <w:rsid w:val="00C97790"/>
    <w:rsid w:val="00C97D08"/>
    <w:rsid w:val="00CA00C4"/>
    <w:rsid w:val="00CA1529"/>
    <w:rsid w:val="00CA1EE9"/>
    <w:rsid w:val="00CA2AEE"/>
    <w:rsid w:val="00CA39AE"/>
    <w:rsid w:val="00CA4462"/>
    <w:rsid w:val="00CB1D5E"/>
    <w:rsid w:val="00CB6502"/>
    <w:rsid w:val="00CC3FF5"/>
    <w:rsid w:val="00CD2D8A"/>
    <w:rsid w:val="00CD632D"/>
    <w:rsid w:val="00CD6444"/>
    <w:rsid w:val="00CD76BE"/>
    <w:rsid w:val="00CD7EB4"/>
    <w:rsid w:val="00CE2AC9"/>
    <w:rsid w:val="00CE2B13"/>
    <w:rsid w:val="00CE37A6"/>
    <w:rsid w:val="00CF0599"/>
    <w:rsid w:val="00CF1126"/>
    <w:rsid w:val="00CF13FB"/>
    <w:rsid w:val="00CF41F2"/>
    <w:rsid w:val="00CF56D2"/>
    <w:rsid w:val="00CF7CE6"/>
    <w:rsid w:val="00D00CB2"/>
    <w:rsid w:val="00D04F65"/>
    <w:rsid w:val="00D10379"/>
    <w:rsid w:val="00D11429"/>
    <w:rsid w:val="00D16A11"/>
    <w:rsid w:val="00D22002"/>
    <w:rsid w:val="00D24E3B"/>
    <w:rsid w:val="00D47072"/>
    <w:rsid w:val="00D55628"/>
    <w:rsid w:val="00D576A7"/>
    <w:rsid w:val="00D600CB"/>
    <w:rsid w:val="00D70FF4"/>
    <w:rsid w:val="00D72928"/>
    <w:rsid w:val="00D7581F"/>
    <w:rsid w:val="00D76315"/>
    <w:rsid w:val="00D84E17"/>
    <w:rsid w:val="00D86919"/>
    <w:rsid w:val="00D87312"/>
    <w:rsid w:val="00D919F3"/>
    <w:rsid w:val="00D92E8D"/>
    <w:rsid w:val="00D9559F"/>
    <w:rsid w:val="00D96417"/>
    <w:rsid w:val="00D967C1"/>
    <w:rsid w:val="00D96A3C"/>
    <w:rsid w:val="00D97424"/>
    <w:rsid w:val="00DA1682"/>
    <w:rsid w:val="00DB70E7"/>
    <w:rsid w:val="00DC09CB"/>
    <w:rsid w:val="00DC11B0"/>
    <w:rsid w:val="00DC2F8F"/>
    <w:rsid w:val="00DC521A"/>
    <w:rsid w:val="00DC7D85"/>
    <w:rsid w:val="00DD0A63"/>
    <w:rsid w:val="00DD0EE1"/>
    <w:rsid w:val="00DD1751"/>
    <w:rsid w:val="00DD6107"/>
    <w:rsid w:val="00DD772A"/>
    <w:rsid w:val="00DD7D2A"/>
    <w:rsid w:val="00DE53B6"/>
    <w:rsid w:val="00DE7936"/>
    <w:rsid w:val="00DF2EBF"/>
    <w:rsid w:val="00E00D8A"/>
    <w:rsid w:val="00E0125A"/>
    <w:rsid w:val="00E02FA5"/>
    <w:rsid w:val="00E047AD"/>
    <w:rsid w:val="00E06CBC"/>
    <w:rsid w:val="00E06E7C"/>
    <w:rsid w:val="00E11269"/>
    <w:rsid w:val="00E11631"/>
    <w:rsid w:val="00E126F9"/>
    <w:rsid w:val="00E20074"/>
    <w:rsid w:val="00E2140A"/>
    <w:rsid w:val="00E21782"/>
    <w:rsid w:val="00E23A2F"/>
    <w:rsid w:val="00E2409A"/>
    <w:rsid w:val="00E24610"/>
    <w:rsid w:val="00E26CB3"/>
    <w:rsid w:val="00E4095C"/>
    <w:rsid w:val="00E41EB4"/>
    <w:rsid w:val="00E437E8"/>
    <w:rsid w:val="00E44D7D"/>
    <w:rsid w:val="00E45516"/>
    <w:rsid w:val="00E45949"/>
    <w:rsid w:val="00E47823"/>
    <w:rsid w:val="00E50D30"/>
    <w:rsid w:val="00E53345"/>
    <w:rsid w:val="00E53AEA"/>
    <w:rsid w:val="00E53F3F"/>
    <w:rsid w:val="00E627E1"/>
    <w:rsid w:val="00E63674"/>
    <w:rsid w:val="00E63F0C"/>
    <w:rsid w:val="00E6695E"/>
    <w:rsid w:val="00E67ACA"/>
    <w:rsid w:val="00E70FDE"/>
    <w:rsid w:val="00E762FF"/>
    <w:rsid w:val="00E768F7"/>
    <w:rsid w:val="00E83B4E"/>
    <w:rsid w:val="00E84EE2"/>
    <w:rsid w:val="00E90874"/>
    <w:rsid w:val="00E910A7"/>
    <w:rsid w:val="00EA0494"/>
    <w:rsid w:val="00EA1FB6"/>
    <w:rsid w:val="00EA1FB8"/>
    <w:rsid w:val="00EA656B"/>
    <w:rsid w:val="00EA6AB2"/>
    <w:rsid w:val="00EB0B1A"/>
    <w:rsid w:val="00EB49E0"/>
    <w:rsid w:val="00EC0B82"/>
    <w:rsid w:val="00EC12DD"/>
    <w:rsid w:val="00EC2788"/>
    <w:rsid w:val="00ED040F"/>
    <w:rsid w:val="00ED5B3C"/>
    <w:rsid w:val="00ED642B"/>
    <w:rsid w:val="00ED71A4"/>
    <w:rsid w:val="00EE04E0"/>
    <w:rsid w:val="00EE0F38"/>
    <w:rsid w:val="00EE1347"/>
    <w:rsid w:val="00EE60E8"/>
    <w:rsid w:val="00EE6C26"/>
    <w:rsid w:val="00EE71FE"/>
    <w:rsid w:val="00EF1EAE"/>
    <w:rsid w:val="00EF2EC1"/>
    <w:rsid w:val="00EF6A48"/>
    <w:rsid w:val="00EF7036"/>
    <w:rsid w:val="00F02322"/>
    <w:rsid w:val="00F04574"/>
    <w:rsid w:val="00F04903"/>
    <w:rsid w:val="00F054F8"/>
    <w:rsid w:val="00F073CA"/>
    <w:rsid w:val="00F11E5D"/>
    <w:rsid w:val="00F15C6C"/>
    <w:rsid w:val="00F16816"/>
    <w:rsid w:val="00F17E07"/>
    <w:rsid w:val="00F2095C"/>
    <w:rsid w:val="00F21E2C"/>
    <w:rsid w:val="00F21F2A"/>
    <w:rsid w:val="00F23689"/>
    <w:rsid w:val="00F239CE"/>
    <w:rsid w:val="00F23B4E"/>
    <w:rsid w:val="00F24367"/>
    <w:rsid w:val="00F3048C"/>
    <w:rsid w:val="00F317CD"/>
    <w:rsid w:val="00F33D5E"/>
    <w:rsid w:val="00F35095"/>
    <w:rsid w:val="00F35EBA"/>
    <w:rsid w:val="00F363B8"/>
    <w:rsid w:val="00F3741E"/>
    <w:rsid w:val="00F4043A"/>
    <w:rsid w:val="00F43752"/>
    <w:rsid w:val="00F4690A"/>
    <w:rsid w:val="00F51338"/>
    <w:rsid w:val="00F51578"/>
    <w:rsid w:val="00F5213B"/>
    <w:rsid w:val="00F56521"/>
    <w:rsid w:val="00F56FDA"/>
    <w:rsid w:val="00F62739"/>
    <w:rsid w:val="00F649FD"/>
    <w:rsid w:val="00F64B6D"/>
    <w:rsid w:val="00F71E2B"/>
    <w:rsid w:val="00F7277A"/>
    <w:rsid w:val="00F74865"/>
    <w:rsid w:val="00F76F4C"/>
    <w:rsid w:val="00F80A6F"/>
    <w:rsid w:val="00F81EA5"/>
    <w:rsid w:val="00F8403F"/>
    <w:rsid w:val="00F8745B"/>
    <w:rsid w:val="00F910D1"/>
    <w:rsid w:val="00F916AB"/>
    <w:rsid w:val="00F92055"/>
    <w:rsid w:val="00F96377"/>
    <w:rsid w:val="00F96B95"/>
    <w:rsid w:val="00FA25F2"/>
    <w:rsid w:val="00FA3E5D"/>
    <w:rsid w:val="00FA7743"/>
    <w:rsid w:val="00FB5553"/>
    <w:rsid w:val="00FB5F9F"/>
    <w:rsid w:val="00FB7FF8"/>
    <w:rsid w:val="00FC2192"/>
    <w:rsid w:val="00FC2582"/>
    <w:rsid w:val="00FC40C3"/>
    <w:rsid w:val="00FC4BF2"/>
    <w:rsid w:val="00FD338A"/>
    <w:rsid w:val="00FD3C7F"/>
    <w:rsid w:val="00FD5C52"/>
    <w:rsid w:val="00FD6815"/>
    <w:rsid w:val="00FD7901"/>
    <w:rsid w:val="00FE21FF"/>
    <w:rsid w:val="00FE4015"/>
    <w:rsid w:val="00FE4602"/>
    <w:rsid w:val="00FE63EB"/>
    <w:rsid w:val="00FE7582"/>
    <w:rsid w:val="00FF1CCE"/>
    <w:rsid w:val="00FF6C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D0D2"/>
  <w15:docId w15:val="{46F6CA1B-AB03-4F95-8B20-2A4BA492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002"/>
    <w:rPr>
      <w:rFonts w:eastAsia="Times New Roman"/>
    </w:rPr>
  </w:style>
  <w:style w:type="paragraph" w:styleId="Heading1">
    <w:name w:val="heading 1"/>
    <w:basedOn w:val="Normal"/>
    <w:next w:val="Normal"/>
    <w:link w:val="Heading1Char"/>
    <w:autoRedefine/>
    <w:qFormat/>
    <w:rsid w:val="00D22002"/>
    <w:pPr>
      <w:keepNext/>
      <w:keepLines/>
      <w:suppressAutoHyphens/>
      <w:outlineLvl w:val="0"/>
    </w:pPr>
    <w:rPr>
      <w:rFonts w:eastAsiaTheme="majorEastAsia" w:cstheme="majorBidi"/>
      <w:b/>
      <w:bCs/>
    </w:rPr>
  </w:style>
  <w:style w:type="paragraph" w:styleId="Heading2">
    <w:name w:val="heading 2"/>
    <w:basedOn w:val="Normal"/>
    <w:next w:val="Normal"/>
    <w:link w:val="Heading2Char"/>
    <w:autoRedefine/>
    <w:unhideWhenUsed/>
    <w:qFormat/>
    <w:rsid w:val="00D22002"/>
    <w:pPr>
      <w:numPr>
        <w:ilvl w:val="1"/>
        <w:numId w:val="6"/>
      </w:numPr>
      <w:outlineLvl w:val="1"/>
    </w:pPr>
    <w:rPr>
      <w:b/>
    </w:rPr>
  </w:style>
  <w:style w:type="paragraph" w:styleId="Heading3">
    <w:name w:val="heading 3"/>
    <w:basedOn w:val="Normal"/>
    <w:next w:val="Normal"/>
    <w:link w:val="Heading3Char"/>
    <w:uiPriority w:val="9"/>
    <w:unhideWhenUsed/>
    <w:qFormat/>
    <w:rsid w:val="005E7AD1"/>
    <w:pPr>
      <w:keepNext/>
      <w:spacing w:before="120"/>
      <w:ind w:left="720" w:hanging="720"/>
      <w:outlineLvl w:val="2"/>
    </w:pPr>
    <w:rPr>
      <w:bCs/>
      <w:szCs w:val="26"/>
      <w:u w:val="single"/>
    </w:rPr>
  </w:style>
  <w:style w:type="paragraph" w:styleId="Heading4">
    <w:name w:val="heading 4"/>
    <w:basedOn w:val="Normal"/>
    <w:next w:val="Normal"/>
    <w:link w:val="Heading4Char"/>
    <w:uiPriority w:val="9"/>
    <w:semiHidden/>
    <w:unhideWhenUsed/>
    <w:qFormat/>
    <w:rsid w:val="00D220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rsid w:val="00D22002"/>
    <w:rPr>
      <w:rFonts w:eastAsiaTheme="majorEastAsia" w:cstheme="majorBidi"/>
      <w:b/>
      <w:bCs/>
    </w:rPr>
  </w:style>
  <w:style w:type="character" w:customStyle="1" w:styleId="Heading2Char">
    <w:name w:val="Heading 2 Char"/>
    <w:basedOn w:val="DefaultParagraphFont"/>
    <w:link w:val="Heading2"/>
    <w:rsid w:val="00D22002"/>
    <w:rPr>
      <w:rFonts w:eastAsia="Times New Roman"/>
      <w:b/>
    </w:rPr>
  </w:style>
  <w:style w:type="character" w:customStyle="1" w:styleId="Heading4Char">
    <w:name w:val="Heading 4 Char"/>
    <w:basedOn w:val="DefaultParagraphFont"/>
    <w:link w:val="Heading4"/>
    <w:uiPriority w:val="9"/>
    <w:semiHidden/>
    <w:rsid w:val="00D22002"/>
    <w:rPr>
      <w:rFonts w:asciiTheme="majorHAnsi" w:eastAsiaTheme="majorEastAsia" w:hAnsiTheme="majorHAnsi" w:cstheme="majorBidi"/>
      <w:b/>
      <w:bCs/>
      <w:i/>
      <w:iCs/>
      <w:color w:val="4F81BD" w:themeColor="accent1"/>
    </w:rPr>
  </w:style>
  <w:style w:type="numbering" w:customStyle="1" w:styleId="TRBFinal">
    <w:name w:val="TRB Final"/>
    <w:uiPriority w:val="99"/>
    <w:rsid w:val="00D22002"/>
    <w:pPr>
      <w:numPr>
        <w:numId w:val="2"/>
      </w:numPr>
    </w:pPr>
  </w:style>
  <w:style w:type="numbering" w:customStyle="1" w:styleId="HeadingsTRB">
    <w:name w:val="HeadingsTRB"/>
    <w:uiPriority w:val="99"/>
    <w:rsid w:val="00D22002"/>
    <w:pPr>
      <w:numPr>
        <w:numId w:val="3"/>
      </w:numPr>
    </w:pPr>
  </w:style>
  <w:style w:type="character" w:styleId="Hyperlink">
    <w:name w:val="Hyperlink"/>
    <w:basedOn w:val="DefaultParagraphFont"/>
    <w:rsid w:val="00D22002"/>
    <w:rPr>
      <w:rFonts w:cs="Times New Roman"/>
      <w:color w:val="0000FF"/>
      <w:u w:val="single"/>
    </w:rPr>
  </w:style>
  <w:style w:type="paragraph" w:customStyle="1" w:styleId="Default">
    <w:name w:val="Default"/>
    <w:rsid w:val="00D22002"/>
    <w:pPr>
      <w:autoSpaceDE w:val="0"/>
      <w:autoSpaceDN w:val="0"/>
      <w:adjustRightInd w:val="0"/>
      <w:jc w:val="left"/>
    </w:pPr>
    <w:rPr>
      <w:color w:val="000000"/>
    </w:rPr>
  </w:style>
  <w:style w:type="paragraph" w:customStyle="1" w:styleId="Els-1storder-head">
    <w:name w:val="Els-1storder-head"/>
    <w:next w:val="Els-body-text"/>
    <w:rsid w:val="00D22002"/>
    <w:pPr>
      <w:keepNext/>
      <w:numPr>
        <w:numId w:val="4"/>
      </w:numPr>
      <w:suppressAutoHyphens/>
      <w:spacing w:before="240" w:after="240" w:line="240" w:lineRule="exact"/>
      <w:jc w:val="left"/>
    </w:pPr>
    <w:rPr>
      <w:rFonts w:eastAsia="SimSun"/>
      <w:b/>
      <w:sz w:val="20"/>
      <w:szCs w:val="20"/>
      <w:lang w:val="en-US"/>
    </w:rPr>
  </w:style>
  <w:style w:type="paragraph" w:customStyle="1" w:styleId="Els-2ndorder-head">
    <w:name w:val="Els-2ndorder-head"/>
    <w:next w:val="Els-body-text"/>
    <w:rsid w:val="00D22002"/>
    <w:pPr>
      <w:keepNext/>
      <w:suppressAutoHyphens/>
      <w:spacing w:before="240" w:line="240" w:lineRule="exact"/>
      <w:jc w:val="left"/>
    </w:pPr>
    <w:rPr>
      <w:rFonts w:eastAsia="SimSun"/>
      <w:i/>
      <w:sz w:val="20"/>
      <w:szCs w:val="20"/>
      <w:lang w:val="en-US"/>
    </w:rPr>
  </w:style>
  <w:style w:type="paragraph" w:customStyle="1" w:styleId="Els-3rdorder-head">
    <w:name w:val="Els-3rdorder-head"/>
    <w:next w:val="Els-body-text"/>
    <w:rsid w:val="00D22002"/>
    <w:pPr>
      <w:keepNext/>
      <w:numPr>
        <w:ilvl w:val="2"/>
        <w:numId w:val="4"/>
      </w:numPr>
      <w:suppressAutoHyphens/>
      <w:spacing w:before="240" w:line="240" w:lineRule="exact"/>
      <w:jc w:val="left"/>
    </w:pPr>
    <w:rPr>
      <w:rFonts w:eastAsia="SimSun"/>
      <w:i/>
      <w:sz w:val="20"/>
      <w:szCs w:val="20"/>
      <w:lang w:val="en-US"/>
    </w:rPr>
  </w:style>
  <w:style w:type="paragraph" w:customStyle="1" w:styleId="Els-4thorder-head">
    <w:name w:val="Els-4thorder-head"/>
    <w:next w:val="Els-body-text"/>
    <w:rsid w:val="00D22002"/>
    <w:pPr>
      <w:keepNext/>
      <w:numPr>
        <w:ilvl w:val="3"/>
        <w:numId w:val="4"/>
      </w:numPr>
      <w:suppressAutoHyphens/>
      <w:spacing w:before="240" w:line="240" w:lineRule="exact"/>
      <w:jc w:val="left"/>
    </w:pPr>
    <w:rPr>
      <w:rFonts w:eastAsia="SimSun"/>
      <w:i/>
      <w:sz w:val="20"/>
      <w:szCs w:val="20"/>
      <w:lang w:val="en-US"/>
    </w:rPr>
  </w:style>
  <w:style w:type="paragraph" w:customStyle="1" w:styleId="Els-body-text">
    <w:name w:val="Els-body-text"/>
    <w:rsid w:val="00D22002"/>
    <w:pPr>
      <w:keepNext/>
      <w:spacing w:line="240" w:lineRule="exact"/>
      <w:ind w:firstLine="238"/>
    </w:pPr>
    <w:rPr>
      <w:rFonts w:eastAsia="SimSun"/>
      <w:sz w:val="20"/>
      <w:szCs w:val="20"/>
      <w:lang w:val="en-US"/>
    </w:rPr>
  </w:style>
  <w:style w:type="paragraph" w:styleId="BalloonText">
    <w:name w:val="Balloon Text"/>
    <w:basedOn w:val="Normal"/>
    <w:link w:val="BalloonTextChar"/>
    <w:uiPriority w:val="99"/>
    <w:semiHidden/>
    <w:unhideWhenUsed/>
    <w:rsid w:val="00D22002"/>
    <w:rPr>
      <w:rFonts w:ascii="Tahoma" w:hAnsi="Tahoma" w:cs="Tahoma"/>
      <w:sz w:val="16"/>
      <w:szCs w:val="16"/>
    </w:rPr>
  </w:style>
  <w:style w:type="character" w:customStyle="1" w:styleId="BalloonTextChar">
    <w:name w:val="Balloon Text Char"/>
    <w:basedOn w:val="DefaultParagraphFont"/>
    <w:link w:val="BalloonText"/>
    <w:uiPriority w:val="99"/>
    <w:semiHidden/>
    <w:rsid w:val="00D22002"/>
    <w:rPr>
      <w:rFonts w:ascii="Tahoma" w:eastAsia="Times New Roman" w:hAnsi="Tahoma" w:cs="Tahoma"/>
      <w:sz w:val="16"/>
      <w:szCs w:val="16"/>
    </w:rPr>
  </w:style>
  <w:style w:type="paragraph" w:styleId="Header">
    <w:name w:val="header"/>
    <w:basedOn w:val="Normal"/>
    <w:link w:val="HeaderChar"/>
    <w:uiPriority w:val="99"/>
    <w:semiHidden/>
    <w:unhideWhenUsed/>
    <w:rsid w:val="00D22002"/>
    <w:pPr>
      <w:tabs>
        <w:tab w:val="center" w:pos="4680"/>
        <w:tab w:val="right" w:pos="9360"/>
      </w:tabs>
    </w:pPr>
  </w:style>
  <w:style w:type="character" w:customStyle="1" w:styleId="HeaderChar">
    <w:name w:val="Header Char"/>
    <w:basedOn w:val="DefaultParagraphFont"/>
    <w:link w:val="Header"/>
    <w:uiPriority w:val="99"/>
    <w:semiHidden/>
    <w:rsid w:val="00D22002"/>
    <w:rPr>
      <w:rFonts w:eastAsia="Times New Roman"/>
    </w:rPr>
  </w:style>
  <w:style w:type="paragraph" w:styleId="Footer">
    <w:name w:val="footer"/>
    <w:basedOn w:val="Normal"/>
    <w:link w:val="FooterChar"/>
    <w:uiPriority w:val="99"/>
    <w:semiHidden/>
    <w:unhideWhenUsed/>
    <w:rsid w:val="00D22002"/>
    <w:pPr>
      <w:tabs>
        <w:tab w:val="center" w:pos="4680"/>
        <w:tab w:val="right" w:pos="9360"/>
      </w:tabs>
    </w:pPr>
  </w:style>
  <w:style w:type="character" w:customStyle="1" w:styleId="FooterChar">
    <w:name w:val="Footer Char"/>
    <w:basedOn w:val="DefaultParagraphFont"/>
    <w:link w:val="Footer"/>
    <w:uiPriority w:val="99"/>
    <w:semiHidden/>
    <w:rsid w:val="00D22002"/>
    <w:rPr>
      <w:rFonts w:eastAsia="Times New Roman"/>
    </w:rPr>
  </w:style>
  <w:style w:type="paragraph" w:styleId="ListParagraph">
    <w:name w:val="List Paragraph"/>
    <w:basedOn w:val="Normal"/>
    <w:qFormat/>
    <w:rsid w:val="00D22002"/>
    <w:pPr>
      <w:ind w:left="720"/>
      <w:contextualSpacing/>
      <w:jc w:val="left"/>
    </w:pPr>
    <w:rPr>
      <w:rFonts w:eastAsia="SimSun"/>
      <w:sz w:val="20"/>
      <w:szCs w:val="20"/>
      <w:lang w:val="en-GB"/>
    </w:rPr>
  </w:style>
  <w:style w:type="table" w:styleId="TableGrid">
    <w:name w:val="Table Grid"/>
    <w:basedOn w:val="TableNormal"/>
    <w:uiPriority w:val="59"/>
    <w:rsid w:val="00D22002"/>
    <w:pPr>
      <w:jc w:val="left"/>
    </w:pPr>
    <w:rPr>
      <w:rFonts w:ascii="Calibri" w:eastAsia="Times New Roman"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22002"/>
    <w:rPr>
      <w:color w:val="808080"/>
    </w:rPr>
  </w:style>
  <w:style w:type="paragraph" w:styleId="NormalWeb">
    <w:name w:val="Normal (Web)"/>
    <w:basedOn w:val="Normal"/>
    <w:uiPriority w:val="99"/>
    <w:semiHidden/>
    <w:unhideWhenUsed/>
    <w:rsid w:val="00D22002"/>
    <w:pPr>
      <w:spacing w:before="100" w:beforeAutospacing="1" w:after="100" w:afterAutospacing="1"/>
      <w:jc w:val="left"/>
    </w:pPr>
    <w:rPr>
      <w:rFonts w:eastAsiaTheme="minorEastAsia"/>
      <w:lang w:eastAsia="en-CA"/>
    </w:rPr>
  </w:style>
  <w:style w:type="character" w:styleId="CommentReference">
    <w:name w:val="annotation reference"/>
    <w:basedOn w:val="DefaultParagraphFont"/>
    <w:uiPriority w:val="99"/>
    <w:semiHidden/>
    <w:unhideWhenUsed/>
    <w:rsid w:val="00D22002"/>
    <w:rPr>
      <w:sz w:val="16"/>
      <w:szCs w:val="16"/>
    </w:rPr>
  </w:style>
  <w:style w:type="paragraph" w:styleId="CommentText">
    <w:name w:val="annotation text"/>
    <w:basedOn w:val="Normal"/>
    <w:link w:val="CommentTextChar"/>
    <w:uiPriority w:val="99"/>
    <w:semiHidden/>
    <w:unhideWhenUsed/>
    <w:rsid w:val="00D22002"/>
    <w:rPr>
      <w:sz w:val="20"/>
      <w:szCs w:val="20"/>
    </w:rPr>
  </w:style>
  <w:style w:type="character" w:customStyle="1" w:styleId="CommentTextChar">
    <w:name w:val="Comment Text Char"/>
    <w:basedOn w:val="DefaultParagraphFont"/>
    <w:link w:val="CommentText"/>
    <w:uiPriority w:val="99"/>
    <w:semiHidden/>
    <w:rsid w:val="00D2200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22002"/>
    <w:rPr>
      <w:b/>
      <w:bCs/>
    </w:rPr>
  </w:style>
  <w:style w:type="character" w:customStyle="1" w:styleId="CommentSubjectChar">
    <w:name w:val="Comment Subject Char"/>
    <w:basedOn w:val="CommentTextChar"/>
    <w:link w:val="CommentSubject"/>
    <w:uiPriority w:val="99"/>
    <w:semiHidden/>
    <w:rsid w:val="00D22002"/>
    <w:rPr>
      <w:rFonts w:eastAsia="Times New Roman"/>
      <w:b/>
      <w:bCs/>
      <w:sz w:val="20"/>
      <w:szCs w:val="20"/>
    </w:rPr>
  </w:style>
  <w:style w:type="paragraph" w:styleId="FootnoteText">
    <w:name w:val="footnote text"/>
    <w:basedOn w:val="Normal"/>
    <w:link w:val="FootnoteTextChar"/>
    <w:uiPriority w:val="99"/>
    <w:semiHidden/>
    <w:unhideWhenUsed/>
    <w:rsid w:val="00D22002"/>
    <w:rPr>
      <w:sz w:val="20"/>
      <w:szCs w:val="20"/>
    </w:rPr>
  </w:style>
  <w:style w:type="character" w:customStyle="1" w:styleId="FootnoteTextChar">
    <w:name w:val="Footnote Text Char"/>
    <w:basedOn w:val="DefaultParagraphFont"/>
    <w:link w:val="FootnoteText"/>
    <w:uiPriority w:val="99"/>
    <w:semiHidden/>
    <w:rsid w:val="00D22002"/>
    <w:rPr>
      <w:rFonts w:eastAsia="Times New Roman"/>
      <w:sz w:val="20"/>
      <w:szCs w:val="20"/>
    </w:rPr>
  </w:style>
  <w:style w:type="character" w:styleId="FootnoteReference">
    <w:name w:val="footnote reference"/>
    <w:basedOn w:val="DefaultParagraphFont"/>
    <w:uiPriority w:val="99"/>
    <w:unhideWhenUsed/>
    <w:rsid w:val="00D22002"/>
    <w:rPr>
      <w:vertAlign w:val="superscript"/>
    </w:rPr>
  </w:style>
  <w:style w:type="paragraph" w:styleId="Revision">
    <w:name w:val="Revision"/>
    <w:hidden/>
    <w:uiPriority w:val="99"/>
    <w:semiHidden/>
    <w:rsid w:val="00D22002"/>
    <w:pPr>
      <w:jc w:val="left"/>
    </w:pPr>
    <w:rPr>
      <w:rFonts w:eastAsia="Times New Roman"/>
    </w:rPr>
  </w:style>
  <w:style w:type="table" w:customStyle="1" w:styleId="TableGrid1">
    <w:name w:val="Table Grid1"/>
    <w:basedOn w:val="TableNormal"/>
    <w:next w:val="TableGrid"/>
    <w:uiPriority w:val="59"/>
    <w:rsid w:val="00B85055"/>
    <w:pPr>
      <w:jc w:val="left"/>
    </w:pPr>
    <w:rPr>
      <w:rFonts w:ascii="Calibri" w:eastAsia="Times New Roman"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381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3773">
      <w:bodyDiv w:val="1"/>
      <w:marLeft w:val="0"/>
      <w:marRight w:val="0"/>
      <w:marTop w:val="0"/>
      <w:marBottom w:val="0"/>
      <w:divBdr>
        <w:top w:val="none" w:sz="0" w:space="0" w:color="auto"/>
        <w:left w:val="none" w:sz="0" w:space="0" w:color="auto"/>
        <w:bottom w:val="none" w:sz="0" w:space="0" w:color="auto"/>
        <w:right w:val="none" w:sz="0" w:space="0" w:color="auto"/>
      </w:divBdr>
      <w:divsChild>
        <w:div w:id="68161827">
          <w:marLeft w:val="0"/>
          <w:marRight w:val="0"/>
          <w:marTop w:val="0"/>
          <w:marBottom w:val="0"/>
          <w:divBdr>
            <w:top w:val="none" w:sz="0" w:space="0" w:color="auto"/>
            <w:left w:val="none" w:sz="0" w:space="0" w:color="auto"/>
            <w:bottom w:val="none" w:sz="0" w:space="0" w:color="auto"/>
            <w:right w:val="none" w:sz="0" w:space="0" w:color="auto"/>
          </w:divBdr>
        </w:div>
        <w:div w:id="1916432618">
          <w:marLeft w:val="0"/>
          <w:marRight w:val="0"/>
          <w:marTop w:val="0"/>
          <w:marBottom w:val="0"/>
          <w:divBdr>
            <w:top w:val="none" w:sz="0" w:space="0" w:color="auto"/>
            <w:left w:val="none" w:sz="0" w:space="0" w:color="auto"/>
            <w:bottom w:val="none" w:sz="0" w:space="0" w:color="auto"/>
            <w:right w:val="none" w:sz="0" w:space="0" w:color="auto"/>
          </w:divBdr>
        </w:div>
        <w:div w:id="1947343594">
          <w:marLeft w:val="0"/>
          <w:marRight w:val="0"/>
          <w:marTop w:val="0"/>
          <w:marBottom w:val="0"/>
          <w:divBdr>
            <w:top w:val="none" w:sz="0" w:space="0" w:color="auto"/>
            <w:left w:val="none" w:sz="0" w:space="0" w:color="auto"/>
            <w:bottom w:val="none" w:sz="0" w:space="0" w:color="auto"/>
            <w:right w:val="none" w:sz="0" w:space="0" w:color="auto"/>
          </w:divBdr>
        </w:div>
        <w:div w:id="543370245">
          <w:marLeft w:val="0"/>
          <w:marRight w:val="0"/>
          <w:marTop w:val="0"/>
          <w:marBottom w:val="0"/>
          <w:divBdr>
            <w:top w:val="none" w:sz="0" w:space="0" w:color="auto"/>
            <w:left w:val="none" w:sz="0" w:space="0" w:color="auto"/>
            <w:bottom w:val="none" w:sz="0" w:space="0" w:color="auto"/>
            <w:right w:val="none" w:sz="0" w:space="0" w:color="auto"/>
          </w:divBdr>
        </w:div>
        <w:div w:id="1267346512">
          <w:marLeft w:val="0"/>
          <w:marRight w:val="0"/>
          <w:marTop w:val="0"/>
          <w:marBottom w:val="0"/>
          <w:divBdr>
            <w:top w:val="none" w:sz="0" w:space="0" w:color="auto"/>
            <w:left w:val="none" w:sz="0" w:space="0" w:color="auto"/>
            <w:bottom w:val="none" w:sz="0" w:space="0" w:color="auto"/>
            <w:right w:val="none" w:sz="0" w:space="0" w:color="auto"/>
          </w:divBdr>
        </w:div>
        <w:div w:id="417100545">
          <w:marLeft w:val="0"/>
          <w:marRight w:val="0"/>
          <w:marTop w:val="0"/>
          <w:marBottom w:val="0"/>
          <w:divBdr>
            <w:top w:val="none" w:sz="0" w:space="0" w:color="auto"/>
            <w:left w:val="none" w:sz="0" w:space="0" w:color="auto"/>
            <w:bottom w:val="none" w:sz="0" w:space="0" w:color="auto"/>
            <w:right w:val="none" w:sz="0" w:space="0" w:color="auto"/>
          </w:divBdr>
        </w:div>
        <w:div w:id="287586911">
          <w:marLeft w:val="0"/>
          <w:marRight w:val="0"/>
          <w:marTop w:val="0"/>
          <w:marBottom w:val="0"/>
          <w:divBdr>
            <w:top w:val="none" w:sz="0" w:space="0" w:color="auto"/>
            <w:left w:val="none" w:sz="0" w:space="0" w:color="auto"/>
            <w:bottom w:val="none" w:sz="0" w:space="0" w:color="auto"/>
            <w:right w:val="none" w:sz="0" w:space="0" w:color="auto"/>
          </w:divBdr>
        </w:div>
        <w:div w:id="2024433822">
          <w:marLeft w:val="0"/>
          <w:marRight w:val="0"/>
          <w:marTop w:val="0"/>
          <w:marBottom w:val="0"/>
          <w:divBdr>
            <w:top w:val="none" w:sz="0" w:space="0" w:color="auto"/>
            <w:left w:val="none" w:sz="0" w:space="0" w:color="auto"/>
            <w:bottom w:val="none" w:sz="0" w:space="0" w:color="auto"/>
            <w:right w:val="none" w:sz="0" w:space="0" w:color="auto"/>
          </w:divBdr>
        </w:div>
        <w:div w:id="661540867">
          <w:marLeft w:val="0"/>
          <w:marRight w:val="0"/>
          <w:marTop w:val="0"/>
          <w:marBottom w:val="0"/>
          <w:divBdr>
            <w:top w:val="none" w:sz="0" w:space="0" w:color="auto"/>
            <w:left w:val="none" w:sz="0" w:space="0" w:color="auto"/>
            <w:bottom w:val="none" w:sz="0" w:space="0" w:color="auto"/>
            <w:right w:val="none" w:sz="0" w:space="0" w:color="auto"/>
          </w:divBdr>
        </w:div>
      </w:divsChild>
    </w:div>
    <w:div w:id="605966349">
      <w:bodyDiv w:val="1"/>
      <w:marLeft w:val="0"/>
      <w:marRight w:val="0"/>
      <w:marTop w:val="0"/>
      <w:marBottom w:val="0"/>
      <w:divBdr>
        <w:top w:val="none" w:sz="0" w:space="0" w:color="auto"/>
        <w:left w:val="none" w:sz="0" w:space="0" w:color="auto"/>
        <w:bottom w:val="none" w:sz="0" w:space="0" w:color="auto"/>
        <w:right w:val="none" w:sz="0" w:space="0" w:color="auto"/>
      </w:divBdr>
    </w:div>
    <w:div w:id="1229339980">
      <w:bodyDiv w:val="1"/>
      <w:marLeft w:val="0"/>
      <w:marRight w:val="0"/>
      <w:marTop w:val="0"/>
      <w:marBottom w:val="0"/>
      <w:divBdr>
        <w:top w:val="none" w:sz="0" w:space="0" w:color="auto"/>
        <w:left w:val="none" w:sz="0" w:space="0" w:color="auto"/>
        <w:bottom w:val="none" w:sz="0" w:space="0" w:color="auto"/>
        <w:right w:val="none" w:sz="0" w:space="0" w:color="auto"/>
      </w:divBdr>
    </w:div>
    <w:div w:id="1544907608">
      <w:bodyDiv w:val="1"/>
      <w:marLeft w:val="0"/>
      <w:marRight w:val="0"/>
      <w:marTop w:val="0"/>
      <w:marBottom w:val="0"/>
      <w:divBdr>
        <w:top w:val="none" w:sz="0" w:space="0" w:color="auto"/>
        <w:left w:val="none" w:sz="0" w:space="0" w:color="auto"/>
        <w:bottom w:val="none" w:sz="0" w:space="0" w:color="auto"/>
        <w:right w:val="none" w:sz="0" w:space="0" w:color="auto"/>
      </w:divBdr>
    </w:div>
    <w:div w:id="1679577728">
      <w:bodyDiv w:val="1"/>
      <w:marLeft w:val="0"/>
      <w:marRight w:val="0"/>
      <w:marTop w:val="0"/>
      <w:marBottom w:val="0"/>
      <w:divBdr>
        <w:top w:val="none" w:sz="0" w:space="0" w:color="auto"/>
        <w:left w:val="none" w:sz="0" w:space="0" w:color="auto"/>
        <w:bottom w:val="none" w:sz="0" w:space="0" w:color="auto"/>
        <w:right w:val="none" w:sz="0" w:space="0" w:color="auto"/>
      </w:divBdr>
    </w:div>
    <w:div w:id="17739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mail.mcgill.ca"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d.nhtsa.dot.gov/Pubs/81203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nhtsa.dot.gov"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apinjari@eng.usf.edu" TargetMode="Externa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asmin\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asmin\Desktop\Book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breena\Desktop\Toshiba_29.03.2015\Research%20with%20Dr%20Naveen_21.07.14\work%20in%20progress\Pooling_May2015\GOL_Trial2.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breena\Desktop\Toshiba_29.03.2015\Research%20with%20Dr%20Naveen_21.07.14\work%20in%20progress\Pooling_May2015\GOL_Trial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53366124703561E-2"/>
          <c:y val="0.10936963265252"/>
          <c:w val="0.87967761843521752"/>
          <c:h val="0.75935449451165404"/>
        </c:manualLayout>
      </c:layout>
      <c:lineChart>
        <c:grouping val="standard"/>
        <c:varyColors val="0"/>
        <c:ser>
          <c:idx val="0"/>
          <c:order val="0"/>
          <c:tx>
            <c:v>8845</c:v>
          </c:tx>
          <c:spPr>
            <a:ln>
              <a:prstDash val="lgDashDotDot"/>
            </a:ln>
          </c:spPr>
          <c:marker>
            <c:symbol val="none"/>
          </c:marker>
          <c:val>
            <c:numRef>
              <c:f>Sheet1!$B$2:$B$45</c:f>
              <c:numCache>
                <c:formatCode>0.000</c:formatCode>
                <c:ptCount val="44"/>
                <c:pt idx="0">
                  <c:v>-0.35112919958504507</c:v>
                </c:pt>
                <c:pt idx="1">
                  <c:v>2.3277467411545611</c:v>
                </c:pt>
                <c:pt idx="2">
                  <c:v>13.390557939914174</c:v>
                </c:pt>
                <c:pt idx="3">
                  <c:v>3.1592249368155039</c:v>
                </c:pt>
                <c:pt idx="4">
                  <c:v>1.1499938172375332</c:v>
                </c:pt>
                <c:pt idx="5">
                  <c:v>26.807017543859661</c:v>
                </c:pt>
                <c:pt idx="6">
                  <c:v>5.7029926595143969</c:v>
                </c:pt>
                <c:pt idx="7">
                  <c:v>-10.60104117368669</c:v>
                </c:pt>
                <c:pt idx="8">
                  <c:v>-7.2056975282781703</c:v>
                </c:pt>
                <c:pt idx="9">
                  <c:v>-6.5776930409914192</c:v>
                </c:pt>
                <c:pt idx="10">
                  <c:v>-9.1407678244962542E-2</c:v>
                </c:pt>
                <c:pt idx="11">
                  <c:v>-2.5840597758405899</c:v>
                </c:pt>
                <c:pt idx="12">
                  <c:v>3.449815786535662</c:v>
                </c:pt>
                <c:pt idx="13">
                  <c:v>16.422729229444602</c:v>
                </c:pt>
                <c:pt idx="14">
                  <c:v>-3.7524366471734818</c:v>
                </c:pt>
                <c:pt idx="15">
                  <c:v>-34.397677793904194</c:v>
                </c:pt>
                <c:pt idx="16">
                  <c:v>-17.686832740213532</c:v>
                </c:pt>
                <c:pt idx="17">
                  <c:v>-3.3076923076923164</c:v>
                </c:pt>
                <c:pt idx="18">
                  <c:v>-18.033219087793217</c:v>
                </c:pt>
                <c:pt idx="19">
                  <c:v>-0.65141230567112007</c:v>
                </c:pt>
                <c:pt idx="20">
                  <c:v>-2.3332336224947574</c:v>
                </c:pt>
                <c:pt idx="21">
                  <c:v>-0.21204939503554093</c:v>
                </c:pt>
                <c:pt idx="22">
                  <c:v>-0.37967037708171364</c:v>
                </c:pt>
                <c:pt idx="23">
                  <c:v>-0.47705588368923157</c:v>
                </c:pt>
                <c:pt idx="24">
                  <c:v>-0.61823802163833164</c:v>
                </c:pt>
                <c:pt idx="25">
                  <c:v>-1.4434238417280678</c:v>
                </c:pt>
                <c:pt idx="26">
                  <c:v>-10.714285714285705</c:v>
                </c:pt>
                <c:pt idx="27">
                  <c:v>-1.6676035225782155</c:v>
                </c:pt>
                <c:pt idx="28">
                  <c:v>0.73619631901840465</c:v>
                </c:pt>
                <c:pt idx="29">
                  <c:v>3.3396048918156138</c:v>
                </c:pt>
                <c:pt idx="30">
                  <c:v>8.8909257561869843</c:v>
                </c:pt>
                <c:pt idx="31">
                  <c:v>-5.6016597510373414</c:v>
                </c:pt>
                <c:pt idx="32">
                  <c:v>2.1517198052457878</c:v>
                </c:pt>
                <c:pt idx="33">
                  <c:v>-8.8003008649868502</c:v>
                </c:pt>
                <c:pt idx="34">
                  <c:v>-8.8235294117647047</c:v>
                </c:pt>
                <c:pt idx="35">
                  <c:v>-24.670433145009433</c:v>
                </c:pt>
                <c:pt idx="36">
                  <c:v>1.328502415458942</c:v>
                </c:pt>
                <c:pt idx="37">
                  <c:v>-2.9022620571916349</c:v>
                </c:pt>
                <c:pt idx="38">
                  <c:v>-10.722533817222084</c:v>
                </c:pt>
                <c:pt idx="39">
                  <c:v>5.0661625708884364</c:v>
                </c:pt>
                <c:pt idx="40">
                  <c:v>9.9711578079934178</c:v>
                </c:pt>
                <c:pt idx="41">
                  <c:v>8.5192266836626356</c:v>
                </c:pt>
                <c:pt idx="42">
                  <c:v>28.183831672203763</c:v>
                </c:pt>
                <c:pt idx="43">
                  <c:v>-47.95105845795279</c:v>
                </c:pt>
              </c:numCache>
            </c:numRef>
          </c:val>
          <c:smooth val="0"/>
        </c:ser>
        <c:ser>
          <c:idx val="1"/>
          <c:order val="1"/>
          <c:tx>
            <c:v>5000</c:v>
          </c:tx>
          <c:marker>
            <c:symbol val="none"/>
          </c:marker>
          <c:val>
            <c:numRef>
              <c:f>Sheet1!$C$2:$C$45</c:f>
              <c:numCache>
                <c:formatCode>0.000</c:formatCode>
                <c:ptCount val="44"/>
                <c:pt idx="0">
                  <c:v>-0.46604421035832383</c:v>
                </c:pt>
                <c:pt idx="1">
                  <c:v>2.3202979515828641</c:v>
                </c:pt>
                <c:pt idx="2">
                  <c:v>12.978540772532169</c:v>
                </c:pt>
                <c:pt idx="3">
                  <c:v>2.9654591406908177</c:v>
                </c:pt>
                <c:pt idx="4">
                  <c:v>1.2390255966365835</c:v>
                </c:pt>
                <c:pt idx="5">
                  <c:v>26.838596491228078</c:v>
                </c:pt>
                <c:pt idx="6">
                  <c:v>5.8469791078486724</c:v>
                </c:pt>
                <c:pt idx="7">
                  <c:v>-10.638902035021292</c:v>
                </c:pt>
                <c:pt idx="8">
                  <c:v>-7.3648931713447841</c:v>
                </c:pt>
                <c:pt idx="9">
                  <c:v>-6.7937718462027306</c:v>
                </c:pt>
                <c:pt idx="10">
                  <c:v>-0.40828762949420688</c:v>
                </c:pt>
                <c:pt idx="11">
                  <c:v>-2.7054794520547905</c:v>
                </c:pt>
                <c:pt idx="12">
                  <c:v>3.3247739198392177</c:v>
                </c:pt>
                <c:pt idx="13">
                  <c:v>16.474386569091688</c:v>
                </c:pt>
                <c:pt idx="14">
                  <c:v>-3.7329434697855723</c:v>
                </c:pt>
                <c:pt idx="15">
                  <c:v>-34.644412191582006</c:v>
                </c:pt>
                <c:pt idx="16">
                  <c:v>-18.263345195729489</c:v>
                </c:pt>
                <c:pt idx="17">
                  <c:v>-3.2423076923077012</c:v>
                </c:pt>
                <c:pt idx="18">
                  <c:v>-18.096493540732819</c:v>
                </c:pt>
                <c:pt idx="19">
                  <c:v>-0.68973067659294851</c:v>
                </c:pt>
                <c:pt idx="20">
                  <c:v>-2.258450493568632</c:v>
                </c:pt>
                <c:pt idx="21">
                  <c:v>-0.23574903330422586</c:v>
                </c:pt>
                <c:pt idx="22">
                  <c:v>-0.39520234705323881</c:v>
                </c:pt>
                <c:pt idx="23">
                  <c:v>-0.35438437074057111</c:v>
                </c:pt>
                <c:pt idx="24">
                  <c:v>-0.55641421947450165</c:v>
                </c:pt>
                <c:pt idx="25">
                  <c:v>-1.4333299687089958</c:v>
                </c:pt>
                <c:pt idx="26">
                  <c:v>-10.746268656716373</c:v>
                </c:pt>
                <c:pt idx="27">
                  <c:v>-1.671350946224462</c:v>
                </c:pt>
                <c:pt idx="28">
                  <c:v>0.64621676891615665</c:v>
                </c:pt>
                <c:pt idx="29">
                  <c:v>3.0197554092191661</c:v>
                </c:pt>
                <c:pt idx="30">
                  <c:v>8.9734188817598497</c:v>
                </c:pt>
                <c:pt idx="31">
                  <c:v>-5.7676348547717717</c:v>
                </c:pt>
                <c:pt idx="32">
                  <c:v>2.2302497251452738</c:v>
                </c:pt>
                <c:pt idx="33">
                  <c:v>-8.7401278676193979</c:v>
                </c:pt>
                <c:pt idx="34">
                  <c:v>-8.7519872813990425</c:v>
                </c:pt>
                <c:pt idx="35">
                  <c:v>-24.994350282485872</c:v>
                </c:pt>
                <c:pt idx="36">
                  <c:v>1.328502415458942</c:v>
                </c:pt>
                <c:pt idx="37">
                  <c:v>-2.5778915919761052</c:v>
                </c:pt>
                <c:pt idx="38">
                  <c:v>-10.240844605740673</c:v>
                </c:pt>
                <c:pt idx="39">
                  <c:v>4.9187145557655745</c:v>
                </c:pt>
                <c:pt idx="40">
                  <c:v>10.261639884631229</c:v>
                </c:pt>
                <c:pt idx="41">
                  <c:v>8.1028255789250068</c:v>
                </c:pt>
                <c:pt idx="42">
                  <c:v>29.972314507198146</c:v>
                </c:pt>
                <c:pt idx="43">
                  <c:v>-48.238492911244911</c:v>
                </c:pt>
              </c:numCache>
            </c:numRef>
          </c:val>
          <c:smooth val="0"/>
        </c:ser>
        <c:ser>
          <c:idx val="2"/>
          <c:order val="2"/>
          <c:tx>
            <c:v>3000</c:v>
          </c:tx>
          <c:spPr>
            <a:ln>
              <a:prstDash val="dash"/>
            </a:ln>
          </c:spPr>
          <c:marker>
            <c:symbol val="none"/>
          </c:marker>
          <c:val>
            <c:numRef>
              <c:f>Sheet1!$D$2:$D$45</c:f>
              <c:numCache>
                <c:formatCode>0.000</c:formatCode>
                <c:ptCount val="44"/>
                <c:pt idx="0">
                  <c:v>-0.24419439789323438</c:v>
                </c:pt>
                <c:pt idx="1">
                  <c:v>2.2234636871508342</c:v>
                </c:pt>
                <c:pt idx="2">
                  <c:v>10.351931330472096</c:v>
                </c:pt>
                <c:pt idx="3">
                  <c:v>2.3673125526537593</c:v>
                </c:pt>
                <c:pt idx="4">
                  <c:v>0.90886608136515756</c:v>
                </c:pt>
                <c:pt idx="5">
                  <c:v>27.042105263157886</c:v>
                </c:pt>
                <c:pt idx="6">
                  <c:v>5.7961603613777468</c:v>
                </c:pt>
                <c:pt idx="7">
                  <c:v>-10.880265026029354</c:v>
                </c:pt>
                <c:pt idx="8">
                  <c:v>-6.7113531629660734</c:v>
                </c:pt>
                <c:pt idx="9">
                  <c:v>-6.4632983794089558</c:v>
                </c:pt>
                <c:pt idx="10">
                  <c:v>-9.1407678244969273E-2</c:v>
                </c:pt>
                <c:pt idx="11">
                  <c:v>-2.5280199252801974</c:v>
                </c:pt>
                <c:pt idx="12">
                  <c:v>3.1997320531427875</c:v>
                </c:pt>
                <c:pt idx="13">
                  <c:v>17.257856220404747</c:v>
                </c:pt>
                <c:pt idx="14">
                  <c:v>-4.1520467836257264</c:v>
                </c:pt>
                <c:pt idx="15">
                  <c:v>-36.066763425253995</c:v>
                </c:pt>
                <c:pt idx="16">
                  <c:v>-16.505338078291789</c:v>
                </c:pt>
                <c:pt idx="17">
                  <c:v>-3.7596153846153877</c:v>
                </c:pt>
                <c:pt idx="18">
                  <c:v>-18.328499868178149</c:v>
                </c:pt>
                <c:pt idx="19">
                  <c:v>-0.76746222903437522</c:v>
                </c:pt>
                <c:pt idx="20">
                  <c:v>-1.9623093030212415</c:v>
                </c:pt>
                <c:pt idx="21">
                  <c:v>-0.26194337033802778</c:v>
                </c:pt>
                <c:pt idx="22">
                  <c:v>-0.47976529467599427</c:v>
                </c:pt>
                <c:pt idx="23">
                  <c:v>-0.6996819627442068</c:v>
                </c:pt>
                <c:pt idx="24">
                  <c:v>-0.12364760432767312</c:v>
                </c:pt>
                <c:pt idx="25">
                  <c:v>-1.8431412132835399</c:v>
                </c:pt>
                <c:pt idx="26">
                  <c:v>-10.778251599147112</c:v>
                </c:pt>
                <c:pt idx="27">
                  <c:v>-1.6563612516394848</c:v>
                </c:pt>
                <c:pt idx="28">
                  <c:v>0.83435582822086063</c:v>
                </c:pt>
                <c:pt idx="29">
                  <c:v>2.8222013170272757</c:v>
                </c:pt>
                <c:pt idx="30">
                  <c:v>8.5242896425297854</c:v>
                </c:pt>
                <c:pt idx="31">
                  <c:v>-4.7026279391424683</c:v>
                </c:pt>
                <c:pt idx="32">
                  <c:v>2.7768179676456635</c:v>
                </c:pt>
                <c:pt idx="33">
                  <c:v>-8.3640466340730182</c:v>
                </c:pt>
                <c:pt idx="34">
                  <c:v>-10.238473767885463</c:v>
                </c:pt>
                <c:pt idx="35">
                  <c:v>-24.971751412429384</c:v>
                </c:pt>
                <c:pt idx="36">
                  <c:v>1.3888888888888951</c:v>
                </c:pt>
                <c:pt idx="37">
                  <c:v>-1.8181818181818241</c:v>
                </c:pt>
                <c:pt idx="38">
                  <c:v>-10.795117123061695</c:v>
                </c:pt>
                <c:pt idx="39">
                  <c:v>5.1039697542533133</c:v>
                </c:pt>
                <c:pt idx="40">
                  <c:v>10.026782035434724</c:v>
                </c:pt>
                <c:pt idx="41">
                  <c:v>8.4384958572339208</c:v>
                </c:pt>
                <c:pt idx="42">
                  <c:v>30.431893687707632</c:v>
                </c:pt>
                <c:pt idx="43">
                  <c:v>-47.702466498349196</c:v>
                </c:pt>
              </c:numCache>
            </c:numRef>
          </c:val>
          <c:smooth val="0"/>
        </c:ser>
        <c:ser>
          <c:idx val="3"/>
          <c:order val="3"/>
          <c:tx>
            <c:v>2000</c:v>
          </c:tx>
          <c:spPr>
            <a:ln>
              <a:prstDash val="sysDot"/>
            </a:ln>
          </c:spPr>
          <c:marker>
            <c:symbol val="none"/>
          </c:marker>
          <c:val>
            <c:numRef>
              <c:f>Sheet1!$E$2:$E$45</c:f>
              <c:numCache>
                <c:formatCode>0.000</c:formatCode>
                <c:ptCount val="44"/>
                <c:pt idx="0">
                  <c:v>-0.19152501795547433</c:v>
                </c:pt>
                <c:pt idx="1">
                  <c:v>2.3351955307262386</c:v>
                </c:pt>
                <c:pt idx="2">
                  <c:v>10.918454935622359</c:v>
                </c:pt>
                <c:pt idx="3">
                  <c:v>2.5779275484414708</c:v>
                </c:pt>
                <c:pt idx="4">
                  <c:v>0.88413503153209405</c:v>
                </c:pt>
                <c:pt idx="5">
                  <c:v>26.157894736842238</c:v>
                </c:pt>
                <c:pt idx="6">
                  <c:v>5.4968944099378803</c:v>
                </c:pt>
                <c:pt idx="7">
                  <c:v>-10.728821580690878</c:v>
                </c:pt>
                <c:pt idx="8">
                  <c:v>-6.0661918726434765</c:v>
                </c:pt>
                <c:pt idx="9">
                  <c:v>-6.3806800127105117</c:v>
                </c:pt>
                <c:pt idx="10">
                  <c:v>-0.27422303473491122</c:v>
                </c:pt>
                <c:pt idx="11">
                  <c:v>-2.531133250311346</c:v>
                </c:pt>
                <c:pt idx="12">
                  <c:v>3.5324327341743778</c:v>
                </c:pt>
                <c:pt idx="13">
                  <c:v>18.463194145501486</c:v>
                </c:pt>
                <c:pt idx="14">
                  <c:v>-3.4307992202729012</c:v>
                </c:pt>
                <c:pt idx="15">
                  <c:v>-35.152394775036136</c:v>
                </c:pt>
                <c:pt idx="16">
                  <c:v>-17.217081850533816</c:v>
                </c:pt>
                <c:pt idx="17">
                  <c:v>-3.5211538461538465</c:v>
                </c:pt>
                <c:pt idx="18">
                  <c:v>-17.969944634853682</c:v>
                </c:pt>
                <c:pt idx="19">
                  <c:v>-0.90759798554849735</c:v>
                </c:pt>
                <c:pt idx="20">
                  <c:v>-2.2046066407418419</c:v>
                </c:pt>
                <c:pt idx="21">
                  <c:v>-0.22577023824372938</c:v>
                </c:pt>
                <c:pt idx="22">
                  <c:v>-0.50910346017775732</c:v>
                </c:pt>
                <c:pt idx="23">
                  <c:v>-0.74057246706042368</c:v>
                </c:pt>
                <c:pt idx="24">
                  <c:v>-0.18547140649150362</c:v>
                </c:pt>
                <c:pt idx="25">
                  <c:v>-1.8915918037751112</c:v>
                </c:pt>
                <c:pt idx="26">
                  <c:v>-11.737739872068271</c:v>
                </c:pt>
                <c:pt idx="27">
                  <c:v>-1.5177065767284899</c:v>
                </c:pt>
                <c:pt idx="28">
                  <c:v>0.88343558282209056</c:v>
                </c:pt>
                <c:pt idx="29">
                  <c:v>3.1984948259642447</c:v>
                </c:pt>
                <c:pt idx="30">
                  <c:v>8.3868010999083822</c:v>
                </c:pt>
                <c:pt idx="31">
                  <c:v>-4.3222683264177055</c:v>
                </c:pt>
                <c:pt idx="32">
                  <c:v>3.1945971415109269</c:v>
                </c:pt>
                <c:pt idx="33">
                  <c:v>-7.8826626551335401</c:v>
                </c:pt>
                <c:pt idx="34">
                  <c:v>-10.063593004769476</c:v>
                </c:pt>
                <c:pt idx="35">
                  <c:v>-23.284369114877592</c:v>
                </c:pt>
                <c:pt idx="36">
                  <c:v>1.3405797101449195</c:v>
                </c:pt>
                <c:pt idx="37">
                  <c:v>-2.5608194622279212</c:v>
                </c:pt>
                <c:pt idx="38">
                  <c:v>-11.283404816892126</c:v>
                </c:pt>
                <c:pt idx="39">
                  <c:v>5.1795841209829785</c:v>
                </c:pt>
                <c:pt idx="40">
                  <c:v>9.6106304079110032</c:v>
                </c:pt>
                <c:pt idx="41">
                  <c:v>10.817930741448906</c:v>
                </c:pt>
                <c:pt idx="42">
                  <c:v>29.928017718715306</c:v>
                </c:pt>
                <c:pt idx="43">
                  <c:v>-43.6240046610991</c:v>
                </c:pt>
              </c:numCache>
            </c:numRef>
          </c:val>
          <c:smooth val="0"/>
        </c:ser>
        <c:dLbls>
          <c:showLegendKey val="0"/>
          <c:showVal val="0"/>
          <c:showCatName val="0"/>
          <c:showSerName val="0"/>
          <c:showPercent val="0"/>
          <c:showBubbleSize val="0"/>
        </c:dLbls>
        <c:smooth val="0"/>
        <c:axId val="228957784"/>
        <c:axId val="228958176"/>
      </c:lineChart>
      <c:catAx>
        <c:axId val="228957784"/>
        <c:scaling>
          <c:orientation val="minMax"/>
        </c:scaling>
        <c:delete val="0"/>
        <c:axPos val="b"/>
        <c:title>
          <c:tx>
            <c:rich>
              <a:bodyPr/>
              <a:lstStyle/>
              <a:p>
                <a:pPr>
                  <a:defRPr sz="1000"/>
                </a:pPr>
                <a:r>
                  <a:rPr lang="en-US" sz="1000"/>
                  <a:t>Variable Numbers</a:t>
                </a:r>
              </a:p>
            </c:rich>
          </c:tx>
          <c:layout>
            <c:manualLayout>
              <c:xMode val="edge"/>
              <c:yMode val="edge"/>
              <c:x val="0.47348317678138757"/>
              <c:y val="0.93326993792651569"/>
            </c:manualLayout>
          </c:layout>
          <c:overlay val="0"/>
        </c:title>
        <c:majorTickMark val="out"/>
        <c:minorTickMark val="none"/>
        <c:tickLblPos val="low"/>
        <c:crossAx val="228958176"/>
        <c:crosses val="autoZero"/>
        <c:auto val="1"/>
        <c:lblAlgn val="ctr"/>
        <c:lblOffset val="100"/>
        <c:noMultiLvlLbl val="0"/>
      </c:catAx>
      <c:valAx>
        <c:axId val="228958176"/>
        <c:scaling>
          <c:orientation val="minMax"/>
          <c:max val="50"/>
          <c:min val="-50"/>
        </c:scaling>
        <c:delete val="0"/>
        <c:axPos val="l"/>
        <c:majorGridlines/>
        <c:title>
          <c:tx>
            <c:rich>
              <a:bodyPr rot="-5400000" vert="horz"/>
              <a:lstStyle/>
              <a:p>
                <a:pPr>
                  <a:defRPr sz="1000"/>
                </a:pPr>
                <a:r>
                  <a:rPr lang="en-US" sz="1000"/>
                  <a:t>% Error</a:t>
                </a:r>
              </a:p>
            </c:rich>
          </c:tx>
          <c:overlay val="0"/>
        </c:title>
        <c:numFmt formatCode="0.000" sourceLinked="1"/>
        <c:majorTickMark val="out"/>
        <c:minorTickMark val="none"/>
        <c:tickLblPos val="nextTo"/>
        <c:crossAx val="228957784"/>
        <c:crosses val="autoZero"/>
        <c:crossBetween val="midCat"/>
        <c:majorUnit val="10"/>
      </c:valAx>
      <c:spPr>
        <a:ln>
          <a:solidFill>
            <a:schemeClr val="bg1">
              <a:lumMod val="50000"/>
            </a:schemeClr>
          </a:solidFill>
        </a:ln>
      </c:spPr>
    </c:plotArea>
    <c:legend>
      <c:legendPos val="t"/>
      <c:layout>
        <c:manualLayout>
          <c:xMode val="edge"/>
          <c:yMode val="edge"/>
          <c:x val="0.44198949970979923"/>
          <c:y val="3.9818048549131242E-2"/>
          <c:w val="0.53997756878944536"/>
          <c:h val="4.6178231060758967E-2"/>
        </c:manualLayout>
      </c:layout>
      <c:overlay val="0"/>
    </c:legend>
    <c:plotVisOnly val="1"/>
    <c:dispBlanksAs val="gap"/>
    <c:showDLblsOverMax val="0"/>
  </c:chart>
  <c:spPr>
    <a:ln w="12700"/>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3688846938433E-2"/>
          <c:y val="0.10779053381686118"/>
          <c:w val="0.87669543068611266"/>
          <c:h val="0.75992295381611974"/>
        </c:manualLayout>
      </c:layout>
      <c:lineChart>
        <c:grouping val="standard"/>
        <c:varyColors val="0"/>
        <c:ser>
          <c:idx val="0"/>
          <c:order val="0"/>
          <c:tx>
            <c:v>8845</c:v>
          </c:tx>
          <c:spPr>
            <a:ln w="19050"/>
          </c:spPr>
          <c:marker>
            <c:symbol val="star"/>
            <c:size val="8"/>
          </c:marker>
          <c:val>
            <c:numRef>
              <c:f>'Research with Dr Naveen_05.10.13\Data pooling_GES and FARS\Write ups_Pooled\[t stat result_1.xlsx]Plot'!$A$2:$A$45</c:f>
              <c:numCache>
                <c:formatCode>0.00</c:formatCode>
                <c:ptCount val="44"/>
                <c:pt idx="0">
                  <c:v>-3.6012660675734012E-2</c:v>
                </c:pt>
                <c:pt idx="1">
                  <c:v>-0.7594319902424217</c:v>
                </c:pt>
                <c:pt idx="2">
                  <c:v>-0.27671070610166787</c:v>
                </c:pt>
                <c:pt idx="3">
                  <c:v>0.42158477881014933</c:v>
                </c:pt>
                <c:pt idx="4">
                  <c:v>0.56566749918600789</c:v>
                </c:pt>
                <c:pt idx="5">
                  <c:v>0.54147757990811329</c:v>
                </c:pt>
                <c:pt idx="6">
                  <c:v>-5.4857253302728295E-2</c:v>
                </c:pt>
                <c:pt idx="7">
                  <c:v>-1.9386937367527769E-2</c:v>
                </c:pt>
                <c:pt idx="8">
                  <c:v>-8.7265361574463254E-2</c:v>
                </c:pt>
                <c:pt idx="9">
                  <c:v>0.16047848215157298</c:v>
                </c:pt>
                <c:pt idx="10">
                  <c:v>-0.25637142319401185</c:v>
                </c:pt>
                <c:pt idx="11">
                  <c:v>-0.38074980525429675</c:v>
                </c:pt>
                <c:pt idx="12">
                  <c:v>-0.22004489979492994</c:v>
                </c:pt>
                <c:pt idx="13">
                  <c:v>-0.13014680360480219</c:v>
                </c:pt>
                <c:pt idx="14">
                  <c:v>-0.48628793327022296</c:v>
                </c:pt>
                <c:pt idx="15">
                  <c:v>-0.14435825627512441</c:v>
                </c:pt>
                <c:pt idx="16">
                  <c:v>-5.5892137099277907E-2</c:v>
                </c:pt>
                <c:pt idx="17">
                  <c:v>0.14546714507482536</c:v>
                </c:pt>
                <c:pt idx="18">
                  <c:v>-2.1595978721912969E-2</c:v>
                </c:pt>
                <c:pt idx="19">
                  <c:v>-0.20265921483591126</c:v>
                </c:pt>
                <c:pt idx="20">
                  <c:v>0.23681639064051321</c:v>
                </c:pt>
                <c:pt idx="21">
                  <c:v>-7.4126524634183524E-2</c:v>
                </c:pt>
                <c:pt idx="22">
                  <c:v>0.28696630937106188</c:v>
                </c:pt>
                <c:pt idx="23">
                  <c:v>4.2552806223502904E-3</c:v>
                </c:pt>
                <c:pt idx="24">
                  <c:v>1.7982703203579101E-2</c:v>
                </c:pt>
                <c:pt idx="25">
                  <c:v>-5.9158537010747199E-2</c:v>
                </c:pt>
                <c:pt idx="26">
                  <c:v>-0.20931572952289212</c:v>
                </c:pt>
                <c:pt idx="27">
                  <c:v>0.12472462474520545</c:v>
                </c:pt>
                <c:pt idx="28">
                  <c:v>0.12450768416202475</c:v>
                </c:pt>
                <c:pt idx="29">
                  <c:v>-3.9280993956199814E-2</c:v>
                </c:pt>
                <c:pt idx="30">
                  <c:v>-0.31301553950700256</c:v>
                </c:pt>
                <c:pt idx="31">
                  <c:v>-0.18353972187247641</c:v>
                </c:pt>
                <c:pt idx="32">
                  <c:v>2.738698373187284E-2</c:v>
                </c:pt>
                <c:pt idx="33">
                  <c:v>-5.877054540185836E-2</c:v>
                </c:pt>
                <c:pt idx="34">
                  <c:v>0.28599512052534426</c:v>
                </c:pt>
                <c:pt idx="35">
                  <c:v>-0.4778806017156278</c:v>
                </c:pt>
                <c:pt idx="36">
                  <c:v>5.7197872278726324E-2</c:v>
                </c:pt>
                <c:pt idx="37">
                  <c:v>-0.23924328127139513</c:v>
                </c:pt>
                <c:pt idx="38">
                  <c:v>5.4580897044981418E-2</c:v>
                </c:pt>
                <c:pt idx="39">
                  <c:v>0.18997782403367205</c:v>
                </c:pt>
                <c:pt idx="40">
                  <c:v>0.78891317336661859</c:v>
                </c:pt>
                <c:pt idx="41">
                  <c:v>-0.88009310655100004</c:v>
                </c:pt>
                <c:pt idx="42">
                  <c:v>-0.61214893625884736</c:v>
                </c:pt>
                <c:pt idx="43">
                  <c:v>-0.21942105097164721</c:v>
                </c:pt>
              </c:numCache>
            </c:numRef>
          </c:val>
          <c:smooth val="0"/>
        </c:ser>
        <c:ser>
          <c:idx val="1"/>
          <c:order val="1"/>
          <c:tx>
            <c:v>5000</c:v>
          </c:tx>
          <c:spPr>
            <a:ln w="19050"/>
          </c:spPr>
          <c:marker>
            <c:symbol val="square"/>
            <c:size val="5"/>
          </c:marker>
          <c:val>
            <c:numRef>
              <c:f>'Research with Dr Naveen_05.10.13\Data pooling_GES and FARS\Write ups_Pooled\[t stat result_1.xlsx]Plot'!$B$2:$B$45</c:f>
              <c:numCache>
                <c:formatCode>0.00</c:formatCode>
                <c:ptCount val="44"/>
                <c:pt idx="0">
                  <c:v>-4.7770708274230633E-2</c:v>
                </c:pt>
                <c:pt idx="1">
                  <c:v>-0.75967256006037864</c:v>
                </c:pt>
                <c:pt idx="2">
                  <c:v>-0.28297983621235356</c:v>
                </c:pt>
                <c:pt idx="3">
                  <c:v>0.4327226830395608</c:v>
                </c:pt>
                <c:pt idx="4">
                  <c:v>0.5684117861304937</c:v>
                </c:pt>
                <c:pt idx="5">
                  <c:v>0.54278406972446758</c:v>
                </c:pt>
                <c:pt idx="6">
                  <c:v>-5.8065510847864023E-2</c:v>
                </c:pt>
                <c:pt idx="7">
                  <c:v>-1.4402664042406161E-2</c:v>
                </c:pt>
                <c:pt idx="8">
                  <c:v>-8.6812813138968853E-2</c:v>
                </c:pt>
                <c:pt idx="9">
                  <c:v>0.16780131903417492</c:v>
                </c:pt>
                <c:pt idx="10">
                  <c:v>-0.24764006366555039</c:v>
                </c:pt>
                <c:pt idx="11">
                  <c:v>-0.38169049901143731</c:v>
                </c:pt>
                <c:pt idx="12">
                  <c:v>-0.21588570584051053</c:v>
                </c:pt>
                <c:pt idx="13">
                  <c:v>-0.1399529579105051</c:v>
                </c:pt>
                <c:pt idx="14">
                  <c:v>-0.48760243363557182</c:v>
                </c:pt>
                <c:pt idx="15">
                  <c:v>-0.14747630946245957</c:v>
                </c:pt>
                <c:pt idx="16">
                  <c:v>-5.816824620179302E-2</c:v>
                </c:pt>
                <c:pt idx="17">
                  <c:v>0.14087568118334576</c:v>
                </c:pt>
                <c:pt idx="18">
                  <c:v>-2.4006763439499076E-2</c:v>
                </c:pt>
                <c:pt idx="19">
                  <c:v>-0.20202937259365689</c:v>
                </c:pt>
                <c:pt idx="20">
                  <c:v>0.22985539657281362</c:v>
                </c:pt>
                <c:pt idx="21">
                  <c:v>-6.9593192992448469E-2</c:v>
                </c:pt>
                <c:pt idx="22">
                  <c:v>0.29557775386191831</c:v>
                </c:pt>
                <c:pt idx="23">
                  <c:v>1.9002906953491872E-2</c:v>
                </c:pt>
                <c:pt idx="24">
                  <c:v>1.6184002603686281E-2</c:v>
                </c:pt>
                <c:pt idx="25">
                  <c:v>-5.8745030445383192E-2</c:v>
                </c:pt>
                <c:pt idx="26">
                  <c:v>-0.20988636691697379</c:v>
                </c:pt>
                <c:pt idx="27">
                  <c:v>0.12499612583638599</c:v>
                </c:pt>
                <c:pt idx="28">
                  <c:v>0.12813265046336333</c:v>
                </c:pt>
                <c:pt idx="29">
                  <c:v>-4.0711636440818606E-2</c:v>
                </c:pt>
                <c:pt idx="30">
                  <c:v>-0.31105203030779138</c:v>
                </c:pt>
                <c:pt idx="31">
                  <c:v>-0.18210057208472888</c:v>
                </c:pt>
                <c:pt idx="32">
                  <c:v>2.4041708103342649E-2</c:v>
                </c:pt>
                <c:pt idx="33">
                  <c:v>-5.3153208624277075E-2</c:v>
                </c:pt>
                <c:pt idx="34">
                  <c:v>0.28842494366517524</c:v>
                </c:pt>
                <c:pt idx="35">
                  <c:v>-0.48262313507199356</c:v>
                </c:pt>
                <c:pt idx="36">
                  <c:v>5.7193448541086836E-2</c:v>
                </c:pt>
                <c:pt idx="37">
                  <c:v>-0.2290104070605449</c:v>
                </c:pt>
                <c:pt idx="38">
                  <c:v>4.8480827044510122E-2</c:v>
                </c:pt>
                <c:pt idx="39">
                  <c:v>0.18461309881497698</c:v>
                </c:pt>
                <c:pt idx="40">
                  <c:v>0.79636955577338131</c:v>
                </c:pt>
                <c:pt idx="41">
                  <c:v>-0.88080196077045636</c:v>
                </c:pt>
                <c:pt idx="42">
                  <c:v>-0.63452222871512953</c:v>
                </c:pt>
                <c:pt idx="43">
                  <c:v>-0.20790580634527991</c:v>
                </c:pt>
              </c:numCache>
            </c:numRef>
          </c:val>
          <c:smooth val="0"/>
        </c:ser>
        <c:ser>
          <c:idx val="2"/>
          <c:order val="2"/>
          <c:tx>
            <c:v>3000</c:v>
          </c:tx>
          <c:spPr>
            <a:ln w="19050"/>
          </c:spPr>
          <c:val>
            <c:numRef>
              <c:f>'Research with Dr Naveen_05.10.13\Data pooling_GES and FARS\Write ups_Pooled\[t stat result_1.xlsx]Plot'!$C$2:$C$45</c:f>
              <c:numCache>
                <c:formatCode>0.00</c:formatCode>
                <c:ptCount val="44"/>
                <c:pt idx="0">
                  <c:v>-2.50445946648012E-2</c:v>
                </c:pt>
                <c:pt idx="1">
                  <c:v>-0.76158884533444393</c:v>
                </c:pt>
                <c:pt idx="2">
                  <c:v>-0.27988246955166796</c:v>
                </c:pt>
                <c:pt idx="3">
                  <c:v>0.39783391286154834</c:v>
                </c:pt>
                <c:pt idx="4">
                  <c:v>0.58379004949691449</c:v>
                </c:pt>
                <c:pt idx="5">
                  <c:v>0.54749500559717834</c:v>
                </c:pt>
                <c:pt idx="6">
                  <c:v>-6.4582864456982039E-2</c:v>
                </c:pt>
                <c:pt idx="7">
                  <c:v>-2.8424973779685291E-2</c:v>
                </c:pt>
                <c:pt idx="8">
                  <c:v>-9.639341980605369E-2</c:v>
                </c:pt>
                <c:pt idx="9">
                  <c:v>0.15707642979591091</c:v>
                </c:pt>
                <c:pt idx="10">
                  <c:v>-0.23879298468914842</c:v>
                </c:pt>
                <c:pt idx="11">
                  <c:v>-0.39700409225948846</c:v>
                </c:pt>
                <c:pt idx="12">
                  <c:v>-0.24812241362748591</c:v>
                </c:pt>
                <c:pt idx="13">
                  <c:v>-0.10312168387838255</c:v>
                </c:pt>
                <c:pt idx="14">
                  <c:v>-0.49511163752905246</c:v>
                </c:pt>
                <c:pt idx="15">
                  <c:v>-0.13459050866083405</c:v>
                </c:pt>
                <c:pt idx="16">
                  <c:v>-7.0553505327961868E-2</c:v>
                </c:pt>
                <c:pt idx="17">
                  <c:v>0.12266869778869822</c:v>
                </c:pt>
                <c:pt idx="18">
                  <c:v>-2.6672507690025517E-2</c:v>
                </c:pt>
                <c:pt idx="19">
                  <c:v>-0.19388797729442958</c:v>
                </c:pt>
                <c:pt idx="20">
                  <c:v>0.18508487236963536</c:v>
                </c:pt>
                <c:pt idx="21">
                  <c:v>-5.5605869588965448E-2</c:v>
                </c:pt>
                <c:pt idx="22">
                  <c:v>0.28229339837104034</c:v>
                </c:pt>
                <c:pt idx="23">
                  <c:v>4.2545873009936517E-3</c:v>
                </c:pt>
                <c:pt idx="24">
                  <c:v>3.5967687731492384E-3</c:v>
                </c:pt>
                <c:pt idx="25">
                  <c:v>-7.5455178960272887E-2</c:v>
                </c:pt>
                <c:pt idx="26">
                  <c:v>-0.21040313914488706</c:v>
                </c:pt>
                <c:pt idx="27">
                  <c:v>0.12386839054547458</c:v>
                </c:pt>
                <c:pt idx="28">
                  <c:v>0.10474723437540664</c:v>
                </c:pt>
                <c:pt idx="29">
                  <c:v>-5.0663176049828514E-2</c:v>
                </c:pt>
                <c:pt idx="30">
                  <c:v>-0.29886246410393813</c:v>
                </c:pt>
                <c:pt idx="31">
                  <c:v>-0.21172851801258061</c:v>
                </c:pt>
                <c:pt idx="32">
                  <c:v>3.1033348145617045E-2</c:v>
                </c:pt>
                <c:pt idx="33">
                  <c:v>-4.9680767057925908E-2</c:v>
                </c:pt>
                <c:pt idx="34">
                  <c:v>0.27507893952810208</c:v>
                </c:pt>
                <c:pt idx="35">
                  <c:v>-0.48218990125028227</c:v>
                </c:pt>
                <c:pt idx="36">
                  <c:v>5.9784901189550009E-2</c:v>
                </c:pt>
                <c:pt idx="37">
                  <c:v>-0.24065272846866967</c:v>
                </c:pt>
                <c:pt idx="38">
                  <c:v>3.4201095394309614E-2</c:v>
                </c:pt>
                <c:pt idx="39">
                  <c:v>0.19130400395633426</c:v>
                </c:pt>
                <c:pt idx="40">
                  <c:v>0.79010563485657592</c:v>
                </c:pt>
                <c:pt idx="41">
                  <c:v>-0.87726087692610621</c:v>
                </c:pt>
                <c:pt idx="42">
                  <c:v>-0.63993765449132056</c:v>
                </c:pt>
                <c:pt idx="43">
                  <c:v>-0.21235366976788103</c:v>
                </c:pt>
              </c:numCache>
            </c:numRef>
          </c:val>
          <c:smooth val="0"/>
        </c:ser>
        <c:ser>
          <c:idx val="3"/>
          <c:order val="3"/>
          <c:tx>
            <c:v>2000</c:v>
          </c:tx>
          <c:spPr>
            <a:ln w="19050"/>
          </c:spPr>
          <c:val>
            <c:numRef>
              <c:f>'Research with Dr Naveen_05.10.13\Data pooling_GES and FARS\Write ups_Pooled\[t stat result_1.xlsx]Plot'!$D$2:$D$45</c:f>
              <c:numCache>
                <c:formatCode>0.00</c:formatCode>
                <c:ptCount val="44"/>
                <c:pt idx="0">
                  <c:v>-1.9643023848804633E-2</c:v>
                </c:pt>
                <c:pt idx="1">
                  <c:v>-0.75110930148014765</c:v>
                </c:pt>
                <c:pt idx="2">
                  <c:v>-0.26719871754896446</c:v>
                </c:pt>
                <c:pt idx="3">
                  <c:v>0.411124616162234</c:v>
                </c:pt>
                <c:pt idx="4">
                  <c:v>0.57375962481881027</c:v>
                </c:pt>
                <c:pt idx="5">
                  <c:v>0.54000743847848909</c:v>
                </c:pt>
                <c:pt idx="6">
                  <c:v>-7.627919073787584E-2</c:v>
                </c:pt>
                <c:pt idx="7">
                  <c:v>-3.0077099825732801E-2</c:v>
                </c:pt>
                <c:pt idx="8">
                  <c:v>-7.9816902936486175E-2</c:v>
                </c:pt>
                <c:pt idx="9">
                  <c:v>0.15716977514281871</c:v>
                </c:pt>
                <c:pt idx="10">
                  <c:v>-0.26145438480552491</c:v>
                </c:pt>
                <c:pt idx="11">
                  <c:v>-0.41881128847519983</c:v>
                </c:pt>
                <c:pt idx="12">
                  <c:v>-0.23320935495984271</c:v>
                </c:pt>
                <c:pt idx="13">
                  <c:v>-0.10038660598368555</c:v>
                </c:pt>
                <c:pt idx="14">
                  <c:v>-0.49014225715227316</c:v>
                </c:pt>
                <c:pt idx="15">
                  <c:v>-0.12189306617209492</c:v>
                </c:pt>
                <c:pt idx="16">
                  <c:v>-7.4826480540312434E-2</c:v>
                </c:pt>
                <c:pt idx="17">
                  <c:v>0.13745381634388468</c:v>
                </c:pt>
                <c:pt idx="18">
                  <c:v>-2.2990775348628211E-2</c:v>
                </c:pt>
                <c:pt idx="19">
                  <c:v>-0.20319617386237343</c:v>
                </c:pt>
                <c:pt idx="20">
                  <c:v>0.19469531156436684</c:v>
                </c:pt>
                <c:pt idx="21">
                  <c:v>-6.0457539220631247E-2</c:v>
                </c:pt>
                <c:pt idx="22">
                  <c:v>0.27882661016746896</c:v>
                </c:pt>
                <c:pt idx="23">
                  <c:v>1.2748344743466441E-2</c:v>
                </c:pt>
                <c:pt idx="24">
                  <c:v>5.3947944517793974E-3</c:v>
                </c:pt>
                <c:pt idx="25">
                  <c:v>-7.7417844342278469E-2</c:v>
                </c:pt>
                <c:pt idx="26">
                  <c:v>-0.22821961487365533</c:v>
                </c:pt>
                <c:pt idx="27">
                  <c:v>0.11365198939609338</c:v>
                </c:pt>
                <c:pt idx="28">
                  <c:v>9.636249986479159E-2</c:v>
                </c:pt>
                <c:pt idx="29">
                  <c:v>-5.8261372670778841E-2</c:v>
                </c:pt>
                <c:pt idx="30">
                  <c:v>-0.28303547480348989</c:v>
                </c:pt>
                <c:pt idx="31">
                  <c:v>-0.20823212610278141</c:v>
                </c:pt>
                <c:pt idx="32">
                  <c:v>3.2850287472812989E-2</c:v>
                </c:pt>
                <c:pt idx="33">
                  <c:v>-5.6275016714110247E-2</c:v>
                </c:pt>
                <c:pt idx="34">
                  <c:v>0.27095290193846888</c:v>
                </c:pt>
                <c:pt idx="35">
                  <c:v>-0.45646934562165781</c:v>
                </c:pt>
                <c:pt idx="36">
                  <c:v>5.7706066873317939E-2</c:v>
                </c:pt>
                <c:pt idx="37">
                  <c:v>-0.25066133842473248</c:v>
                </c:pt>
                <c:pt idx="38">
                  <c:v>4.8100450582130957E-2</c:v>
                </c:pt>
                <c:pt idx="39">
                  <c:v>0.1939627559553127</c:v>
                </c:pt>
                <c:pt idx="40">
                  <c:v>0.7771417749648758</c:v>
                </c:pt>
                <c:pt idx="41">
                  <c:v>-0.85954933839484549</c:v>
                </c:pt>
                <c:pt idx="42">
                  <c:v>-0.6345548416727621</c:v>
                </c:pt>
                <c:pt idx="43">
                  <c:v>-0.27000696815407915</c:v>
                </c:pt>
              </c:numCache>
            </c:numRef>
          </c:val>
          <c:smooth val="0"/>
        </c:ser>
        <c:ser>
          <c:idx val="4"/>
          <c:order val="4"/>
          <c:spPr>
            <a:ln w="19050">
              <a:solidFill>
                <a:schemeClr val="tx1"/>
              </a:solidFill>
              <a:prstDash val="dash"/>
            </a:ln>
          </c:spPr>
          <c:marker>
            <c:symbol val="none"/>
          </c:marker>
          <c:val>
            <c:numRef>
              <c:f>'Research with Dr Naveen_05.10.13\Data pooling_GES and FARS\Write ups_Pooled\[t stat result_1.xlsx]Plot'!$E$2:$E$45</c:f>
              <c:numCache>
                <c:formatCode>0.00</c:formatCode>
                <c:ptCount val="44"/>
                <c:pt idx="0">
                  <c:v>1.9600000000000046</c:v>
                </c:pt>
                <c:pt idx="1">
                  <c:v>1.9600000000000046</c:v>
                </c:pt>
                <c:pt idx="2">
                  <c:v>1.9600000000000046</c:v>
                </c:pt>
                <c:pt idx="3">
                  <c:v>1.9600000000000046</c:v>
                </c:pt>
                <c:pt idx="4">
                  <c:v>1.9600000000000046</c:v>
                </c:pt>
                <c:pt idx="5">
                  <c:v>1.9600000000000046</c:v>
                </c:pt>
                <c:pt idx="6">
                  <c:v>1.9600000000000046</c:v>
                </c:pt>
                <c:pt idx="7">
                  <c:v>1.9600000000000046</c:v>
                </c:pt>
                <c:pt idx="8">
                  <c:v>1.9600000000000046</c:v>
                </c:pt>
                <c:pt idx="9">
                  <c:v>1.9600000000000046</c:v>
                </c:pt>
                <c:pt idx="10">
                  <c:v>1.9600000000000046</c:v>
                </c:pt>
                <c:pt idx="11">
                  <c:v>1.9600000000000046</c:v>
                </c:pt>
                <c:pt idx="12">
                  <c:v>1.9600000000000046</c:v>
                </c:pt>
                <c:pt idx="13">
                  <c:v>1.9600000000000046</c:v>
                </c:pt>
                <c:pt idx="14">
                  <c:v>1.9600000000000046</c:v>
                </c:pt>
                <c:pt idx="15">
                  <c:v>1.9600000000000046</c:v>
                </c:pt>
                <c:pt idx="16">
                  <c:v>1.9600000000000046</c:v>
                </c:pt>
                <c:pt idx="17">
                  <c:v>1.9600000000000046</c:v>
                </c:pt>
                <c:pt idx="18">
                  <c:v>1.9600000000000046</c:v>
                </c:pt>
                <c:pt idx="19">
                  <c:v>1.9600000000000046</c:v>
                </c:pt>
                <c:pt idx="20">
                  <c:v>1.9600000000000046</c:v>
                </c:pt>
                <c:pt idx="21">
                  <c:v>1.9600000000000046</c:v>
                </c:pt>
                <c:pt idx="22">
                  <c:v>1.9600000000000046</c:v>
                </c:pt>
                <c:pt idx="23">
                  <c:v>1.9600000000000046</c:v>
                </c:pt>
                <c:pt idx="24">
                  <c:v>1.9600000000000046</c:v>
                </c:pt>
                <c:pt idx="25">
                  <c:v>1.9600000000000046</c:v>
                </c:pt>
                <c:pt idx="26">
                  <c:v>1.9600000000000046</c:v>
                </c:pt>
                <c:pt idx="27">
                  <c:v>1.9600000000000046</c:v>
                </c:pt>
                <c:pt idx="28">
                  <c:v>1.9600000000000046</c:v>
                </c:pt>
                <c:pt idx="29">
                  <c:v>1.9600000000000046</c:v>
                </c:pt>
                <c:pt idx="30">
                  <c:v>1.9600000000000046</c:v>
                </c:pt>
                <c:pt idx="31">
                  <c:v>1.9600000000000046</c:v>
                </c:pt>
                <c:pt idx="32">
                  <c:v>1.9600000000000046</c:v>
                </c:pt>
                <c:pt idx="33">
                  <c:v>1.9600000000000046</c:v>
                </c:pt>
                <c:pt idx="34">
                  <c:v>1.9600000000000046</c:v>
                </c:pt>
                <c:pt idx="35">
                  <c:v>1.9600000000000046</c:v>
                </c:pt>
                <c:pt idx="36">
                  <c:v>1.9600000000000046</c:v>
                </c:pt>
                <c:pt idx="37">
                  <c:v>1.9600000000000046</c:v>
                </c:pt>
                <c:pt idx="38">
                  <c:v>1.9600000000000046</c:v>
                </c:pt>
                <c:pt idx="39">
                  <c:v>1.9600000000000046</c:v>
                </c:pt>
                <c:pt idx="40">
                  <c:v>1.9600000000000046</c:v>
                </c:pt>
                <c:pt idx="41">
                  <c:v>1.9600000000000046</c:v>
                </c:pt>
                <c:pt idx="42">
                  <c:v>1.9600000000000046</c:v>
                </c:pt>
                <c:pt idx="43">
                  <c:v>1.9600000000000046</c:v>
                </c:pt>
              </c:numCache>
            </c:numRef>
          </c:val>
          <c:smooth val="0"/>
        </c:ser>
        <c:ser>
          <c:idx val="5"/>
          <c:order val="5"/>
          <c:spPr>
            <a:ln w="19050">
              <a:solidFill>
                <a:prstClr val="black"/>
              </a:solidFill>
              <a:prstDash val="dash"/>
            </a:ln>
          </c:spPr>
          <c:marker>
            <c:symbol val="none"/>
          </c:marker>
          <c:val>
            <c:numRef>
              <c:f>'Research with Dr Naveen_05.10.13\Data pooling_GES and FARS\Write ups_Pooled\[t stat result_1.xlsx]Plot'!$F$2:$F$45</c:f>
              <c:numCache>
                <c:formatCode>0.00</c:formatCode>
                <c:ptCount val="44"/>
                <c:pt idx="0">
                  <c:v>-1.9600000000000046</c:v>
                </c:pt>
                <c:pt idx="1">
                  <c:v>-1.9600000000000046</c:v>
                </c:pt>
                <c:pt idx="2">
                  <c:v>-1.9600000000000046</c:v>
                </c:pt>
                <c:pt idx="3">
                  <c:v>-1.9600000000000046</c:v>
                </c:pt>
                <c:pt idx="4">
                  <c:v>-1.9600000000000046</c:v>
                </c:pt>
                <c:pt idx="5">
                  <c:v>-1.9600000000000046</c:v>
                </c:pt>
                <c:pt idx="6">
                  <c:v>-1.9600000000000046</c:v>
                </c:pt>
                <c:pt idx="7">
                  <c:v>-1.9600000000000046</c:v>
                </c:pt>
                <c:pt idx="8">
                  <c:v>-1.9600000000000046</c:v>
                </c:pt>
                <c:pt idx="9">
                  <c:v>-1.9600000000000046</c:v>
                </c:pt>
                <c:pt idx="10">
                  <c:v>-1.9600000000000046</c:v>
                </c:pt>
                <c:pt idx="11">
                  <c:v>-1.9600000000000046</c:v>
                </c:pt>
                <c:pt idx="12">
                  <c:v>-1.9600000000000046</c:v>
                </c:pt>
                <c:pt idx="13">
                  <c:v>-1.9600000000000046</c:v>
                </c:pt>
                <c:pt idx="14">
                  <c:v>-1.9600000000000046</c:v>
                </c:pt>
                <c:pt idx="15">
                  <c:v>-1.9600000000000046</c:v>
                </c:pt>
                <c:pt idx="16">
                  <c:v>-1.9600000000000046</c:v>
                </c:pt>
                <c:pt idx="17">
                  <c:v>-1.9600000000000046</c:v>
                </c:pt>
                <c:pt idx="18">
                  <c:v>-1.9600000000000046</c:v>
                </c:pt>
                <c:pt idx="19">
                  <c:v>-1.9600000000000046</c:v>
                </c:pt>
                <c:pt idx="20">
                  <c:v>-1.9600000000000046</c:v>
                </c:pt>
                <c:pt idx="21">
                  <c:v>-1.9600000000000046</c:v>
                </c:pt>
                <c:pt idx="22">
                  <c:v>-1.9600000000000046</c:v>
                </c:pt>
                <c:pt idx="23">
                  <c:v>-1.9600000000000046</c:v>
                </c:pt>
                <c:pt idx="24">
                  <c:v>-1.9600000000000046</c:v>
                </c:pt>
                <c:pt idx="25">
                  <c:v>-1.9600000000000046</c:v>
                </c:pt>
                <c:pt idx="26">
                  <c:v>-1.9600000000000046</c:v>
                </c:pt>
                <c:pt idx="27">
                  <c:v>-1.9600000000000046</c:v>
                </c:pt>
                <c:pt idx="28">
                  <c:v>-1.9600000000000046</c:v>
                </c:pt>
                <c:pt idx="29">
                  <c:v>-1.9600000000000046</c:v>
                </c:pt>
                <c:pt idx="30">
                  <c:v>-1.9600000000000046</c:v>
                </c:pt>
                <c:pt idx="31">
                  <c:v>-1.9600000000000046</c:v>
                </c:pt>
                <c:pt idx="32">
                  <c:v>-1.9600000000000046</c:v>
                </c:pt>
                <c:pt idx="33">
                  <c:v>-1.9600000000000046</c:v>
                </c:pt>
                <c:pt idx="34">
                  <c:v>-1.9600000000000046</c:v>
                </c:pt>
                <c:pt idx="35">
                  <c:v>-1.9600000000000046</c:v>
                </c:pt>
                <c:pt idx="36">
                  <c:v>-1.9600000000000046</c:v>
                </c:pt>
                <c:pt idx="37">
                  <c:v>-1.9600000000000046</c:v>
                </c:pt>
                <c:pt idx="38">
                  <c:v>-1.9600000000000046</c:v>
                </c:pt>
                <c:pt idx="39">
                  <c:v>-1.9600000000000046</c:v>
                </c:pt>
                <c:pt idx="40">
                  <c:v>-1.9600000000000046</c:v>
                </c:pt>
                <c:pt idx="41">
                  <c:v>-1.9600000000000046</c:v>
                </c:pt>
                <c:pt idx="42">
                  <c:v>-1.9600000000000046</c:v>
                </c:pt>
                <c:pt idx="43">
                  <c:v>-1.9600000000000046</c:v>
                </c:pt>
              </c:numCache>
            </c:numRef>
          </c:val>
          <c:smooth val="0"/>
        </c:ser>
        <c:dLbls>
          <c:showLegendKey val="0"/>
          <c:showVal val="0"/>
          <c:showCatName val="0"/>
          <c:showSerName val="0"/>
          <c:showPercent val="0"/>
          <c:showBubbleSize val="0"/>
        </c:dLbls>
        <c:marker val="1"/>
        <c:smooth val="0"/>
        <c:axId val="226948032"/>
        <c:axId val="226949208"/>
      </c:lineChart>
      <c:catAx>
        <c:axId val="226948032"/>
        <c:scaling>
          <c:orientation val="minMax"/>
        </c:scaling>
        <c:delete val="0"/>
        <c:axPos val="b"/>
        <c:title>
          <c:tx>
            <c:rich>
              <a:bodyPr/>
              <a:lstStyle/>
              <a:p>
                <a:pPr>
                  <a:defRPr/>
                </a:pPr>
                <a:r>
                  <a:rPr lang="en-CA" sz="1000"/>
                  <a:t>Variable</a:t>
                </a:r>
                <a:r>
                  <a:rPr lang="en-CA" sz="1000" baseline="0"/>
                  <a:t> Numbers</a:t>
                </a:r>
                <a:endParaRPr lang="en-CA" sz="1000"/>
              </a:p>
            </c:rich>
          </c:tx>
          <c:layout>
            <c:manualLayout>
              <c:xMode val="edge"/>
              <c:yMode val="edge"/>
              <c:x val="0.46940088900991117"/>
              <c:y val="0.92443622070936038"/>
            </c:manualLayout>
          </c:layout>
          <c:overlay val="0"/>
        </c:title>
        <c:numFmt formatCode="General" sourceLinked="1"/>
        <c:majorTickMark val="out"/>
        <c:minorTickMark val="none"/>
        <c:tickLblPos val="low"/>
        <c:crossAx val="226949208"/>
        <c:crosses val="autoZero"/>
        <c:auto val="1"/>
        <c:lblAlgn val="ctr"/>
        <c:lblOffset val="100"/>
        <c:tickLblSkip val="1"/>
        <c:noMultiLvlLbl val="0"/>
      </c:catAx>
      <c:valAx>
        <c:axId val="226949208"/>
        <c:scaling>
          <c:orientation val="minMax"/>
          <c:max val="2.5"/>
        </c:scaling>
        <c:delete val="0"/>
        <c:axPos val="l"/>
        <c:majorGridlines/>
        <c:title>
          <c:tx>
            <c:rich>
              <a:bodyPr rot="-5400000" vert="horz"/>
              <a:lstStyle/>
              <a:p>
                <a:pPr>
                  <a:defRPr sz="1000"/>
                </a:pPr>
                <a:r>
                  <a:rPr lang="en-US" sz="1000"/>
                  <a:t>Test Statistics</a:t>
                </a:r>
              </a:p>
            </c:rich>
          </c:tx>
          <c:layout>
            <c:manualLayout>
              <c:xMode val="edge"/>
              <c:yMode val="edge"/>
              <c:x val="2.4895902023417019E-2"/>
              <c:y val="0.39725134952143099"/>
            </c:manualLayout>
          </c:layout>
          <c:overlay val="0"/>
        </c:title>
        <c:numFmt formatCode="0.00" sourceLinked="1"/>
        <c:majorTickMark val="out"/>
        <c:minorTickMark val="none"/>
        <c:tickLblPos val="nextTo"/>
        <c:crossAx val="226948032"/>
        <c:crosses val="autoZero"/>
        <c:crossBetween val="midCat"/>
        <c:majorUnit val="0.5"/>
      </c:valAx>
      <c:spPr>
        <a:ln>
          <a:solidFill>
            <a:schemeClr val="bg1">
              <a:lumMod val="50000"/>
            </a:schemeClr>
          </a:solidFill>
        </a:ln>
      </c:spPr>
    </c:plotArea>
    <c:legend>
      <c:legendPos val="t"/>
      <c:legendEntry>
        <c:idx val="4"/>
        <c:delete val="1"/>
      </c:legendEntry>
      <c:legendEntry>
        <c:idx val="5"/>
        <c:delete val="1"/>
      </c:legendEntry>
      <c:layout>
        <c:manualLayout>
          <c:xMode val="edge"/>
          <c:yMode val="edge"/>
          <c:x val="0.62561685080109364"/>
          <c:y val="3.053435114503817E-2"/>
          <c:w val="0.34454907648299943"/>
          <c:h val="5.0114537209566434E-2"/>
        </c:manualLayout>
      </c:layout>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6917349617012165E-2"/>
          <c:y val="9.5552661180510326E-2"/>
          <c:w val="0.91547560756586099"/>
          <c:h val="0.74230229116097335"/>
        </c:manualLayout>
      </c:layout>
      <c:lineChart>
        <c:grouping val="standard"/>
        <c:varyColors val="0"/>
        <c:ser>
          <c:idx val="0"/>
          <c:order val="0"/>
          <c:tx>
            <c:strRef>
              <c:f>'Final plot'!$N$1</c:f>
              <c:strCache>
                <c:ptCount val="1"/>
                <c:pt idx="0">
                  <c:v>No injury</c:v>
                </c:pt>
              </c:strCache>
            </c:strRef>
          </c:tx>
          <c:spPr>
            <a:ln w="19050" cap="rnd">
              <a:solidFill>
                <a:schemeClr val="bg1">
                  <a:lumMod val="75000"/>
                </a:schemeClr>
              </a:solidFill>
              <a:round/>
            </a:ln>
            <a:effectLst/>
          </c:spPr>
          <c:marker>
            <c:symbol val="triangle"/>
            <c:size val="5"/>
            <c:spPr>
              <a:solidFill>
                <a:schemeClr val="bg1">
                  <a:lumMod val="75000"/>
                </a:schemeClr>
              </a:solidFill>
              <a:ln w="9525">
                <a:noFill/>
              </a:ln>
              <a:effectLst/>
            </c:spPr>
          </c:marker>
          <c:cat>
            <c:strRef>
              <c:f>'Final plot'!$M$2:$M$10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plot'!$N$2:$N$10</c:f>
              <c:numCache>
                <c:formatCode>General</c:formatCode>
                <c:ptCount val="9"/>
                <c:pt idx="0">
                  <c:v>-0.37732240000000017</c:v>
                </c:pt>
                <c:pt idx="1">
                  <c:v>-0.81055800000000033</c:v>
                </c:pt>
                <c:pt idx="2">
                  <c:v>-0.11624260000000008</c:v>
                </c:pt>
                <c:pt idx="3">
                  <c:v>-0.89546970000000048</c:v>
                </c:pt>
                <c:pt idx="4">
                  <c:v>-0.11664170000000018</c:v>
                </c:pt>
                <c:pt idx="5">
                  <c:v>-0.1818613</c:v>
                </c:pt>
                <c:pt idx="6">
                  <c:v>-0.6537898000000002</c:v>
                </c:pt>
                <c:pt idx="7">
                  <c:v>-0.81293080000000018</c:v>
                </c:pt>
                <c:pt idx="8">
                  <c:v>-0.47933329999999996</c:v>
                </c:pt>
              </c:numCache>
            </c:numRef>
          </c:val>
          <c:smooth val="0"/>
        </c:ser>
        <c:ser>
          <c:idx val="1"/>
          <c:order val="1"/>
          <c:tx>
            <c:strRef>
              <c:f>'Final plot'!$O$1</c:f>
              <c:strCache>
                <c:ptCount val="1"/>
                <c:pt idx="0">
                  <c:v> Possible injury</c:v>
                </c:pt>
              </c:strCache>
            </c:strRef>
          </c:tx>
          <c:spPr>
            <a:ln w="19050" cap="rnd">
              <a:solidFill>
                <a:schemeClr val="bg1">
                  <a:lumMod val="65000"/>
                </a:schemeClr>
              </a:solidFill>
              <a:round/>
            </a:ln>
            <a:effectLst/>
          </c:spPr>
          <c:marker>
            <c:symbol val="diamond"/>
            <c:size val="5"/>
            <c:spPr>
              <a:solidFill>
                <a:schemeClr val="dk1">
                  <a:tint val="55000"/>
                </a:schemeClr>
              </a:solidFill>
              <a:ln w="9525">
                <a:solidFill>
                  <a:schemeClr val="dk1">
                    <a:tint val="55000"/>
                  </a:schemeClr>
                </a:solidFill>
              </a:ln>
              <a:effectLst/>
            </c:spPr>
          </c:marker>
          <c:cat>
            <c:strRef>
              <c:f>'Final plot'!$M$2:$M$10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plot'!$O$2:$O$10</c:f>
              <c:numCache>
                <c:formatCode>General</c:formatCode>
                <c:ptCount val="9"/>
                <c:pt idx="0">
                  <c:v>0.45824350000000003</c:v>
                </c:pt>
                <c:pt idx="1">
                  <c:v>5.4730509999999981</c:v>
                </c:pt>
                <c:pt idx="2">
                  <c:v>0.92102260000000058</c:v>
                </c:pt>
                <c:pt idx="3">
                  <c:v>4.8912259999999996</c:v>
                </c:pt>
                <c:pt idx="4">
                  <c:v>2.1780829999999991</c:v>
                </c:pt>
                <c:pt idx="5">
                  <c:v>0.80334449999999968</c:v>
                </c:pt>
                <c:pt idx="6">
                  <c:v>5.8767240000000029</c:v>
                </c:pt>
                <c:pt idx="7">
                  <c:v>1.4443540000000006</c:v>
                </c:pt>
                <c:pt idx="8">
                  <c:v>1.1684990000000006</c:v>
                </c:pt>
              </c:numCache>
            </c:numRef>
          </c:val>
          <c:smooth val="0"/>
        </c:ser>
        <c:ser>
          <c:idx val="2"/>
          <c:order val="2"/>
          <c:tx>
            <c:strRef>
              <c:f>'Final plot'!$P$1</c:f>
              <c:strCache>
                <c:ptCount val="1"/>
                <c:pt idx="0">
                  <c:v>Non-incapacitating injury</c:v>
                </c:pt>
              </c:strCache>
            </c:strRef>
          </c:tx>
          <c:spPr>
            <a:ln w="19050" cap="rnd">
              <a:solidFill>
                <a:schemeClr val="tx1">
                  <a:lumMod val="50000"/>
                  <a:lumOff val="50000"/>
                </a:schemeClr>
              </a:solidFill>
              <a:round/>
            </a:ln>
            <a:effectLst/>
          </c:spPr>
          <c:marker>
            <c:symbol val="star"/>
            <c:size val="5"/>
            <c:spPr>
              <a:noFill/>
              <a:ln w="9525">
                <a:solidFill>
                  <a:schemeClr val="dk1">
                    <a:tint val="75000"/>
                  </a:schemeClr>
                </a:solidFill>
              </a:ln>
              <a:effectLst/>
            </c:spPr>
          </c:marker>
          <c:cat>
            <c:strRef>
              <c:f>'Final plot'!$M$2:$M$10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plot'!$P$2:$P$10</c:f>
              <c:numCache>
                <c:formatCode>General</c:formatCode>
                <c:ptCount val="9"/>
                <c:pt idx="0">
                  <c:v>2.1131023999999989</c:v>
                </c:pt>
                <c:pt idx="1">
                  <c:v>14.808340000000001</c:v>
                </c:pt>
                <c:pt idx="2">
                  <c:v>2.1192568000000005</c:v>
                </c:pt>
                <c:pt idx="3">
                  <c:v>13.255828999999999</c:v>
                </c:pt>
                <c:pt idx="4">
                  <c:v>4.6472209999999983</c:v>
                </c:pt>
                <c:pt idx="5">
                  <c:v>2.1116156999999998</c:v>
                </c:pt>
                <c:pt idx="6">
                  <c:v>15.048372000000001</c:v>
                </c:pt>
                <c:pt idx="7">
                  <c:v>1.7706840000000028</c:v>
                </c:pt>
                <c:pt idx="8">
                  <c:v>3.7948800000000009</c:v>
                </c:pt>
              </c:numCache>
            </c:numRef>
          </c:val>
          <c:smooth val="0"/>
        </c:ser>
        <c:ser>
          <c:idx val="3"/>
          <c:order val="3"/>
          <c:tx>
            <c:strRef>
              <c:f>'Final plot'!$Q$1</c:f>
              <c:strCache>
                <c:ptCount val="1"/>
                <c:pt idx="0">
                  <c:v>Incapacitating injury</c:v>
                </c:pt>
              </c:strCache>
            </c:strRef>
          </c:tx>
          <c:spPr>
            <a:ln w="19050" cap="rnd">
              <a:solidFill>
                <a:schemeClr val="tx1">
                  <a:lumMod val="75000"/>
                  <a:lumOff val="25000"/>
                </a:schemeClr>
              </a:solidFill>
              <a:round/>
            </a:ln>
            <a:effectLst/>
          </c:spPr>
          <c:marker>
            <c:symbol val="circle"/>
            <c:size val="5"/>
            <c:spPr>
              <a:solidFill>
                <a:schemeClr val="dk1">
                  <a:tint val="98500"/>
                </a:schemeClr>
              </a:solidFill>
              <a:ln w="9525">
                <a:solidFill>
                  <a:schemeClr val="dk1">
                    <a:tint val="98500"/>
                  </a:schemeClr>
                </a:solidFill>
              </a:ln>
              <a:effectLst/>
            </c:spPr>
          </c:marker>
          <c:cat>
            <c:strRef>
              <c:f>'Final plot'!$M$2:$M$10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plot'!$Q$2:$Q$10</c:f>
              <c:numCache>
                <c:formatCode>General</c:formatCode>
                <c:ptCount val="9"/>
                <c:pt idx="0">
                  <c:v>7.5926881000000002</c:v>
                </c:pt>
                <c:pt idx="1">
                  <c:v>42.373339999999999</c:v>
                </c:pt>
                <c:pt idx="2">
                  <c:v>5.6735264999999995</c:v>
                </c:pt>
                <c:pt idx="3">
                  <c:v>38.492996999999995</c:v>
                </c:pt>
                <c:pt idx="4">
                  <c:v>11.581587299999999</c:v>
                </c:pt>
                <c:pt idx="5">
                  <c:v>6.1038252999999996</c:v>
                </c:pt>
                <c:pt idx="6">
                  <c:v>41.680850000000007</c:v>
                </c:pt>
                <c:pt idx="7">
                  <c:v>26.116057000000005</c:v>
                </c:pt>
                <c:pt idx="8">
                  <c:v>12.192050599999998</c:v>
                </c:pt>
              </c:numCache>
            </c:numRef>
          </c:val>
          <c:smooth val="0"/>
        </c:ser>
        <c:dLbls>
          <c:showLegendKey val="0"/>
          <c:showVal val="0"/>
          <c:showCatName val="0"/>
          <c:showSerName val="0"/>
          <c:showPercent val="0"/>
          <c:showBubbleSize val="0"/>
        </c:dLbls>
        <c:marker val="1"/>
        <c:smooth val="0"/>
        <c:axId val="222971720"/>
        <c:axId val="228963056"/>
      </c:lineChart>
      <c:catAx>
        <c:axId val="2229717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CA" sz="1000" b="1"/>
                  <a:t>Exogenous Variables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8963056"/>
        <c:crosses val="autoZero"/>
        <c:auto val="1"/>
        <c:lblAlgn val="ctr"/>
        <c:lblOffset val="70"/>
        <c:noMultiLvlLbl val="0"/>
      </c:catAx>
      <c:valAx>
        <c:axId val="22896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Difference in Elasticities</a:t>
                </a:r>
              </a:p>
            </c:rich>
          </c:tx>
          <c:overlay val="0"/>
          <c:spPr>
            <a:noFill/>
            <a:ln>
              <a:noFill/>
            </a:ln>
            <a:effectLst/>
          </c:spPr>
          <c:txPr>
            <a:bodyPr rot="-5400000" spcFirstLastPara="1" vertOverflow="ellipsis" vert="horz" wrap="square" anchor="ctr" anchorCtr="1"/>
            <a:lstStyle/>
            <a:p>
              <a:pPr algn="ctr" rtl="0">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2971720"/>
        <c:crosses val="autoZero"/>
        <c:crossBetween val="between"/>
      </c:valAx>
      <c:spPr>
        <a:noFill/>
        <a:ln>
          <a:solidFill>
            <a:srgbClr val="888888"/>
          </a:solidFill>
        </a:ln>
        <a:effectLst/>
      </c:spPr>
    </c:plotArea>
    <c:legend>
      <c:legendPos val="t"/>
      <c:layout>
        <c:manualLayout>
          <c:xMode val="edge"/>
          <c:yMode val="edge"/>
          <c:x val="0.3570185239450111"/>
          <c:y val="2.7067669172932331E-2"/>
          <c:w val="0.62529868640369535"/>
          <c:h val="4.442484163163815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868686"/>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6917349617012165E-2"/>
          <c:y val="9.5552661180510326E-2"/>
          <c:w val="0.91547560756586099"/>
          <c:h val="0.74260304304067259"/>
        </c:manualLayout>
      </c:layout>
      <c:barChart>
        <c:barDir val="col"/>
        <c:grouping val="clustered"/>
        <c:varyColors val="0"/>
        <c:ser>
          <c:idx val="0"/>
          <c:order val="0"/>
          <c:tx>
            <c:strRef>
              <c:f>'Final plot'!$B$1</c:f>
              <c:strCache>
                <c:ptCount val="1"/>
                <c:pt idx="0">
                  <c:v>Fatal (Unpooled)</c:v>
                </c:pt>
              </c:strCache>
            </c:strRef>
          </c:tx>
          <c:spPr>
            <a:pattFill prst="pct30">
              <a:fgClr>
                <a:srgbClr val="080808"/>
              </a:fgClr>
              <a:bgClr>
                <a:schemeClr val="bg1"/>
              </a:bgClr>
            </a:pattFill>
            <a:ln>
              <a:solidFill>
                <a:srgbClr val="4D4D4D"/>
              </a:solid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plot'!$B$2:$B$10</c:f>
              <c:numCache>
                <c:formatCode>0.000</c:formatCode>
                <c:ptCount val="9"/>
                <c:pt idx="0">
                  <c:v>13.499029999999999</c:v>
                </c:pt>
                <c:pt idx="1">
                  <c:v>69.804638999999995</c:v>
                </c:pt>
                <c:pt idx="2">
                  <c:v>9.5402459000000004</c:v>
                </c:pt>
                <c:pt idx="3">
                  <c:v>66.306264999999996</c:v>
                </c:pt>
                <c:pt idx="4">
                  <c:v>18.794996000000001</c:v>
                </c:pt>
                <c:pt idx="5">
                  <c:v>10.400308000000001</c:v>
                </c:pt>
                <c:pt idx="6">
                  <c:v>68.316170999999997</c:v>
                </c:pt>
                <c:pt idx="7">
                  <c:v>36.293748000000001</c:v>
                </c:pt>
                <c:pt idx="8">
                  <c:v>21.350462</c:v>
                </c:pt>
              </c:numCache>
            </c:numRef>
          </c:val>
        </c:ser>
        <c:ser>
          <c:idx val="1"/>
          <c:order val="1"/>
          <c:tx>
            <c:strRef>
              <c:f>'Final plot'!$C$1</c:f>
              <c:strCache>
                <c:ptCount val="1"/>
                <c:pt idx="0">
                  <c:v>Fatal 1 (Pooled)</c:v>
                </c:pt>
              </c:strCache>
            </c:strRef>
          </c:tx>
          <c:spPr>
            <a:solidFill>
              <a:schemeClr val="bg1">
                <a:lumMod val="75000"/>
              </a:schemeClr>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plot'!$C$2:$C$10</c:f>
              <c:numCache>
                <c:formatCode>General</c:formatCode>
                <c:ptCount val="9"/>
                <c:pt idx="0">
                  <c:v>4.9969497</c:v>
                </c:pt>
                <c:pt idx="1">
                  <c:v>20.112378</c:v>
                </c:pt>
                <c:pt idx="2">
                  <c:v>3.3695094999999999</c:v>
                </c:pt>
                <c:pt idx="3">
                  <c:v>22.457794</c:v>
                </c:pt>
                <c:pt idx="4">
                  <c:v>6.3319333000000002</c:v>
                </c:pt>
                <c:pt idx="5">
                  <c:v>3.8276097</c:v>
                </c:pt>
                <c:pt idx="6">
                  <c:v>18.226201</c:v>
                </c:pt>
                <c:pt idx="7">
                  <c:v>8.3122029000000008</c:v>
                </c:pt>
                <c:pt idx="8">
                  <c:v>7.6088601000000002</c:v>
                </c:pt>
              </c:numCache>
            </c:numRef>
          </c:val>
        </c:ser>
        <c:ser>
          <c:idx val="2"/>
          <c:order val="2"/>
          <c:tx>
            <c:strRef>
              <c:f>'Final plot'!$D$1</c:f>
              <c:strCache>
                <c:ptCount val="1"/>
                <c:pt idx="0">
                  <c:v>Fatal 2 (Pooled)</c:v>
                </c:pt>
              </c:strCache>
            </c:strRef>
          </c:tx>
          <c:spPr>
            <a:solidFill>
              <a:schemeClr val="bg1">
                <a:lumMod val="65000"/>
              </a:schemeClr>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plot'!$D$2:$D$10</c:f>
              <c:numCache>
                <c:formatCode>General</c:formatCode>
                <c:ptCount val="9"/>
                <c:pt idx="0">
                  <c:v>5.1766432</c:v>
                </c:pt>
                <c:pt idx="1">
                  <c:v>20.790565999999998</c:v>
                </c:pt>
                <c:pt idx="2">
                  <c:v>3.4897203999999999</c:v>
                </c:pt>
                <c:pt idx="3">
                  <c:v>23.112138999999999</c:v>
                </c:pt>
                <c:pt idx="4">
                  <c:v>6.5553185999999997</c:v>
                </c:pt>
                <c:pt idx="5">
                  <c:v>3.9645701999999998</c:v>
                </c:pt>
                <c:pt idx="6">
                  <c:v>18.862725000000001</c:v>
                </c:pt>
                <c:pt idx="7">
                  <c:v>8.4055519000000007</c:v>
                </c:pt>
                <c:pt idx="8">
                  <c:v>7.8846534999999998</c:v>
                </c:pt>
              </c:numCache>
            </c:numRef>
          </c:val>
        </c:ser>
        <c:ser>
          <c:idx val="3"/>
          <c:order val="3"/>
          <c:tx>
            <c:strRef>
              <c:f>'Final plot'!$E$1</c:f>
              <c:strCache>
                <c:ptCount val="1"/>
                <c:pt idx="0">
                  <c:v>Fatal 3 (Pooled)</c:v>
                </c:pt>
              </c:strCache>
            </c:strRef>
          </c:tx>
          <c:spPr>
            <a:solidFill>
              <a:schemeClr val="bg1">
                <a:lumMod val="50000"/>
              </a:schemeClr>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plot'!$E$2:$E$10</c:f>
              <c:numCache>
                <c:formatCode>General</c:formatCode>
                <c:ptCount val="9"/>
                <c:pt idx="0">
                  <c:v>5.3697138999999998</c:v>
                </c:pt>
                <c:pt idx="1">
                  <c:v>21.537495</c:v>
                </c:pt>
                <c:pt idx="2">
                  <c:v>3.6180777000000002</c:v>
                </c:pt>
                <c:pt idx="3">
                  <c:v>23.826463</c:v>
                </c:pt>
                <c:pt idx="4">
                  <c:v>6.7936455000000002</c:v>
                </c:pt>
                <c:pt idx="5">
                  <c:v>4.1104852999999997</c:v>
                </c:pt>
                <c:pt idx="6">
                  <c:v>19.571325000000002</c:v>
                </c:pt>
                <c:pt idx="7">
                  <c:v>8.5089220999999995</c:v>
                </c:pt>
                <c:pt idx="8">
                  <c:v>8.1814549999999997</c:v>
                </c:pt>
              </c:numCache>
            </c:numRef>
          </c:val>
        </c:ser>
        <c:ser>
          <c:idx val="4"/>
          <c:order val="4"/>
          <c:tx>
            <c:strRef>
              <c:f>'Final plot'!$F$1</c:f>
              <c:strCache>
                <c:ptCount val="1"/>
                <c:pt idx="0">
                  <c:v>Fatal 4 (Pooled)</c:v>
                </c:pt>
              </c:strCache>
            </c:strRef>
          </c:tx>
          <c:spPr>
            <a:solidFill>
              <a:srgbClr val="5F5F5F"/>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plot'!$F$2:$F$10</c:f>
              <c:numCache>
                <c:formatCode>General</c:formatCode>
                <c:ptCount val="9"/>
                <c:pt idx="0">
                  <c:v>5.9686146000000004</c:v>
                </c:pt>
                <c:pt idx="1">
                  <c:v>23.958186000000001</c:v>
                </c:pt>
                <c:pt idx="2">
                  <c:v>4.0115578000000003</c:v>
                </c:pt>
                <c:pt idx="3">
                  <c:v>26.116952000000001</c:v>
                </c:pt>
                <c:pt idx="4">
                  <c:v>7.5222679000000001</c:v>
                </c:pt>
                <c:pt idx="5">
                  <c:v>4.5556460000000003</c:v>
                </c:pt>
                <c:pt idx="6">
                  <c:v>21.915575</c:v>
                </c:pt>
                <c:pt idx="7">
                  <c:v>8.8416171000000006</c:v>
                </c:pt>
                <c:pt idx="8">
                  <c:v>9.1045096999999995</c:v>
                </c:pt>
              </c:numCache>
            </c:numRef>
          </c:val>
        </c:ser>
        <c:ser>
          <c:idx val="5"/>
          <c:order val="5"/>
          <c:tx>
            <c:strRef>
              <c:f>'Final plot'!$G$1</c:f>
              <c:strCache>
                <c:ptCount val="1"/>
                <c:pt idx="0">
                  <c:v>Fatal 5 (Pooled)</c:v>
                </c:pt>
              </c:strCache>
            </c:strRef>
          </c:tx>
          <c:spPr>
            <a:solidFill>
              <a:srgbClr val="4D4D4D"/>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plot'!$G$2:$G$10</c:f>
              <c:numCache>
                <c:formatCode>General</c:formatCode>
                <c:ptCount val="9"/>
                <c:pt idx="0">
                  <c:v>7.0044034000000002</c:v>
                </c:pt>
                <c:pt idx="1">
                  <c:v>28.350487000000001</c:v>
                </c:pt>
                <c:pt idx="2">
                  <c:v>4.6824316000000001</c:v>
                </c:pt>
                <c:pt idx="3">
                  <c:v>30.265630000000002</c:v>
                </c:pt>
                <c:pt idx="4">
                  <c:v>8.7583038999999996</c:v>
                </c:pt>
                <c:pt idx="5">
                  <c:v>5.3095603999999996</c:v>
                </c:pt>
                <c:pt idx="6">
                  <c:v>26.279672999999999</c:v>
                </c:pt>
                <c:pt idx="7">
                  <c:v>9.4283149999999996</c:v>
                </c:pt>
                <c:pt idx="8">
                  <c:v>10.704387000000001</c:v>
                </c:pt>
              </c:numCache>
            </c:numRef>
          </c:val>
        </c:ser>
        <c:ser>
          <c:idx val="6"/>
          <c:order val="6"/>
          <c:tx>
            <c:strRef>
              <c:f>'Final plot'!$H$1</c:f>
              <c:strCache>
                <c:ptCount val="1"/>
                <c:pt idx="0">
                  <c:v>Fatal 6 (Pooled)</c:v>
                </c:pt>
              </c:strCache>
            </c:strRef>
          </c:tx>
          <c:spPr>
            <a:solidFill>
              <a:srgbClr val="3B3B3B"/>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plot'!$H$2:$H$10</c:f>
              <c:numCache>
                <c:formatCode>General</c:formatCode>
                <c:ptCount val="9"/>
                <c:pt idx="0">
                  <c:v>8.5377316000000008</c:v>
                </c:pt>
                <c:pt idx="1">
                  <c:v>35.247942999999999</c:v>
                </c:pt>
                <c:pt idx="2">
                  <c:v>5.6557094000000001</c:v>
                </c:pt>
                <c:pt idx="3">
                  <c:v>36.933894000000002</c:v>
                </c:pt>
                <c:pt idx="4">
                  <c:v>10.533137</c:v>
                </c:pt>
                <c:pt idx="5">
                  <c:v>6.3911981000000004</c:v>
                </c:pt>
                <c:pt idx="6">
                  <c:v>33.414651999999997</c:v>
                </c:pt>
                <c:pt idx="7">
                  <c:v>10.290803</c:v>
                </c:pt>
                <c:pt idx="8">
                  <c:v>13.074429</c:v>
                </c:pt>
              </c:numCache>
            </c:numRef>
          </c:val>
        </c:ser>
        <c:ser>
          <c:idx val="7"/>
          <c:order val="7"/>
          <c:tx>
            <c:strRef>
              <c:f>'Final plot'!$I$1</c:f>
              <c:strCache>
                <c:ptCount val="1"/>
                <c:pt idx="0">
                  <c:v>Fatal 7 (Pooled)</c:v>
                </c:pt>
              </c:strCache>
            </c:strRef>
          </c:tx>
          <c:spPr>
            <a:solidFill>
              <a:srgbClr val="333333"/>
            </a:solidFill>
            <a:ln>
              <a:noFill/>
            </a:ln>
            <a:effectLst/>
          </c:spPr>
          <c:invertIfNegative val="0"/>
          <c:cat>
            <c:strRef>
              <c:f>'Final plot'!$A$2:$A$10</c:f>
              <c:strCache>
                <c:ptCount val="9"/>
                <c:pt idx="0">
                  <c:v>Driver Age≥65</c:v>
                </c:pt>
                <c:pt idx="1">
                  <c:v>Other physical impairment</c:v>
                </c:pt>
                <c:pt idx="2">
                  <c:v>Vehicle age 6-10 years </c:v>
                </c:pt>
                <c:pt idx="3">
                  <c:v>Speed limit 26-50 mph</c:v>
                </c:pt>
                <c:pt idx="4">
                  <c:v>Late night </c:v>
                </c:pt>
                <c:pt idx="5">
                  <c:v>Weekend</c:v>
                </c:pt>
                <c:pt idx="6">
                  <c:v>Head-on</c:v>
                </c:pt>
                <c:pt idx="7">
                  <c:v>Changing lane</c:v>
                </c:pt>
                <c:pt idx="8">
                  <c:v>One passenger</c:v>
                </c:pt>
              </c:strCache>
            </c:strRef>
          </c:cat>
          <c:val>
            <c:numRef>
              <c:f>'Final plot'!$I$2:$I$10</c:f>
              <c:numCache>
                <c:formatCode>General</c:formatCode>
                <c:ptCount val="9"/>
                <c:pt idx="0">
                  <c:v>12.295788</c:v>
                </c:pt>
                <c:pt idx="1">
                  <c:v>53.421320999999999</c:v>
                </c:pt>
                <c:pt idx="2">
                  <c:v>7.9623046999999998</c:v>
                </c:pt>
                <c:pt idx="3">
                  <c:v>56.832163999999999</c:v>
                </c:pt>
                <c:pt idx="4">
                  <c:v>14.650394</c:v>
                </c:pt>
                <c:pt idx="5">
                  <c:v>8.9019951000000006</c:v>
                </c:pt>
                <c:pt idx="6">
                  <c:v>53.986623999999999</c:v>
                </c:pt>
                <c:pt idx="7">
                  <c:v>12.289383000000001</c:v>
                </c:pt>
                <c:pt idx="8">
                  <c:v>18.857503000000001</c:v>
                </c:pt>
              </c:numCache>
            </c:numRef>
          </c:val>
        </c:ser>
        <c:dLbls>
          <c:showLegendKey val="0"/>
          <c:showVal val="0"/>
          <c:showCatName val="0"/>
          <c:showSerName val="0"/>
          <c:showPercent val="0"/>
          <c:showBubbleSize val="0"/>
        </c:dLbls>
        <c:gapWidth val="250"/>
        <c:overlap val="-30"/>
        <c:axId val="279035080"/>
        <c:axId val="333564624"/>
      </c:barChart>
      <c:catAx>
        <c:axId val="279035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Exogenous Variables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rgbClr val="868686"/>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3564624"/>
        <c:crosses val="autoZero"/>
        <c:auto val="1"/>
        <c:lblAlgn val="ctr"/>
        <c:lblOffset val="100"/>
        <c:noMultiLvlLbl val="0"/>
      </c:catAx>
      <c:valAx>
        <c:axId val="33356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rPr>
                  <a:t>Elasticities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79035080"/>
        <c:crosses val="autoZero"/>
        <c:crossBetween val="between"/>
      </c:valAx>
      <c:spPr>
        <a:noFill/>
        <a:ln>
          <a:solidFill>
            <a:srgbClr val="868686"/>
          </a:solidFill>
        </a:ln>
        <a:effectLst/>
      </c:spPr>
    </c:plotArea>
    <c:legend>
      <c:legendPos val="t"/>
      <c:layout>
        <c:manualLayout>
          <c:xMode val="edge"/>
          <c:yMode val="edge"/>
          <c:x val="8.2012773613382356E-2"/>
          <c:y val="2.1052631578947368E-2"/>
          <c:w val="0.89999993698266711"/>
          <c:h val="4.442484163163815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lumMod val="6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DD3A-B700-45BB-8DE7-C7459FDD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12864</Words>
  <Characters>73329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86021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Prof</dc:creator>
  <cp:lastModifiedBy>Naveen Eluru</cp:lastModifiedBy>
  <cp:revision>13</cp:revision>
  <cp:lastPrinted>2014-06-19T20:35:00Z</cp:lastPrinted>
  <dcterms:created xsi:type="dcterms:W3CDTF">2015-06-19T05:19:00Z</dcterms:created>
  <dcterms:modified xsi:type="dcterms:W3CDTF">2015-06-19T15:37:00Z</dcterms:modified>
</cp:coreProperties>
</file>