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FA3" w:rsidRDefault="00306FA3">
      <w:pPr>
        <w:jc w:val="both"/>
        <w:rPr>
          <w:b/>
          <w:bCs/>
        </w:rPr>
      </w:pPr>
      <w:bookmarkStart w:id="0" w:name="_GoBack"/>
      <w:bookmarkEnd w:id="0"/>
    </w:p>
    <w:p w:rsidR="0080534C" w:rsidRDefault="0080534C">
      <w:pPr>
        <w:jc w:val="center"/>
        <w:rPr>
          <w:b/>
          <w:bCs/>
        </w:rPr>
      </w:pPr>
    </w:p>
    <w:p w:rsidR="0080534C" w:rsidRDefault="0080534C">
      <w:pPr>
        <w:jc w:val="center"/>
        <w:rPr>
          <w:b/>
          <w:bCs/>
        </w:rPr>
      </w:pPr>
    </w:p>
    <w:p w:rsidR="00306FA3" w:rsidRDefault="00306FA3">
      <w:pPr>
        <w:jc w:val="center"/>
        <w:rPr>
          <w:b/>
          <w:bCs/>
        </w:rPr>
      </w:pPr>
      <w:r>
        <w:rPr>
          <w:b/>
          <w:bCs/>
        </w:rPr>
        <w:t>A Copula-Based Joint Model of Commut</w:t>
      </w:r>
      <w:r w:rsidR="00802090">
        <w:rPr>
          <w:b/>
          <w:bCs/>
        </w:rPr>
        <w:t>e</w:t>
      </w:r>
      <w:r>
        <w:rPr>
          <w:b/>
          <w:bCs/>
        </w:rPr>
        <w:t xml:space="preserve"> Mode Choice and Number of Non-Work Stops during the Commute</w:t>
      </w:r>
      <w:r>
        <w:rPr>
          <w:b/>
          <w:bCs/>
        </w:rPr>
        <w:br/>
      </w:r>
    </w:p>
    <w:p w:rsidR="00306FA3" w:rsidRDefault="00306FA3">
      <w:pPr>
        <w:jc w:val="center"/>
        <w:rPr>
          <w:bCs/>
        </w:rPr>
      </w:pPr>
    </w:p>
    <w:p w:rsidR="0080534C" w:rsidRDefault="0080534C">
      <w:pPr>
        <w:jc w:val="center"/>
        <w:rPr>
          <w:bCs/>
        </w:rPr>
      </w:pPr>
    </w:p>
    <w:p w:rsidR="0080534C" w:rsidRDefault="0080534C">
      <w:pPr>
        <w:jc w:val="center"/>
        <w:rPr>
          <w:bCs/>
        </w:rPr>
      </w:pPr>
    </w:p>
    <w:p w:rsidR="00306FA3" w:rsidRDefault="00306FA3">
      <w:pPr>
        <w:rPr>
          <w:bCs/>
        </w:rPr>
      </w:pPr>
      <w:r>
        <w:rPr>
          <w:bCs/>
        </w:rPr>
        <w:t>Alessandro Portoghese</w:t>
      </w:r>
    </w:p>
    <w:p w:rsidR="00306FA3" w:rsidRDefault="00306FA3">
      <w:smartTag w:uri="urn:schemas-microsoft-com:office:smarttags" w:element="PlaceType">
        <w:r>
          <w:t>University</w:t>
        </w:r>
      </w:smartTag>
      <w:r>
        <w:t xml:space="preserve"> of </w:t>
      </w:r>
      <w:smartTag w:uri="urn:schemas-microsoft-com:office:smarttags" w:element="PlaceName">
        <w:r>
          <w:t>Cagliari</w:t>
        </w:r>
      </w:smartTag>
      <w:r>
        <w:t xml:space="preserve"> - </w:t>
      </w:r>
      <w:smartTag w:uri="urn:schemas-microsoft-com:office:smarttags" w:element="country-region">
        <w:smartTag w:uri="urn:schemas-microsoft-com:office:smarttags" w:element="place">
          <w:r>
            <w:t>Italy</w:t>
          </w:r>
        </w:smartTag>
      </w:smartTag>
    </w:p>
    <w:p w:rsidR="00306FA3" w:rsidRDefault="00306FA3">
      <w:r>
        <w:t xml:space="preserve">CRiMM - Dipartimento di Ingegneria </w:t>
      </w:r>
      <w:smartTag w:uri="urn:schemas-microsoft-com:office:smarttags" w:element="place">
        <w:smartTag w:uri="urn:schemas-microsoft-com:office:smarttags" w:element="State">
          <w:r>
            <w:t>del</w:t>
          </w:r>
        </w:smartTag>
      </w:smartTag>
      <w:r>
        <w:t xml:space="preserve"> Territorio </w:t>
      </w:r>
    </w:p>
    <w:p w:rsidR="00306FA3" w:rsidRDefault="00306FA3">
      <w:pPr>
        <w:jc w:val="both"/>
      </w:pPr>
      <w:r>
        <w:t xml:space="preserve">Via San Giorgio 12, 09124 </w:t>
      </w:r>
      <w:smartTag w:uri="urn:schemas-microsoft-com:office:smarttags" w:element="City">
        <w:smartTag w:uri="urn:schemas-microsoft-com:office:smarttags" w:element="place">
          <w:r>
            <w:t>Cagliari</w:t>
          </w:r>
        </w:smartTag>
      </w:smartTag>
    </w:p>
    <w:p w:rsidR="00306FA3" w:rsidRDefault="00306FA3">
      <w:r>
        <w:t>Tel:  + 39 070 675</w:t>
      </w:r>
      <w:r w:rsidR="00C4580C">
        <w:t xml:space="preserve"> 6401; Fax: + 39 070 675 6402 E</w:t>
      </w:r>
      <w:r>
        <w:t xml:space="preserve">mail: </w:t>
      </w:r>
      <w:hyperlink r:id="rId8" w:history="1">
        <w:r>
          <w:rPr>
            <w:rStyle w:val="Hyperlink"/>
          </w:rPr>
          <w:t>aportoghese@unica.it</w:t>
        </w:r>
      </w:hyperlink>
      <w:r>
        <w:t xml:space="preserve">  </w:t>
      </w:r>
    </w:p>
    <w:p w:rsidR="00306FA3" w:rsidRDefault="00306FA3">
      <w:pPr>
        <w:jc w:val="center"/>
        <w:rPr>
          <w:bCs/>
        </w:rPr>
      </w:pPr>
    </w:p>
    <w:p w:rsidR="00306FA3" w:rsidRDefault="00306FA3">
      <w:pPr>
        <w:outlineLvl w:val="0"/>
      </w:pPr>
      <w:r>
        <w:t>Erika Spissu</w:t>
      </w:r>
    </w:p>
    <w:p w:rsidR="00306FA3" w:rsidRDefault="00306FA3">
      <w:smartTag w:uri="urn:schemas-microsoft-com:office:smarttags" w:element="PlaceType">
        <w:r>
          <w:t>University</w:t>
        </w:r>
      </w:smartTag>
      <w:r>
        <w:t xml:space="preserve"> of </w:t>
      </w:r>
      <w:smartTag w:uri="urn:schemas-microsoft-com:office:smarttags" w:element="PlaceName">
        <w:r>
          <w:t>Cagliari</w:t>
        </w:r>
      </w:smartTag>
      <w:r>
        <w:t xml:space="preserve"> - </w:t>
      </w:r>
      <w:smartTag w:uri="urn:schemas-microsoft-com:office:smarttags" w:element="country-region">
        <w:smartTag w:uri="urn:schemas-microsoft-com:office:smarttags" w:element="place">
          <w:r>
            <w:t>Italy</w:t>
          </w:r>
        </w:smartTag>
      </w:smartTag>
    </w:p>
    <w:p w:rsidR="00306FA3" w:rsidRDefault="00306FA3">
      <w:r>
        <w:t xml:space="preserve">CRiMM - Dipartimento di Ingegneria </w:t>
      </w:r>
      <w:smartTag w:uri="urn:schemas-microsoft-com:office:smarttags" w:element="place">
        <w:smartTag w:uri="urn:schemas-microsoft-com:office:smarttags" w:element="State">
          <w:r>
            <w:t>del</w:t>
          </w:r>
        </w:smartTag>
      </w:smartTag>
      <w:r>
        <w:t xml:space="preserve"> Territorio </w:t>
      </w:r>
    </w:p>
    <w:p w:rsidR="00306FA3" w:rsidRDefault="00306FA3">
      <w:pPr>
        <w:jc w:val="both"/>
      </w:pPr>
      <w:r>
        <w:t xml:space="preserve">Via San Giorgio 12, 09124 </w:t>
      </w:r>
      <w:smartTag w:uri="urn:schemas-microsoft-com:office:smarttags" w:element="City">
        <w:smartTag w:uri="urn:schemas-microsoft-com:office:smarttags" w:element="place">
          <w:r>
            <w:t>Cagliari</w:t>
          </w:r>
        </w:smartTag>
      </w:smartTag>
    </w:p>
    <w:p w:rsidR="00306FA3" w:rsidRDefault="00306FA3">
      <w:r>
        <w:t xml:space="preserve">Tel:  + 39 070 675 6401; Fax: + 39 070 675 6402 Email: </w:t>
      </w:r>
      <w:hyperlink r:id="rId9" w:history="1">
        <w:r>
          <w:rPr>
            <w:rStyle w:val="Hyperlink"/>
          </w:rPr>
          <w:t>espissu@unica.it</w:t>
        </w:r>
      </w:hyperlink>
      <w:r>
        <w:t xml:space="preserve">  </w:t>
      </w:r>
    </w:p>
    <w:p w:rsidR="00306FA3" w:rsidRDefault="00306FA3">
      <w:pPr>
        <w:rPr>
          <w:bCs/>
        </w:rPr>
      </w:pPr>
    </w:p>
    <w:p w:rsidR="00802090" w:rsidRDefault="00802090" w:rsidP="00802090">
      <w:pPr>
        <w:outlineLvl w:val="0"/>
        <w:rPr>
          <w:bCs/>
        </w:rPr>
      </w:pPr>
      <w:r>
        <w:rPr>
          <w:bCs/>
        </w:rPr>
        <w:t>Chandra R. Bhat</w:t>
      </w:r>
      <w:r>
        <w:t>*</w:t>
      </w:r>
    </w:p>
    <w:p w:rsidR="00802090" w:rsidRDefault="00802090" w:rsidP="00802090">
      <w:r>
        <w:t xml:space="preserve">The </w:t>
      </w:r>
      <w:smartTag w:uri="urn:schemas-microsoft-com:office:smarttags" w:element="PlaceType">
        <w:r>
          <w:t>University</w:t>
        </w:r>
      </w:smartTag>
      <w:r>
        <w:t xml:space="preserve"> of </w:t>
      </w:r>
      <w:smartTag w:uri="urn:schemas-microsoft-com:office:smarttags" w:element="PlaceName">
        <w:r>
          <w:t>Texas</w:t>
        </w:r>
      </w:smartTag>
      <w:r>
        <w:t xml:space="preserve"> at </w:t>
      </w:r>
      <w:smartTag w:uri="urn:schemas-microsoft-com:office:smarttags" w:element="place">
        <w:smartTag w:uri="urn:schemas-microsoft-com:office:smarttags" w:element="City">
          <w:r>
            <w:t>Austin</w:t>
          </w:r>
        </w:smartTag>
      </w:smartTag>
    </w:p>
    <w:p w:rsidR="00802090" w:rsidRDefault="00802090" w:rsidP="00802090">
      <w:r>
        <w:t>Department of Civil, Architectural and Environmental Engineering</w:t>
      </w:r>
    </w:p>
    <w:p w:rsidR="00802090" w:rsidRDefault="00802090" w:rsidP="00802090">
      <w:pPr>
        <w:rPr>
          <w:bCs/>
        </w:rPr>
      </w:pPr>
      <w:r>
        <w:t xml:space="preserve">1 University Station C1761, </w:t>
      </w:r>
      <w:smartTag w:uri="urn:schemas-microsoft-com:office:smarttags" w:element="place">
        <w:smartTag w:uri="urn:schemas-microsoft-com:office:smarttags" w:element="City">
          <w:r>
            <w:t>Austin</w:t>
          </w:r>
        </w:smartTag>
        <w:r>
          <w:t xml:space="preserve">, </w:t>
        </w:r>
        <w:smartTag w:uri="urn:schemas-microsoft-com:office:smarttags" w:element="State">
          <w:r>
            <w:t>TX</w:t>
          </w:r>
        </w:smartTag>
        <w:r>
          <w:t xml:space="preserve"> </w:t>
        </w:r>
        <w:smartTag w:uri="urn:schemas-microsoft-com:office:smarttags" w:element="PostalCode">
          <w:r>
            <w:t>78712</w:t>
          </w:r>
        </w:smartTag>
      </w:smartTag>
      <w:r>
        <w:t>-0278s</w:t>
      </w:r>
    </w:p>
    <w:p w:rsidR="00802090" w:rsidRPr="00802090" w:rsidRDefault="00802090" w:rsidP="00802090">
      <w:pPr>
        <w:outlineLvl w:val="0"/>
        <w:rPr>
          <w:bCs/>
          <w:lang w:val="fr-FR"/>
        </w:rPr>
      </w:pPr>
      <w:r w:rsidRPr="00802090">
        <w:rPr>
          <w:lang w:val="fr-FR"/>
        </w:rPr>
        <w:t xml:space="preserve">Tel: 512-471-4535, Fax: 512-475-8744 </w:t>
      </w:r>
      <w:r w:rsidRPr="00802090">
        <w:rPr>
          <w:bCs/>
          <w:lang w:val="fr-FR"/>
        </w:rPr>
        <w:t xml:space="preserve">Email: </w:t>
      </w:r>
      <w:hyperlink r:id="rId10" w:history="1">
        <w:r w:rsidRPr="00802090">
          <w:rPr>
            <w:rStyle w:val="Hyperlink"/>
            <w:bCs/>
            <w:lang w:val="fr-FR"/>
          </w:rPr>
          <w:t>bhat@mail.utexas.edu</w:t>
        </w:r>
      </w:hyperlink>
    </w:p>
    <w:p w:rsidR="00802090" w:rsidRPr="00802090" w:rsidRDefault="00802090" w:rsidP="00802090">
      <w:pPr>
        <w:rPr>
          <w:bCs/>
          <w:lang w:val="fr-FR"/>
        </w:rPr>
      </w:pPr>
    </w:p>
    <w:p w:rsidR="00306FA3" w:rsidRPr="00802090" w:rsidRDefault="00306FA3">
      <w:pPr>
        <w:outlineLvl w:val="0"/>
        <w:rPr>
          <w:lang w:val="fr-FR"/>
        </w:rPr>
      </w:pPr>
      <w:r w:rsidRPr="00802090">
        <w:rPr>
          <w:lang w:val="fr-FR"/>
        </w:rPr>
        <w:t>Naveen Eluru</w:t>
      </w:r>
    </w:p>
    <w:p w:rsidR="00306FA3" w:rsidRDefault="00306FA3">
      <w:r>
        <w:t xml:space="preserve">The </w:t>
      </w:r>
      <w:smartTag w:uri="urn:schemas-microsoft-com:office:smarttags" w:element="PlaceType">
        <w:r>
          <w:t>University</w:t>
        </w:r>
      </w:smartTag>
      <w:r>
        <w:t xml:space="preserve"> of </w:t>
      </w:r>
      <w:smartTag w:uri="urn:schemas-microsoft-com:office:smarttags" w:element="PlaceName">
        <w:r>
          <w:t>Texas</w:t>
        </w:r>
      </w:smartTag>
      <w:r>
        <w:t xml:space="preserve"> at </w:t>
      </w:r>
      <w:smartTag w:uri="urn:schemas-microsoft-com:office:smarttags" w:element="place">
        <w:smartTag w:uri="urn:schemas-microsoft-com:office:smarttags" w:element="City">
          <w:r>
            <w:t>Austin</w:t>
          </w:r>
        </w:smartTag>
      </w:smartTag>
    </w:p>
    <w:p w:rsidR="00306FA3" w:rsidRDefault="00306FA3">
      <w:r>
        <w:t>Department of Civil, Architectural and Environmental Engineering</w:t>
      </w:r>
    </w:p>
    <w:p w:rsidR="00306FA3" w:rsidRDefault="00306FA3">
      <w:r>
        <w:t xml:space="preserve">1 University Station, C1761, </w:t>
      </w:r>
      <w:smartTag w:uri="urn:schemas-microsoft-com:office:smarttags" w:element="place">
        <w:smartTag w:uri="urn:schemas-microsoft-com:office:smarttags" w:element="City">
          <w:r>
            <w:t>Austin</w:t>
          </w:r>
        </w:smartTag>
        <w:r>
          <w:t xml:space="preserve">, </w:t>
        </w:r>
        <w:smartTag w:uri="urn:schemas-microsoft-com:office:smarttags" w:element="State">
          <w:r>
            <w:t>TX</w:t>
          </w:r>
        </w:smartTag>
        <w:r>
          <w:t xml:space="preserve"> </w:t>
        </w:r>
        <w:smartTag w:uri="urn:schemas-microsoft-com:office:smarttags" w:element="PostalCode">
          <w:r>
            <w:t>78712-0278</w:t>
          </w:r>
        </w:smartTag>
      </w:smartTag>
    </w:p>
    <w:p w:rsidR="00306FA3" w:rsidRDefault="00306FA3">
      <w:pPr>
        <w:outlineLvl w:val="0"/>
      </w:pPr>
      <w:r>
        <w:t xml:space="preserve">Tel: 512-471-4535, Fax: 512-475-8744 Email: </w:t>
      </w:r>
      <w:hyperlink r:id="rId11" w:history="1">
        <w:r>
          <w:rPr>
            <w:rStyle w:val="Hyperlink"/>
          </w:rPr>
          <w:t>naveeneluru@mail.utexas.edu</w:t>
        </w:r>
      </w:hyperlink>
    </w:p>
    <w:p w:rsidR="00306FA3" w:rsidRDefault="00306FA3">
      <w:pPr>
        <w:outlineLvl w:val="0"/>
        <w:rPr>
          <w:bCs/>
        </w:rPr>
      </w:pPr>
    </w:p>
    <w:p w:rsidR="00306FA3" w:rsidRDefault="00306FA3">
      <w:pPr>
        <w:rPr>
          <w:bCs/>
        </w:rPr>
      </w:pPr>
      <w:r>
        <w:rPr>
          <w:bCs/>
        </w:rPr>
        <w:t>and</w:t>
      </w:r>
    </w:p>
    <w:p w:rsidR="00306FA3" w:rsidRDefault="00306FA3">
      <w:pPr>
        <w:rPr>
          <w:bCs/>
        </w:rPr>
      </w:pPr>
    </w:p>
    <w:p w:rsidR="00306FA3" w:rsidRDefault="00306FA3">
      <w:r>
        <w:t>Italo Meloni</w:t>
      </w:r>
    </w:p>
    <w:p w:rsidR="00306FA3" w:rsidRDefault="00306FA3">
      <w:smartTag w:uri="urn:schemas-microsoft-com:office:smarttags" w:element="PlaceType">
        <w:r>
          <w:t>University</w:t>
        </w:r>
      </w:smartTag>
      <w:r>
        <w:t xml:space="preserve"> of </w:t>
      </w:r>
      <w:smartTag w:uri="urn:schemas-microsoft-com:office:smarttags" w:element="PlaceName">
        <w:r>
          <w:t>Cagliari</w:t>
        </w:r>
      </w:smartTag>
      <w:r>
        <w:t xml:space="preserve"> - </w:t>
      </w:r>
      <w:smartTag w:uri="urn:schemas-microsoft-com:office:smarttags" w:element="country-region">
        <w:smartTag w:uri="urn:schemas-microsoft-com:office:smarttags" w:element="place">
          <w:r>
            <w:t>Italy</w:t>
          </w:r>
        </w:smartTag>
      </w:smartTag>
    </w:p>
    <w:p w:rsidR="00306FA3" w:rsidRDefault="00306FA3">
      <w:r>
        <w:t xml:space="preserve">CRiMM - Dipartimento di Ingegneria </w:t>
      </w:r>
      <w:smartTag w:uri="urn:schemas-microsoft-com:office:smarttags" w:element="place">
        <w:smartTag w:uri="urn:schemas-microsoft-com:office:smarttags" w:element="State">
          <w:r>
            <w:t>del</w:t>
          </w:r>
        </w:smartTag>
      </w:smartTag>
      <w:r>
        <w:t xml:space="preserve"> Territorio </w:t>
      </w:r>
    </w:p>
    <w:p w:rsidR="00306FA3" w:rsidRDefault="00306FA3">
      <w:r>
        <w:t xml:space="preserve">Via San Giorgio 12, 09124 </w:t>
      </w:r>
      <w:smartTag w:uri="urn:schemas-microsoft-com:office:smarttags" w:element="City">
        <w:smartTag w:uri="urn:schemas-microsoft-com:office:smarttags" w:element="place">
          <w:r>
            <w:t>Cagliari</w:t>
          </w:r>
        </w:smartTag>
      </w:smartTag>
    </w:p>
    <w:p w:rsidR="00306FA3" w:rsidRDefault="00306FA3">
      <w:r>
        <w:t xml:space="preserve">Tel:  + 39 070 675 </w:t>
      </w:r>
      <w:r w:rsidR="00C4580C">
        <w:t>5268, Fax: + 39 070 675 5261, E</w:t>
      </w:r>
      <w:r>
        <w:t xml:space="preserve">mail: </w:t>
      </w:r>
      <w:hyperlink r:id="rId12" w:history="1">
        <w:r>
          <w:rPr>
            <w:rStyle w:val="Hyperlink"/>
          </w:rPr>
          <w:t>imeloni@unica.it</w:t>
        </w:r>
      </w:hyperlink>
      <w:r>
        <w:t xml:space="preserve">  </w:t>
      </w:r>
    </w:p>
    <w:p w:rsidR="00306FA3" w:rsidRDefault="00306FA3"/>
    <w:p w:rsidR="00306FA3" w:rsidRDefault="00306FA3">
      <w:r>
        <w:rPr>
          <w:b/>
        </w:rPr>
        <w:t>*</w:t>
      </w:r>
      <w:r>
        <w:t>corresponding author</w:t>
      </w:r>
    </w:p>
    <w:p w:rsidR="00306FA3" w:rsidRDefault="00306FA3">
      <w:pPr>
        <w:rPr>
          <w:bCs/>
        </w:rPr>
      </w:pPr>
    </w:p>
    <w:p w:rsidR="00835397" w:rsidRDefault="00835397">
      <w:pPr>
        <w:rPr>
          <w:bCs/>
        </w:rPr>
      </w:pPr>
    </w:p>
    <w:p w:rsidR="00306FA3" w:rsidRPr="00835397" w:rsidRDefault="0011653B" w:rsidP="0080534C">
      <w:pPr>
        <w:rPr>
          <w:lang w:val="en-GB"/>
        </w:rPr>
      </w:pPr>
      <w:r>
        <w:rPr>
          <w:lang w:val="en-GB"/>
        </w:rPr>
        <w:t>July 31</w:t>
      </w:r>
      <w:r w:rsidR="00835397">
        <w:rPr>
          <w:lang w:val="en-GB"/>
        </w:rPr>
        <w:t>, 2010</w:t>
      </w:r>
    </w:p>
    <w:p w:rsidR="00306FA3" w:rsidRDefault="00306FA3">
      <w:pPr>
        <w:outlineLvl w:val="0"/>
        <w:rPr>
          <w:b/>
          <w:bCs/>
        </w:rPr>
        <w:sectPr w:rsidR="00306FA3">
          <w:headerReference w:type="default" r:id="rId13"/>
          <w:type w:val="continuous"/>
          <w:pgSz w:w="12240" w:h="15840"/>
          <w:pgMar w:top="1440" w:right="1440" w:bottom="1440" w:left="1440" w:header="720" w:footer="720" w:gutter="0"/>
          <w:cols w:space="720"/>
        </w:sectPr>
      </w:pPr>
    </w:p>
    <w:p w:rsidR="00306FA3" w:rsidRPr="00C4580C" w:rsidRDefault="00306FA3" w:rsidP="00C4580C">
      <w:pPr>
        <w:outlineLvl w:val="0"/>
        <w:rPr>
          <w:b/>
          <w:bCs/>
          <w:caps/>
        </w:rPr>
      </w:pPr>
      <w:r>
        <w:rPr>
          <w:b/>
          <w:bCs/>
          <w:caps/>
        </w:rPr>
        <w:lastRenderedPageBreak/>
        <w:t>Abstract</w:t>
      </w:r>
    </w:p>
    <w:p w:rsidR="00306FA3" w:rsidRDefault="00306FA3" w:rsidP="002F3188">
      <w:pPr>
        <w:jc w:val="both"/>
      </w:pPr>
      <w:r>
        <w:t>In this paper, in the spirit of a tour-based frame of analysis, we examine the commute mode choice and the number of non-work stops during the commute. Understanding the mode and activity stop dimensions of weekday commute travel is important since the highest level of weekday traffic congestion in urban areas occurs during the commute periods.</w:t>
      </w:r>
      <w:r w:rsidR="002F3188" w:rsidDel="002F3188">
        <w:t xml:space="preserve"> </w:t>
      </w:r>
      <w:r>
        <w:t>The paper employs a</w:t>
      </w:r>
      <w:r>
        <w:rPr>
          <w:color w:val="3366FF"/>
        </w:rPr>
        <w:t xml:space="preserve"> </w:t>
      </w:r>
      <w:r>
        <w:t>copula-based joint mu</w:t>
      </w:r>
      <w:r w:rsidR="007B1AB5">
        <w:t>ltinomial logit – ordered model</w:t>
      </w:r>
      <w:r>
        <w:t>ing framework in whi</w:t>
      </w:r>
      <w:r w:rsidR="007B1AB5">
        <w:t>ch commute mode choice is model</w:t>
      </w:r>
      <w:r>
        <w:t xml:space="preserve">ed using a multinomial logit </w:t>
      </w:r>
      <w:r w:rsidR="009B7BC0">
        <w:t>formulation</w:t>
      </w:r>
      <w:r>
        <w:t xml:space="preserve"> and the num</w:t>
      </w:r>
      <w:r w:rsidR="007B1AB5">
        <w:t>ber of commute stops is model</w:t>
      </w:r>
      <w:r>
        <w:t>ed using an ordered response formulation. The data used in this study are drawn from the “Time use” multipurpose survey conducted between 2002 and 2003 by the Turin Town Council and the Italian National Institute of Statistics (ISTAT) in the Greater Turin metropolitan area of Italy. The results highlight the importance of accommodating the inter-relationship between commute mode c</w:t>
      </w:r>
      <w:r w:rsidR="007B1AB5">
        <w:t>hoice and commute stops behavio</w:t>
      </w:r>
      <w:r>
        <w:t xml:space="preserve">r. </w:t>
      </w:r>
      <w:r w:rsidR="009B7BC0">
        <w:t>The results also</w:t>
      </w:r>
      <w:r>
        <w:t xml:space="preserve"> </w:t>
      </w:r>
      <w:r w:rsidR="009B7BC0">
        <w:t>point to</w:t>
      </w:r>
      <w:r>
        <w:t xml:space="preserve"> </w:t>
      </w:r>
      <w:r w:rsidR="009B7BC0">
        <w:t>the</w:t>
      </w:r>
      <w:r>
        <w:t xml:space="preserve"> stronger effect of household </w:t>
      </w:r>
      <w:r w:rsidR="009B7BC0">
        <w:t>responsibilities and demographic characteristics</w:t>
      </w:r>
      <w:r>
        <w:t xml:space="preserve"> in the Italian context compared to the US context.</w:t>
      </w:r>
    </w:p>
    <w:p w:rsidR="00306FA3" w:rsidRDefault="00306FA3">
      <w:pPr>
        <w:jc w:val="both"/>
        <w:rPr>
          <w:b/>
          <w:bCs/>
        </w:rPr>
      </w:pPr>
    </w:p>
    <w:p w:rsidR="00306FA3" w:rsidRDefault="00306FA3">
      <w:pPr>
        <w:tabs>
          <w:tab w:val="left" w:pos="1260"/>
        </w:tabs>
        <w:ind w:left="1260" w:hanging="1260"/>
        <w:jc w:val="both"/>
        <w:rPr>
          <w:b/>
          <w:bCs/>
        </w:rPr>
      </w:pPr>
      <w:r>
        <w:rPr>
          <w:bCs/>
          <w:i/>
        </w:rPr>
        <w:t>Keywords</w:t>
      </w:r>
      <w:r w:rsidR="003E5346">
        <w:rPr>
          <w:bCs/>
        </w:rPr>
        <w:t xml:space="preserve">: </w:t>
      </w:r>
      <w:r w:rsidR="00802090">
        <w:rPr>
          <w:bCs/>
        </w:rPr>
        <w:t>T</w:t>
      </w:r>
      <w:r>
        <w:rPr>
          <w:bCs/>
        </w:rPr>
        <w:t>our analysis, copula-based model, work commute, mode choice, stop</w:t>
      </w:r>
      <w:r w:rsidR="007B1AB5">
        <w:rPr>
          <w:bCs/>
        </w:rPr>
        <w:t xml:space="preserve"> making behavio</w:t>
      </w:r>
      <w:r>
        <w:rPr>
          <w:bCs/>
        </w:rPr>
        <w:t>r</w:t>
      </w:r>
    </w:p>
    <w:p w:rsidR="00306FA3" w:rsidRDefault="00306FA3">
      <w:pPr>
        <w:rPr>
          <w:b/>
          <w:bCs/>
        </w:rPr>
        <w:sectPr w:rsidR="00306FA3" w:rsidSect="0080534C">
          <w:headerReference w:type="default" r:id="rId14"/>
          <w:pgSz w:w="12240" w:h="15840" w:code="1"/>
          <w:pgMar w:top="1440" w:right="1440" w:bottom="1440" w:left="1440" w:header="720" w:footer="720" w:gutter="0"/>
          <w:cols w:space="720"/>
          <w:docGrid w:linePitch="326"/>
        </w:sectPr>
      </w:pPr>
    </w:p>
    <w:p w:rsidR="00306FA3" w:rsidRDefault="00306FA3" w:rsidP="00C4580C">
      <w:pPr>
        <w:outlineLvl w:val="0"/>
      </w:pPr>
      <w:r>
        <w:rPr>
          <w:b/>
          <w:bCs/>
        </w:rPr>
        <w:lastRenderedPageBreak/>
        <w:t xml:space="preserve">1. </w:t>
      </w:r>
      <w:r>
        <w:rPr>
          <w:b/>
          <w:bCs/>
          <w:caps/>
        </w:rPr>
        <w:t>Introduction</w:t>
      </w:r>
    </w:p>
    <w:p w:rsidR="00306FA3" w:rsidRDefault="00FB1736" w:rsidP="00C4580C">
      <w:pPr>
        <w:jc w:val="both"/>
      </w:pPr>
      <w:r>
        <w:t xml:space="preserve">The </w:t>
      </w:r>
      <w:r w:rsidR="00306FA3">
        <w:t>continu</w:t>
      </w:r>
      <w:r>
        <w:t>al</w:t>
      </w:r>
      <w:r w:rsidR="00306FA3">
        <w:t xml:space="preserve"> increase i</w:t>
      </w:r>
      <w:r w:rsidR="00802090">
        <w:t>n urban travel</w:t>
      </w:r>
      <w:r w:rsidR="00306FA3">
        <w:t xml:space="preserve">, and in particular of private </w:t>
      </w:r>
      <w:r w:rsidR="00802090">
        <w:t xml:space="preserve">vehicle </w:t>
      </w:r>
      <w:r w:rsidR="00306FA3">
        <w:t xml:space="preserve">trips, is one of the major causes of </w:t>
      </w:r>
      <w:r w:rsidR="00802090">
        <w:t xml:space="preserve">urban </w:t>
      </w:r>
      <w:r>
        <w:t xml:space="preserve">traffic </w:t>
      </w:r>
      <w:r w:rsidR="00306FA3">
        <w:t>congestion</w:t>
      </w:r>
      <w:r>
        <w:t>-</w:t>
      </w:r>
      <w:r w:rsidR="00306FA3">
        <w:t xml:space="preserve">related </w:t>
      </w:r>
      <w:r w:rsidR="009B7BC0">
        <w:t>problems</w:t>
      </w:r>
      <w:r w:rsidR="00306FA3">
        <w:t xml:space="preserve"> (</w:t>
      </w:r>
      <w:r>
        <w:t xml:space="preserve">such as </w:t>
      </w:r>
      <w:r w:rsidR="00306FA3">
        <w:t>noise and environmental pollution, energy waste, safety</w:t>
      </w:r>
      <w:r w:rsidR="00802090">
        <w:t xml:space="preserve"> decline</w:t>
      </w:r>
      <w:r w:rsidR="00306FA3">
        <w:t xml:space="preserve">, </w:t>
      </w:r>
      <w:r w:rsidR="00802090">
        <w:t xml:space="preserve">and </w:t>
      </w:r>
      <w:r w:rsidR="00306FA3">
        <w:t xml:space="preserve">public spaces given over to parking lots). Recent studies </w:t>
      </w:r>
      <w:r>
        <w:t>suggest that, notwithstanding the personal comfort and convenience benefits of private car use, the social cost to society in terms of quality of life degradation because of increas</w:t>
      </w:r>
      <w:r w:rsidR="009B7BC0">
        <w:t xml:space="preserve">ed private car use can </w:t>
      </w:r>
      <w:r>
        <w:t xml:space="preserve">be rather substantial, </w:t>
      </w:r>
      <w:r w:rsidR="00306FA3">
        <w:t>especially considering that the number of vehicles is likely to double in the next 20 years (</w:t>
      </w:r>
      <w:r w:rsidR="00BB7540" w:rsidRPr="00BB7540">
        <w:rPr>
          <w:i/>
        </w:rPr>
        <w:t>1</w:t>
      </w:r>
      <w:r w:rsidR="00306FA3">
        <w:t>).</w:t>
      </w:r>
    </w:p>
    <w:p w:rsidR="00FB1736" w:rsidRDefault="00FB1736" w:rsidP="00C4580C">
      <w:pPr>
        <w:autoSpaceDE/>
        <w:autoSpaceDN/>
        <w:adjustRightInd/>
        <w:ind w:firstLine="720"/>
        <w:jc w:val="both"/>
      </w:pPr>
      <w:r>
        <w:t>The p</w:t>
      </w:r>
      <w:r w:rsidR="00306FA3">
        <w:t xml:space="preserve">roblems caused by urban </w:t>
      </w:r>
      <w:r>
        <w:t xml:space="preserve">traffic </w:t>
      </w:r>
      <w:r w:rsidR="00306FA3">
        <w:t xml:space="preserve">congestion are more severe in areas with </w:t>
      </w:r>
      <w:r>
        <w:t>rapidly</w:t>
      </w:r>
      <w:r w:rsidR="00306FA3">
        <w:t xml:space="preserve"> growing populations, where the urban structure </w:t>
      </w:r>
      <w:r>
        <w:t xml:space="preserve">is </w:t>
      </w:r>
      <w:r w:rsidR="00306FA3">
        <w:t>undergo</w:t>
      </w:r>
      <w:r>
        <w:t>ing</w:t>
      </w:r>
      <w:r w:rsidR="00306FA3">
        <w:t xml:space="preserve"> </w:t>
      </w:r>
      <w:r w:rsidR="00802090">
        <w:t xml:space="preserve">a </w:t>
      </w:r>
      <w:r w:rsidR="00306FA3">
        <w:t>transformation toward sprawled forms</w:t>
      </w:r>
      <w:r>
        <w:t xml:space="preserve"> of spatial </w:t>
      </w:r>
      <w:r w:rsidR="00802090">
        <w:t>expansion</w:t>
      </w:r>
      <w:r w:rsidR="00306FA3">
        <w:t>. In such a personal vehicle-oriented context, highly complex activity-travel patterns such as trip-activity chaining are more likely to occur. Trip chaining is usually encouraged as a means of reducing vehicle miles travelled (</w:t>
      </w:r>
      <w:r w:rsidR="00BB7540" w:rsidRPr="00BB7540">
        <w:rPr>
          <w:i/>
        </w:rPr>
        <w:t>2</w:t>
      </w:r>
      <w:r w:rsidR="00306FA3">
        <w:t>), but</w:t>
      </w:r>
      <w:r>
        <w:t>,</w:t>
      </w:r>
      <w:r w:rsidR="00306FA3">
        <w:t xml:space="preserve"> on the other hand</w:t>
      </w:r>
      <w:r>
        <w:t>,</w:t>
      </w:r>
      <w:r w:rsidR="00306FA3">
        <w:t xml:space="preserve"> it also represents an impediment to public </w:t>
      </w:r>
      <w:r w:rsidR="00325BBF">
        <w:t>transport</w:t>
      </w:r>
      <w:r w:rsidR="00306FA3">
        <w:t xml:space="preserve"> use. Specifically, when </w:t>
      </w:r>
      <w:r>
        <w:t xml:space="preserve">chaining of activities </w:t>
      </w:r>
      <w:r w:rsidR="00306FA3">
        <w:t xml:space="preserve">becomes </w:t>
      </w:r>
      <w:r>
        <w:t>a means to reduce overall time spent on travel to perform desired activities within a tight time budget</w:t>
      </w:r>
      <w:r w:rsidR="00306FA3">
        <w:t xml:space="preserve">, public transport services </w:t>
      </w:r>
      <w:r w:rsidR="007B1AB5">
        <w:t>appear less appealing to travel</w:t>
      </w:r>
      <w:r w:rsidR="00306FA3">
        <w:t>ers (</w:t>
      </w:r>
      <w:r w:rsidR="00BB7540" w:rsidRPr="00BB7540">
        <w:rPr>
          <w:i/>
        </w:rPr>
        <w:t>3</w:t>
      </w:r>
      <w:r w:rsidR="00306FA3">
        <w:t>).</w:t>
      </w:r>
      <w:r>
        <w:t xml:space="preserve"> This is also </w:t>
      </w:r>
      <w:r w:rsidR="00802090">
        <w:t>documented</w:t>
      </w:r>
      <w:r>
        <w:t xml:space="preserve"> by Bhat (</w:t>
      </w:r>
      <w:r w:rsidR="008A3CD3" w:rsidRPr="00BB7540">
        <w:rPr>
          <w:i/>
        </w:rPr>
        <w:t>4</w:t>
      </w:r>
      <w:r>
        <w:t xml:space="preserve">) in </w:t>
      </w:r>
      <w:r w:rsidR="008A3CD3">
        <w:t>a</w:t>
      </w:r>
      <w:r>
        <w:t xml:space="preserve"> study of commute-related activity chaining, where </w:t>
      </w:r>
      <w:r w:rsidR="008A3CD3">
        <w:t>he</w:t>
      </w:r>
      <w:r>
        <w:t xml:space="preserve"> state</w:t>
      </w:r>
      <w:r w:rsidR="008A3CD3">
        <w:t>s</w:t>
      </w:r>
      <w:r>
        <w:t xml:space="preserve"> that “chaining of non</w:t>
      </w:r>
      <w:r w:rsidR="003234E6">
        <w:t>-</w:t>
      </w:r>
      <w:r>
        <w:t xml:space="preserve">work activities with the commute makes it difficult to wean commuters away from driving alone to work.” </w:t>
      </w:r>
    </w:p>
    <w:p w:rsidR="00FB1736" w:rsidRDefault="00306FA3" w:rsidP="00C4580C">
      <w:pPr>
        <w:ind w:firstLine="720"/>
        <w:jc w:val="both"/>
      </w:pPr>
      <w:r>
        <w:t>In th</w:t>
      </w:r>
      <w:r w:rsidR="00FB1736">
        <w:t>e above</w:t>
      </w:r>
      <w:r>
        <w:t xml:space="preserve"> context, the eff</w:t>
      </w:r>
      <w:r w:rsidR="00FB1736">
        <w:t>ectiveness</w:t>
      </w:r>
      <w:r>
        <w:t xml:space="preserve"> of demand control policies</w:t>
      </w:r>
      <w:r w:rsidR="00FC1364">
        <w:t xml:space="preserve"> aimed at modifying individual </w:t>
      </w:r>
      <w:r>
        <w:t>mode choice toward more sustainable</w:t>
      </w:r>
      <w:r w:rsidR="00802090">
        <w:t xml:space="preserve"> (</w:t>
      </w:r>
      <w:r w:rsidR="00FB1736">
        <w:t>non-drive alone mode</w:t>
      </w:r>
      <w:r w:rsidR="00802090">
        <w:t>)</w:t>
      </w:r>
      <w:r w:rsidR="00FB1736">
        <w:t xml:space="preserve"> </w:t>
      </w:r>
      <w:r>
        <w:t xml:space="preserve">trips is </w:t>
      </w:r>
      <w:r w:rsidR="00802090">
        <w:t xml:space="preserve">closely interlinked with </w:t>
      </w:r>
      <w:r>
        <w:t xml:space="preserve">individual activity scheduling </w:t>
      </w:r>
      <w:r w:rsidR="00FB1736">
        <w:t>and patterns</w:t>
      </w:r>
      <w:r>
        <w:t xml:space="preserve">. </w:t>
      </w:r>
      <w:r w:rsidR="00FB1736">
        <w:t>While m</w:t>
      </w:r>
      <w:r>
        <w:t>ode choice has traditionally played a centr</w:t>
      </w:r>
      <w:r w:rsidR="007B1AB5">
        <w:t>al role in transportation model</w:t>
      </w:r>
      <w:r>
        <w:t>ing research and applications</w:t>
      </w:r>
      <w:r w:rsidR="00FB1736">
        <w:t xml:space="preserve">, the typical trip-based approach used </w:t>
      </w:r>
      <w:r w:rsidR="00802090">
        <w:t xml:space="preserve">in practice </w:t>
      </w:r>
      <w:r w:rsidR="00FB1736">
        <w:t xml:space="preserve">fails to recognize the inter-relationship between stop-making and mode choice. For instance, a trip-based approach may suggest a substantial shift in commute mode from driving alone to a new commuter rail mode </w:t>
      </w:r>
      <w:r w:rsidR="00802090">
        <w:t xml:space="preserve">that provides </w:t>
      </w:r>
      <w:r w:rsidR="00FB1736">
        <w:t xml:space="preserve">very good access/egress accessibility at the home and work ends for a sizeable fraction of commuters, but this may not be realized in practice because of drop-off/pick-up commitments during the commute </w:t>
      </w:r>
      <w:r w:rsidR="00802090">
        <w:t>(especially if</w:t>
      </w:r>
      <w:r w:rsidR="00FB1736">
        <w:t xml:space="preserve"> these drop off/pick-up locations </w:t>
      </w:r>
      <w:r w:rsidR="00802090">
        <w:t xml:space="preserve">are </w:t>
      </w:r>
      <w:r w:rsidR="00FB1736">
        <w:t>not</w:t>
      </w:r>
      <w:r w:rsidR="00802090">
        <w:t xml:space="preserve"> </w:t>
      </w:r>
      <w:r w:rsidR="00FB1736">
        <w:t xml:space="preserve">close to the commuter rail mode line). </w:t>
      </w:r>
    </w:p>
    <w:p w:rsidR="00FB1736" w:rsidRDefault="00FB1736" w:rsidP="00C4580C">
      <w:pPr>
        <w:ind w:firstLine="720"/>
        <w:jc w:val="both"/>
      </w:pPr>
      <w:r>
        <w:t xml:space="preserve">The inter-relationship between stop-making and mode choice is particularly of importance in the context of the commute. After all, commute-related trips are concentrated in narrow time-windows of the day, and contribute very substantially to urban traffic congestion in the morning and evening peak periods. </w:t>
      </w:r>
      <w:r w:rsidR="00802090">
        <w:t xml:space="preserve">Besides, </w:t>
      </w:r>
      <w:r>
        <w:t>the commute serves multiple functionalities today, and is not simply a home-to-work or work-to-home trip for a significant fraction of commuters. This is due to several reasons, but to a substantial extent because of increased time constraints for out-of-home activity participation brought on by such factors as the increasing div</w:t>
      </w:r>
      <w:r w:rsidR="006139AD">
        <w:t>ersity of household structures [</w:t>
      </w:r>
      <w:r>
        <w:t xml:space="preserve">from the traditional one-worker couple/nuclear family households to two-worker couple/nuclear family households, single adult households, and single parent households; see </w:t>
      </w:r>
      <w:r w:rsidR="006139AD">
        <w:t>(</w:t>
      </w:r>
      <w:r w:rsidR="00BB7540" w:rsidRPr="00BB7540">
        <w:rPr>
          <w:i/>
        </w:rPr>
        <w:t>3</w:t>
      </w:r>
      <w:r>
        <w:t>)</w:t>
      </w:r>
      <w:r w:rsidR="006139AD">
        <w:t>]</w:t>
      </w:r>
      <w:r>
        <w:t>. In fact, there is a trend of increasing chaining of non-work stops with the commute</w:t>
      </w:r>
      <w:r w:rsidR="006139AD">
        <w:t xml:space="preserve"> in the US and other countries [</w:t>
      </w:r>
      <w:r>
        <w:t xml:space="preserve">see </w:t>
      </w:r>
      <w:r w:rsidR="006139AD">
        <w:t>(</w:t>
      </w:r>
      <w:r w:rsidRPr="00BB7540">
        <w:rPr>
          <w:i/>
        </w:rPr>
        <w:t>5</w:t>
      </w:r>
      <w:r>
        <w:t>)</w:t>
      </w:r>
      <w:r w:rsidR="006139AD">
        <w:t>]</w:t>
      </w:r>
      <w:r>
        <w:t>. In a study by Bhat and Sardesai (</w:t>
      </w:r>
      <w:r w:rsidR="00924983" w:rsidRPr="00BB7540">
        <w:rPr>
          <w:i/>
        </w:rPr>
        <w:t>6</w:t>
      </w:r>
      <w:r>
        <w:t xml:space="preserve">) based on Austin area commuters, the authors found that 30% of commuters make a non-work stop during the evening commute on any given workday, and </w:t>
      </w:r>
      <w:r w:rsidRPr="00FB1736">
        <w:t>about 85% of commuters make one or more non</w:t>
      </w:r>
      <w:r w:rsidR="003234E6">
        <w:t>-</w:t>
      </w:r>
      <w:r w:rsidRPr="00FB1736">
        <w:t xml:space="preserve">work stops during the commute in the course of their work  week.  </w:t>
      </w:r>
      <w:r>
        <w:t>The association  between non-work stop-making and commute mode choice is also clear in their study</w:t>
      </w:r>
      <w:r w:rsidR="00802090">
        <w:t xml:space="preserve"> -- </w:t>
      </w:r>
      <w:r>
        <w:t>about 70% of commuters making no commute stops drive alone</w:t>
      </w:r>
      <w:r w:rsidR="00802090">
        <w:t xml:space="preserve"> to work </w:t>
      </w:r>
      <w:r>
        <w:t xml:space="preserve">as compared to 87% of commuters making a commute stop who drive </w:t>
      </w:r>
      <w:r w:rsidR="00802090">
        <w:t xml:space="preserve">alone </w:t>
      </w:r>
      <w:r>
        <w:t xml:space="preserve">to work. </w:t>
      </w:r>
    </w:p>
    <w:p w:rsidR="00306FA3" w:rsidRDefault="00FB1736" w:rsidP="00C4580C">
      <w:pPr>
        <w:ind w:firstLine="720"/>
        <w:jc w:val="both"/>
      </w:pPr>
      <w:r>
        <w:lastRenderedPageBreak/>
        <w:t xml:space="preserve">The importance of explicitly recognizing activity chaining for improved travel forecasting and improved travel demand policy formulation has not been </w:t>
      </w:r>
      <w:r w:rsidR="007B1AB5">
        <w:t>lost on travel behavio</w:t>
      </w:r>
      <w:r>
        <w:t xml:space="preserve">r researchers. Indeed, even the </w:t>
      </w:r>
      <w:r w:rsidR="007B1AB5">
        <w:t>practice of travel demand model</w:t>
      </w:r>
      <w:r>
        <w:t>ing is beginning to</w:t>
      </w:r>
      <w:r w:rsidR="007B1AB5">
        <w:t xml:space="preserve"> embrace an activity-based mode</w:t>
      </w:r>
      <w:r>
        <w:t xml:space="preserve">ling framework where the unit of analysis is tours (sequences of trips from home-to-home, or from work-to-work for mid-day periods).  Several studies in this vein have focused on commute-related stop-making with or without a joint component to examine commute </w:t>
      </w:r>
      <w:r w:rsidR="006139AD">
        <w:t>mode choice [</w:t>
      </w:r>
      <w:r w:rsidR="00C4580C">
        <w:t xml:space="preserve">see, for example, </w:t>
      </w:r>
      <w:r w:rsidR="006139AD">
        <w:t>(</w:t>
      </w:r>
      <w:r w:rsidR="006139AD" w:rsidRPr="006139AD">
        <w:rPr>
          <w:i/>
        </w:rPr>
        <w:t>7-11</w:t>
      </w:r>
      <w:r>
        <w:t>)</w:t>
      </w:r>
      <w:r w:rsidR="006139AD">
        <w:t>]</w:t>
      </w:r>
      <w:r>
        <w:t xml:space="preserve">. </w:t>
      </w:r>
    </w:p>
    <w:p w:rsidR="0064683D" w:rsidRPr="0064683D" w:rsidRDefault="0064683D" w:rsidP="00C4580C">
      <w:pPr>
        <w:ind w:firstLine="720"/>
        <w:jc w:val="both"/>
        <w:rPr>
          <w:rFonts w:eastAsia="MS Mincho"/>
          <w:lang w:eastAsia="ja-JP"/>
        </w:rPr>
      </w:pPr>
      <w:r w:rsidRPr="0064683D">
        <w:t xml:space="preserve">In this paper, we </w:t>
      </w:r>
      <w:r w:rsidR="00306FA3" w:rsidRPr="0064683D">
        <w:t xml:space="preserve">present a tour-based analysis for the joint choice of the commute mode and the number of </w:t>
      </w:r>
      <w:r w:rsidRPr="0064683D">
        <w:t xml:space="preserve">non-work </w:t>
      </w:r>
      <w:r w:rsidR="00306FA3" w:rsidRPr="0064683D">
        <w:t>stops during the commute</w:t>
      </w:r>
      <w:r w:rsidRPr="0064683D">
        <w:rPr>
          <w:rFonts w:eastAsia="MS Mincho"/>
          <w:lang w:eastAsia="ja-JP"/>
        </w:rPr>
        <w:t xml:space="preserve"> (</w:t>
      </w:r>
      <w:r w:rsidRPr="00802090">
        <w:rPr>
          <w:rFonts w:eastAsia="MS Mincho"/>
          <w:i/>
          <w:lang w:eastAsia="ja-JP"/>
        </w:rPr>
        <w:t>i.e.</w:t>
      </w:r>
      <w:r w:rsidRPr="0064683D">
        <w:rPr>
          <w:rFonts w:eastAsia="MS Mincho"/>
          <w:lang w:eastAsia="ja-JP"/>
        </w:rPr>
        <w:t xml:space="preserve"> the total number of non-work stops made</w:t>
      </w:r>
      <w:r>
        <w:rPr>
          <w:rFonts w:eastAsia="MS Mincho"/>
          <w:lang w:eastAsia="ja-JP"/>
        </w:rPr>
        <w:t xml:space="preserve"> </w:t>
      </w:r>
      <w:r w:rsidRPr="0064683D">
        <w:rPr>
          <w:rFonts w:eastAsia="MS Mincho"/>
          <w:lang w:eastAsia="ja-JP"/>
        </w:rPr>
        <w:t>during the morning home-to-work commute and evening work-to-home commute; in the rest of this paper, we will refer to “non-work commute stops” simply as “commute stops”). Such a</w:t>
      </w:r>
      <w:r>
        <w:rPr>
          <w:rFonts w:eastAsia="MS Mincho"/>
          <w:lang w:eastAsia="ja-JP"/>
        </w:rPr>
        <w:t xml:space="preserve"> </w:t>
      </w:r>
      <w:r w:rsidRPr="0064683D">
        <w:rPr>
          <w:rFonts w:eastAsia="MS Mincho"/>
          <w:lang w:eastAsia="ja-JP"/>
        </w:rPr>
        <w:t>model provides the ability to examine the effect of demographic changes and policy actions on the joint decision of commute mode choice and commute stop-making. As in Bhat (</w:t>
      </w:r>
      <w:r w:rsidR="006139AD" w:rsidRPr="006139AD">
        <w:rPr>
          <w:rFonts w:eastAsia="MS Mincho"/>
          <w:i/>
          <w:lang w:eastAsia="ja-JP"/>
        </w:rPr>
        <w:t>11</w:t>
      </w:r>
      <w:r w:rsidRPr="0064683D">
        <w:rPr>
          <w:rFonts w:eastAsia="MS Mincho"/>
          <w:lang w:eastAsia="ja-JP"/>
        </w:rPr>
        <w:t>), a</w:t>
      </w:r>
      <w:r>
        <w:rPr>
          <w:rFonts w:eastAsia="MS Mincho"/>
          <w:lang w:eastAsia="ja-JP"/>
        </w:rPr>
        <w:t xml:space="preserve"> </w:t>
      </w:r>
      <w:r w:rsidRPr="0064683D">
        <w:rPr>
          <w:rFonts w:eastAsia="MS Mincho"/>
          <w:lang w:eastAsia="ja-JP"/>
        </w:rPr>
        <w:t>basic premise of our modeling system is that the joint nature of</w:t>
      </w:r>
      <w:r>
        <w:rPr>
          <w:rFonts w:eastAsia="MS Mincho"/>
          <w:lang w:eastAsia="ja-JP"/>
        </w:rPr>
        <w:t xml:space="preserve"> </w:t>
      </w:r>
      <w:r w:rsidRPr="0064683D">
        <w:rPr>
          <w:rFonts w:eastAsia="MS Mincho"/>
          <w:lang w:eastAsia="ja-JP"/>
        </w:rPr>
        <w:t>mode choice to work and number of commute stops arises because the two choices are</w:t>
      </w:r>
      <w:r>
        <w:rPr>
          <w:rFonts w:eastAsia="MS Mincho"/>
          <w:lang w:eastAsia="ja-JP"/>
        </w:rPr>
        <w:t xml:space="preserve"> </w:t>
      </w:r>
      <w:r w:rsidRPr="0064683D">
        <w:rPr>
          <w:rFonts w:eastAsia="MS Mincho"/>
          <w:lang w:eastAsia="ja-JP"/>
        </w:rPr>
        <w:t>caused or determined by certain common underlying observed and un</w:t>
      </w:r>
      <w:r w:rsidR="006139AD">
        <w:rPr>
          <w:rFonts w:eastAsia="MS Mincho"/>
          <w:lang w:eastAsia="ja-JP"/>
        </w:rPr>
        <w:t>observed factors to the analyst</w:t>
      </w:r>
      <w:r>
        <w:rPr>
          <w:rFonts w:eastAsia="MS Mincho"/>
          <w:lang w:eastAsia="ja-JP"/>
        </w:rPr>
        <w:t xml:space="preserve"> </w:t>
      </w:r>
      <w:r w:rsidR="006139AD">
        <w:rPr>
          <w:rFonts w:eastAsia="MS Mincho"/>
          <w:lang w:eastAsia="ja-JP"/>
        </w:rPr>
        <w:t>[see Train (</w:t>
      </w:r>
      <w:r w:rsidR="006139AD" w:rsidRPr="006139AD">
        <w:rPr>
          <w:rFonts w:eastAsia="MS Mincho"/>
          <w:i/>
          <w:lang w:eastAsia="ja-JP"/>
        </w:rPr>
        <w:t>12</w:t>
      </w:r>
      <w:r w:rsidR="006139AD">
        <w:rPr>
          <w:rFonts w:eastAsia="MS Mincho"/>
          <w:lang w:eastAsia="ja-JP"/>
        </w:rPr>
        <w:t>), p. 85]</w:t>
      </w:r>
      <w:r w:rsidRPr="0064683D">
        <w:rPr>
          <w:rFonts w:eastAsia="MS Mincho"/>
          <w:lang w:eastAsia="ja-JP"/>
        </w:rPr>
        <w:t xml:space="preserve">. For example, individuals in households with high automobile availability may be more likely to choose </w:t>
      </w:r>
      <w:r>
        <w:rPr>
          <w:rFonts w:eastAsia="MS Mincho"/>
          <w:lang w:eastAsia="ja-JP"/>
        </w:rPr>
        <w:t xml:space="preserve">the </w:t>
      </w:r>
      <w:r w:rsidRPr="0064683D">
        <w:rPr>
          <w:rFonts w:eastAsia="MS Mincho"/>
          <w:lang w:eastAsia="ja-JP"/>
        </w:rPr>
        <w:t>drive-alone commute mode and may also make more commute stops. In this case, an observed factor (high automobile availability) generates the positive association between drive alone mode choice and stop-making. In addition, it is possible that individuals who are “dynamic” and “want to be in control” select the drive alone mode and also have a high commute stop</w:t>
      </w:r>
      <w:r>
        <w:rPr>
          <w:rFonts w:eastAsia="MS Mincho"/>
          <w:lang w:eastAsia="ja-JP"/>
        </w:rPr>
        <w:t xml:space="preserve">-making </w:t>
      </w:r>
      <w:r w:rsidRPr="0064683D">
        <w:rPr>
          <w:rFonts w:eastAsia="MS Mincho"/>
          <w:lang w:eastAsia="ja-JP"/>
        </w:rPr>
        <w:t>propensity. In this case, an unobserved factor (“dynamic” and “wanting to be in control” generates the positive dependence between the drive alone mode choice and stop-making. Alternatively, walking or bicycling may provide more convenience and opportunity to stop at a way-side shop on the commute</w:t>
      </w:r>
      <w:r w:rsidR="00802090">
        <w:rPr>
          <w:rFonts w:eastAsia="MS Mincho"/>
          <w:lang w:eastAsia="ja-JP"/>
        </w:rPr>
        <w:t xml:space="preserve"> (especially in the rich land-use mix context in Italian cities)</w:t>
      </w:r>
      <w:r w:rsidRPr="0064683D">
        <w:rPr>
          <w:rFonts w:eastAsia="MS Mincho"/>
          <w:lang w:eastAsia="ja-JP"/>
        </w:rPr>
        <w:t>. If this convenience and opportunity to stop is not adequately reflected in the observed variables, the result would be a positive dependence in bicycle/walk mode choice and number of commute stops. Thus,</w:t>
      </w:r>
      <w:r>
        <w:rPr>
          <w:rFonts w:eastAsia="MS Mincho"/>
          <w:lang w:eastAsia="ja-JP"/>
        </w:rPr>
        <w:t xml:space="preserve"> </w:t>
      </w:r>
      <w:r w:rsidRPr="0064683D">
        <w:rPr>
          <w:rFonts w:eastAsia="MS Mincho"/>
          <w:lang w:eastAsia="ja-JP"/>
        </w:rPr>
        <w:t>the reason for the joint nature of the two choices (commute mode choice and commute stops) is because of common underlying</w:t>
      </w:r>
      <w:r>
        <w:rPr>
          <w:rFonts w:eastAsia="MS Mincho"/>
          <w:lang w:eastAsia="ja-JP"/>
        </w:rPr>
        <w:t xml:space="preserve"> </w:t>
      </w:r>
      <w:r w:rsidRPr="0064683D">
        <w:rPr>
          <w:rFonts w:eastAsia="MS Mincho"/>
          <w:lang w:eastAsia="ja-JP"/>
        </w:rPr>
        <w:t xml:space="preserve">factors, </w:t>
      </w:r>
      <w:r w:rsidRPr="0064683D">
        <w:rPr>
          <w:rFonts w:eastAsia="MS Mincho"/>
          <w:i/>
          <w:iCs/>
          <w:lang w:eastAsia="ja-JP"/>
        </w:rPr>
        <w:t xml:space="preserve">not because of direct causation </w:t>
      </w:r>
      <w:r w:rsidRPr="0064683D">
        <w:rPr>
          <w:rFonts w:eastAsia="MS Mincho"/>
          <w:lang w:eastAsia="ja-JP"/>
        </w:rPr>
        <w:t>between the choices. A different, but related,</w:t>
      </w:r>
      <w:r>
        <w:rPr>
          <w:rFonts w:eastAsia="MS Mincho"/>
          <w:lang w:eastAsia="ja-JP"/>
        </w:rPr>
        <w:t xml:space="preserve"> </w:t>
      </w:r>
      <w:r w:rsidRPr="0064683D">
        <w:rPr>
          <w:rFonts w:eastAsia="MS Mincho"/>
          <w:lang w:eastAsia="ja-JP"/>
        </w:rPr>
        <w:t>interpretation is that individuals choose a particular combination or “package” of commute mode</w:t>
      </w:r>
      <w:r>
        <w:rPr>
          <w:rFonts w:eastAsia="MS Mincho"/>
          <w:lang w:eastAsia="ja-JP"/>
        </w:rPr>
        <w:t xml:space="preserve"> </w:t>
      </w:r>
      <w:r w:rsidRPr="0064683D">
        <w:rPr>
          <w:rFonts w:eastAsia="MS Mincho"/>
          <w:lang w:eastAsia="ja-JP"/>
        </w:rPr>
        <w:t>choice and stops. Since both these choices are determined simultaneously, “it is not possible</w:t>
      </w:r>
      <w:r w:rsidR="006B2BCE">
        <w:rPr>
          <w:rFonts w:eastAsia="MS Mincho"/>
          <w:lang w:eastAsia="ja-JP"/>
        </w:rPr>
        <w:t xml:space="preserve"> </w:t>
      </w:r>
      <w:r w:rsidRPr="0064683D">
        <w:rPr>
          <w:rFonts w:eastAsia="MS Mincho"/>
          <w:lang w:eastAsia="ja-JP"/>
        </w:rPr>
        <w:t>for one choice to cause the other, i</w:t>
      </w:r>
      <w:r w:rsidR="006139AD">
        <w:rPr>
          <w:rFonts w:eastAsia="MS Mincho"/>
          <w:lang w:eastAsia="ja-JP"/>
        </w:rPr>
        <w:t>n a strict sense of causality” [(</w:t>
      </w:r>
      <w:r w:rsidR="006139AD" w:rsidRPr="006139AD">
        <w:rPr>
          <w:rFonts w:eastAsia="MS Mincho"/>
          <w:i/>
          <w:lang w:eastAsia="ja-JP"/>
        </w:rPr>
        <w:t>12</w:t>
      </w:r>
      <w:r w:rsidR="006139AD">
        <w:rPr>
          <w:rFonts w:eastAsia="MS Mincho"/>
          <w:lang w:eastAsia="ja-JP"/>
        </w:rPr>
        <w:t>), p. 85].</w:t>
      </w:r>
    </w:p>
    <w:p w:rsidR="0064683D" w:rsidRDefault="0064683D" w:rsidP="00C4580C">
      <w:pPr>
        <w:ind w:firstLine="720"/>
        <w:jc w:val="both"/>
      </w:pPr>
      <w:r>
        <w:t xml:space="preserve">The joint model takes the form of a flexible </w:t>
      </w:r>
      <w:r w:rsidR="00306FA3">
        <w:t xml:space="preserve">copula-based joint multinomial logit – ordered </w:t>
      </w:r>
      <w:r>
        <w:t xml:space="preserve">logit structure, and </w:t>
      </w:r>
      <w:r w:rsidR="00306FA3">
        <w:t>capture</w:t>
      </w:r>
      <w:r>
        <w:t>s</w:t>
      </w:r>
      <w:r w:rsidR="00306FA3">
        <w:t xml:space="preserve"> the observed effects of</w:t>
      </w:r>
      <w:r w:rsidR="00802090">
        <w:t xml:space="preserve"> </w:t>
      </w:r>
      <w:r w:rsidR="00306FA3">
        <w:t>personal, household</w:t>
      </w:r>
      <w:r w:rsidR="00802090">
        <w:t xml:space="preserve">, residential location, and commute characteristics </w:t>
      </w:r>
      <w:r w:rsidR="00306FA3">
        <w:t xml:space="preserve">together with </w:t>
      </w:r>
      <w:r>
        <w:t xml:space="preserve">potential </w:t>
      </w:r>
      <w:r w:rsidR="00306FA3">
        <w:t xml:space="preserve">unobserved common effects </w:t>
      </w:r>
      <w:r>
        <w:t xml:space="preserve">impacting </w:t>
      </w:r>
      <w:r w:rsidR="00306FA3">
        <w:t xml:space="preserve">the two choices. The copula-based methodology facilitates model estimation without imposing restrictive distribution assumptions on the dependency structures between the errors in the discrete unordered and ordered choice components. Specifically, the copula approach allows one to test several different parametric dependency structures for the joint distribution of the error terms in the two equations </w:t>
      </w:r>
      <w:r w:rsidR="00306FA3">
        <w:rPr>
          <w:szCs w:val="22"/>
        </w:rPr>
        <w:t xml:space="preserve">(as opposed to the usual joint normal distribution used </w:t>
      </w:r>
      <w:r w:rsidR="00306FA3" w:rsidRPr="00802090">
        <w:rPr>
          <w:i/>
          <w:szCs w:val="22"/>
        </w:rPr>
        <w:t>de facto</w:t>
      </w:r>
      <w:r w:rsidR="00306FA3">
        <w:rPr>
          <w:szCs w:val="22"/>
        </w:rPr>
        <w:t xml:space="preserve"> in earlier studies).</w:t>
      </w:r>
      <w:r w:rsidR="00306FA3">
        <w:t xml:space="preserve"> The copula concept has been recognized in the statistics field for several decades now, but it is only recently that it has been explicitly recognized and employed in econometrics. It is simple to implement and does not restrict the analyst from using rich and comprehensive variable specification</w:t>
      </w:r>
      <w:r w:rsidR="00802090">
        <w:t>s</w:t>
      </w:r>
      <w:r w:rsidR="00306FA3">
        <w:t xml:space="preserve">, as does a non-parametric dependency formulation. </w:t>
      </w:r>
      <w:r>
        <w:t xml:space="preserve">To our knowledge, this is the first application of a copula </w:t>
      </w:r>
      <w:r>
        <w:lastRenderedPageBreak/>
        <w:t xml:space="preserve">framework to jointly model an unordered choice variable (commute mode choice) and an ordered choice variable (number of commute stops). </w:t>
      </w:r>
    </w:p>
    <w:p w:rsidR="0064683D" w:rsidRDefault="00306FA3" w:rsidP="00C4580C">
      <w:pPr>
        <w:ind w:firstLine="720"/>
        <w:jc w:val="both"/>
      </w:pPr>
      <w:r>
        <w:t xml:space="preserve">The data used in this study are drawn from the “Time use” multipurpose survey conducted between 2002 and 2003 by the Turin Town Council and the Italian National Institute of Statistics (ISTAT) in the Greater Turin metropolitan area of </w:t>
      </w:r>
      <w:smartTag w:uri="urn:schemas-microsoft-com:office:smarttags" w:element="place">
        <w:smartTag w:uri="urn:schemas-microsoft-com:office:smarttags" w:element="country-region">
          <w:r>
            <w:t>Italy</w:t>
          </w:r>
        </w:smartTag>
      </w:smartTag>
      <w:r>
        <w:t xml:space="preserve">. </w:t>
      </w:r>
      <w:r w:rsidR="0064683D">
        <w:t xml:space="preserve">The focus on an Italian context is another important aspect of the current </w:t>
      </w:r>
      <w:r w:rsidR="006F51E7">
        <w:t xml:space="preserve">study. Most earlier research on commute </w:t>
      </w:r>
      <w:r w:rsidR="0064683D">
        <w:t xml:space="preserve">activity chaining has been confined to the </w:t>
      </w:r>
      <w:smartTag w:uri="urn:schemas-microsoft-com:office:smarttags" w:element="place">
        <w:smartTag w:uri="urn:schemas-microsoft-com:office:smarttags" w:element="country-region">
          <w:r w:rsidR="0064683D">
            <w:t>United States</w:t>
          </w:r>
        </w:smartTag>
      </w:smartTag>
      <w:r w:rsidR="0064683D">
        <w:t xml:space="preserve"> or an Australian or a North European context. </w:t>
      </w:r>
      <w:r w:rsidR="006F51E7">
        <w:t xml:space="preserve">To our knowledge, this is the first study to focus on an Italian context. </w:t>
      </w:r>
    </w:p>
    <w:p w:rsidR="00306FA3" w:rsidRDefault="0064683D" w:rsidP="00C4580C">
      <w:pPr>
        <w:ind w:firstLine="720"/>
        <w:jc w:val="both"/>
      </w:pPr>
      <w:r>
        <w:t xml:space="preserve">The rest of this paper is structured as follows. </w:t>
      </w:r>
      <w:r w:rsidR="00306FA3">
        <w:t xml:space="preserve">The </w:t>
      </w:r>
      <w:r>
        <w:t xml:space="preserve">next </w:t>
      </w:r>
      <w:r w:rsidR="00306FA3">
        <w:t xml:space="preserve">section provides a </w:t>
      </w:r>
      <w:r>
        <w:t xml:space="preserve">brief </w:t>
      </w:r>
      <w:r w:rsidR="00306FA3">
        <w:t>literature review of the</w:t>
      </w:r>
      <w:r>
        <w:t xml:space="preserve"> </w:t>
      </w:r>
      <w:r w:rsidR="00306FA3">
        <w:t xml:space="preserve">studies </w:t>
      </w:r>
      <w:r>
        <w:t xml:space="preserve">most relevant to the current one. </w:t>
      </w:r>
      <w:r w:rsidR="00306FA3">
        <w:t>Sectio</w:t>
      </w:r>
      <w:r>
        <w:t>n</w:t>
      </w:r>
      <w:r w:rsidR="00306FA3">
        <w:t xml:space="preserve"> </w:t>
      </w:r>
      <w:r>
        <w:t>3</w:t>
      </w:r>
      <w:r w:rsidR="00306FA3">
        <w:t xml:space="preserve"> describes the methodology employed</w:t>
      </w:r>
      <w:r>
        <w:t xml:space="preserve">. </w:t>
      </w:r>
      <w:r w:rsidR="00306FA3">
        <w:t xml:space="preserve"> </w:t>
      </w:r>
      <w:r>
        <w:t>S</w:t>
      </w:r>
      <w:r w:rsidR="00306FA3">
        <w:t xml:space="preserve">ection </w:t>
      </w:r>
      <w:r>
        <w:t xml:space="preserve">4 discusses </w:t>
      </w:r>
      <w:r w:rsidR="00306FA3">
        <w:t xml:space="preserve">the data used for model </w:t>
      </w:r>
      <w:r>
        <w:t xml:space="preserve">estimation, </w:t>
      </w:r>
      <w:r w:rsidR="00306FA3">
        <w:t xml:space="preserve">and </w:t>
      </w:r>
      <w:r>
        <w:t>S</w:t>
      </w:r>
      <w:r w:rsidR="00306FA3">
        <w:t xml:space="preserve">ection </w:t>
      </w:r>
      <w:r>
        <w:t>5</w:t>
      </w:r>
      <w:r w:rsidR="00306FA3">
        <w:t xml:space="preserve"> reports the empirical results. Finally, </w:t>
      </w:r>
      <w:r>
        <w:t xml:space="preserve">the paper concludes with a summary of findings </w:t>
      </w:r>
      <w:r w:rsidR="00306FA3">
        <w:t xml:space="preserve">and further research </w:t>
      </w:r>
      <w:r>
        <w:t>avenues.</w:t>
      </w:r>
    </w:p>
    <w:p w:rsidR="00306FA3" w:rsidRDefault="00306FA3" w:rsidP="00C4580C">
      <w:pPr>
        <w:jc w:val="both"/>
      </w:pPr>
    </w:p>
    <w:p w:rsidR="00306FA3" w:rsidRPr="00C4580C" w:rsidRDefault="00306FA3" w:rsidP="00C4580C">
      <w:pPr>
        <w:keepNext/>
        <w:jc w:val="both"/>
        <w:outlineLvl w:val="0"/>
        <w:rPr>
          <w:b/>
        </w:rPr>
      </w:pPr>
      <w:r>
        <w:rPr>
          <w:b/>
        </w:rPr>
        <w:t>2</w:t>
      </w:r>
      <w:r w:rsidR="00933A70">
        <w:rPr>
          <w:b/>
        </w:rPr>
        <w:t>.</w:t>
      </w:r>
      <w:r>
        <w:rPr>
          <w:b/>
        </w:rPr>
        <w:t xml:space="preserve"> EARLIER APPROACHES AND THE CURRENT STUDY</w:t>
      </w:r>
    </w:p>
    <w:p w:rsidR="00306FA3" w:rsidRDefault="0064683D" w:rsidP="00C4580C">
      <w:pPr>
        <w:jc w:val="both"/>
      </w:pPr>
      <w:r>
        <w:t>Several</w:t>
      </w:r>
      <w:r w:rsidR="00306FA3">
        <w:t xml:space="preserve"> studies have focused on the analysis of </w:t>
      </w:r>
      <w:r>
        <w:t xml:space="preserve">commute </w:t>
      </w:r>
      <w:r w:rsidR="006139AD">
        <w:t>stops [</w:t>
      </w:r>
      <w:r>
        <w:t xml:space="preserve">see, for example, </w:t>
      </w:r>
      <w:r w:rsidR="006139AD">
        <w:t>(</w:t>
      </w:r>
      <w:r w:rsidR="006139AD" w:rsidRPr="006139AD">
        <w:rPr>
          <w:i/>
        </w:rPr>
        <w:t>7-9</w:t>
      </w:r>
      <w:r w:rsidR="006139AD">
        <w:t xml:space="preserve">; </w:t>
      </w:r>
      <w:r w:rsidR="006139AD" w:rsidRPr="006139AD">
        <w:rPr>
          <w:i/>
        </w:rPr>
        <w:t>13-18</w:t>
      </w:r>
      <w:r w:rsidR="00306FA3">
        <w:t>)</w:t>
      </w:r>
      <w:r w:rsidR="006139AD">
        <w:t>]</w:t>
      </w:r>
      <w:r>
        <w:t>, while a substantially higher number of studies have focused on commute mode choice in the traditional trip-making frame of analysis.</w:t>
      </w:r>
      <w:r w:rsidR="00306FA3">
        <w:t xml:space="preserve"> Some of the</w:t>
      </w:r>
      <w:r>
        <w:t>se</w:t>
      </w:r>
      <w:r w:rsidR="00306FA3">
        <w:t xml:space="preserve"> </w:t>
      </w:r>
      <w:r>
        <w:t xml:space="preserve">studies </w:t>
      </w:r>
      <w:r w:rsidR="00306FA3">
        <w:t xml:space="preserve">have </w:t>
      </w:r>
      <w:r>
        <w:t>attempted to make a weak linkage between stop-making and mode choice by using one of the variables as an ind</w:t>
      </w:r>
      <w:r w:rsidR="006139AD">
        <w:t>ependent variable in the other [</w:t>
      </w:r>
      <w:r>
        <w:t xml:space="preserve">see, for example, </w:t>
      </w:r>
      <w:r w:rsidR="006139AD">
        <w:t>(</w:t>
      </w:r>
      <w:r w:rsidR="006139AD" w:rsidRPr="006139AD">
        <w:rPr>
          <w:i/>
        </w:rPr>
        <w:t>6</w:t>
      </w:r>
      <w:r w:rsidR="006139AD" w:rsidRPr="006139AD">
        <w:t xml:space="preserve">, </w:t>
      </w:r>
      <w:r w:rsidR="006139AD" w:rsidRPr="006139AD">
        <w:rPr>
          <w:i/>
        </w:rPr>
        <w:t>7</w:t>
      </w:r>
      <w:r w:rsidR="006139AD" w:rsidRPr="006139AD">
        <w:t>,</w:t>
      </w:r>
      <w:r w:rsidR="006139AD">
        <w:t xml:space="preserve"> </w:t>
      </w:r>
      <w:r w:rsidR="006139AD" w:rsidRPr="006139AD">
        <w:rPr>
          <w:i/>
        </w:rPr>
        <w:t>19</w:t>
      </w:r>
      <w:r w:rsidR="006139AD" w:rsidRPr="006139AD">
        <w:t xml:space="preserve">, </w:t>
      </w:r>
      <w:r w:rsidR="006139AD" w:rsidRPr="006139AD">
        <w:rPr>
          <w:i/>
        </w:rPr>
        <w:t>20</w:t>
      </w:r>
      <w:r w:rsidR="00306FA3">
        <w:t>)</w:t>
      </w:r>
      <w:r w:rsidR="006139AD">
        <w:t>]</w:t>
      </w:r>
      <w:r w:rsidR="00306FA3">
        <w:t>. Th</w:t>
      </w:r>
      <w:r>
        <w:t>ese</w:t>
      </w:r>
      <w:r w:rsidR="00306FA3">
        <w:t xml:space="preserve"> type</w:t>
      </w:r>
      <w:r>
        <w:t>s</w:t>
      </w:r>
      <w:r w:rsidR="00306FA3">
        <w:t xml:space="preserve"> of </w:t>
      </w:r>
      <w:r>
        <w:t xml:space="preserve">linkages, unfortunately, </w:t>
      </w:r>
      <w:r w:rsidR="00306FA3">
        <w:t>ignore the interactions between the number of stops and mode choice</w:t>
      </w:r>
      <w:r w:rsidR="00802090">
        <w:t xml:space="preserve"> decisions</w:t>
      </w:r>
      <w:r w:rsidR="00306FA3">
        <w:t xml:space="preserve">, </w:t>
      </w:r>
      <w:r>
        <w:t xml:space="preserve">as discussed earlier, and </w:t>
      </w:r>
      <w:r w:rsidR="00306FA3">
        <w:t xml:space="preserve">therefore </w:t>
      </w:r>
      <w:r>
        <w:t xml:space="preserve">may not be </w:t>
      </w:r>
      <w:r w:rsidR="00306FA3">
        <w:t>adequate to predict the impact of demand control measures aimed at reducing personal vehicle use.</w:t>
      </w:r>
    </w:p>
    <w:p w:rsidR="00306FA3" w:rsidRDefault="00306FA3" w:rsidP="00C4580C">
      <w:pPr>
        <w:jc w:val="both"/>
      </w:pPr>
      <w:r>
        <w:tab/>
      </w:r>
      <w:r w:rsidR="0064683D">
        <w:t xml:space="preserve">Some </w:t>
      </w:r>
      <w:r>
        <w:t xml:space="preserve">other studies </w:t>
      </w:r>
      <w:r w:rsidR="0064683D">
        <w:t xml:space="preserve">have </w:t>
      </w:r>
      <w:r>
        <w:t xml:space="preserve">considered </w:t>
      </w:r>
      <w:r w:rsidR="0064683D">
        <w:t>a</w:t>
      </w:r>
      <w:r>
        <w:t xml:space="preserve"> joint </w:t>
      </w:r>
      <w:r w:rsidR="0064683D">
        <w:t xml:space="preserve">commute </w:t>
      </w:r>
      <w:r>
        <w:t xml:space="preserve">mode choice – </w:t>
      </w:r>
      <w:r w:rsidR="0064683D">
        <w:t xml:space="preserve">commute </w:t>
      </w:r>
      <w:r>
        <w:t xml:space="preserve">tour complexity </w:t>
      </w:r>
      <w:r w:rsidR="0064683D">
        <w:t xml:space="preserve">model, where commute tour complexity is represented as a simple binary variable </w:t>
      </w:r>
      <w:r>
        <w:t xml:space="preserve">(simple </w:t>
      </w:r>
      <w:r w:rsidR="0064683D">
        <w:t xml:space="preserve">commute </w:t>
      </w:r>
      <w:r>
        <w:t>tour</w:t>
      </w:r>
      <w:r w:rsidR="0064683D">
        <w:t xml:space="preserve"> with no commute stops, or </w:t>
      </w:r>
      <w:r>
        <w:t xml:space="preserve">complex </w:t>
      </w:r>
      <w:r w:rsidR="0064683D">
        <w:t xml:space="preserve">commute </w:t>
      </w:r>
      <w:r>
        <w:t>tour</w:t>
      </w:r>
      <w:r w:rsidR="0064683D">
        <w:t xml:space="preserve"> with one or more commute stops</w:t>
      </w:r>
      <w:r>
        <w:t>). A recent study (</w:t>
      </w:r>
      <w:r w:rsidR="006139AD" w:rsidRPr="006139AD">
        <w:rPr>
          <w:i/>
        </w:rPr>
        <w:t>21</w:t>
      </w:r>
      <w:r>
        <w:t xml:space="preserve">) compared </w:t>
      </w:r>
      <w:r w:rsidR="00802090">
        <w:t xml:space="preserve">the following </w:t>
      </w:r>
      <w:r>
        <w:t>three</w:t>
      </w:r>
      <w:r w:rsidR="0064683D">
        <w:t xml:space="preserve"> structures for representing the interaction between commute mode choice and commute stop-making:</w:t>
      </w:r>
      <w:r>
        <w:t xml:space="preserve"> (1) </w:t>
      </w:r>
      <w:r w:rsidR="0064683D">
        <w:t>Commute tour complexity</w:t>
      </w:r>
      <w:r>
        <w:t xml:space="preserve"> affect</w:t>
      </w:r>
      <w:r w:rsidR="0064683D">
        <w:t>s</w:t>
      </w:r>
      <w:r>
        <w:t xml:space="preserve"> mode choice, (2)</w:t>
      </w:r>
      <w:r w:rsidR="0064683D">
        <w:t xml:space="preserve"> Commute </w:t>
      </w:r>
      <w:r>
        <w:t xml:space="preserve">mode choice </w:t>
      </w:r>
      <w:r w:rsidR="0064683D">
        <w:t xml:space="preserve">influences tour complexity, and (3) Commute mode choice and tour complexity </w:t>
      </w:r>
      <w:r w:rsidR="007B1AB5">
        <w:t>are model</w:t>
      </w:r>
      <w:r>
        <w:t>ed simultaneously. The authors find</w:t>
      </w:r>
      <w:r w:rsidR="0064683D">
        <w:t>, in their specific empirical context,</w:t>
      </w:r>
      <w:r>
        <w:t xml:space="preserve"> that the best fit is obtained when </w:t>
      </w:r>
      <w:r w:rsidR="0064683D">
        <w:t xml:space="preserve">commute </w:t>
      </w:r>
      <w:r>
        <w:t>tour complexity affects modal choice.</w:t>
      </w:r>
      <w:r w:rsidR="0064683D">
        <w:t xml:space="preserve"> </w:t>
      </w:r>
      <w:r>
        <w:t>Another recent study (</w:t>
      </w:r>
      <w:r w:rsidR="006139AD" w:rsidRPr="006139AD">
        <w:rPr>
          <w:i/>
        </w:rPr>
        <w:t>22</w:t>
      </w:r>
      <w:r>
        <w:t>) highlights that even if the order of travel mode choice and activity participation may vary, in most cases the decision to makes stops is taken first. This result suggests that mode choice and</w:t>
      </w:r>
      <w:r w:rsidR="0064683D">
        <w:t>,</w:t>
      </w:r>
      <w:r>
        <w:t xml:space="preserve"> in particular, the decision of whether to take the car or public </w:t>
      </w:r>
      <w:r w:rsidR="00325BBF">
        <w:t>transport</w:t>
      </w:r>
      <w:r>
        <w:t xml:space="preserve">, is probably adjusted to the choice to </w:t>
      </w:r>
      <w:r w:rsidR="0064683D">
        <w:t>undertake</w:t>
      </w:r>
      <w:r>
        <w:t xml:space="preserve"> </w:t>
      </w:r>
      <w:r w:rsidR="00802090">
        <w:t xml:space="preserve">(or forego) </w:t>
      </w:r>
      <w:r>
        <w:t xml:space="preserve">chained </w:t>
      </w:r>
      <w:r w:rsidR="0064683D">
        <w:t>non-work stops</w:t>
      </w:r>
      <w:r>
        <w:t xml:space="preserve">. However, all the studies in this area, like other joint models of modal choice and tour </w:t>
      </w:r>
      <w:r w:rsidR="006139AD">
        <w:t>complexity [</w:t>
      </w:r>
      <w:r w:rsidR="0064683D">
        <w:t xml:space="preserve">see </w:t>
      </w:r>
      <w:r w:rsidR="006139AD">
        <w:t>(</w:t>
      </w:r>
      <w:r w:rsidR="006139AD" w:rsidRPr="006139AD">
        <w:rPr>
          <w:i/>
        </w:rPr>
        <w:t>3</w:t>
      </w:r>
      <w:r w:rsidR="006139AD">
        <w:t xml:space="preserve">, </w:t>
      </w:r>
      <w:r w:rsidR="006139AD" w:rsidRPr="006139AD">
        <w:rPr>
          <w:i/>
        </w:rPr>
        <w:t>23</w:t>
      </w:r>
      <w:r w:rsidR="006139AD">
        <w:t xml:space="preserve">, </w:t>
      </w:r>
      <w:r w:rsidR="006139AD" w:rsidRPr="006139AD">
        <w:rPr>
          <w:i/>
        </w:rPr>
        <w:t>24</w:t>
      </w:r>
      <w:r w:rsidR="006139AD">
        <w:t>)]</w:t>
      </w:r>
      <w:r>
        <w:t xml:space="preserve"> represent </w:t>
      </w:r>
      <w:r w:rsidR="0064683D">
        <w:t xml:space="preserve">activity </w:t>
      </w:r>
      <w:r>
        <w:t>chaining as a binary choice between not making any stops or making one and more</w:t>
      </w:r>
      <w:r w:rsidR="0064683D">
        <w:t xml:space="preserve"> stops</w:t>
      </w:r>
      <w:r>
        <w:t>, without specifying the number of stops in a complex tour.</w:t>
      </w:r>
    </w:p>
    <w:p w:rsidR="002A6010" w:rsidRDefault="00306FA3">
      <w:pPr>
        <w:jc w:val="both"/>
      </w:pPr>
      <w:r>
        <w:tab/>
      </w:r>
      <w:r w:rsidR="0064683D">
        <w:t>Bhat (</w:t>
      </w:r>
      <w:r w:rsidR="006139AD" w:rsidRPr="006139AD">
        <w:rPr>
          <w:i/>
        </w:rPr>
        <w:t>11</w:t>
      </w:r>
      <w:r w:rsidR="0064683D">
        <w:t>) and Bhat and Singh (</w:t>
      </w:r>
      <w:r w:rsidR="006139AD" w:rsidRPr="006139AD">
        <w:rPr>
          <w:i/>
        </w:rPr>
        <w:t>25</w:t>
      </w:r>
      <w:r w:rsidR="0064683D">
        <w:t xml:space="preserve">) </w:t>
      </w:r>
      <w:r>
        <w:t xml:space="preserve">used an econometric structure to jointly model the </w:t>
      </w:r>
      <w:r w:rsidR="0064683D">
        <w:t xml:space="preserve">commute </w:t>
      </w:r>
      <w:r>
        <w:t>mod</w:t>
      </w:r>
      <w:r w:rsidR="0064683D">
        <w:t xml:space="preserve">e </w:t>
      </w:r>
      <w:r>
        <w:t xml:space="preserve">choice and the number of </w:t>
      </w:r>
      <w:r w:rsidR="0064683D">
        <w:t>commute</w:t>
      </w:r>
      <w:r>
        <w:t xml:space="preserve"> stops</w:t>
      </w:r>
      <w:r w:rsidR="0064683D">
        <w:t xml:space="preserve"> in the </w:t>
      </w:r>
      <w:r>
        <w:t xml:space="preserve">Boston Metropolitan Area. The commute mode </w:t>
      </w:r>
      <w:r w:rsidR="0064683D">
        <w:t>was</w:t>
      </w:r>
      <w:r w:rsidR="007B1AB5">
        <w:t xml:space="preserve"> model</w:t>
      </w:r>
      <w:r>
        <w:t xml:space="preserve">ed </w:t>
      </w:r>
      <w:r w:rsidR="0064683D">
        <w:t>using</w:t>
      </w:r>
      <w:r>
        <w:t xml:space="preserve"> a </w:t>
      </w:r>
      <w:r w:rsidR="0064683D">
        <w:t>m</w:t>
      </w:r>
      <w:r>
        <w:t xml:space="preserve">ultinomial </w:t>
      </w:r>
      <w:r w:rsidR="0064683D">
        <w:t>l</w:t>
      </w:r>
      <w:r>
        <w:t>ogit model, wh</w:t>
      </w:r>
      <w:r w:rsidR="0064683D">
        <w:t>ile</w:t>
      </w:r>
      <w:r>
        <w:t xml:space="preserve"> the number of stops </w:t>
      </w:r>
      <w:r w:rsidR="0064683D">
        <w:t>was</w:t>
      </w:r>
      <w:r>
        <w:t xml:space="preserve"> </w:t>
      </w:r>
      <w:r w:rsidR="007B1AB5">
        <w:t>model</w:t>
      </w:r>
      <w:r>
        <w:t xml:space="preserve">ed </w:t>
      </w:r>
      <w:r w:rsidR="0064683D">
        <w:t>using</w:t>
      </w:r>
      <w:r>
        <w:t xml:space="preserve"> an </w:t>
      </w:r>
      <w:r w:rsidR="0064683D">
        <w:t>o</w:t>
      </w:r>
      <w:r>
        <w:t xml:space="preserve">rdered </w:t>
      </w:r>
      <w:r w:rsidR="0064683D">
        <w:t>l</w:t>
      </w:r>
      <w:r>
        <w:t>ogit</w:t>
      </w:r>
      <w:r w:rsidR="0064683D">
        <w:t xml:space="preserve"> model</w:t>
      </w:r>
      <w:r>
        <w:t xml:space="preserve">. The joint model </w:t>
      </w:r>
      <w:r w:rsidR="0064683D">
        <w:t>explicitly accommodated the jointness between the two decisions generated by common unobserved factors, and found the significant presence of such common unobserved factors.</w:t>
      </w:r>
    </w:p>
    <w:p w:rsidR="0064683D" w:rsidRDefault="00306FA3">
      <w:pPr>
        <w:jc w:val="both"/>
      </w:pPr>
      <w:r>
        <w:lastRenderedPageBreak/>
        <w:tab/>
        <w:t>The model presented in th</w:t>
      </w:r>
      <w:r w:rsidR="00802090">
        <w:t>e current research</w:t>
      </w:r>
      <w:r>
        <w:t xml:space="preserve"> starts from Bhat (</w:t>
      </w:r>
      <w:r w:rsidR="006139AD" w:rsidRPr="006139AD">
        <w:rPr>
          <w:i/>
        </w:rPr>
        <w:t>11</w:t>
      </w:r>
      <w:r>
        <w:t xml:space="preserve">) in that it </w:t>
      </w:r>
      <w:r w:rsidR="0064683D">
        <w:t xml:space="preserve">too </w:t>
      </w:r>
      <w:r>
        <w:t xml:space="preserve">jointly </w:t>
      </w:r>
      <w:r w:rsidR="0064683D">
        <w:t>analyzes</w:t>
      </w:r>
      <w:r>
        <w:t xml:space="preserve"> </w:t>
      </w:r>
      <w:r w:rsidR="0064683D">
        <w:t xml:space="preserve">commute </w:t>
      </w:r>
      <w:r>
        <w:t>mo</w:t>
      </w:r>
      <w:r w:rsidR="0064683D">
        <w:t>de</w:t>
      </w:r>
      <w:r>
        <w:t xml:space="preserve"> choice and the number of </w:t>
      </w:r>
      <w:r w:rsidR="0064683D">
        <w:t xml:space="preserve">commute </w:t>
      </w:r>
      <w:r>
        <w:t xml:space="preserve">stops. However, the </w:t>
      </w:r>
      <w:r w:rsidRPr="00724377">
        <w:t xml:space="preserve">methodological advance </w:t>
      </w:r>
      <w:r>
        <w:t>of the proposed model is that it does not consider a</w:t>
      </w:r>
      <w:r w:rsidR="0064683D">
        <w:t xml:space="preserve">n </w:t>
      </w:r>
      <w:r w:rsidR="0064683D" w:rsidRPr="0064683D">
        <w:rPr>
          <w:i/>
        </w:rPr>
        <w:t>a priori</w:t>
      </w:r>
      <w:r w:rsidR="0064683D">
        <w:t xml:space="preserve"> </w:t>
      </w:r>
      <w:r>
        <w:t xml:space="preserve">bivariate distribution </w:t>
      </w:r>
      <w:r w:rsidR="0064683D">
        <w:t xml:space="preserve">to “tie” the error terms in the two choice processes; rather, the copula model proposed here </w:t>
      </w:r>
      <w:r>
        <w:t xml:space="preserve">allows </w:t>
      </w:r>
      <w:r w:rsidR="0064683D">
        <w:t xml:space="preserve">the analyst to test various different radially symmetric and asymmetric copulas based on data fit. </w:t>
      </w:r>
      <w:r w:rsidR="00802090">
        <w:t xml:space="preserve">The motivation is that </w:t>
      </w:r>
      <w:r w:rsidR="00105D0A" w:rsidRPr="00C10351">
        <w:t xml:space="preserve">one does not know </w:t>
      </w:r>
      <w:r w:rsidR="00105D0A" w:rsidRPr="00C10351">
        <w:rPr>
          <w:i/>
        </w:rPr>
        <w:t>a priori</w:t>
      </w:r>
      <w:r w:rsidR="00105D0A" w:rsidRPr="00C10351">
        <w:t xml:space="preserve"> what kind of dependency structure holds between the unobserved factors influencing </w:t>
      </w:r>
      <w:r w:rsidR="00105D0A">
        <w:t xml:space="preserve">commute mode choice and number of commute stops. </w:t>
      </w:r>
      <w:r w:rsidR="00105D0A" w:rsidRPr="00C10351">
        <w:t xml:space="preserve">Rather this is an </w:t>
      </w:r>
      <w:r w:rsidR="00105D0A" w:rsidRPr="005F2DEA">
        <w:t>empirical issue to be determined based on which dependency surface fits the data best.</w:t>
      </w:r>
      <w:r>
        <w:t xml:space="preserve"> </w:t>
      </w:r>
      <w:r w:rsidR="00105D0A">
        <w:t>Of course, the examination of commute mode and stop-making for an Italian context (Turin city) in the current study also allows us to compare some of the empirical fin</w:t>
      </w:r>
      <w:r w:rsidR="006F51E7">
        <w:t xml:space="preserve">dings </w:t>
      </w:r>
      <w:r w:rsidR="00105D0A">
        <w:t>with Bhat’s (</w:t>
      </w:r>
      <w:r w:rsidR="006139AD" w:rsidRPr="006139AD">
        <w:rPr>
          <w:i/>
        </w:rPr>
        <w:t>11</w:t>
      </w:r>
      <w:r w:rsidR="00105D0A">
        <w:t>) study for the US context (Boston)</w:t>
      </w:r>
      <w:r w:rsidR="006F51E7">
        <w:t xml:space="preserve">. In addition, it also provides independent </w:t>
      </w:r>
      <w:r w:rsidR="007B1AB5">
        <w:t>insights into commuting behavio</w:t>
      </w:r>
      <w:r w:rsidR="006F51E7">
        <w:t>r in a large metropolitan area from Italy</w:t>
      </w:r>
      <w:r w:rsidR="00E9654B">
        <w:t>, using data collected within the past decade (Bhat’s Boston study was based on data collected in 1991)</w:t>
      </w:r>
      <w:r w:rsidR="006F51E7">
        <w:t xml:space="preserve">. </w:t>
      </w:r>
      <w:r w:rsidR="00105D0A">
        <w:t xml:space="preserve">  </w:t>
      </w:r>
    </w:p>
    <w:p w:rsidR="00306FA3" w:rsidRDefault="00306FA3" w:rsidP="00C4580C">
      <w:pPr>
        <w:ind w:firstLine="720"/>
        <w:jc w:val="both"/>
      </w:pPr>
      <w:r>
        <w:t xml:space="preserve">The data used in this study are drawn from the “Time use” multipurpose survey conducted between 2002 and 2003 by the Turin Town Council and the Italian National Institute of Statistics (ISTAT) in the Greater Turin metropolitan area. The estimation sample of individuals includes active individuals aged 14 and over </w:t>
      </w:r>
      <w:r w:rsidR="00E9654B">
        <w:t xml:space="preserve">who are </w:t>
      </w:r>
      <w:r>
        <w:t>workers or students</w:t>
      </w:r>
      <w:r w:rsidR="00E9654B">
        <w:t xml:space="preserve">, undertook at least one work trip or one study trip on the survey day, and are able </w:t>
      </w:r>
      <w:r>
        <w:t>to use at least one motorized mode (</w:t>
      </w:r>
      <w:r w:rsidRPr="006F51E7">
        <w:rPr>
          <w:i/>
        </w:rPr>
        <w:t>i.e.</w:t>
      </w:r>
      <w:r>
        <w:t xml:space="preserve"> moped, scooter, motorcycle, car </w:t>
      </w:r>
      <w:r w:rsidRPr="007B1AB5">
        <w:rPr>
          <w:i/>
        </w:rPr>
        <w:t>etc</w:t>
      </w:r>
      <w:r>
        <w:t xml:space="preserve">.).  </w:t>
      </w:r>
      <w:r w:rsidR="006F51E7">
        <w:t>In this regard, it should be noted that the terminology “drive alone” used in the current paper should not be interpreted as drive alone in a car</w:t>
      </w:r>
      <w:r w:rsidR="00E9654B">
        <w:t xml:space="preserve"> (as is the case with Bhat’s earlier research and most earlier research in the US)</w:t>
      </w:r>
      <w:r w:rsidR="006F51E7">
        <w:t xml:space="preserve">, but as travelling alone on any motorized form of transportation. </w:t>
      </w:r>
      <w:r w:rsidR="00E9654B">
        <w:t>Further, an important mode choice alternative in the Italian context corresponds to active transport</w:t>
      </w:r>
      <w:r w:rsidR="00802090">
        <w:t xml:space="preserve"> </w:t>
      </w:r>
      <w:r w:rsidR="00E9654B">
        <w:t xml:space="preserve">(bicycling and walking). </w:t>
      </w:r>
      <w:r w:rsidR="00DA0B4E">
        <w:t>On the other hand, these active forms of transportation comprise a very small percentage of the US commute mode share, and are ignored in several US-ba</w:t>
      </w:r>
      <w:r w:rsidR="006139AD">
        <w:t>sed commute mode choice models [</w:t>
      </w:r>
      <w:r w:rsidR="00DA0B4E">
        <w:t xml:space="preserve">including in </w:t>
      </w:r>
      <w:r w:rsidR="006139AD">
        <w:t>the paper by Bhat (</w:t>
      </w:r>
      <w:r w:rsidR="006139AD" w:rsidRPr="006139AD">
        <w:rPr>
          <w:i/>
        </w:rPr>
        <w:t>11</w:t>
      </w:r>
      <w:r w:rsidR="00DA0B4E">
        <w:t>)</w:t>
      </w:r>
      <w:r w:rsidR="006139AD">
        <w:t>]</w:t>
      </w:r>
      <w:r w:rsidR="00DA0B4E">
        <w:t xml:space="preserve">. </w:t>
      </w:r>
      <w:r w:rsidR="002F3188" w:rsidRPr="002F3188">
        <w:t>Also</w:t>
      </w:r>
      <w:r>
        <w:t xml:space="preserve">, </w:t>
      </w:r>
      <w:r w:rsidR="00DA0B4E">
        <w:t>as will be indicated later on in the paper, the general pattern of inter-relationship between comm</w:t>
      </w:r>
      <w:r w:rsidR="00BA37DA">
        <w:t>ute modes and number of stops is</w:t>
      </w:r>
      <w:r w:rsidR="00DA0B4E">
        <w:t xml:space="preserve"> rather different in the </w:t>
      </w:r>
      <w:smartTag w:uri="urn:schemas-microsoft-com:office:smarttags" w:element="country-region">
        <w:r w:rsidR="00DA0B4E">
          <w:t>US</w:t>
        </w:r>
      </w:smartTag>
      <w:r w:rsidR="00DA0B4E">
        <w:t xml:space="preserve"> and in </w:t>
      </w:r>
      <w:smartTag w:uri="urn:schemas-microsoft-com:office:smarttags" w:element="place">
        <w:smartTag w:uri="urn:schemas-microsoft-com:office:smarttags" w:element="country-region">
          <w:r w:rsidR="00DA0B4E">
            <w:t>Italy</w:t>
          </w:r>
        </w:smartTag>
      </w:smartTag>
      <w:r w:rsidR="00DA0B4E">
        <w:t xml:space="preserve">. While a higher level of commute stop-making is generally associated with the use of the drive alone mode in the </w:t>
      </w:r>
      <w:smartTag w:uri="urn:schemas-microsoft-com:office:smarttags" w:element="country-region">
        <w:r w:rsidR="00DA0B4E">
          <w:t>US</w:t>
        </w:r>
      </w:smartTag>
      <w:r w:rsidR="00DA0B4E">
        <w:t xml:space="preserve">, a higher level of commute stop-making is associated with the use of the shared-ride mode in </w:t>
      </w:r>
      <w:smartTag w:uri="urn:schemas-microsoft-com:office:smarttags" w:element="country-region">
        <w:smartTag w:uri="urn:schemas-microsoft-com:office:smarttags" w:element="place">
          <w:r w:rsidR="00DA0B4E">
            <w:t>Italy</w:t>
          </w:r>
        </w:smartTag>
      </w:smartTag>
      <w:r w:rsidR="00DA0B4E">
        <w:t xml:space="preserve">. This corresponds to the case where colleagues or co-workers or individuals working and living in close proximity share a ride together (in a car, or on a moped, or other motorized means) and also make more stops to accommodate the activity needs of each person in the ride-share. </w:t>
      </w:r>
      <w:r w:rsidR="00470FFC">
        <w:t xml:space="preserve">On the other hand, there is no overall aggregate-level inter-relationship between drive alone share </w:t>
      </w:r>
      <w:r w:rsidR="002A6010">
        <w:t xml:space="preserve">(or active transport share) </w:t>
      </w:r>
      <w:r w:rsidR="00470FFC">
        <w:t>and number of stops in the Italian context</w:t>
      </w:r>
      <w:r w:rsidR="002A6010">
        <w:t xml:space="preserve">. </w:t>
      </w:r>
      <w:r w:rsidR="00470FFC">
        <w:t xml:space="preserve">However, as in the US context, there is a negative association in the Italian context at the aggregate level between stop-making and the share of the public transit mode. </w:t>
      </w:r>
    </w:p>
    <w:p w:rsidR="00306FA3" w:rsidRDefault="00306FA3">
      <w:pPr>
        <w:jc w:val="both"/>
        <w:rPr>
          <w:b/>
        </w:rPr>
      </w:pPr>
    </w:p>
    <w:p w:rsidR="00306FA3" w:rsidRPr="00C4580C" w:rsidRDefault="00306FA3">
      <w:pPr>
        <w:jc w:val="both"/>
        <w:rPr>
          <w:b/>
        </w:rPr>
      </w:pPr>
      <w:r>
        <w:rPr>
          <w:b/>
        </w:rPr>
        <w:t xml:space="preserve">3. METHODOLOGY </w:t>
      </w:r>
    </w:p>
    <w:p w:rsidR="00306FA3" w:rsidRDefault="00306FA3">
      <w:pPr>
        <w:jc w:val="both"/>
      </w:pPr>
      <w:r>
        <w:t xml:space="preserve">In this section, we discuss the structure of the copula-based joint multinomial logit–ordered response framework to model commute mode choice and the number of commute stops. </w:t>
      </w:r>
    </w:p>
    <w:p w:rsidR="00306FA3" w:rsidRDefault="00306FA3">
      <w:pPr>
        <w:ind w:firstLine="720"/>
        <w:jc w:val="both"/>
      </w:pPr>
    </w:p>
    <w:p w:rsidR="00306FA3" w:rsidRPr="00C4580C" w:rsidRDefault="00306FA3">
      <w:pPr>
        <w:keepNext/>
        <w:jc w:val="both"/>
        <w:rPr>
          <w:b/>
        </w:rPr>
      </w:pPr>
      <w:r w:rsidRPr="00C4580C">
        <w:rPr>
          <w:b/>
        </w:rPr>
        <w:t>3.1 Model Structure</w:t>
      </w:r>
    </w:p>
    <w:p w:rsidR="00306FA3" w:rsidRDefault="00306FA3" w:rsidP="00C4580C">
      <w:pPr>
        <w:jc w:val="both"/>
      </w:pPr>
      <w:r>
        <w:t xml:space="preserve">The modeling of commute mode choice is undertaken using a traditional multinomial logit model. Specifically, let </w:t>
      </w:r>
      <w:r>
        <w:rPr>
          <w:i/>
          <w:iCs/>
        </w:rPr>
        <w:t>q</w:t>
      </w:r>
      <w:r>
        <w:t xml:space="preserve"> be the index for individuals and let </w:t>
      </w:r>
      <w:r>
        <w:rPr>
          <w:i/>
          <w:iCs/>
        </w:rPr>
        <w:t>i</w:t>
      </w:r>
      <w:r>
        <w:t xml:space="preserve"> be the index for mode choice. Also, let </w:t>
      </w:r>
      <w:r>
        <w:rPr>
          <w:position w:val="-14"/>
        </w:rPr>
        <w:object w:dxaOrig="32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pt;height:20.55pt" o:ole="">
            <v:imagedata r:id="rId15" o:title=""/>
          </v:shape>
          <o:OLEObject Type="Embed" ProgID="Equation.3" ShapeID="_x0000_i1025" DrawAspect="Content" ObjectID="_1425905735" r:id="rId16"/>
        </w:object>
      </w:r>
      <w:r>
        <w:t xml:space="preserve"> be the latent (indirect) utility accrued by individual </w:t>
      </w:r>
      <w:r>
        <w:rPr>
          <w:i/>
          <w:iCs/>
        </w:rPr>
        <w:t>q</w:t>
      </w:r>
      <w:r>
        <w:t xml:space="preserve"> for choosing travel mode </w:t>
      </w:r>
      <w:r>
        <w:rPr>
          <w:i/>
          <w:iCs/>
        </w:rPr>
        <w:t>i</w:t>
      </w:r>
      <w:r>
        <w:t xml:space="preserve">. </w:t>
      </w:r>
    </w:p>
    <w:p w:rsidR="00306FA3" w:rsidRDefault="00306FA3" w:rsidP="00933A70">
      <w:pPr>
        <w:tabs>
          <w:tab w:val="right" w:pos="9360"/>
        </w:tabs>
        <w:spacing w:before="120" w:after="120"/>
        <w:jc w:val="both"/>
      </w:pPr>
      <w:r>
        <w:rPr>
          <w:position w:val="-16"/>
        </w:rPr>
        <w:object w:dxaOrig="1680" w:dyaOrig="460">
          <v:shape id="_x0000_i1026" type="#_x0000_t75" style="width:84.15pt;height:22.45pt" o:ole="">
            <v:imagedata r:id="rId17" o:title=""/>
          </v:shape>
          <o:OLEObject Type="Embed" ProgID="Equation.3" ShapeID="_x0000_i1026" DrawAspect="Content" ObjectID="_1425905736" r:id="rId18"/>
        </w:object>
      </w:r>
      <w:r w:rsidR="00933A70">
        <w:t xml:space="preserve">, </w:t>
      </w:r>
      <w:r w:rsidR="00933A70">
        <w:tab/>
      </w:r>
      <w:r>
        <w:t>(1)</w:t>
      </w:r>
    </w:p>
    <w:p w:rsidR="00306FA3" w:rsidRDefault="00306FA3">
      <w:pPr>
        <w:jc w:val="both"/>
      </w:pPr>
      <w:r>
        <w:t xml:space="preserve">where </w:t>
      </w:r>
      <w:r>
        <w:rPr>
          <w:position w:val="-14"/>
        </w:rPr>
        <w:object w:dxaOrig="340" w:dyaOrig="380">
          <v:shape id="_x0000_i1027" type="#_x0000_t75" style="width:16.85pt;height:18.7pt" o:ole="">
            <v:imagedata r:id="rId19" o:title=""/>
          </v:shape>
          <o:OLEObject Type="Embed" ProgID="Equation.3" ShapeID="_x0000_i1027" DrawAspect="Content" ObjectID="_1425905737" r:id="rId20"/>
        </w:object>
      </w:r>
      <w:r>
        <w:t xml:space="preserve"> is a vector of independent variables, </w:t>
      </w:r>
      <w:r>
        <w:rPr>
          <w:position w:val="-10"/>
        </w:rPr>
        <w:object w:dxaOrig="240" w:dyaOrig="320">
          <v:shape id="_x0000_i1028" type="#_x0000_t75" style="width:12.15pt;height:15.9pt" o:ole="">
            <v:imagedata r:id="rId21" o:title=""/>
          </v:shape>
          <o:OLEObject Type="Embed" ProgID="Equation.3" ShapeID="_x0000_i1028" DrawAspect="Content" ObjectID="_1425905738" r:id="rId22"/>
        </w:object>
      </w:r>
      <w:r w:rsidR="003E5346">
        <w:t xml:space="preserve"> </w:t>
      </w:r>
      <w:r>
        <w:t xml:space="preserve">is a corresponding vector of coefficients to be estimated, and </w:t>
      </w:r>
      <w:r>
        <w:rPr>
          <w:position w:val="-14"/>
        </w:rPr>
        <w:object w:dxaOrig="320" w:dyaOrig="380">
          <v:shape id="_x0000_i1029" type="#_x0000_t75" style="width:15.9pt;height:18.7pt" o:ole="">
            <v:imagedata r:id="rId23" o:title=""/>
          </v:shape>
          <o:OLEObject Type="Embed" ProgID="Equation.3" ShapeID="_x0000_i1029" DrawAspect="Content" ObjectID="_1425905739" r:id="rId24"/>
        </w:object>
      </w:r>
      <w:r>
        <w:t xml:space="preserve"> represents a idiosyncratic error term. Assume that the </w:t>
      </w:r>
      <w:r>
        <w:rPr>
          <w:position w:val="-14"/>
        </w:rPr>
        <w:object w:dxaOrig="320" w:dyaOrig="380">
          <v:shape id="_x0000_i1030" type="#_x0000_t75" style="width:15.9pt;height:19.65pt" o:ole="">
            <v:imagedata r:id="rId25" o:title=""/>
          </v:shape>
          <o:OLEObject Type="Embed" ProgID="Equation.3" ShapeID="_x0000_i1030" DrawAspect="Content" ObjectID="_1425905740" r:id="rId26"/>
        </w:object>
      </w:r>
      <w:r w:rsidR="003E5346">
        <w:t xml:space="preserve"> </w:t>
      </w:r>
      <w:r>
        <w:t xml:space="preserve">terms are identically and independently Gumbel distributed across </w:t>
      </w:r>
      <w:r w:rsidR="008C24BC">
        <w:t>alternatives</w:t>
      </w:r>
      <w:r>
        <w:t xml:space="preserve"> </w:t>
      </w:r>
      <w:r>
        <w:rPr>
          <w:i/>
          <w:iCs/>
        </w:rPr>
        <w:t>i</w:t>
      </w:r>
      <w:r>
        <w:t xml:space="preserve"> and individuals </w:t>
      </w:r>
      <w:r>
        <w:rPr>
          <w:i/>
          <w:iCs/>
        </w:rPr>
        <w:t>q</w:t>
      </w:r>
      <w:r>
        <w:t xml:space="preserve"> with a location parameter equal to 0 and a scale parameter equal to </w:t>
      </w:r>
      <w:smartTag w:uri="urn:schemas-microsoft-com:office:smarttags" w:element="metricconverter">
        <w:smartTagPr>
          <w:attr w:name="ProductID" w:val="1. In"/>
        </w:smartTagPr>
        <w:r>
          <w:t xml:space="preserve">1. </w:t>
        </w:r>
        <w:r w:rsidR="008C24BC">
          <w:t>In</w:t>
        </w:r>
      </w:smartTag>
      <w:r w:rsidR="008C24BC">
        <w:t xml:space="preserve"> the usual random utility set-up, i</w:t>
      </w:r>
      <w:r>
        <w:t xml:space="preserve">ndividual </w:t>
      </w:r>
      <w:r>
        <w:rPr>
          <w:i/>
          <w:iCs/>
        </w:rPr>
        <w:t>q</w:t>
      </w:r>
      <w:r>
        <w:t xml:space="preserve"> </w:t>
      </w:r>
      <w:r w:rsidR="008C24BC">
        <w:t xml:space="preserve">selects alternative </w:t>
      </w:r>
      <w:r>
        <w:rPr>
          <w:i/>
          <w:iCs/>
        </w:rPr>
        <w:t>i</w:t>
      </w:r>
      <w:r>
        <w:t xml:space="preserve"> if and only if</w:t>
      </w:r>
      <w:r w:rsidR="00802090">
        <w:t xml:space="preserve"> the following condition holds:</w:t>
      </w:r>
    </w:p>
    <w:p w:rsidR="00306FA3" w:rsidRDefault="008C24BC" w:rsidP="00933A70">
      <w:pPr>
        <w:tabs>
          <w:tab w:val="right" w:pos="9360"/>
        </w:tabs>
        <w:spacing w:before="120" w:after="120"/>
        <w:jc w:val="both"/>
      </w:pPr>
      <w:r w:rsidRPr="008C24BC">
        <w:rPr>
          <w:position w:val="-36"/>
        </w:rPr>
        <w:object w:dxaOrig="1480" w:dyaOrig="620">
          <v:shape id="_x0000_i1031" type="#_x0000_t75" style="width:73.85pt;height:30.85pt" o:ole="">
            <v:imagedata r:id="rId27" o:title=""/>
          </v:shape>
          <o:OLEObject Type="Embed" ProgID="Equation.3" ShapeID="_x0000_i1031" DrawAspect="Content" ObjectID="_1425905741" r:id="rId28"/>
        </w:object>
      </w:r>
      <w:r w:rsidR="00933A70">
        <w:tab/>
      </w:r>
      <w:r w:rsidR="00306FA3">
        <w:t>(2)</w:t>
      </w:r>
    </w:p>
    <w:p w:rsidR="00306FA3" w:rsidRDefault="00306FA3">
      <w:pPr>
        <w:jc w:val="both"/>
      </w:pPr>
      <w:r>
        <w:t>Let</w:t>
      </w:r>
      <w:r w:rsidR="00D37EA0">
        <w:t xml:space="preserve"> </w:t>
      </w:r>
      <w:r w:rsidR="00D37EA0" w:rsidRPr="00D37EA0">
        <w:rPr>
          <w:position w:val="-14"/>
        </w:rPr>
        <w:object w:dxaOrig="260" w:dyaOrig="380">
          <v:shape id="_x0000_i1032" type="#_x0000_t75" style="width:13.1pt;height:18.7pt" o:ole="">
            <v:imagedata r:id="rId29" o:title=""/>
          </v:shape>
          <o:OLEObject Type="Embed" ProgID="Equation.3" ShapeID="_x0000_i1032" DrawAspect="Content" ObjectID="_1425905742" r:id="rId30"/>
        </w:object>
      </w:r>
      <w:r>
        <w:t xml:space="preserve"> be a dichotomous variable; </w:t>
      </w:r>
      <w:r w:rsidR="00D37EA0" w:rsidRPr="00D37EA0">
        <w:rPr>
          <w:position w:val="-14"/>
        </w:rPr>
        <w:object w:dxaOrig="600" w:dyaOrig="380">
          <v:shape id="_x0000_i1033" type="#_x0000_t75" style="width:29.9pt;height:18.7pt" o:ole="">
            <v:imagedata r:id="rId31" o:title=""/>
          </v:shape>
          <o:OLEObject Type="Embed" ProgID="Equation.3" ShapeID="_x0000_i1033" DrawAspect="Content" ObjectID="_1425905743" r:id="rId32"/>
        </w:object>
      </w:r>
      <w:r>
        <w:t xml:space="preserve"> if the </w:t>
      </w:r>
      <w:r>
        <w:rPr>
          <w:i/>
          <w:iCs/>
        </w:rPr>
        <w:t>i</w:t>
      </w:r>
      <w:r>
        <w:t xml:space="preserve">th travel mode is chosen by the </w:t>
      </w:r>
      <w:r>
        <w:rPr>
          <w:i/>
          <w:iCs/>
        </w:rPr>
        <w:t>q</w:t>
      </w:r>
      <w:r>
        <w:t xml:space="preserve">th individual, and </w:t>
      </w:r>
      <w:r w:rsidR="00D37EA0" w:rsidRPr="00D37EA0">
        <w:rPr>
          <w:position w:val="-14"/>
        </w:rPr>
        <w:object w:dxaOrig="639" w:dyaOrig="380">
          <v:shape id="_x0000_i1034" type="#_x0000_t75" style="width:31.8pt;height:18.7pt" o:ole="">
            <v:imagedata r:id="rId33" o:title=""/>
          </v:shape>
          <o:OLEObject Type="Embed" ProgID="Equation.3" ShapeID="_x0000_i1034" DrawAspect="Content" ObjectID="_1425905744" r:id="rId34"/>
        </w:object>
      </w:r>
      <w:r>
        <w:t xml:space="preserve"> otherwise. Defining</w:t>
      </w:r>
    </w:p>
    <w:p w:rsidR="00306FA3" w:rsidRDefault="008C24BC" w:rsidP="003E5346">
      <w:pPr>
        <w:tabs>
          <w:tab w:val="right" w:pos="9360"/>
        </w:tabs>
        <w:spacing w:before="120" w:after="120"/>
        <w:jc w:val="both"/>
      </w:pPr>
      <w:r w:rsidRPr="008C24BC">
        <w:rPr>
          <w:position w:val="-28"/>
        </w:rPr>
        <w:object w:dxaOrig="2460" w:dyaOrig="680">
          <v:shape id="_x0000_i1035" type="#_x0000_t75" style="width:123.45pt;height:33.65pt" o:ole="">
            <v:imagedata r:id="rId35" o:title=""/>
          </v:shape>
          <o:OLEObject Type="Embed" ProgID="Equation.3" ShapeID="_x0000_i1035" DrawAspect="Content" ObjectID="_1425905745" r:id="rId36"/>
        </w:object>
      </w:r>
      <w:r w:rsidR="003E5346">
        <w:t>,</w:t>
      </w:r>
      <w:r w:rsidR="00306FA3">
        <w:t xml:space="preserve"> </w:t>
      </w:r>
      <w:r w:rsidR="003E5346">
        <w:tab/>
      </w:r>
      <w:r w:rsidR="00306FA3">
        <w:t>(3)</w:t>
      </w:r>
    </w:p>
    <w:p w:rsidR="00306FA3" w:rsidRDefault="00306FA3">
      <w:pPr>
        <w:jc w:val="both"/>
      </w:pPr>
      <w:r>
        <w:t xml:space="preserve">and substituting the right side for </w:t>
      </w:r>
      <w:r>
        <w:rPr>
          <w:position w:val="-14"/>
        </w:rPr>
        <w:object w:dxaOrig="340" w:dyaOrig="400">
          <v:shape id="_x0000_i1036" type="#_x0000_t75" style="width:16.85pt;height:20.55pt" o:ole="">
            <v:imagedata r:id="rId37" o:title=""/>
          </v:shape>
          <o:OLEObject Type="Embed" ProgID="Equation.3" ShapeID="_x0000_i1036" DrawAspect="Content" ObjectID="_1425905746" r:id="rId38"/>
        </w:object>
      </w:r>
      <w:r>
        <w:t xml:space="preserve"> from </w:t>
      </w:r>
      <w:r w:rsidR="003E5346">
        <w:t>E</w:t>
      </w:r>
      <w:r>
        <w:t xml:space="preserve">quation (1) in </w:t>
      </w:r>
      <w:r w:rsidR="003E5346">
        <w:t>E</w:t>
      </w:r>
      <w:r>
        <w:t>quation (2), we can write:</w:t>
      </w:r>
    </w:p>
    <w:p w:rsidR="00306FA3" w:rsidRDefault="00306FA3" w:rsidP="003E5346">
      <w:pPr>
        <w:tabs>
          <w:tab w:val="right" w:pos="9360"/>
        </w:tabs>
        <w:spacing w:before="120" w:after="120"/>
        <w:jc w:val="both"/>
      </w:pPr>
      <w:r>
        <w:rPr>
          <w:position w:val="-14"/>
        </w:rPr>
        <w:object w:dxaOrig="3540" w:dyaOrig="380">
          <v:shape id="_x0000_i1037" type="#_x0000_t75" style="width:176.75pt;height:19.65pt" o:ole="">
            <v:imagedata r:id="rId39" o:title=""/>
          </v:shape>
          <o:OLEObject Type="Embed" ProgID="Equation.3" ShapeID="_x0000_i1037" DrawAspect="Content" ObjectID="_1425905747" r:id="rId40"/>
        </w:object>
      </w:r>
      <w:r w:rsidR="003E5346">
        <w:tab/>
      </w:r>
      <w:r>
        <w:t>(4)</w:t>
      </w:r>
    </w:p>
    <w:p w:rsidR="00306FA3" w:rsidRDefault="00306FA3">
      <w:pPr>
        <w:jc w:val="both"/>
      </w:pPr>
      <w:r>
        <w:t xml:space="preserve">The implied marginal distribution of </w:t>
      </w:r>
      <w:r>
        <w:rPr>
          <w:position w:val="-14"/>
        </w:rPr>
        <w:object w:dxaOrig="320" w:dyaOrig="380">
          <v:shape id="_x0000_i1038" type="#_x0000_t75" style="width:15.9pt;height:19.65pt" o:ole="">
            <v:imagedata r:id="rId41" o:title=""/>
          </v:shape>
          <o:OLEObject Type="Embed" ProgID="Equation.3" ShapeID="_x0000_i1038" DrawAspect="Content" ObjectID="_1425905748" r:id="rId42"/>
        </w:object>
      </w:r>
      <w:r>
        <w:t xml:space="preserve"> can be obtained from </w:t>
      </w:r>
      <w:r w:rsidR="003E5346">
        <w:t>E</w:t>
      </w:r>
      <w:r>
        <w:t xml:space="preserve">quation (3) and from the distributional assumptions on the </w:t>
      </w:r>
      <w:r>
        <w:rPr>
          <w:position w:val="-14"/>
        </w:rPr>
        <w:object w:dxaOrig="320" w:dyaOrig="380">
          <v:shape id="_x0000_i1039" type="#_x0000_t75" style="width:15.9pt;height:19.65pt" o:ole="">
            <v:imagedata r:id="rId43" o:title=""/>
          </v:shape>
          <o:OLEObject Type="Embed" ProgID="Equation.3" ShapeID="_x0000_i1039" DrawAspect="Content" ObjectID="_1425905749" r:id="rId44"/>
        </w:object>
      </w:r>
      <w:r w:rsidR="003E5346">
        <w:t xml:space="preserve"> </w:t>
      </w:r>
      <w:r w:rsidR="008C24BC">
        <w:t xml:space="preserve">terms </w:t>
      </w:r>
      <w:r>
        <w:t>as follows:</w:t>
      </w:r>
    </w:p>
    <w:p w:rsidR="00306FA3" w:rsidRDefault="003E5346" w:rsidP="003E5346">
      <w:pPr>
        <w:tabs>
          <w:tab w:val="right" w:pos="9360"/>
        </w:tabs>
        <w:spacing w:before="120"/>
        <w:jc w:val="both"/>
      </w:pPr>
      <w:r w:rsidRPr="003E5346">
        <w:rPr>
          <w:position w:val="-44"/>
        </w:rPr>
        <w:object w:dxaOrig="6640" w:dyaOrig="960">
          <v:shape id="_x0000_i1040" type="#_x0000_t75" style="width:331.95pt;height:47.7pt" o:ole="">
            <v:imagedata r:id="rId45" o:title=""/>
          </v:shape>
          <o:OLEObject Type="Embed" ProgID="Equation.3" ShapeID="_x0000_i1040" DrawAspect="Content" ObjectID="_1425905750" r:id="rId46"/>
        </w:object>
      </w:r>
      <w:r>
        <w:t xml:space="preserve">  </w:t>
      </w:r>
      <w:r>
        <w:tab/>
      </w:r>
      <w:r w:rsidR="00306FA3">
        <w:t>(5)</w:t>
      </w:r>
    </w:p>
    <w:p w:rsidR="008C24BC" w:rsidRDefault="00306FA3">
      <w:pPr>
        <w:jc w:val="both"/>
        <w:rPr>
          <w:iCs/>
        </w:rPr>
      </w:pPr>
      <w:r>
        <w:t>Next, let</w:t>
      </w:r>
      <w:r w:rsidR="00D37EA0">
        <w:t xml:space="preserve"> </w:t>
      </w:r>
      <w:r w:rsidR="00D37EA0" w:rsidRPr="00D37EA0">
        <w:rPr>
          <w:position w:val="-14"/>
        </w:rPr>
        <w:object w:dxaOrig="300" w:dyaOrig="380">
          <v:shape id="_x0000_i1041" type="#_x0000_t75" style="width:14.95pt;height:18.7pt" o:ole="">
            <v:imagedata r:id="rId47" o:title=""/>
          </v:shape>
          <o:OLEObject Type="Embed" ProgID="Equation.3" ShapeID="_x0000_i1041" DrawAspect="Content" ObjectID="_1425905751" r:id="rId48"/>
        </w:object>
      </w:r>
      <w:r>
        <w:t xml:space="preserve"> represent the number of commute stops for individual </w:t>
      </w:r>
      <w:r>
        <w:rPr>
          <w:i/>
          <w:iCs/>
        </w:rPr>
        <w:t>q</w:t>
      </w:r>
      <w:r w:rsidR="007B1AB5">
        <w:t xml:space="preserve"> </w:t>
      </w:r>
      <w:r w:rsidR="008C24BC">
        <w:t xml:space="preserve">should s/he choose alternative </w:t>
      </w:r>
      <w:r w:rsidR="008C24BC" w:rsidRPr="008C24BC">
        <w:rPr>
          <w:i/>
        </w:rPr>
        <w:t>i,</w:t>
      </w:r>
      <w:r w:rsidR="008C24BC">
        <w:t xml:space="preserve"> and let </w:t>
      </w:r>
      <w:r w:rsidR="003E5346" w:rsidRPr="008C24BC">
        <w:rPr>
          <w:position w:val="-14"/>
        </w:rPr>
        <w:object w:dxaOrig="300" w:dyaOrig="400">
          <v:shape id="_x0000_i1042" type="#_x0000_t75" style="width:14.95pt;height:19.65pt" o:ole="">
            <v:imagedata r:id="rId49" o:title=""/>
          </v:shape>
          <o:OLEObject Type="Embed" ProgID="Equation.3" ShapeID="_x0000_i1042" DrawAspect="Content" ObjectID="_1425905752" r:id="rId50"/>
        </w:object>
      </w:r>
      <w:r w:rsidR="008C24BC">
        <w:t xml:space="preserve"> be a corresponding underlying latent propensity for stop-making. </w:t>
      </w:r>
      <w:r>
        <w:t>Then</w:t>
      </w:r>
      <w:r w:rsidR="008C24BC">
        <w:t>, in the usual ordered-response structure, we may write the following</w:t>
      </w:r>
      <w:r>
        <w:rPr>
          <w:iCs/>
        </w:rPr>
        <w:t>:</w:t>
      </w:r>
    </w:p>
    <w:p w:rsidR="00306FA3" w:rsidRDefault="00D37EA0" w:rsidP="003E5346">
      <w:pPr>
        <w:tabs>
          <w:tab w:val="right" w:pos="9360"/>
        </w:tabs>
        <w:spacing w:before="120" w:after="120"/>
        <w:jc w:val="both"/>
      </w:pPr>
      <w:r w:rsidRPr="008C24BC">
        <w:rPr>
          <w:position w:val="-34"/>
        </w:rPr>
        <w:object w:dxaOrig="4360" w:dyaOrig="800">
          <v:shape id="_x0000_i1043" type="#_x0000_t75" style="width:217.85pt;height:40.2pt" o:ole="">
            <v:imagedata r:id="rId51" o:title=""/>
          </v:shape>
          <o:OLEObject Type="Embed" ProgID="Equation.3" ShapeID="_x0000_i1043" DrawAspect="Content" ObjectID="_1425905753" r:id="rId52"/>
        </w:object>
      </w:r>
      <w:r w:rsidR="003E5346">
        <w:t xml:space="preserve"> </w:t>
      </w:r>
      <w:r w:rsidR="003E5346">
        <w:tab/>
      </w:r>
      <w:r w:rsidR="00306FA3">
        <w:t>(6)</w:t>
      </w:r>
    </w:p>
    <w:p w:rsidR="008C24BC" w:rsidRDefault="00306FA3">
      <w:pPr>
        <w:jc w:val="both"/>
      </w:pPr>
      <w:r>
        <w:t xml:space="preserve">In the above equation system, </w:t>
      </w:r>
      <w:r w:rsidR="008C24BC" w:rsidRPr="008C24BC">
        <w:rPr>
          <w:position w:val="-14"/>
        </w:rPr>
        <w:object w:dxaOrig="300" w:dyaOrig="380">
          <v:shape id="_x0000_i1044" type="#_x0000_t75" style="width:14.95pt;height:18.7pt" o:ole="">
            <v:imagedata r:id="rId53" o:title=""/>
          </v:shape>
          <o:OLEObject Type="Embed" ProgID="Equation.3" ShapeID="_x0000_i1044" DrawAspect="Content" ObjectID="_1425905754" r:id="rId54"/>
        </w:object>
      </w:r>
      <w:r w:rsidR="003E5346">
        <w:t xml:space="preserve"> </w:t>
      </w:r>
      <w:r w:rsidR="008C24BC">
        <w:t xml:space="preserve">is a vector of independent variables, </w:t>
      </w:r>
      <w:r w:rsidR="008C24BC" w:rsidRPr="008C24BC">
        <w:rPr>
          <w:position w:val="-10"/>
        </w:rPr>
        <w:object w:dxaOrig="200" w:dyaOrig="260">
          <v:shape id="_x0000_i1045" type="#_x0000_t75" style="width:10.3pt;height:13.1pt" o:ole="">
            <v:imagedata r:id="rId55" o:title=""/>
          </v:shape>
          <o:OLEObject Type="Embed" ProgID="Equation.3" ShapeID="_x0000_i1045" DrawAspect="Content" ObjectID="_1425905755" r:id="rId56"/>
        </w:object>
      </w:r>
      <w:r w:rsidR="008C24BC">
        <w:t xml:space="preserve">is a corresponding vector of coefficients to be estimated, and </w:t>
      </w:r>
      <w:r w:rsidR="008C24BC" w:rsidRPr="008C24BC">
        <w:rPr>
          <w:position w:val="-14"/>
        </w:rPr>
        <w:object w:dxaOrig="320" w:dyaOrig="380">
          <v:shape id="_x0000_i1046" type="#_x0000_t75" style="width:15.9pt;height:18.7pt" o:ole="">
            <v:imagedata r:id="rId57" o:title=""/>
          </v:shape>
          <o:OLEObject Type="Embed" ProgID="Equation.3" ShapeID="_x0000_i1046" DrawAspect="Content" ObjectID="_1425905756" r:id="rId58"/>
        </w:object>
      </w:r>
      <w:r w:rsidR="008C24BC">
        <w:t xml:space="preserve"> represents a</w:t>
      </w:r>
      <w:r w:rsidR="00802090">
        <w:t>n</w:t>
      </w:r>
      <w:r w:rsidR="008C24BC">
        <w:t xml:space="preserve"> idiosyncratic error term assumed to be standard logistic distribut</w:t>
      </w:r>
      <w:r w:rsidR="00802090">
        <w:t>ed</w:t>
      </w:r>
      <w:r w:rsidR="008C24BC">
        <w:t xml:space="preserve"> with a univariate cumulative distribution function  given by </w:t>
      </w:r>
      <w:r w:rsidR="008C24BC" w:rsidRPr="008C24BC">
        <w:rPr>
          <w:i/>
        </w:rPr>
        <w:t>G</w:t>
      </w:r>
      <w:r w:rsidR="008C24BC">
        <w:t xml:space="preserve">(.). The </w:t>
      </w:r>
      <w:r w:rsidR="008C24BC" w:rsidRPr="008C24BC">
        <w:rPr>
          <w:position w:val="-12"/>
        </w:rPr>
        <w:object w:dxaOrig="320" w:dyaOrig="360">
          <v:shape id="_x0000_i1047" type="#_x0000_t75" style="width:15.9pt;height:17.75pt" o:ole="">
            <v:imagedata r:id="rId59" o:title=""/>
          </v:shape>
          <o:OLEObject Type="Embed" ProgID="Equation.3" ShapeID="_x0000_i1047" DrawAspect="Content" ObjectID="_1425905757" r:id="rId60"/>
        </w:object>
      </w:r>
      <w:r w:rsidR="008C24BC">
        <w:t>terms are the threshold bounds that horizontally partition the latent stop-making propensity (</w:t>
      </w:r>
      <w:r w:rsidR="008C24BC" w:rsidRPr="008C24BC">
        <w:rPr>
          <w:position w:val="-14"/>
        </w:rPr>
        <w:object w:dxaOrig="300" w:dyaOrig="400">
          <v:shape id="_x0000_i1048" type="#_x0000_t75" style="width:14.95pt;height:19.65pt" o:ole="">
            <v:imagedata r:id="rId61" o:title=""/>
          </v:shape>
          <o:OLEObject Type="Embed" ProgID="Equation.3" ShapeID="_x0000_i1048" DrawAspect="Content" ObjectID="_1425905758" r:id="rId62"/>
        </w:object>
      </w:r>
      <w:r w:rsidR="008C24BC">
        <w:t xml:space="preserve">), and provide the relationship between the latent stop-making propensity and the observed number of stops </w:t>
      </w:r>
      <w:r w:rsidR="008C24BC" w:rsidRPr="008C24BC">
        <w:rPr>
          <w:position w:val="-14"/>
        </w:rPr>
        <w:object w:dxaOrig="300" w:dyaOrig="400">
          <v:shape id="_x0000_i1049" type="#_x0000_t75" style="width:14.95pt;height:19.65pt" o:ole="">
            <v:imagedata r:id="rId61" o:title=""/>
          </v:shape>
          <o:OLEObject Type="Embed" ProgID="Equation.3" ShapeID="_x0000_i1049" DrawAspect="Content" ObjectID="_1425905759" r:id="rId63"/>
        </w:object>
      </w:r>
      <w:r w:rsidR="008C24BC">
        <w:t xml:space="preserve">. By convention, </w:t>
      </w:r>
      <w:r>
        <w:rPr>
          <w:position w:val="-14"/>
        </w:rPr>
        <w:object w:dxaOrig="2480" w:dyaOrig="380">
          <v:shape id="_x0000_i1050" type="#_x0000_t75" style="width:124.35pt;height:19.65pt" o:ole="">
            <v:imagedata r:id="rId64" o:title=""/>
          </v:shape>
          <o:OLEObject Type="Embed" ProgID="Equation.3" ShapeID="_x0000_i1050" DrawAspect="Content" ObjectID="_1425905760" r:id="rId65"/>
        </w:object>
      </w:r>
      <w:r w:rsidR="008C24BC">
        <w:t xml:space="preserve"> </w:t>
      </w:r>
      <w:r>
        <w:t xml:space="preserve">for each mode </w:t>
      </w:r>
      <w:r>
        <w:rPr>
          <w:i/>
          <w:iCs/>
        </w:rPr>
        <w:t>i</w:t>
      </w:r>
      <w:r w:rsidR="008C24BC">
        <w:t xml:space="preserve">, where </w:t>
      </w:r>
      <w:r w:rsidR="008C24BC" w:rsidRPr="008C24BC">
        <w:rPr>
          <w:i/>
        </w:rPr>
        <w:t>k</w:t>
      </w:r>
      <w:r w:rsidR="008C24BC">
        <w:t xml:space="preserve"> is an index for number of stops (</w:t>
      </w:r>
      <w:r w:rsidR="008C24BC" w:rsidRPr="008C24BC">
        <w:rPr>
          <w:i/>
        </w:rPr>
        <w:t>k</w:t>
      </w:r>
      <w:r w:rsidR="003E5346">
        <w:rPr>
          <w:i/>
        </w:rPr>
        <w:t xml:space="preserve"> </w:t>
      </w:r>
      <w:r w:rsidR="008C24BC">
        <w:t>=</w:t>
      </w:r>
      <w:r w:rsidR="003E5346">
        <w:t xml:space="preserve"> </w:t>
      </w:r>
      <w:r w:rsidR="008C24BC" w:rsidRPr="003E5346">
        <w:t>1,</w:t>
      </w:r>
      <w:r w:rsidR="003E5346">
        <w:t xml:space="preserve"> </w:t>
      </w:r>
      <w:r w:rsidR="008C24BC" w:rsidRPr="003E5346">
        <w:t>2,</w:t>
      </w:r>
      <w:r w:rsidR="003E5346">
        <w:t xml:space="preserve"> </w:t>
      </w:r>
      <w:r w:rsidR="008C24BC" w:rsidRPr="003E5346">
        <w:t>3,</w:t>
      </w:r>
      <w:r w:rsidR="003E5346">
        <w:t xml:space="preserve"> </w:t>
      </w:r>
      <w:r w:rsidR="008C24BC" w:rsidRPr="003E5346">
        <w:t>...</w:t>
      </w:r>
      <w:r w:rsidR="003E5346" w:rsidRPr="003E5346">
        <w:t>,</w:t>
      </w:r>
      <w:r w:rsidR="003E5346">
        <w:t xml:space="preserve"> </w:t>
      </w:r>
      <w:r w:rsidR="008C24BC" w:rsidRPr="008C24BC">
        <w:rPr>
          <w:i/>
        </w:rPr>
        <w:t>K</w:t>
      </w:r>
      <w:r w:rsidR="008C24BC">
        <w:t xml:space="preserve">). </w:t>
      </w:r>
      <w:r>
        <w:t xml:space="preserve">The probability that an individual </w:t>
      </w:r>
      <w:r>
        <w:rPr>
          <w:i/>
          <w:iCs/>
        </w:rPr>
        <w:t>q</w:t>
      </w:r>
      <w:r>
        <w:t xml:space="preserve"> will choose mode </w:t>
      </w:r>
      <w:r>
        <w:rPr>
          <w:i/>
          <w:iCs/>
        </w:rPr>
        <w:t>i</w:t>
      </w:r>
      <w:r w:rsidR="007B1AB5">
        <w:t xml:space="preserve"> </w:t>
      </w:r>
      <w:r>
        <w:t xml:space="preserve">and make </w:t>
      </w:r>
      <w:r>
        <w:rPr>
          <w:i/>
          <w:iCs/>
        </w:rPr>
        <w:t>k</w:t>
      </w:r>
      <w:r>
        <w:t xml:space="preserve"> commute stops may be written as follows:</w:t>
      </w:r>
    </w:p>
    <w:p w:rsidR="00306FA3" w:rsidRDefault="008C24BC" w:rsidP="003E5346">
      <w:pPr>
        <w:tabs>
          <w:tab w:val="right" w:pos="9360"/>
        </w:tabs>
        <w:spacing w:before="120" w:after="120"/>
        <w:jc w:val="both"/>
      </w:pPr>
      <w:r w:rsidRPr="008C24BC">
        <w:rPr>
          <w:position w:val="-72"/>
        </w:rPr>
        <w:object w:dxaOrig="8020" w:dyaOrig="1560">
          <v:shape id="_x0000_i1051" type="#_x0000_t75" style="width:406.75pt;height:76.7pt" o:ole="">
            <v:imagedata r:id="rId66" o:title=""/>
          </v:shape>
          <o:OLEObject Type="Embed" ProgID="Equation.3" ShapeID="_x0000_i1051" DrawAspect="Content" ObjectID="_1425905761" r:id="rId67"/>
        </w:object>
      </w:r>
      <w:r w:rsidR="003E5346">
        <w:t xml:space="preserve">  </w:t>
      </w:r>
      <w:r w:rsidR="003E5346">
        <w:tab/>
      </w:r>
      <w:r w:rsidR="00306FA3">
        <w:t>(7)</w:t>
      </w:r>
    </w:p>
    <w:p w:rsidR="00306FA3" w:rsidRDefault="00306FA3">
      <w:pPr>
        <w:jc w:val="both"/>
      </w:pPr>
      <w:r>
        <w:t xml:space="preserve">The above probability depends upon the dependence structure between the random variables </w:t>
      </w:r>
      <w:r>
        <w:rPr>
          <w:position w:val="-14"/>
        </w:rPr>
        <w:object w:dxaOrig="1060" w:dyaOrig="380">
          <v:shape id="_x0000_i1052" type="#_x0000_t75" style="width:53.3pt;height:18.7pt" o:ole="">
            <v:imagedata r:id="rId68" o:title=""/>
          </v:shape>
          <o:OLEObject Type="Embed" ProgID="Equation.3" ShapeID="_x0000_i1052" DrawAspect="Content" ObjectID="_1425905762" r:id="rId69"/>
        </w:object>
      </w:r>
      <w:r>
        <w:t xml:space="preserve">for each mode </w:t>
      </w:r>
      <w:r>
        <w:rPr>
          <w:i/>
          <w:iCs/>
        </w:rPr>
        <w:t>i</w:t>
      </w:r>
      <w:r>
        <w:t xml:space="preserve">. </w:t>
      </w:r>
    </w:p>
    <w:p w:rsidR="00306FA3" w:rsidRDefault="00306FA3">
      <w:pPr>
        <w:ind w:firstLine="720"/>
        <w:jc w:val="both"/>
      </w:pPr>
    </w:p>
    <w:p w:rsidR="00306FA3" w:rsidRPr="00C4580C" w:rsidRDefault="00933A70">
      <w:pPr>
        <w:ind w:right="-550"/>
        <w:jc w:val="both"/>
        <w:rPr>
          <w:b/>
        </w:rPr>
      </w:pPr>
      <w:r>
        <w:rPr>
          <w:b/>
        </w:rPr>
        <w:t>3.2</w:t>
      </w:r>
      <w:r w:rsidR="00306FA3" w:rsidRPr="00C4580C">
        <w:rPr>
          <w:b/>
        </w:rPr>
        <w:t xml:space="preserve"> General Bivariate Copula Structure</w:t>
      </w:r>
    </w:p>
    <w:p w:rsidR="006B2BCE" w:rsidRDefault="00306FA3">
      <w:pPr>
        <w:jc w:val="both"/>
      </w:pPr>
      <w:r>
        <w:t>A copula is a device or function that generates a stochastic dependence relationship (</w:t>
      </w:r>
      <w:r w:rsidRPr="00802090">
        <w:rPr>
          <w:i/>
        </w:rPr>
        <w:t>i.e</w:t>
      </w:r>
      <w:r>
        <w:t>., a multivariate distribution) among random variables with pre-specif</w:t>
      </w:r>
      <w:r w:rsidR="006139AD">
        <w:t>ied marginal distributions (</w:t>
      </w:r>
      <w:r w:rsidR="006139AD" w:rsidRPr="006139AD">
        <w:rPr>
          <w:i/>
        </w:rPr>
        <w:t>26-28</w:t>
      </w:r>
      <w:r>
        <w:t xml:space="preserve">). The precise definition of a copula is that it is a multivariate distribution function defined over the unit cube linking uniformly distributed marginals. In the bivariate case, let </w:t>
      </w:r>
      <w:r>
        <w:rPr>
          <w:i/>
          <w:iCs/>
        </w:rPr>
        <w:t>C</w:t>
      </w:r>
      <w:r>
        <w:t xml:space="preserve"> be a </w:t>
      </w:r>
      <w:r>
        <w:rPr>
          <w:i/>
          <w:iCs/>
        </w:rPr>
        <w:t>2</w:t>
      </w:r>
      <w:r>
        <w:t xml:space="preserve">-dimensional copula of uniformly distributed random variables </w:t>
      </w:r>
      <w:r>
        <w:rPr>
          <w:i/>
          <w:iCs/>
        </w:rPr>
        <w:t>U</w:t>
      </w:r>
      <w:r>
        <w:rPr>
          <w:i/>
          <w:iCs/>
          <w:vertAlign w:val="subscript"/>
        </w:rPr>
        <w:t>1</w:t>
      </w:r>
      <w:r>
        <w:t xml:space="preserve"> and </w:t>
      </w:r>
      <w:r>
        <w:rPr>
          <w:i/>
          <w:iCs/>
        </w:rPr>
        <w:t>U</w:t>
      </w:r>
      <w:r>
        <w:rPr>
          <w:i/>
          <w:iCs/>
          <w:vertAlign w:val="subscript"/>
        </w:rPr>
        <w:t>2</w:t>
      </w:r>
      <w:r>
        <w:rPr>
          <w:i/>
          <w:iCs/>
        </w:rPr>
        <w:t xml:space="preserve"> </w:t>
      </w:r>
      <w:r>
        <w:t xml:space="preserve">with support contained in [0,1]. Then, </w:t>
      </w:r>
    </w:p>
    <w:p w:rsidR="00306FA3" w:rsidRDefault="00306FA3" w:rsidP="003E5346">
      <w:pPr>
        <w:tabs>
          <w:tab w:val="right" w:pos="9360"/>
        </w:tabs>
        <w:spacing w:before="120" w:after="120"/>
        <w:jc w:val="both"/>
      </w:pPr>
      <w:r>
        <w:rPr>
          <w:i/>
          <w:iCs/>
        </w:rPr>
        <w:t>C</w:t>
      </w:r>
      <w:r>
        <w:rPr>
          <w:i/>
          <w:iCs/>
          <w:vertAlign w:val="subscript"/>
        </w:rPr>
        <w:t>θ</w:t>
      </w:r>
      <w:r>
        <w:rPr>
          <w:i/>
          <w:iCs/>
        </w:rPr>
        <w:t xml:space="preserve"> </w:t>
      </w:r>
      <w:r>
        <w:t>(</w:t>
      </w:r>
      <w:r>
        <w:rPr>
          <w:i/>
          <w:iCs/>
        </w:rPr>
        <w:t>u</w:t>
      </w:r>
      <w:r>
        <w:rPr>
          <w:i/>
          <w:iCs/>
          <w:vertAlign w:val="subscript"/>
        </w:rPr>
        <w:t>1</w:t>
      </w:r>
      <w:r>
        <w:rPr>
          <w:i/>
          <w:iCs/>
        </w:rPr>
        <w:t>, u</w:t>
      </w:r>
      <w:r>
        <w:rPr>
          <w:i/>
          <w:iCs/>
          <w:vertAlign w:val="subscript"/>
        </w:rPr>
        <w:t>2</w:t>
      </w:r>
      <w:r>
        <w:t>)</w:t>
      </w:r>
      <w:r>
        <w:rPr>
          <w:i/>
          <w:iCs/>
        </w:rPr>
        <w:t xml:space="preserve"> </w:t>
      </w:r>
      <w:r>
        <w:t>=</w:t>
      </w:r>
      <w:r>
        <w:rPr>
          <w:i/>
          <w:iCs/>
        </w:rPr>
        <w:t xml:space="preserve"> </w:t>
      </w:r>
      <w:r w:rsidRPr="00D37EA0">
        <w:rPr>
          <w:iCs/>
        </w:rPr>
        <w:t>Pr</w:t>
      </w:r>
      <w:r>
        <w:t>(</w:t>
      </w:r>
      <w:r>
        <w:rPr>
          <w:i/>
          <w:iCs/>
        </w:rPr>
        <w:t>U</w:t>
      </w:r>
      <w:r>
        <w:rPr>
          <w:i/>
          <w:iCs/>
          <w:vertAlign w:val="subscript"/>
        </w:rPr>
        <w:t>1</w:t>
      </w:r>
      <w:r>
        <w:rPr>
          <w:i/>
          <w:iCs/>
        </w:rPr>
        <w:t xml:space="preserve"> &lt; u</w:t>
      </w:r>
      <w:r>
        <w:rPr>
          <w:i/>
          <w:iCs/>
          <w:vertAlign w:val="subscript"/>
        </w:rPr>
        <w:t>1</w:t>
      </w:r>
      <w:r>
        <w:rPr>
          <w:i/>
          <w:iCs/>
        </w:rPr>
        <w:t>, U</w:t>
      </w:r>
      <w:r>
        <w:rPr>
          <w:i/>
          <w:iCs/>
          <w:vertAlign w:val="subscript"/>
        </w:rPr>
        <w:t>2</w:t>
      </w:r>
      <w:r>
        <w:rPr>
          <w:i/>
          <w:iCs/>
        </w:rPr>
        <w:t xml:space="preserve"> &lt; u</w:t>
      </w:r>
      <w:r>
        <w:rPr>
          <w:i/>
          <w:iCs/>
          <w:vertAlign w:val="subscript"/>
        </w:rPr>
        <w:t>2</w:t>
      </w:r>
      <w:r>
        <w:t>)</w:t>
      </w:r>
      <w:r>
        <w:rPr>
          <w:i/>
          <w:iCs/>
        </w:rPr>
        <w:t>,</w:t>
      </w:r>
      <w:r>
        <w:rPr>
          <w:i/>
          <w:iCs/>
        </w:rPr>
        <w:tab/>
      </w:r>
      <w:r>
        <w:t xml:space="preserve"> (8)</w:t>
      </w:r>
    </w:p>
    <w:p w:rsidR="006B2BCE" w:rsidRDefault="00306FA3">
      <w:pPr>
        <w:jc w:val="both"/>
      </w:pPr>
      <w:r>
        <w:t xml:space="preserve">where </w:t>
      </w:r>
      <w:r>
        <w:rPr>
          <w:position w:val="-6"/>
        </w:rPr>
        <w:object w:dxaOrig="200" w:dyaOrig="279">
          <v:shape id="_x0000_i1053" type="#_x0000_t75" style="width:10.3pt;height:14.05pt" o:ole="">
            <v:imagedata r:id="rId70" o:title=""/>
          </v:shape>
          <o:OLEObject Type="Embed" ProgID="Equation.3" ShapeID="_x0000_i1053" DrawAspect="Content" ObjectID="_1425905763" r:id="rId71"/>
        </w:object>
      </w:r>
      <w:r>
        <w:t xml:space="preserve"> is a parameter of the copula commonly referred to as the dependence parameter. A copula, once developed, allows the generation of joint bivariate distribution functions with given marginals. In the notation of the earlier section, a bivariate distribution </w:t>
      </w:r>
      <w:r>
        <w:rPr>
          <w:position w:val="-12"/>
        </w:rPr>
        <w:object w:dxaOrig="800" w:dyaOrig="360">
          <v:shape id="_x0000_i1054" type="#_x0000_t75" style="width:41.15pt;height:17.75pt" o:ole="">
            <v:imagedata r:id="rId72" o:title=""/>
          </v:shape>
          <o:OLEObject Type="Embed" ProgID="Equation.3" ShapeID="_x0000_i1054" DrawAspect="Content" ObjectID="_1425905764" r:id="rId73"/>
        </w:object>
      </w:r>
      <w:r>
        <w:t xml:space="preserve">can be generated for the two random variables </w:t>
      </w:r>
      <w:r>
        <w:rPr>
          <w:position w:val="-14"/>
        </w:rPr>
        <w:object w:dxaOrig="320" w:dyaOrig="380">
          <v:shape id="_x0000_i1055" type="#_x0000_t75" style="width:15.9pt;height:18.7pt" o:ole="">
            <v:imagedata r:id="rId74" o:title=""/>
          </v:shape>
          <o:OLEObject Type="Embed" ProgID="Equation.3" ShapeID="_x0000_i1055" DrawAspect="Content" ObjectID="_1425905765" r:id="rId75"/>
        </w:object>
      </w:r>
      <w:r>
        <w:t xml:space="preserve">(with margin </w:t>
      </w:r>
      <w:r>
        <w:rPr>
          <w:position w:val="-12"/>
        </w:rPr>
        <w:object w:dxaOrig="260" w:dyaOrig="360">
          <v:shape id="_x0000_i1056" type="#_x0000_t75" style="width:13.1pt;height:17.75pt" o:ole="">
            <v:imagedata r:id="rId76" o:title=""/>
          </v:shape>
          <o:OLEObject Type="Embed" ProgID="Equation.3" ShapeID="_x0000_i1056" DrawAspect="Content" ObjectID="_1425905766" r:id="rId77"/>
        </w:object>
      </w:r>
      <w:r>
        <w:t xml:space="preserve">) and </w:t>
      </w:r>
      <w:r>
        <w:rPr>
          <w:position w:val="-14"/>
        </w:rPr>
        <w:object w:dxaOrig="340" w:dyaOrig="380">
          <v:shape id="_x0000_i1057" type="#_x0000_t75" style="width:16.85pt;height:18.7pt" o:ole="">
            <v:imagedata r:id="rId78" o:title=""/>
          </v:shape>
          <o:OLEObject Type="Embed" ProgID="Equation.3" ShapeID="_x0000_i1057" DrawAspect="Content" ObjectID="_1425905767" r:id="rId79"/>
        </w:object>
      </w:r>
      <w:r>
        <w:t xml:space="preserve"> (with margin </w:t>
      </w:r>
      <w:r>
        <w:rPr>
          <w:position w:val="-6"/>
        </w:rPr>
        <w:object w:dxaOrig="260" w:dyaOrig="279">
          <v:shape id="_x0000_i1058" type="#_x0000_t75" style="width:13.1pt;height:14.05pt" o:ole="">
            <v:imagedata r:id="rId80" o:title=""/>
          </v:shape>
          <o:OLEObject Type="Embed" ProgID="Equation.3" ShapeID="_x0000_i1058" DrawAspect="Content" ObjectID="_1425905768" r:id="rId81"/>
        </w:object>
      </w:r>
      <w:r>
        <w:t xml:space="preserve">) </w:t>
      </w:r>
      <w:r w:rsidR="006139AD">
        <w:t>using the following expression [</w:t>
      </w:r>
      <w:r>
        <w:t xml:space="preserve">see </w:t>
      </w:r>
      <w:r w:rsidR="006139AD">
        <w:t>(</w:t>
      </w:r>
      <w:r w:rsidR="006139AD" w:rsidRPr="006139AD">
        <w:rPr>
          <w:i/>
        </w:rPr>
        <w:t>29</w:t>
      </w:r>
      <w:r>
        <w:t>)</w:t>
      </w:r>
      <w:r w:rsidR="006139AD">
        <w:t>]</w:t>
      </w:r>
      <w:r>
        <w:t>:</w:t>
      </w:r>
    </w:p>
    <w:p w:rsidR="00306FA3" w:rsidRDefault="00306FA3" w:rsidP="003E5346">
      <w:pPr>
        <w:tabs>
          <w:tab w:val="right" w:pos="9360"/>
        </w:tabs>
        <w:spacing w:before="120" w:after="120"/>
        <w:jc w:val="both"/>
      </w:pPr>
      <w:r>
        <w:rPr>
          <w:position w:val="-14"/>
        </w:rPr>
        <w:object w:dxaOrig="8220" w:dyaOrig="380">
          <v:shape id="_x0000_i1059" type="#_x0000_t75" style="width:404.9pt;height:18.7pt" o:ole="">
            <v:imagedata r:id="rId82" o:title=""/>
          </v:shape>
          <o:OLEObject Type="Embed" ProgID="Equation.3" ShapeID="_x0000_i1059" DrawAspect="Content" ObjectID="_1425905769" r:id="rId83"/>
        </w:object>
      </w:r>
      <w:r>
        <w:tab/>
        <w:t xml:space="preserve">    (9)</w:t>
      </w:r>
    </w:p>
    <w:p w:rsidR="00306FA3" w:rsidRDefault="00306FA3" w:rsidP="006B2BCE">
      <w:pPr>
        <w:jc w:val="both"/>
      </w:pPr>
      <w:r>
        <w:t xml:space="preserve">A rich set of bivariate copulas </w:t>
      </w:r>
      <w:r>
        <w:rPr>
          <w:position w:val="-12"/>
        </w:rPr>
        <w:object w:dxaOrig="1060" w:dyaOrig="360">
          <v:shape id="_x0000_i1060" type="#_x0000_t75" style="width:52.35pt;height:17.75pt" o:ole="">
            <v:imagedata r:id="rId84" o:title=""/>
          </v:shape>
          <o:OLEObject Type="Embed" ProgID="Equation.3" ShapeID="_x0000_i1060" DrawAspect="Content" ObjectID="_1425905770" r:id="rId85"/>
        </w:object>
      </w:r>
      <w:r>
        <w:t xml:space="preserve">are available to generate the dependence between the random variables </w:t>
      </w:r>
      <w:r>
        <w:rPr>
          <w:position w:val="-14"/>
        </w:rPr>
        <w:object w:dxaOrig="320" w:dyaOrig="380">
          <v:shape id="_x0000_i1061" type="#_x0000_t75" style="width:15.9pt;height:18.7pt" o:ole="">
            <v:imagedata r:id="rId86" o:title=""/>
          </v:shape>
          <o:OLEObject Type="Embed" ProgID="Equation.3" ShapeID="_x0000_i1061" DrawAspect="Content" ObjectID="_1425905771" r:id="rId87"/>
        </w:object>
      </w:r>
      <w:r w:rsidR="003E5346">
        <w:t xml:space="preserve"> </w:t>
      </w:r>
      <w:r>
        <w:t xml:space="preserve">and </w:t>
      </w:r>
      <w:r>
        <w:rPr>
          <w:position w:val="-14"/>
        </w:rPr>
        <w:object w:dxaOrig="340" w:dyaOrig="380">
          <v:shape id="_x0000_i1062" type="#_x0000_t75" style="width:16.85pt;height:18.7pt" o:ole="">
            <v:imagedata r:id="rId88" o:title=""/>
          </v:shape>
          <o:OLEObject Type="Embed" ProgID="Equation.3" ShapeID="_x0000_i1062" DrawAspect="Content" ObjectID="_1425905772" r:id="rId89"/>
        </w:object>
      </w:r>
      <w:r>
        <w:t xml:space="preserve">, including the Gaussian copula, the Farlie-Gumbel-Morgenstern (FGM) copula, and the Archimedean class of copulas (including the Clayton, Gumbel, Frank, and Joe copulas). For given functional forms of the margins, the precise bivariate dependence profile between the variables </w:t>
      </w:r>
      <w:r>
        <w:rPr>
          <w:position w:val="-14"/>
        </w:rPr>
        <w:object w:dxaOrig="320" w:dyaOrig="380">
          <v:shape id="_x0000_i1063" type="#_x0000_t75" style="width:15.9pt;height:18.7pt" o:ole="">
            <v:imagedata r:id="rId90" o:title=""/>
          </v:shape>
          <o:OLEObject Type="Embed" ProgID="Equation.3" ShapeID="_x0000_i1063" DrawAspect="Content" ObjectID="_1425905773" r:id="rId91"/>
        </w:object>
      </w:r>
      <w:r w:rsidR="003E5346">
        <w:t xml:space="preserve"> </w:t>
      </w:r>
      <w:r>
        <w:t xml:space="preserve">and </w:t>
      </w:r>
      <w:r>
        <w:rPr>
          <w:position w:val="-14"/>
        </w:rPr>
        <w:object w:dxaOrig="340" w:dyaOrig="380">
          <v:shape id="_x0000_i1064" type="#_x0000_t75" style="width:16.85pt;height:18.7pt" o:ole="">
            <v:imagedata r:id="rId92" o:title=""/>
          </v:shape>
          <o:OLEObject Type="Embed" ProgID="Equation.3" ShapeID="_x0000_i1064" DrawAspect="Content" ObjectID="_1425905774" r:id="rId93"/>
        </w:object>
      </w:r>
      <w:r>
        <w:t xml:space="preserve"> is a function of the copula </w:t>
      </w:r>
      <w:r>
        <w:rPr>
          <w:position w:val="-12"/>
        </w:rPr>
        <w:object w:dxaOrig="1040" w:dyaOrig="360">
          <v:shape id="_x0000_i1065" type="#_x0000_t75" style="width:52.35pt;height:17.75pt" o:ole="">
            <v:imagedata r:id="rId94" o:title=""/>
          </v:shape>
          <o:OLEObject Type="Embed" ProgID="Equation.3" ShapeID="_x0000_i1065" DrawAspect="Content" ObjectID="_1425905775" r:id="rId95"/>
        </w:object>
      </w:r>
      <w:r>
        <w:t xml:space="preserve">used, and the dependence parameter </w:t>
      </w:r>
      <w:r>
        <w:rPr>
          <w:position w:val="-6"/>
        </w:rPr>
        <w:object w:dxaOrig="200" w:dyaOrig="279">
          <v:shape id="_x0000_i1066" type="#_x0000_t75" style="width:9.35pt;height:14.05pt" o:ole="">
            <v:imagedata r:id="rId96" o:title=""/>
          </v:shape>
          <o:OLEObject Type="Embed" ProgID="Equation.3" ShapeID="_x0000_i1066" DrawAspect="Content" ObjectID="_1425905776" r:id="rId97"/>
        </w:object>
      </w:r>
      <w:r>
        <w:t xml:space="preserve">. But, regardless of the margins, the overall nature of the dependence between </w:t>
      </w:r>
      <w:r>
        <w:rPr>
          <w:position w:val="-14"/>
        </w:rPr>
        <w:object w:dxaOrig="320" w:dyaOrig="380">
          <v:shape id="_x0000_i1067" type="#_x0000_t75" style="width:15.9pt;height:18.7pt" o:ole="">
            <v:imagedata r:id="rId98" o:title=""/>
          </v:shape>
          <o:OLEObject Type="Embed" ProgID="Equation.3" ShapeID="_x0000_i1067" DrawAspect="Content" ObjectID="_1425905777" r:id="rId99"/>
        </w:object>
      </w:r>
      <w:r w:rsidR="003E5346">
        <w:t xml:space="preserve"> </w:t>
      </w:r>
      <w:r>
        <w:t xml:space="preserve">and </w:t>
      </w:r>
      <w:r>
        <w:rPr>
          <w:position w:val="-14"/>
        </w:rPr>
        <w:object w:dxaOrig="340" w:dyaOrig="380">
          <v:shape id="_x0000_i1068" type="#_x0000_t75" style="width:16.85pt;height:18.7pt" o:ole="">
            <v:imagedata r:id="rId100" o:title=""/>
          </v:shape>
          <o:OLEObject Type="Embed" ProgID="Equation.3" ShapeID="_x0000_i1068" DrawAspect="Content" ObjectID="_1425905778" r:id="rId101"/>
        </w:object>
      </w:r>
      <w:r w:rsidR="003E5346">
        <w:t xml:space="preserve"> </w:t>
      </w:r>
      <w:r>
        <w:t>is determined by the copula.</w:t>
      </w:r>
      <w:r w:rsidR="006B2BCE">
        <w:t xml:space="preserve"> </w:t>
      </w:r>
      <w:r w:rsidR="006B2BCE" w:rsidRPr="00F7345E">
        <w:t>The reader is referred to Bhat and Eluru (</w:t>
      </w:r>
      <w:r w:rsidR="006139AD" w:rsidRPr="006139AD">
        <w:rPr>
          <w:i/>
        </w:rPr>
        <w:t>27</w:t>
      </w:r>
      <w:r w:rsidR="006B2BCE" w:rsidRPr="00F7345E">
        <w:t>) fo</w:t>
      </w:r>
      <w:r w:rsidR="006B2BCE">
        <w:t>r a detailed discussion of the</w:t>
      </w:r>
      <w:r w:rsidR="006B2BCE" w:rsidRPr="00F7345E">
        <w:t xml:space="preserve"> alternate copulas and the visual plots of their implied dependency.</w:t>
      </w:r>
      <w:r w:rsidR="006B2BCE">
        <w:t xml:space="preserve"> </w:t>
      </w:r>
      <w:r w:rsidR="006B2BCE" w:rsidRPr="00C10D29">
        <w:t>Due to space considerations, we are unable to provide additional details on the structures of the different copula types here.</w:t>
      </w:r>
      <w:r w:rsidR="006B2BCE" w:rsidDel="006B2BCE">
        <w:t xml:space="preserve"> </w:t>
      </w:r>
      <w:r w:rsidR="006B2BCE">
        <w:t>However, note that b</w:t>
      </w:r>
      <w:r>
        <w:t xml:space="preserve">oth the Gaussian and FGM copulas assume </w:t>
      </w:r>
      <w:r w:rsidR="002A6010">
        <w:t xml:space="preserve">that the </w:t>
      </w:r>
      <w:r>
        <w:t xml:space="preserve">dependence structure is radially symmetric about the center point in the Gaussian and FGM copulas. That is, for a given </w:t>
      </w:r>
      <w:r w:rsidR="008C24BC">
        <w:t>dependence parameter</w:t>
      </w:r>
      <w:r>
        <w:t xml:space="preserve">, the </w:t>
      </w:r>
      <w:r w:rsidR="008C24BC">
        <w:t>magnitude</w:t>
      </w:r>
      <w:r w:rsidR="000720A5">
        <w:t xml:space="preserve"> </w:t>
      </w:r>
      <w:r>
        <w:t xml:space="preserve">of dependence is equal in the upper and lower tails. </w:t>
      </w:r>
      <w:r w:rsidR="00E11DE4">
        <w:t xml:space="preserve">But </w:t>
      </w:r>
      <w:r w:rsidR="008C24BC">
        <w:t xml:space="preserve">it is </w:t>
      </w:r>
      <w:r w:rsidR="00E11DE4">
        <w:t xml:space="preserve">also </w:t>
      </w:r>
      <w:r w:rsidR="008C24BC">
        <w:t>possible in empirical contexts that the magnitude of dependence is asymmetric at the upper and lower tails. For ins</w:t>
      </w:r>
      <w:r w:rsidR="006130E5">
        <w:t xml:space="preserve">tance, </w:t>
      </w:r>
      <w:r w:rsidR="008C24BC">
        <w:t>environmentally consc</w:t>
      </w:r>
      <w:r w:rsidR="006130E5">
        <w:t xml:space="preserve">ious individuals </w:t>
      </w:r>
      <w:r w:rsidR="008C24BC">
        <w:t xml:space="preserve">may attribute a very low utility to the drive alone mode and may also </w:t>
      </w:r>
      <w:r w:rsidR="006130E5">
        <w:t xml:space="preserve">uniformly </w:t>
      </w:r>
      <w:r w:rsidR="008C24BC">
        <w:t xml:space="preserve">have a very low propensity for stop-making using the drive alone mode. </w:t>
      </w:r>
      <w:r w:rsidR="006130E5">
        <w:t>Assuming that environmental consciousness is an unobserved attribute, t</w:t>
      </w:r>
      <w:r w:rsidR="008C24BC">
        <w:t>his would lead to strong clusteri</w:t>
      </w:r>
      <w:r w:rsidR="006130E5">
        <w:t xml:space="preserve">ng of the error term values at the low end of the bi-dimensional </w:t>
      </w:r>
      <w:r w:rsidR="008C24BC">
        <w:t>drive alone utility and stop-making propensity</w:t>
      </w:r>
      <w:r w:rsidR="006130E5">
        <w:t xml:space="preserve"> spectrum. </w:t>
      </w:r>
      <w:r w:rsidR="008C24BC">
        <w:t xml:space="preserve">On the other hand, </w:t>
      </w:r>
      <w:r w:rsidR="006130E5">
        <w:t xml:space="preserve">assume that people who are “dynamic and want to be in control” assign a high utility for the drive alone mode. Some of these </w:t>
      </w:r>
      <w:r w:rsidR="006130E5">
        <w:lastRenderedPageBreak/>
        <w:t xml:space="preserve">individuals may have a strong pre-disposition to have a high stop-making propensity (because of being energetic and “gung-ho”), but others may not have that high of a stop-making propensity (because of not wanting distractions). Assuming that “being dynamic and wanting to be in control” is unobserved to the analyst, this situation would lead to a clustering of the error term values at the high end of the bi-dimensional drive alone utility and stop-making propensity spectrum, but not at the same tightness level of clustering at the low end of the spectrum.  This then leads to an asymmetric dependency surface. </w:t>
      </w:r>
      <w:r>
        <w:t xml:space="preserve">Such </w:t>
      </w:r>
      <w:r w:rsidR="006130E5">
        <w:t xml:space="preserve">an </w:t>
      </w:r>
      <w:r>
        <w:t>asymmetric</w:t>
      </w:r>
      <w:r w:rsidR="006130E5">
        <w:t xml:space="preserve"> </w:t>
      </w:r>
      <w:r>
        <w:t xml:space="preserve">dependence structure cannot be generated by the Gaussian or FGM copulas, but can be generated by </w:t>
      </w:r>
      <w:r w:rsidR="006B2BCE">
        <w:t>the</w:t>
      </w:r>
      <w:r>
        <w:t xml:space="preserve"> class of Archimedean copulas.</w:t>
      </w:r>
      <w:r w:rsidR="006B2BCE">
        <w:t xml:space="preserve"> Bhat’s (</w:t>
      </w:r>
      <w:r w:rsidR="006139AD" w:rsidRPr="006139AD">
        <w:rPr>
          <w:i/>
        </w:rPr>
        <w:t>11</w:t>
      </w:r>
      <w:r w:rsidR="006B2BCE">
        <w:t xml:space="preserve">) model pre-imposes the Gaussian copula in the joint model of commute mode choice and commute stop-making. </w:t>
      </w:r>
    </w:p>
    <w:p w:rsidR="00306FA3" w:rsidRDefault="00306FA3">
      <w:pPr>
        <w:jc w:val="both"/>
      </w:pPr>
    </w:p>
    <w:p w:rsidR="00306FA3" w:rsidRPr="00C4580C" w:rsidRDefault="00306FA3">
      <w:pPr>
        <w:ind w:right="-550"/>
        <w:jc w:val="both"/>
      </w:pPr>
      <w:r w:rsidRPr="00C4580C">
        <w:rPr>
          <w:b/>
        </w:rPr>
        <w:t>3.</w:t>
      </w:r>
      <w:r w:rsidR="00C4580C" w:rsidRPr="00C4580C">
        <w:rPr>
          <w:b/>
        </w:rPr>
        <w:t>3</w:t>
      </w:r>
      <w:r w:rsidRPr="00C4580C">
        <w:rPr>
          <w:b/>
        </w:rPr>
        <w:t xml:space="preserve"> Estimation Procedure</w:t>
      </w:r>
    </w:p>
    <w:p w:rsidR="0061040F" w:rsidRDefault="00306FA3">
      <w:pPr>
        <w:jc w:val="both"/>
      </w:pPr>
      <w:r>
        <w:t xml:space="preserve">The parameters to be estimated in the joint </w:t>
      </w:r>
      <w:r w:rsidR="0061040F">
        <w:t>unordered-ordered</w:t>
      </w:r>
      <w:r>
        <w:t xml:space="preserve"> model include the </w:t>
      </w:r>
      <w:r>
        <w:rPr>
          <w:position w:val="-16"/>
        </w:rPr>
        <w:object w:dxaOrig="320" w:dyaOrig="380">
          <v:shape id="_x0000_i1069" type="#_x0000_t75" style="width:15.9pt;height:18.7pt" o:ole="">
            <v:imagedata r:id="rId102" o:title=""/>
          </v:shape>
          <o:OLEObject Type="Embed" ProgID="Equation.3" ShapeID="_x0000_i1069" DrawAspect="Content" ObjectID="_1425905779" r:id="rId103"/>
        </w:object>
      </w:r>
      <w:r>
        <w:t>vector, the (</w:t>
      </w:r>
      <w:r w:rsidR="00D37EA0" w:rsidRPr="00D37EA0">
        <w:rPr>
          <w:position w:val="-4"/>
        </w:rPr>
        <w:object w:dxaOrig="560" w:dyaOrig="260">
          <v:shape id="_x0000_i1070" type="#_x0000_t75" style="width:28.05pt;height:13.1pt" o:ole="">
            <v:imagedata r:id="rId104" o:title=""/>
          </v:shape>
          <o:OLEObject Type="Embed" ProgID="Equation.3" ShapeID="_x0000_i1070" DrawAspect="Content" ObjectID="_1425905780" r:id="rId105"/>
        </w:object>
      </w:r>
      <w:r>
        <w:t xml:space="preserve">) </w:t>
      </w:r>
      <w:r>
        <w:rPr>
          <w:position w:val="-12"/>
        </w:rPr>
        <w:object w:dxaOrig="380" w:dyaOrig="320">
          <v:shape id="_x0000_i1071" type="#_x0000_t75" style="width:18.7pt;height:15.9pt" o:ole="">
            <v:imagedata r:id="rId106" o:title=""/>
          </v:shape>
          <o:OLEObject Type="Embed" ProgID="Equation.3" ShapeID="_x0000_i1071" DrawAspect="Content" ObjectID="_1425905781" r:id="rId107"/>
        </w:object>
      </w:r>
      <w:r>
        <w:t xml:space="preserve"> parameters </w:t>
      </w:r>
      <w:r>
        <w:rPr>
          <w:position w:val="-14"/>
        </w:rPr>
        <w:object w:dxaOrig="2659" w:dyaOrig="380">
          <v:shape id="_x0000_i1072" type="#_x0000_t75" style="width:132.8pt;height:19.65pt" o:ole="">
            <v:imagedata r:id="rId108" o:title=""/>
          </v:shape>
          <o:OLEObject Type="Embed" ProgID="Equation.3" ShapeID="_x0000_i1072" DrawAspect="Content" ObjectID="_1425905782" r:id="rId109"/>
        </w:object>
      </w:r>
      <w:r>
        <w:t xml:space="preserve"> for each mode </w:t>
      </w:r>
      <w:r w:rsidRPr="0061040F">
        <w:rPr>
          <w:i/>
        </w:rPr>
        <w:t>i</w:t>
      </w:r>
      <w:r>
        <w:t>,</w:t>
      </w:r>
      <w:r w:rsidR="0061040F">
        <w:t xml:space="preserve"> </w:t>
      </w:r>
      <w:r>
        <w:t xml:space="preserve">the vector </w:t>
      </w:r>
      <w:r>
        <w:rPr>
          <w:position w:val="-16"/>
        </w:rPr>
        <w:object w:dxaOrig="279" w:dyaOrig="380">
          <v:shape id="_x0000_i1073" type="#_x0000_t75" style="width:14.05pt;height:18.7pt" o:ole="">
            <v:imagedata r:id="rId110" o:title=""/>
          </v:shape>
          <o:OLEObject Type="Embed" ProgID="Equation.3" ShapeID="_x0000_i1073" DrawAspect="Content" ObjectID="_1425905783" r:id="rId111"/>
        </w:object>
      </w:r>
      <w:r w:rsidR="0061040F">
        <w:t xml:space="preserve">, and the dependence parameter </w:t>
      </w:r>
      <w:r w:rsidR="0061040F" w:rsidRPr="0061040F">
        <w:rPr>
          <w:position w:val="-6"/>
        </w:rPr>
        <w:object w:dxaOrig="220" w:dyaOrig="279">
          <v:shape id="_x0000_i1074" type="#_x0000_t75" style="width:11.2pt;height:14.05pt" o:ole="">
            <v:imagedata r:id="rId112" o:title=""/>
          </v:shape>
          <o:OLEObject Type="Embed" ProgID="Equation.3" ShapeID="_x0000_i1074" DrawAspect="Content" ObjectID="_1425905784" r:id="rId113"/>
        </w:object>
      </w:r>
      <w:r w:rsidR="0061040F">
        <w:t xml:space="preserve">of the best-fitting copula. </w:t>
      </w:r>
      <w:r>
        <w:t xml:space="preserve">The probability of an individual choosing a mode </w:t>
      </w:r>
      <w:r>
        <w:rPr>
          <w:i/>
          <w:iCs/>
        </w:rPr>
        <w:t>i</w:t>
      </w:r>
      <w:r>
        <w:t xml:space="preserve"> and </w:t>
      </w:r>
      <w:r>
        <w:rPr>
          <w:i/>
          <w:iCs/>
        </w:rPr>
        <w:t>k</w:t>
      </w:r>
      <w:r>
        <w:t xml:space="preserve"> commute stops may be obtained from Equation (7) and the appropriate copula expression as:</w:t>
      </w:r>
    </w:p>
    <w:p w:rsidR="00306FA3" w:rsidRDefault="00D37EA0" w:rsidP="00D37EA0">
      <w:pPr>
        <w:tabs>
          <w:tab w:val="right" w:pos="9360"/>
        </w:tabs>
        <w:spacing w:before="120" w:after="120"/>
        <w:jc w:val="both"/>
      </w:pPr>
      <w:r w:rsidRPr="0061040F">
        <w:rPr>
          <w:position w:val="-14"/>
        </w:rPr>
        <w:object w:dxaOrig="8460" w:dyaOrig="420">
          <v:shape id="_x0000_i1075" type="#_x0000_t75" style="width:417.05pt;height:20.55pt" o:ole="">
            <v:imagedata r:id="rId114" o:title=""/>
          </v:shape>
          <o:OLEObject Type="Embed" ProgID="Equation.3" ShapeID="_x0000_i1075" DrawAspect="Content" ObjectID="_1425905785" r:id="rId115"/>
        </w:object>
      </w:r>
      <w:r w:rsidR="00306FA3">
        <w:t xml:space="preserve">  </w:t>
      </w:r>
      <w:r w:rsidR="003E5346">
        <w:tab/>
      </w:r>
      <w:r w:rsidR="00306FA3">
        <w:t>(</w:t>
      </w:r>
      <w:r w:rsidR="00C4580C">
        <w:t>10</w:t>
      </w:r>
      <w:r w:rsidR="00306FA3">
        <w:t>)</w:t>
      </w:r>
    </w:p>
    <w:p w:rsidR="00306FA3" w:rsidRDefault="00306FA3">
      <w:pPr>
        <w:jc w:val="both"/>
      </w:pPr>
      <w:r>
        <w:t xml:space="preserve">where </w:t>
      </w:r>
      <w:r>
        <w:rPr>
          <w:position w:val="-14"/>
        </w:rPr>
        <w:object w:dxaOrig="1680" w:dyaOrig="380">
          <v:shape id="_x0000_i1076" type="#_x0000_t75" style="width:84.15pt;height:18.7pt" o:ole="">
            <v:imagedata r:id="rId116" o:title=""/>
          </v:shape>
          <o:OLEObject Type="Embed" ProgID="Equation.3" ShapeID="_x0000_i1076" DrawAspect="Content" ObjectID="_1425905786" r:id="rId117"/>
        </w:object>
      </w:r>
      <w:r w:rsidR="003E5346">
        <w:t xml:space="preserve"> </w:t>
      </w:r>
      <w:r>
        <w:t xml:space="preserve">and </w:t>
      </w:r>
      <w:r>
        <w:rPr>
          <w:position w:val="-14"/>
        </w:rPr>
        <w:object w:dxaOrig="2120" w:dyaOrig="380">
          <v:shape id="_x0000_i1077" type="#_x0000_t75" style="width:105.65pt;height:18.7pt" o:ole="">
            <v:imagedata r:id="rId118" o:title=""/>
          </v:shape>
          <o:OLEObject Type="Embed" ProgID="Equation.3" ShapeID="_x0000_i1077" DrawAspect="Content" ObjectID="_1425905787" r:id="rId119"/>
        </w:object>
      </w:r>
      <w:r>
        <w:t xml:space="preserve">. </w:t>
      </w:r>
    </w:p>
    <w:p w:rsidR="0061040F" w:rsidRDefault="00306FA3">
      <w:pPr>
        <w:jc w:val="both"/>
      </w:pPr>
      <w:r>
        <w:t xml:space="preserve">Next, let </w:t>
      </w:r>
      <w:r>
        <w:rPr>
          <w:position w:val="-10"/>
        </w:rPr>
        <w:object w:dxaOrig="340" w:dyaOrig="320">
          <v:shape id="_x0000_i1078" type="#_x0000_t75" style="width:16.85pt;height:15.9pt" o:ole="">
            <v:imagedata r:id="rId120" o:title=""/>
          </v:shape>
          <o:OLEObject Type="Embed" ProgID="Equation.3" ShapeID="_x0000_i1078" DrawAspect="Content" ObjectID="_1425905788" r:id="rId121"/>
        </w:object>
      </w:r>
      <w:r>
        <w:t xml:space="preserve"> be an indicator function taking the value of unity if the expression in parenthesis is true and 0 otherwise. Also, define the following dummy variables for </w:t>
      </w:r>
      <w:r w:rsidR="00D37EA0">
        <w:rPr>
          <w:i/>
          <w:iCs/>
        </w:rPr>
        <w:t xml:space="preserve">i </w:t>
      </w:r>
      <w:r>
        <w:t>=</w:t>
      </w:r>
      <w:r w:rsidR="00D37EA0">
        <w:t xml:space="preserve"> </w:t>
      </w:r>
      <w:r w:rsidR="0061040F">
        <w:t>1,</w:t>
      </w:r>
      <w:r w:rsidR="00D37EA0">
        <w:t xml:space="preserve"> </w:t>
      </w:r>
      <w:r w:rsidR="0061040F">
        <w:t>2</w:t>
      </w:r>
      <w:r>
        <w:t>,</w:t>
      </w:r>
      <w:r w:rsidR="00D37EA0">
        <w:t xml:space="preserve"> </w:t>
      </w:r>
      <w:r>
        <w:t>3,</w:t>
      </w:r>
      <w:r w:rsidR="00D37EA0">
        <w:t xml:space="preserve"> </w:t>
      </w:r>
      <w:r>
        <w:t>…</w:t>
      </w:r>
      <w:r w:rsidR="00D37EA0">
        <w:t xml:space="preserve">, </w:t>
      </w:r>
      <w:r>
        <w:rPr>
          <w:i/>
          <w:iCs/>
        </w:rPr>
        <w:t>I</w:t>
      </w:r>
      <w:r>
        <w:t>:</w:t>
      </w:r>
    </w:p>
    <w:p w:rsidR="00306FA3" w:rsidRDefault="0061040F" w:rsidP="003E5346">
      <w:pPr>
        <w:tabs>
          <w:tab w:val="right" w:pos="9360"/>
        </w:tabs>
        <w:spacing w:before="120" w:after="120"/>
        <w:jc w:val="both"/>
      </w:pPr>
      <w:r w:rsidRPr="0061040F">
        <w:rPr>
          <w:position w:val="-14"/>
        </w:rPr>
        <w:object w:dxaOrig="2680" w:dyaOrig="380">
          <v:shape id="_x0000_i1079" type="#_x0000_t75" style="width:135.6pt;height:18.7pt" o:ole="">
            <v:imagedata r:id="rId122" o:title=""/>
          </v:shape>
          <o:OLEObject Type="Embed" ProgID="Equation.3" ShapeID="_x0000_i1079" DrawAspect="Content" ObjectID="_1425905789" r:id="rId123"/>
        </w:object>
      </w:r>
      <w:r w:rsidR="00306FA3">
        <w:tab/>
        <w:t xml:space="preserve"> (</w:t>
      </w:r>
      <w:r w:rsidR="00C4580C">
        <w:t>11</w:t>
      </w:r>
      <w:r w:rsidR="00306FA3">
        <w:t>)</w:t>
      </w:r>
    </w:p>
    <w:p w:rsidR="0061040F" w:rsidRDefault="00306FA3">
      <w:pPr>
        <w:jc w:val="both"/>
      </w:pPr>
      <w:r>
        <w:t>Then, the log likelihood function for the copula model takes the form</w:t>
      </w:r>
    </w:p>
    <w:p w:rsidR="00306FA3" w:rsidRDefault="00D37EA0" w:rsidP="003E5346">
      <w:pPr>
        <w:tabs>
          <w:tab w:val="right" w:pos="9360"/>
        </w:tabs>
        <w:spacing w:before="120" w:after="120"/>
        <w:jc w:val="both"/>
      </w:pPr>
      <w:r w:rsidRPr="0061040F">
        <w:rPr>
          <w:position w:val="-32"/>
        </w:rPr>
        <w:object w:dxaOrig="5160" w:dyaOrig="740">
          <v:shape id="_x0000_i1080" type="#_x0000_t75" style="width:258.1pt;height:36.45pt" o:ole="">
            <v:imagedata r:id="rId124" o:title=""/>
          </v:shape>
          <o:OLEObject Type="Embed" ProgID="Equation.3" ShapeID="_x0000_i1080" DrawAspect="Content" ObjectID="_1425905790" r:id="rId125"/>
        </w:object>
      </w:r>
      <w:r w:rsidR="00306FA3">
        <w:tab/>
        <w:t xml:space="preserve">    (</w:t>
      </w:r>
      <w:r w:rsidR="00C4580C">
        <w:t>12</w:t>
      </w:r>
      <w:r w:rsidR="00306FA3">
        <w:t>)</w:t>
      </w:r>
    </w:p>
    <w:p w:rsidR="00306FA3" w:rsidRDefault="00306FA3">
      <w:pPr>
        <w:jc w:val="both"/>
      </w:pPr>
      <w:r>
        <w:t xml:space="preserve">All the parameters in the model are consistently estimated by maximizing the log-likelihood function, which is accomplished using the GAUSS matrix programming language. </w:t>
      </w:r>
    </w:p>
    <w:p w:rsidR="00306FA3" w:rsidRDefault="00306FA3">
      <w:pPr>
        <w:jc w:val="both"/>
      </w:pPr>
    </w:p>
    <w:p w:rsidR="00306FA3" w:rsidRPr="00C4580C" w:rsidRDefault="00306FA3" w:rsidP="00C4580C">
      <w:pPr>
        <w:pStyle w:val="Default"/>
        <w:rPr>
          <w:b/>
          <w:bCs/>
          <w:lang w:val="en-GB"/>
        </w:rPr>
      </w:pPr>
      <w:r>
        <w:rPr>
          <w:b/>
          <w:bCs/>
          <w:lang w:val="en-GB"/>
        </w:rPr>
        <w:t>4. DATA DESCRIPTION</w:t>
      </w:r>
    </w:p>
    <w:p w:rsidR="00306FA3" w:rsidRDefault="00306FA3">
      <w:pPr>
        <w:jc w:val="both"/>
      </w:pPr>
      <w:r>
        <w:t xml:space="preserve">The source of data used in the </w:t>
      </w:r>
      <w:r w:rsidR="00802090">
        <w:t xml:space="preserve">current </w:t>
      </w:r>
      <w:r>
        <w:t>paper is the 2002/2003 Turin Time Use Survey, which was designed/administered by the Italian National Institute of Statistics (ISTAT) and sponsored by the Tu</w:t>
      </w:r>
      <w:r w:rsidR="007B1AB5">
        <w:t>rin Town Council and 14 neighbo</w:t>
      </w:r>
      <w:r>
        <w:t xml:space="preserve">ring town councils (Baldissero Torinese, Beinasco, Borgaro Torinese, Collegno, Grugliasco, Moncalieri, Nichelino, Orbassano, Pecetto Torinese, Pino Torinese, Rivoli, San Mauro Torinese, Settimo Torinese, Venaria Reale). The survey collected a daily activity time-use diary from each of 4537 household members aged 3 years </w:t>
      </w:r>
      <w:r w:rsidR="00C4580C">
        <w:t xml:space="preserve">and older from 1830 households </w:t>
      </w:r>
      <w:r w:rsidR="006139AD">
        <w:t>[see Istat (</w:t>
      </w:r>
      <w:r w:rsidR="006139AD" w:rsidRPr="006139AD">
        <w:rPr>
          <w:i/>
        </w:rPr>
        <w:t>30</w:t>
      </w:r>
      <w:r w:rsidR="006139AD">
        <w:t xml:space="preserve">) </w:t>
      </w:r>
      <w:r>
        <w:t>for details of the survey desig</w:t>
      </w:r>
      <w:r w:rsidR="006139AD">
        <w:t>n and administration procedures]</w:t>
      </w:r>
      <w:r>
        <w:t xml:space="preserve">. </w:t>
      </w:r>
    </w:p>
    <w:p w:rsidR="00306FA3" w:rsidRDefault="00306FA3">
      <w:pPr>
        <w:ind w:firstLine="720"/>
        <w:jc w:val="both"/>
      </w:pPr>
      <w:r>
        <w:t xml:space="preserve">The sample used for </w:t>
      </w:r>
      <w:r w:rsidR="00A27785">
        <w:t>model estimation</w:t>
      </w:r>
      <w:r>
        <w:t xml:space="preserve"> includes </w:t>
      </w:r>
      <w:r w:rsidR="00A27785">
        <w:t xml:space="preserve">862 </w:t>
      </w:r>
      <w:r>
        <w:t xml:space="preserve">active </w:t>
      </w:r>
      <w:r w:rsidR="00802090">
        <w:t>individuals</w:t>
      </w:r>
      <w:r w:rsidR="00A27785">
        <w:t xml:space="preserve"> (</w:t>
      </w:r>
      <w:r>
        <w:t>14 years and older</w:t>
      </w:r>
      <w:r w:rsidR="00A27785">
        <w:t>)</w:t>
      </w:r>
      <w:r>
        <w:t xml:space="preserve"> </w:t>
      </w:r>
      <w:r w:rsidR="00A27785">
        <w:t>who are workers or students, undertook at least one work trip or one study trip on the survey day, and are able to use at least one motorized mode (</w:t>
      </w:r>
      <w:r w:rsidR="00A27785" w:rsidRPr="006F51E7">
        <w:rPr>
          <w:i/>
        </w:rPr>
        <w:t>i.e.</w:t>
      </w:r>
      <w:r w:rsidR="00A27785">
        <w:t xml:space="preserve"> moped, scooter, motorcycle, car</w:t>
      </w:r>
      <w:r w:rsidR="003E5346">
        <w:t>,</w:t>
      </w:r>
      <w:r w:rsidR="00A27785">
        <w:t xml:space="preserve"> </w:t>
      </w:r>
      <w:r w:rsidR="00A27785" w:rsidRPr="007B1AB5">
        <w:rPr>
          <w:i/>
        </w:rPr>
        <w:t>etc</w:t>
      </w:r>
      <w:r w:rsidR="00A27785">
        <w:t>.).</w:t>
      </w:r>
      <w:r>
        <w:t xml:space="preserve"> After data processing and cleaning</w:t>
      </w:r>
      <w:r w:rsidR="00A27785">
        <w:t xml:space="preserve">, the </w:t>
      </w:r>
      <w:r>
        <w:t xml:space="preserve">final sample </w:t>
      </w:r>
      <w:r w:rsidR="00A27785">
        <w:t xml:space="preserve">includes </w:t>
      </w:r>
      <w:r>
        <w:t xml:space="preserve">862 </w:t>
      </w:r>
      <w:r w:rsidR="00A27785">
        <w:t xml:space="preserve">individuals. </w:t>
      </w:r>
    </w:p>
    <w:p w:rsidR="00306FA3" w:rsidRDefault="00306FA3" w:rsidP="00A27785">
      <w:pPr>
        <w:jc w:val="both"/>
      </w:pPr>
      <w:r>
        <w:tab/>
      </w:r>
      <w:r w:rsidRPr="00A27785">
        <w:t xml:space="preserve">Four different travel modes have been selected for the MNL </w:t>
      </w:r>
      <w:r w:rsidR="00A27785" w:rsidRPr="00A27785">
        <w:t>estimation</w:t>
      </w:r>
      <w:r w:rsidRPr="00A27785">
        <w:t>: (1) drive alone (DA), (2) shared ride (SR), (3) active transport (AT), and (4) public trans</w:t>
      </w:r>
      <w:r w:rsidR="00A27785" w:rsidRPr="00A27785">
        <w:t>port</w:t>
      </w:r>
      <w:r w:rsidRPr="00A27785">
        <w:t xml:space="preserve"> (PT). </w:t>
      </w:r>
      <w:r w:rsidR="00A27785" w:rsidRPr="00A27785">
        <w:rPr>
          <w:rFonts w:eastAsia="MS Mincho"/>
          <w:lang w:eastAsia="ja-JP"/>
        </w:rPr>
        <w:t xml:space="preserve">The mode used for the </w:t>
      </w:r>
      <w:r w:rsidR="00A27785" w:rsidRPr="00A27785">
        <w:rPr>
          <w:rFonts w:eastAsia="MS Mincho"/>
          <w:lang w:eastAsia="ja-JP"/>
        </w:rPr>
        <w:lastRenderedPageBreak/>
        <w:t>final leg to work in the morning is used as the commute mode choice (thus, if a person drops off another family member by car during the morning commute and then proceeds alone to work, the person’s work mode choice is classified as drive alone</w:t>
      </w:r>
      <w:r w:rsidR="00A27785">
        <w:rPr>
          <w:rFonts w:eastAsia="MS Mincho"/>
          <w:lang w:eastAsia="ja-JP"/>
        </w:rPr>
        <w:t>)</w:t>
      </w:r>
      <w:r w:rsidR="00A27785" w:rsidRPr="00A27785">
        <w:t xml:space="preserve">. The commute mode split in the sample is as follows: </w:t>
      </w:r>
      <w:r w:rsidRPr="00A27785">
        <w:t xml:space="preserve">52.3% drive alone, 17.3% shared ride, 10.7% </w:t>
      </w:r>
      <w:r w:rsidR="00A27785" w:rsidRPr="00A27785">
        <w:t>a</w:t>
      </w:r>
      <w:r w:rsidRPr="00A27785">
        <w:t>ctive transport (walk or bike)</w:t>
      </w:r>
      <w:r w:rsidR="00A27785" w:rsidRPr="00A27785">
        <w:t>,</w:t>
      </w:r>
      <w:r w:rsidRPr="00A27785">
        <w:t xml:space="preserve"> and 19.7% </w:t>
      </w:r>
      <w:r w:rsidR="00A27785" w:rsidRPr="00A27785">
        <w:t>p</w:t>
      </w:r>
      <w:r w:rsidRPr="00A27785">
        <w:t xml:space="preserve">ublic </w:t>
      </w:r>
      <w:r w:rsidR="00A27785" w:rsidRPr="00A27785">
        <w:t>t</w:t>
      </w:r>
      <w:r w:rsidRPr="00A27785">
        <w:t xml:space="preserve">ransport. </w:t>
      </w:r>
    </w:p>
    <w:p w:rsidR="00306FA3" w:rsidRDefault="00306FA3">
      <w:pPr>
        <w:jc w:val="both"/>
      </w:pPr>
      <w:r>
        <w:tab/>
        <w:t>A stop during the commute has been defined as any episode occurring for at least 10 minutes,</w:t>
      </w:r>
      <w:r w:rsidR="00A27785">
        <w:t xml:space="preserve"> at a </w:t>
      </w:r>
      <w:r>
        <w:t xml:space="preserve">location other than home or work/study place. No activity purposes have been excluded from this definition </w:t>
      </w:r>
      <w:r w:rsidRPr="00A27785">
        <w:t>(</w:t>
      </w:r>
      <w:r w:rsidR="00A27785" w:rsidRPr="00A27785">
        <w:t>thus</w:t>
      </w:r>
      <w:r w:rsidR="00A27785">
        <w:rPr>
          <w:i/>
        </w:rPr>
        <w:t>,</w:t>
      </w:r>
      <w:r w:rsidR="00802090">
        <w:t xml:space="preserve"> </w:t>
      </w:r>
      <w:r w:rsidR="00A27785">
        <w:t xml:space="preserve">for example, </w:t>
      </w:r>
      <w:r>
        <w:t>buying a newspaper</w:t>
      </w:r>
      <w:r w:rsidR="00A27785">
        <w:t xml:space="preserve"> and </w:t>
      </w:r>
      <w:r>
        <w:t>getting a coffee</w:t>
      </w:r>
      <w:r w:rsidR="00A27785">
        <w:t xml:space="preserve"> are expressly coded as stops, as long as they are of 10 minutes or longer duration</w:t>
      </w:r>
      <w:r>
        <w:t>). Further, two consecutive activities performed in the same location, with no intermediate trips, are considered as a single stop. In this work only the cumulative number of stops is m</w:t>
      </w:r>
      <w:r w:rsidR="007B1AB5">
        <w:t>odel</w:t>
      </w:r>
      <w:r>
        <w:t xml:space="preserve">ed, </w:t>
      </w:r>
      <w:r w:rsidR="00A27785">
        <w:t xml:space="preserve">and </w:t>
      </w:r>
      <w:r>
        <w:t>no distinction is made</w:t>
      </w:r>
      <w:r w:rsidR="00A27785">
        <w:t xml:space="preserve"> by </w:t>
      </w:r>
      <w:r>
        <w:t>purpose</w:t>
      </w:r>
      <w:r w:rsidR="00A27785">
        <w:t xml:space="preserve"> of stop </w:t>
      </w:r>
      <w:r>
        <w:t>or commute</w:t>
      </w:r>
      <w:r w:rsidR="00A27785">
        <w:t xml:space="preserve"> direction</w:t>
      </w:r>
      <w:r>
        <w:t xml:space="preserve"> (</w:t>
      </w:r>
      <w:r w:rsidR="00A27785">
        <w:t xml:space="preserve">that is, whether the stop was made during </w:t>
      </w:r>
      <w:r w:rsidR="00C8528C">
        <w:t xml:space="preserve">the </w:t>
      </w:r>
      <w:r>
        <w:t>home</w:t>
      </w:r>
      <w:r w:rsidR="00A27785">
        <w:t>-to-</w:t>
      </w:r>
      <w:r>
        <w:t xml:space="preserve">work </w:t>
      </w:r>
      <w:r w:rsidR="00A27785">
        <w:t xml:space="preserve">commute </w:t>
      </w:r>
      <w:r>
        <w:t xml:space="preserve">or </w:t>
      </w:r>
      <w:r w:rsidR="00A27785">
        <w:t xml:space="preserve">the </w:t>
      </w:r>
      <w:r>
        <w:t>work</w:t>
      </w:r>
      <w:r w:rsidR="00A27785">
        <w:t>-to-home commute, though a very high proportion of the stops are made during the work-to-home commute in the evening</w:t>
      </w:r>
      <w:r>
        <w:t xml:space="preserve">). </w:t>
      </w:r>
      <w:r w:rsidR="00C8528C">
        <w:t xml:space="preserve">The split of number of stops in the sample is as follows: </w:t>
      </w:r>
      <w:r>
        <w:t>63</w:t>
      </w:r>
      <w:r w:rsidR="00C8528C">
        <w:t>.5</w:t>
      </w:r>
      <w:r>
        <w:t xml:space="preserve">% </w:t>
      </w:r>
      <w:r w:rsidR="00C8528C">
        <w:t xml:space="preserve">zero stops, 25.0% one stop, 8.0% two stops, and 3.5% with three or more stops. Among those who make no stops, the mode split is 52.1% DA, 15% SR, 10.8% AT, and 22.1% PT, while among those who make one or more stops, the mode split is 52.7% DA, 21% SR, 10.5% AT, and 15.5% PT. These figures reveal the general trend discussed in the paragraph just before Section 3. </w:t>
      </w:r>
    </w:p>
    <w:p w:rsidR="00306FA3" w:rsidRPr="007B1AB5" w:rsidRDefault="00306FA3">
      <w:pPr>
        <w:ind w:firstLine="720"/>
        <w:jc w:val="both"/>
      </w:pPr>
      <w:r w:rsidRPr="007B1AB5">
        <w:t xml:space="preserve">A number of exogenous variables </w:t>
      </w:r>
      <w:r w:rsidR="00C8528C" w:rsidRPr="007B1AB5">
        <w:t>were</w:t>
      </w:r>
      <w:r w:rsidRPr="007B1AB5">
        <w:t xml:space="preserve"> considered for </w:t>
      </w:r>
      <w:r w:rsidR="0016134F" w:rsidRPr="007B1AB5">
        <w:t>estimation</w:t>
      </w:r>
      <w:r w:rsidR="00C8528C" w:rsidRPr="007B1AB5">
        <w:t xml:space="preserve">, including </w:t>
      </w:r>
      <w:r w:rsidRPr="007B1AB5">
        <w:t xml:space="preserve">(1) Individual socio-demographics (age, gender, </w:t>
      </w:r>
      <w:r w:rsidR="00C8528C" w:rsidRPr="007B1AB5">
        <w:t>marital status</w:t>
      </w:r>
      <w:r w:rsidRPr="007B1AB5">
        <w:t>,</w:t>
      </w:r>
      <w:r w:rsidR="00C8528C" w:rsidRPr="007B1AB5">
        <w:t xml:space="preserve"> and education level</w:t>
      </w:r>
      <w:r w:rsidRPr="007B1AB5">
        <w:t>)</w:t>
      </w:r>
      <w:r w:rsidR="00D37EA0">
        <w:t>,</w:t>
      </w:r>
      <w:r w:rsidRPr="007B1AB5">
        <w:t xml:space="preserve"> (2) Household socio-demographics (number of children, </w:t>
      </w:r>
      <w:r w:rsidR="00C8528C" w:rsidRPr="007B1AB5">
        <w:t xml:space="preserve">number of children by age, </w:t>
      </w:r>
      <w:r w:rsidRPr="007B1AB5">
        <w:t>vehicle availability</w:t>
      </w:r>
      <w:r w:rsidR="00C8528C" w:rsidRPr="007B1AB5">
        <w:t>, and household income</w:t>
      </w:r>
      <w:r w:rsidRPr="007B1AB5">
        <w:t xml:space="preserve">), </w:t>
      </w:r>
      <w:r w:rsidR="00D9025D" w:rsidRPr="007B1AB5">
        <w:t xml:space="preserve">and </w:t>
      </w:r>
      <w:r w:rsidRPr="007B1AB5">
        <w:t xml:space="preserve">(3) </w:t>
      </w:r>
      <w:r w:rsidR="00D9025D" w:rsidRPr="007B1AB5">
        <w:t>Residential location and commute characteristics</w:t>
      </w:r>
      <w:r w:rsidRPr="007B1AB5">
        <w:t xml:space="preserve"> </w:t>
      </w:r>
      <w:r w:rsidR="00D9025D" w:rsidRPr="007B1AB5">
        <w:t>(</w:t>
      </w:r>
      <w:r w:rsidR="00C8528C" w:rsidRPr="007B1AB5">
        <w:t>location</w:t>
      </w:r>
      <w:r w:rsidR="00D9025D" w:rsidRPr="007B1AB5">
        <w:t xml:space="preserve"> in the Turin area</w:t>
      </w:r>
      <w:r w:rsidRPr="007B1AB5">
        <w:t xml:space="preserve">, distance </w:t>
      </w:r>
      <w:r w:rsidR="00C8528C" w:rsidRPr="007B1AB5">
        <w:t xml:space="preserve">from </w:t>
      </w:r>
      <w:r w:rsidRPr="007B1AB5">
        <w:t>home to work</w:t>
      </w:r>
      <w:r w:rsidR="00D9025D" w:rsidRPr="007B1AB5">
        <w:t xml:space="preserve">, </w:t>
      </w:r>
      <w:r w:rsidR="00C8528C" w:rsidRPr="007B1AB5">
        <w:t xml:space="preserve">and </w:t>
      </w:r>
      <w:r w:rsidR="00D9025D" w:rsidRPr="007B1AB5">
        <w:t xml:space="preserve">the number of commutes in the day - </w:t>
      </w:r>
      <w:r w:rsidR="00C8528C" w:rsidRPr="007B1AB5">
        <w:t xml:space="preserve">whether the individual </w:t>
      </w:r>
      <w:r w:rsidR="00D9025D" w:rsidRPr="007B1AB5">
        <w:t>does not return home in</w:t>
      </w:r>
      <w:r w:rsidR="007B1AB5">
        <w:t xml:space="preserve"> the afternoon for lunch, label</w:t>
      </w:r>
      <w:r w:rsidR="00D9025D" w:rsidRPr="007B1AB5">
        <w:t xml:space="preserve">ed as a “single commute”, or </w:t>
      </w:r>
      <w:r w:rsidR="00C8528C" w:rsidRPr="007B1AB5">
        <w:t>whether the individual returns home in the afternoon for lunch</w:t>
      </w:r>
      <w:r w:rsidR="007B1AB5">
        <w:t>, label</w:t>
      </w:r>
      <w:r w:rsidR="00D9025D" w:rsidRPr="007B1AB5">
        <w:t>ed as a “double commute”</w:t>
      </w:r>
      <w:r w:rsidR="00C8528C" w:rsidRPr="007B1AB5">
        <w:t>)</w:t>
      </w:r>
      <w:r w:rsidRPr="007B1AB5">
        <w:t>.</w:t>
      </w:r>
    </w:p>
    <w:p w:rsidR="00306FA3" w:rsidRPr="007B1AB5" w:rsidRDefault="00B22214">
      <w:pPr>
        <w:jc w:val="both"/>
      </w:pPr>
      <w:r>
        <w:tab/>
        <w:t>Tables 1</w:t>
      </w:r>
      <w:r w:rsidR="00306FA3" w:rsidRPr="007B1AB5">
        <w:t xml:space="preserve"> and </w:t>
      </w:r>
      <w:r>
        <w:t>2</w:t>
      </w:r>
      <w:r w:rsidR="00306FA3" w:rsidRPr="007B1AB5">
        <w:t xml:space="preserve"> show the </w:t>
      </w:r>
      <w:r w:rsidR="001D2B37" w:rsidRPr="007B1AB5">
        <w:t xml:space="preserve">distributions by commute mode and by number of stops </w:t>
      </w:r>
      <w:r w:rsidR="00306FA3" w:rsidRPr="007B1AB5">
        <w:t xml:space="preserve">for </w:t>
      </w:r>
      <w:r w:rsidR="00C8528C" w:rsidRPr="007B1AB5">
        <w:t>i</w:t>
      </w:r>
      <w:r w:rsidR="00306FA3" w:rsidRPr="007B1AB5">
        <w:t xml:space="preserve">ndividual and </w:t>
      </w:r>
      <w:r w:rsidR="00C8528C" w:rsidRPr="007B1AB5">
        <w:t>h</w:t>
      </w:r>
      <w:r w:rsidR="00306FA3" w:rsidRPr="007B1AB5">
        <w:t xml:space="preserve">ousehold </w:t>
      </w:r>
      <w:r w:rsidR="00C8528C" w:rsidRPr="007B1AB5">
        <w:t xml:space="preserve">characteristics </w:t>
      </w:r>
      <w:r w:rsidR="00306FA3" w:rsidRPr="007B1AB5">
        <w:t xml:space="preserve">(Table </w:t>
      </w:r>
      <w:r>
        <w:t>1</w:t>
      </w:r>
      <w:r w:rsidR="00306FA3" w:rsidRPr="007B1AB5">
        <w:t>)</w:t>
      </w:r>
      <w:r w:rsidR="001D2B37" w:rsidRPr="007B1AB5">
        <w:t>,</w:t>
      </w:r>
      <w:r w:rsidR="00306FA3" w:rsidRPr="007B1AB5">
        <w:t xml:space="preserve"> and </w:t>
      </w:r>
      <w:r w:rsidR="001D2B37" w:rsidRPr="007B1AB5">
        <w:t xml:space="preserve">for </w:t>
      </w:r>
      <w:r w:rsidR="00D9025D" w:rsidRPr="007B1AB5">
        <w:t>residential location</w:t>
      </w:r>
      <w:r w:rsidR="00306FA3" w:rsidRPr="007B1AB5">
        <w:t xml:space="preserve"> and </w:t>
      </w:r>
      <w:r w:rsidR="00C8528C" w:rsidRPr="007B1AB5">
        <w:t>c</w:t>
      </w:r>
      <w:r w:rsidR="00306FA3" w:rsidRPr="007B1AB5">
        <w:t xml:space="preserve">ommute </w:t>
      </w:r>
      <w:r w:rsidR="00C8528C" w:rsidRPr="007B1AB5">
        <w:t xml:space="preserve">characteristics </w:t>
      </w:r>
      <w:r w:rsidR="00306FA3" w:rsidRPr="007B1AB5">
        <w:t xml:space="preserve">(Table </w:t>
      </w:r>
      <w:r>
        <w:t>2</w:t>
      </w:r>
      <w:r w:rsidR="00306FA3" w:rsidRPr="007B1AB5">
        <w:t xml:space="preserve">). </w:t>
      </w:r>
      <w:r w:rsidR="001D2B37" w:rsidRPr="007B1AB5">
        <w:t xml:space="preserve">Note that the percentages sum to 100% for each exogenous variable across the mode columns and across the number of stops columns. </w:t>
      </w:r>
      <w:r w:rsidR="00306FA3" w:rsidRPr="007B1AB5">
        <w:t>The last column shows the average values</w:t>
      </w:r>
      <w:r w:rsidR="00C8528C" w:rsidRPr="007B1AB5">
        <w:t xml:space="preserve"> of the explanatory variables across the entire sample</w:t>
      </w:r>
      <w:r w:rsidR="00306FA3" w:rsidRPr="007B1AB5">
        <w:t xml:space="preserve">. </w:t>
      </w:r>
      <w:r w:rsidR="00802090" w:rsidRPr="007B1AB5">
        <w:t>T</w:t>
      </w:r>
      <w:r w:rsidR="001D2B37" w:rsidRPr="007B1AB5">
        <w:t>he discussion below regarding variable</w:t>
      </w:r>
      <w:r w:rsidR="00802090" w:rsidRPr="007B1AB5">
        <w:t xml:space="preserve"> effects</w:t>
      </w:r>
      <w:r w:rsidR="001D2B37" w:rsidRPr="007B1AB5">
        <w:t xml:space="preserve"> is </w:t>
      </w:r>
      <w:r>
        <w:t>only suggestive, since Tables 1 and 2</w:t>
      </w:r>
      <w:r w:rsidR="001D2B37" w:rsidRPr="007B1AB5">
        <w:t xml:space="preserve"> are based on univariate statistics and do not control for other exogenous variables when examining the effect of an exogenous variable on commute mode choice and number of stops. </w:t>
      </w:r>
    </w:p>
    <w:p w:rsidR="00306FA3" w:rsidRDefault="00306FA3">
      <w:pPr>
        <w:jc w:val="both"/>
      </w:pPr>
    </w:p>
    <w:p w:rsidR="00306FA3" w:rsidRPr="00C4580C" w:rsidRDefault="00306FA3">
      <w:pPr>
        <w:ind w:right="-550"/>
        <w:jc w:val="both"/>
        <w:rPr>
          <w:b/>
        </w:rPr>
      </w:pPr>
      <w:r w:rsidRPr="00C4580C">
        <w:rPr>
          <w:b/>
        </w:rPr>
        <w:t xml:space="preserve">4.1 Individual and </w:t>
      </w:r>
      <w:r w:rsidR="00C4580C" w:rsidRPr="00C4580C">
        <w:rPr>
          <w:b/>
        </w:rPr>
        <w:t>H</w:t>
      </w:r>
      <w:r w:rsidRPr="00C4580C">
        <w:rPr>
          <w:b/>
        </w:rPr>
        <w:t xml:space="preserve">ousehold </w:t>
      </w:r>
      <w:r w:rsidR="00C4580C" w:rsidRPr="00C4580C">
        <w:rPr>
          <w:b/>
        </w:rPr>
        <w:t>C</w:t>
      </w:r>
      <w:r w:rsidRPr="00C4580C">
        <w:rPr>
          <w:b/>
        </w:rPr>
        <w:t>haracteristics</w:t>
      </w:r>
    </w:p>
    <w:p w:rsidR="00A32671" w:rsidRDefault="00A32671">
      <w:pPr>
        <w:jc w:val="both"/>
      </w:pPr>
      <w:r>
        <w:t>Males account for 57% of the sample, while females account for the remaining 43% of the sample. The results show that men are more likely to drive alone than women</w:t>
      </w:r>
      <w:r w:rsidR="00802090">
        <w:t xml:space="preserve"> (60.7% of men drive alone compared to 41% of women who dr</w:t>
      </w:r>
      <w:r w:rsidR="007B1AB5">
        <w:t>ive alone; see the column label</w:t>
      </w:r>
      <w:r w:rsidR="00802090">
        <w:t>ed “DA” under “Commute Mode”)</w:t>
      </w:r>
      <w:r>
        <w:t>, and also make fewer commute stops than women</w:t>
      </w:r>
      <w:r w:rsidR="00802090">
        <w:t xml:space="preserve"> (68.8% of men do not make commute stops, while only 56.3% of women do not make commute stops; see the entries in the “0 stops” column under “Number of Stops”)</w:t>
      </w:r>
      <w:r>
        <w:t xml:space="preserve">.  </w:t>
      </w:r>
      <w:r w:rsidR="00306FA3">
        <w:t xml:space="preserve">The age category most represented in the sample is individuals </w:t>
      </w:r>
      <w:r w:rsidR="00C8528C">
        <w:t xml:space="preserve">who are </w:t>
      </w:r>
      <w:r w:rsidR="00306FA3">
        <w:t xml:space="preserve">41 </w:t>
      </w:r>
      <w:r w:rsidR="00C8528C">
        <w:t xml:space="preserve">years or older </w:t>
      </w:r>
      <w:r w:rsidR="00306FA3">
        <w:t>(42%</w:t>
      </w:r>
      <w:r w:rsidR="00C8528C">
        <w:t>; see last column of table</w:t>
      </w:r>
      <w:r w:rsidR="001D2B37">
        <w:t xml:space="preserve">). </w:t>
      </w:r>
      <w:r w:rsidR="00306FA3">
        <w:t xml:space="preserve">Only 6% of the sample is aged 14-17 and the remainder is almost equally divided into </w:t>
      </w:r>
      <w:r w:rsidR="001D2B37">
        <w:t xml:space="preserve">the </w:t>
      </w:r>
      <w:r w:rsidR="00306FA3">
        <w:t xml:space="preserve">18-30 </w:t>
      </w:r>
      <w:r w:rsidR="001D2B37">
        <w:t xml:space="preserve">years </w:t>
      </w:r>
      <w:r w:rsidR="003E5346">
        <w:t>and 31-</w:t>
      </w:r>
      <w:r w:rsidR="00306FA3">
        <w:t xml:space="preserve">40 </w:t>
      </w:r>
      <w:r w:rsidR="001D2B37">
        <w:t xml:space="preserve">years categories </w:t>
      </w:r>
      <w:r w:rsidR="00306FA3">
        <w:t xml:space="preserve">(24% and 28% respectively). </w:t>
      </w:r>
      <w:r w:rsidR="001D2B37">
        <w:t>Young individuals (aged 14-17 years and 18-30 years) are more likely to be public transport users than their older peers</w:t>
      </w:r>
      <w:r w:rsidR="0016134F">
        <w:t xml:space="preserve"> (note that about 59% of those aged 14-17 years use </w:t>
      </w:r>
      <w:r w:rsidR="0016134F">
        <w:lastRenderedPageBreak/>
        <w:t>public transport, and about 26.8% of those aged 18-30 years use public transport; these numbers are greater than the public transport shares among the other age groups)</w:t>
      </w:r>
      <w:r w:rsidR="001D2B37">
        <w:t>. Further, those who are 31-40 years of age tend to make more stops than those in other age groups.</w:t>
      </w:r>
    </w:p>
    <w:p w:rsidR="00A32671" w:rsidRDefault="00A32671" w:rsidP="003350A3">
      <w:pPr>
        <w:ind w:firstLine="720"/>
        <w:jc w:val="both"/>
      </w:pPr>
      <w:r>
        <w:t xml:space="preserve">The percentage of individuals with low </w:t>
      </w:r>
      <w:r w:rsidR="00802090">
        <w:t xml:space="preserve">education (middle school or lower) </w:t>
      </w:r>
      <w:r>
        <w:t xml:space="preserve">and medium education </w:t>
      </w:r>
      <w:r w:rsidR="00802090">
        <w:t xml:space="preserve">(high school or undergraduate degree) </w:t>
      </w:r>
      <w:r>
        <w:t xml:space="preserve">levels is about the same at about 44%, while the percentage of individuals </w:t>
      </w:r>
      <w:r w:rsidR="00802090">
        <w:t xml:space="preserve">with a high education (Master’s degree or higher) </w:t>
      </w:r>
      <w:r>
        <w:t xml:space="preserve">is 13%. The results also show that individuals with high education levels are less likely to take the public transport and active transport modes, and more likely to take the drive alone mode, relative to those with low education levels. Further, in general, those with high education levels also make more commute stops than those with low education levels. The percentage of married individuals in the sample is 53%;  those who are married are more likely users of the drive alone and shared-ride modes, and tend to make more stops (except for the 3+ stops category). </w:t>
      </w:r>
    </w:p>
    <w:p w:rsidR="00A32671" w:rsidRDefault="001D2B37" w:rsidP="003350A3">
      <w:pPr>
        <w:ind w:firstLine="720"/>
        <w:jc w:val="both"/>
      </w:pPr>
      <w:r>
        <w:t xml:space="preserve">About </w:t>
      </w:r>
      <w:r w:rsidR="00802090">
        <w:t>29</w:t>
      </w:r>
      <w:r>
        <w:t>% of the individuals in the sample do not have children in their household</w:t>
      </w:r>
      <w:r w:rsidR="00802090">
        <w:t xml:space="preserve">. </w:t>
      </w:r>
      <w:r>
        <w:t>The numbers corresponding to number of children by age indicate</w:t>
      </w:r>
      <w:r w:rsidR="0016134F">
        <w:t>, in general,</w:t>
      </w:r>
      <w:r>
        <w:t xml:space="preserve"> </w:t>
      </w:r>
      <w:r w:rsidR="0016134F">
        <w:t xml:space="preserve">the lower use of drive alone and higher use of public transport among individuals with no children in the household (relative to individuals with children in the household). The results also show </w:t>
      </w:r>
      <w:r>
        <w:t>the higher disposition</w:t>
      </w:r>
      <w:r w:rsidR="0016134F">
        <w:t xml:space="preserve"> to drive alone among</w:t>
      </w:r>
      <w:r>
        <w:t xml:space="preserve"> individuals in households with </w:t>
      </w:r>
      <w:r w:rsidR="0016134F">
        <w:t xml:space="preserve">younger children, and a higher predisposition to use public transport among individuals in households with older children. </w:t>
      </w:r>
      <w:r w:rsidR="00802090">
        <w:t>Further</w:t>
      </w:r>
      <w:r>
        <w:t xml:space="preserve">, individuals in households with very young children (0-5 years of age) are more likely to make commute stops than those in households with </w:t>
      </w:r>
      <w:r w:rsidR="0016134F">
        <w:t xml:space="preserve">no children or </w:t>
      </w:r>
      <w:r>
        <w:t xml:space="preserve">older children. </w:t>
      </w:r>
      <w:r w:rsidR="0016134F">
        <w:t xml:space="preserve">This is to be expected, since young children, in particular, will need to be picked up/dropped off by parents from/at child care. </w:t>
      </w:r>
    </w:p>
    <w:p w:rsidR="00306FA3" w:rsidRDefault="001D2B37" w:rsidP="003234E6">
      <w:pPr>
        <w:ind w:firstLine="720"/>
        <w:jc w:val="both"/>
      </w:pPr>
      <w:r>
        <w:t xml:space="preserve">As expected, the </w:t>
      </w:r>
      <w:r w:rsidR="0016134F">
        <w:t>results for vehicle ownership (number of motorized vehicles in the household)</w:t>
      </w:r>
      <w:r>
        <w:t xml:space="preserve"> </w:t>
      </w:r>
      <w:r w:rsidR="0016134F">
        <w:t xml:space="preserve">reveal the </w:t>
      </w:r>
      <w:r>
        <w:t>higher likelihood of choosing drive alone as the commute mode and making more commute stops</w:t>
      </w:r>
      <w:r w:rsidR="00802090">
        <w:t xml:space="preserve"> as vehicle availability increases</w:t>
      </w:r>
      <w:r w:rsidR="00B22214">
        <w:t>. The final variable in Table 1</w:t>
      </w:r>
      <w:r>
        <w:t xml:space="preserve"> shows that </w:t>
      </w:r>
      <w:r w:rsidR="00306FA3">
        <w:t xml:space="preserve">89% of the </w:t>
      </w:r>
      <w:r>
        <w:t xml:space="preserve">individuals in the </w:t>
      </w:r>
      <w:r w:rsidR="00306FA3">
        <w:t xml:space="preserve">sample are </w:t>
      </w:r>
      <w:r w:rsidR="0016134F">
        <w:t xml:space="preserve">from </w:t>
      </w:r>
      <w:r w:rsidR="00306FA3">
        <w:t xml:space="preserve">middle income </w:t>
      </w:r>
      <w:r w:rsidR="0016134F">
        <w:t>families</w:t>
      </w:r>
      <w:r w:rsidR="00306FA3">
        <w:t xml:space="preserve">, </w:t>
      </w:r>
      <w:r>
        <w:t xml:space="preserve">while </w:t>
      </w:r>
      <w:r w:rsidR="00306FA3">
        <w:t xml:space="preserve">8% </w:t>
      </w:r>
      <w:r>
        <w:t xml:space="preserve">are </w:t>
      </w:r>
      <w:r w:rsidR="0016134F">
        <w:t xml:space="preserve">from </w:t>
      </w:r>
      <w:r w:rsidR="00306FA3">
        <w:t xml:space="preserve">low income </w:t>
      </w:r>
      <w:r w:rsidR="0016134F">
        <w:t>families</w:t>
      </w:r>
      <w:r>
        <w:t xml:space="preserve"> and </w:t>
      </w:r>
      <w:r w:rsidR="00306FA3">
        <w:t xml:space="preserve">3% </w:t>
      </w:r>
      <w:r>
        <w:t xml:space="preserve">are </w:t>
      </w:r>
      <w:r w:rsidR="0016134F">
        <w:t xml:space="preserve">from </w:t>
      </w:r>
      <w:r w:rsidR="00306FA3">
        <w:t>high income</w:t>
      </w:r>
      <w:r w:rsidR="0016134F">
        <w:t xml:space="preserve"> families</w:t>
      </w:r>
      <w:r>
        <w:t>.</w:t>
      </w:r>
      <w:r w:rsidR="00802090">
        <w:rPr>
          <w:rStyle w:val="FootnoteReference"/>
        </w:rPr>
        <w:footnoteReference w:id="1"/>
      </w:r>
      <w:r>
        <w:t xml:space="preserve"> </w:t>
      </w:r>
      <w:r w:rsidR="0016134F">
        <w:t xml:space="preserve">Individuals from middle income families </w:t>
      </w:r>
      <w:r>
        <w:t xml:space="preserve">are more likely to use </w:t>
      </w:r>
      <w:r w:rsidR="0016134F">
        <w:t xml:space="preserve">the drive alone mode, and less likely to use </w:t>
      </w:r>
      <w:r>
        <w:t>active transport</w:t>
      </w:r>
      <w:r w:rsidR="0016134F">
        <w:t xml:space="preserve">, relative to those from low and high income families. In addition, public transport use decreases as family income rises, and shared-ride use increases as family income increases. </w:t>
      </w:r>
    </w:p>
    <w:p w:rsidR="000720A5" w:rsidRDefault="000720A5">
      <w:pPr>
        <w:jc w:val="both"/>
      </w:pPr>
    </w:p>
    <w:p w:rsidR="00306FA3" w:rsidRPr="00C4580C" w:rsidRDefault="00306FA3">
      <w:pPr>
        <w:ind w:right="-550"/>
        <w:jc w:val="both"/>
        <w:rPr>
          <w:b/>
        </w:rPr>
      </w:pPr>
      <w:r w:rsidRPr="00C4580C">
        <w:rPr>
          <w:b/>
        </w:rPr>
        <w:t>4.2</w:t>
      </w:r>
      <w:r w:rsidR="00D9025D" w:rsidRPr="00C4580C">
        <w:rPr>
          <w:b/>
        </w:rPr>
        <w:t xml:space="preserve"> Residential Location</w:t>
      </w:r>
      <w:r w:rsidRPr="00C4580C">
        <w:rPr>
          <w:b/>
        </w:rPr>
        <w:t xml:space="preserve"> and </w:t>
      </w:r>
      <w:r w:rsidR="00C4580C" w:rsidRPr="00C4580C">
        <w:rPr>
          <w:b/>
        </w:rPr>
        <w:t>C</w:t>
      </w:r>
      <w:r w:rsidRPr="00C4580C">
        <w:rPr>
          <w:b/>
        </w:rPr>
        <w:t xml:space="preserve">ommute </w:t>
      </w:r>
      <w:r w:rsidR="00C4580C" w:rsidRPr="00C4580C">
        <w:rPr>
          <w:b/>
        </w:rPr>
        <w:t>C</w:t>
      </w:r>
      <w:r w:rsidRPr="00C4580C">
        <w:rPr>
          <w:b/>
        </w:rPr>
        <w:t>haracteristics</w:t>
      </w:r>
    </w:p>
    <w:p w:rsidR="00306FA3" w:rsidRDefault="001D2B37">
      <w:pPr>
        <w:jc w:val="both"/>
      </w:pPr>
      <w:r>
        <w:t xml:space="preserve">About 45% of the sample resides in the </w:t>
      </w:r>
      <w:smartTag w:uri="urn:schemas-microsoft-com:office:smarttags" w:element="City">
        <w:r>
          <w:t>Turin</w:t>
        </w:r>
      </w:smartTag>
      <w:r>
        <w:t xml:space="preserve"> municipality, while the remainder resides in the larger metropolitan area</w:t>
      </w:r>
      <w:r w:rsidR="00802090">
        <w:t xml:space="preserve"> outside </w:t>
      </w:r>
      <w:smartTag w:uri="urn:schemas-microsoft-com:office:smarttags" w:element="City">
        <w:smartTag w:uri="urn:schemas-microsoft-com:office:smarttags" w:element="place">
          <w:r w:rsidR="00802090">
            <w:t>Turin</w:t>
          </w:r>
        </w:smartTag>
      </w:smartTag>
      <w:r>
        <w:t xml:space="preserve">. As one would anticipate, those residing in the </w:t>
      </w:r>
      <w:smartTag w:uri="urn:schemas-microsoft-com:office:smarttags" w:element="place">
        <w:smartTag w:uri="urn:schemas-microsoft-com:office:smarttags" w:element="City">
          <w:r>
            <w:t>Turin</w:t>
          </w:r>
        </w:smartTag>
      </w:smartTag>
      <w:r>
        <w:t xml:space="preserve"> municipality are more likely to walk/bicycle and take public transport than those residing outside the municipality. </w:t>
      </w:r>
      <w:smartTag w:uri="urn:schemas-microsoft-com:office:smarttags" w:element="place">
        <w:smartTag w:uri="urn:schemas-microsoft-com:office:smarttags" w:element="City">
          <w:r w:rsidR="00306FA3">
            <w:t>Turin</w:t>
          </w:r>
        </w:smartTag>
      </w:smartTag>
      <w:r w:rsidR="00306FA3">
        <w:t xml:space="preserve"> residents are more </w:t>
      </w:r>
      <w:r>
        <w:t xml:space="preserve">likely to make 1 stop relative to non-Turin residents, while the non-Turin residents are more likely to make two or more stops. </w:t>
      </w:r>
    </w:p>
    <w:p w:rsidR="00802090" w:rsidRDefault="00A32671">
      <w:pPr>
        <w:ind w:firstLine="720"/>
        <w:jc w:val="both"/>
      </w:pPr>
      <w:r>
        <w:t>Not surpris</w:t>
      </w:r>
      <w:r w:rsidR="00D9025D">
        <w:t>i</w:t>
      </w:r>
      <w:r>
        <w:t>ngly, t</w:t>
      </w:r>
      <w:r w:rsidR="001D2B37">
        <w:t xml:space="preserve">hose who have very short commute distances (less than 1 km) are most likely to use an active transport mode. Also, those who commute long distances (&gt;5 kms) tend to make more commute stops. </w:t>
      </w:r>
      <w:r w:rsidR="00D9025D">
        <w:t xml:space="preserve">The next variable in the table refers to the number of commutes. </w:t>
      </w:r>
      <w:r w:rsidR="00802090">
        <w:t xml:space="preserve">Clearly, those who double commute shy away from using the public transport mode. </w:t>
      </w:r>
    </w:p>
    <w:p w:rsidR="00306FA3" w:rsidRDefault="001D2B37" w:rsidP="00C4580C">
      <w:pPr>
        <w:ind w:firstLine="720"/>
        <w:jc w:val="both"/>
      </w:pPr>
      <w:r>
        <w:t xml:space="preserve">The day of week </w:t>
      </w:r>
      <w:r w:rsidR="00D9025D">
        <w:t xml:space="preserve">of commute </w:t>
      </w:r>
      <w:r w:rsidR="0016134F">
        <w:t xml:space="preserve">does not appear to have much impact on commute mode choice or commute stop-making in this univariate analysis. </w:t>
      </w:r>
    </w:p>
    <w:p w:rsidR="005A3408" w:rsidRDefault="005A3408">
      <w:pPr>
        <w:jc w:val="both"/>
      </w:pPr>
    </w:p>
    <w:p w:rsidR="005A3408" w:rsidRPr="00C4580C" w:rsidRDefault="00306FA3" w:rsidP="00C4580C">
      <w:pPr>
        <w:pStyle w:val="Default"/>
        <w:jc w:val="both"/>
        <w:outlineLvl w:val="0"/>
        <w:rPr>
          <w:b/>
          <w:caps/>
          <w:lang w:val="en-GB"/>
        </w:rPr>
      </w:pPr>
      <w:r>
        <w:rPr>
          <w:b/>
          <w:lang w:val="en-GB"/>
        </w:rPr>
        <w:t xml:space="preserve">5.  </w:t>
      </w:r>
      <w:r>
        <w:rPr>
          <w:b/>
          <w:caps/>
          <w:lang w:val="en-GB"/>
        </w:rPr>
        <w:t>Results</w:t>
      </w:r>
    </w:p>
    <w:p w:rsidR="00306FA3" w:rsidRDefault="0016134F">
      <w:pPr>
        <w:jc w:val="both"/>
      </w:pPr>
      <w:r>
        <w:t xml:space="preserve">As cautioned earlier, the descriptive results in the previous section are only suggestive. In particular, the effect of a variable is examined without </w:t>
      </w:r>
      <w:r w:rsidRPr="00052962">
        <w:t>control</w:t>
      </w:r>
      <w:r w:rsidR="003234E6">
        <w:t>l</w:t>
      </w:r>
      <w:r>
        <w:t>ing</w:t>
      </w:r>
      <w:r w:rsidRPr="00052962">
        <w:t xml:space="preserve"> for the influence of </w:t>
      </w:r>
      <w:r>
        <w:t>other variables</w:t>
      </w:r>
      <w:r w:rsidRPr="00052962">
        <w:t>.  T</w:t>
      </w:r>
      <w:r>
        <w:t>o obtain a comprehensive</w:t>
      </w:r>
      <w:r w:rsidR="00802090">
        <w:t xml:space="preserve"> picture</w:t>
      </w:r>
      <w:r w:rsidRPr="00052962">
        <w:t xml:space="preserve"> of the factors affecting</w:t>
      </w:r>
      <w:r w:rsidR="00802090">
        <w:t xml:space="preserve"> </w:t>
      </w:r>
      <w:r>
        <w:t xml:space="preserve">commute mode choice and stop-making, there is a need for a rigorous multivariate analysis. </w:t>
      </w:r>
      <w:r w:rsidRPr="00052962">
        <w:t xml:space="preserve">In the next section, we present </w:t>
      </w:r>
      <w:r>
        <w:t>results from such a</w:t>
      </w:r>
      <w:r w:rsidR="00802090">
        <w:t xml:space="preserve">n </w:t>
      </w:r>
      <w:r>
        <w:t xml:space="preserve">analysis, which </w:t>
      </w:r>
      <w:r w:rsidR="00306FA3" w:rsidRPr="00CB0138">
        <w:t>involve</w:t>
      </w:r>
      <w:r>
        <w:t xml:space="preserve">s </w:t>
      </w:r>
      <w:r w:rsidR="003350A3">
        <w:t xml:space="preserve">the </w:t>
      </w:r>
      <w:r w:rsidR="00C27CB7">
        <w:t>estimation and testing</w:t>
      </w:r>
      <w:r w:rsidR="00306FA3" w:rsidRPr="00CB0138">
        <w:t xml:space="preserve"> of the joint Copula MNL-Ordered Logit </w:t>
      </w:r>
      <w:r w:rsidR="001F4A57" w:rsidRPr="00CB0138">
        <w:t>using</w:t>
      </w:r>
      <w:r w:rsidR="00306FA3" w:rsidRPr="00CB0138">
        <w:t xml:space="preserve"> a number of dependency structure</w:t>
      </w:r>
      <w:r w:rsidR="001F4A57" w:rsidRPr="00CB0138">
        <w:t>s</w:t>
      </w:r>
      <w:r w:rsidR="00306FA3" w:rsidRPr="00CB0138">
        <w:t xml:space="preserve"> (Normal, FGM, Frank, Gumbel, Clayton </w:t>
      </w:r>
      <w:r w:rsidR="00C4580C">
        <w:t>and</w:t>
      </w:r>
      <w:r w:rsidR="00306FA3" w:rsidRPr="00CB0138">
        <w:t xml:space="preserve"> Joe) </w:t>
      </w:r>
      <w:r w:rsidR="00AA1181" w:rsidRPr="00CB0138">
        <w:t>as well as</w:t>
      </w:r>
      <w:r w:rsidR="00306FA3" w:rsidRPr="00CB0138">
        <w:t xml:space="preserve"> the independent formulation. </w:t>
      </w:r>
    </w:p>
    <w:p w:rsidR="00306FA3" w:rsidRDefault="00306FA3" w:rsidP="003234E6">
      <w:pPr>
        <w:pStyle w:val="Default"/>
        <w:jc w:val="both"/>
      </w:pPr>
      <w:r w:rsidRPr="00CB0138">
        <w:tab/>
      </w:r>
      <w:r w:rsidR="00C27CB7">
        <w:t xml:space="preserve">The alternative copula models cannot be tested using </w:t>
      </w:r>
      <w:r w:rsidR="00C27CB7" w:rsidRPr="00F652BD">
        <w:t xml:space="preserve">the traditional likelihood ratio test </w:t>
      </w:r>
      <w:r w:rsidR="00C27CB7">
        <w:t>because these copula models are non-nested. So, t</w:t>
      </w:r>
      <w:r w:rsidR="00C27CB7" w:rsidRPr="00F652BD">
        <w:t>he Bayesian Information Criterion (BIC) is employed to select the best copula model from among the comp</w:t>
      </w:r>
      <w:r w:rsidR="006139AD">
        <w:t>eting non-nested copula models [</w:t>
      </w:r>
      <w:r w:rsidR="00C27CB7" w:rsidRPr="00F652BD">
        <w:t xml:space="preserve">see </w:t>
      </w:r>
      <w:r w:rsidR="006139AD">
        <w:t>(</w:t>
      </w:r>
      <w:r w:rsidR="006139AD" w:rsidRPr="006139AD">
        <w:rPr>
          <w:i/>
        </w:rPr>
        <w:t>28</w:t>
      </w:r>
      <w:r w:rsidR="00C27CB7" w:rsidRPr="006139AD">
        <w:rPr>
          <w:i/>
        </w:rPr>
        <w:t xml:space="preserve"> </w:t>
      </w:r>
      <w:r w:rsidR="00C27CB7" w:rsidRPr="00F247FC">
        <w:t>page 65</w:t>
      </w:r>
      <w:r w:rsidR="006139AD">
        <w:t xml:space="preserve">, </w:t>
      </w:r>
      <w:r w:rsidR="006139AD" w:rsidRPr="006139AD">
        <w:rPr>
          <w:i/>
        </w:rPr>
        <w:t>31</w:t>
      </w:r>
      <w:r w:rsidR="006139AD">
        <w:t xml:space="preserve">, </w:t>
      </w:r>
      <w:r w:rsidR="006139AD" w:rsidRPr="006139AD">
        <w:rPr>
          <w:i/>
        </w:rPr>
        <w:t>32</w:t>
      </w:r>
      <w:r w:rsidR="00C27CB7" w:rsidRPr="00F652BD">
        <w:t>)</w:t>
      </w:r>
      <w:r w:rsidR="006139AD">
        <w:t>]</w:t>
      </w:r>
      <w:r w:rsidR="002A6010">
        <w:t>.</w:t>
      </w:r>
      <w:r w:rsidR="00C27CB7" w:rsidRPr="00F652BD">
        <w:t xml:space="preserve"> </w:t>
      </w:r>
      <w:r w:rsidR="00C27CB7">
        <w:t>Using th</w:t>
      </w:r>
      <w:r w:rsidR="002A6010">
        <w:t>e BIC</w:t>
      </w:r>
      <w:r w:rsidR="00C27CB7">
        <w:t>, t</w:t>
      </w:r>
      <w:r>
        <w:t xml:space="preserve">he best model fit </w:t>
      </w:r>
      <w:r w:rsidR="00E11DE4">
        <w:t>i</w:t>
      </w:r>
      <w:r w:rsidR="00C27CB7">
        <w:t xml:space="preserve">s </w:t>
      </w:r>
      <w:r>
        <w:t xml:space="preserve">obtained </w:t>
      </w:r>
      <w:r w:rsidR="00AA1181">
        <w:t>with</w:t>
      </w:r>
      <w:r>
        <w:t xml:space="preserve"> the </w:t>
      </w:r>
      <w:r w:rsidR="00C27CB7">
        <w:t>Gaussian</w:t>
      </w:r>
      <w:r>
        <w:t xml:space="preserve"> </w:t>
      </w:r>
      <w:r w:rsidR="00AA1181">
        <w:t>c</w:t>
      </w:r>
      <w:r>
        <w:t xml:space="preserve">opula </w:t>
      </w:r>
      <w:r w:rsidR="00802090">
        <w:t xml:space="preserve">that </w:t>
      </w:r>
      <w:r w:rsidR="00AA1181">
        <w:t>ha</w:t>
      </w:r>
      <w:r w:rsidR="00802090">
        <w:t>s</w:t>
      </w:r>
      <w:r>
        <w:t xml:space="preserve"> a log-likelihood value </w:t>
      </w:r>
      <w:r w:rsidR="00AA1181">
        <w:t>of</w:t>
      </w:r>
      <w:r w:rsidR="003350A3">
        <w:t xml:space="preserve"> -</w:t>
      </w:r>
      <w:r w:rsidR="00161288">
        <w:t>1652.39</w:t>
      </w:r>
      <w:r w:rsidR="003350A3">
        <w:t xml:space="preserve"> compared to -</w:t>
      </w:r>
      <w:r w:rsidR="00161288">
        <w:t>1657.72</w:t>
      </w:r>
      <w:r>
        <w:t xml:space="preserve"> f</w:t>
      </w:r>
      <w:r w:rsidR="00E11DE4">
        <w:t>or</w:t>
      </w:r>
      <w:r>
        <w:t xml:space="preserve"> the independent model</w:t>
      </w:r>
      <w:r w:rsidR="00E11DE4">
        <w:t xml:space="preserve">. </w:t>
      </w:r>
      <w:r>
        <w:t xml:space="preserve"> The second best </w:t>
      </w:r>
      <w:r w:rsidR="00E11DE4">
        <w:t xml:space="preserve">model turned out to be the </w:t>
      </w:r>
      <w:r>
        <w:t xml:space="preserve">Frank copula, which </w:t>
      </w:r>
      <w:r w:rsidR="004938D7">
        <w:t>yields</w:t>
      </w:r>
      <w:r>
        <w:t xml:space="preserve"> a </w:t>
      </w:r>
      <w:r w:rsidR="003350A3">
        <w:t xml:space="preserve">log-likelihood value </w:t>
      </w:r>
      <w:r w:rsidR="00E11DE4">
        <w:t xml:space="preserve">of </w:t>
      </w:r>
      <w:r w:rsidR="003350A3">
        <w:t>-</w:t>
      </w:r>
      <w:r w:rsidR="00161288">
        <w:t>1653.01</w:t>
      </w:r>
      <w:r w:rsidR="00E11DE4">
        <w:t>. Interestingly, both the first best and second best copula forms are radially symmetric and strongly suggest the presence of a symmetric dependency structure. The log-likelihood value for the sample shares model is -1860.2</w:t>
      </w:r>
      <w:r w:rsidR="00802090">
        <w:t>0</w:t>
      </w:r>
      <w:r w:rsidR="00E11DE4">
        <w:t xml:space="preserve">. A nested likelihood ratio test between the Gaussian copula model and the independent model turns up a test statistic value of 10.7, which is higher than the table chi-squared value with one degree of freedom (equal to the restriction that the dependence parameter is zero in the Gaussian copula) at any reasonable level of significance. Also, the test between the Gaussian copula model and the naïve sample share model rejects the absence of variable effects. </w:t>
      </w:r>
    </w:p>
    <w:p w:rsidR="00306FA3" w:rsidRDefault="00306FA3">
      <w:pPr>
        <w:jc w:val="both"/>
      </w:pPr>
      <w:r>
        <w:tab/>
      </w:r>
      <w:r w:rsidR="00E11DE4">
        <w:t xml:space="preserve">In the rest of this section, we only present the model estimation results for the best copula model, to conserve on space. The results </w:t>
      </w:r>
      <w:r>
        <w:t xml:space="preserve">are </w:t>
      </w:r>
      <w:r w:rsidR="004938D7">
        <w:t>shown</w:t>
      </w:r>
      <w:r>
        <w:t xml:space="preserve"> in Table </w:t>
      </w:r>
      <w:r w:rsidR="00B22214">
        <w:t>3</w:t>
      </w:r>
      <w:r>
        <w:t xml:space="preserve">. The first four rows </w:t>
      </w:r>
      <w:r w:rsidR="00802090">
        <w:t>provide</w:t>
      </w:r>
      <w:r>
        <w:t xml:space="preserve"> </w:t>
      </w:r>
      <w:r w:rsidR="00E11DE4">
        <w:t xml:space="preserve">the </w:t>
      </w:r>
      <w:r>
        <w:t>copula dependency parameters (</w:t>
      </w:r>
      <w:r w:rsidR="004938D7">
        <w:t>t-stat</w:t>
      </w:r>
      <w:r w:rsidR="00E11DE4">
        <w:t>s</w:t>
      </w:r>
      <w:r w:rsidR="004938D7">
        <w:t xml:space="preserve"> </w:t>
      </w:r>
      <w:r w:rsidR="00E11DE4">
        <w:t>in</w:t>
      </w:r>
      <w:r>
        <w:t xml:space="preserve"> parenthes</w:t>
      </w:r>
      <w:r w:rsidR="004938D7">
        <w:t>e</w:t>
      </w:r>
      <w:r>
        <w:t>s) for each trip mode. All parameters are significantly different from zero</w:t>
      </w:r>
      <w:r w:rsidR="00E11DE4">
        <w:t xml:space="preserve"> and positive</w:t>
      </w:r>
      <w:r>
        <w:t>,</w:t>
      </w:r>
      <w:r w:rsidR="00E11DE4">
        <w:t xml:space="preserve"> </w:t>
      </w:r>
      <w:r>
        <w:t xml:space="preserve">which indicates </w:t>
      </w:r>
      <w:r w:rsidR="00E11DE4">
        <w:t>the</w:t>
      </w:r>
      <w:r>
        <w:t xml:space="preserve"> presence of unobserved factors common to both mode cho</w:t>
      </w:r>
      <w:r w:rsidR="007B1AB5">
        <w:t>ice and number of stops behavio</w:t>
      </w:r>
      <w:r>
        <w:t xml:space="preserve">r. Specifically, a positive correlation (or dependence) between the error terms </w:t>
      </w:r>
      <w:r>
        <w:rPr>
          <w:position w:val="-14"/>
        </w:rPr>
        <w:object w:dxaOrig="320" w:dyaOrig="380">
          <v:shape id="_x0000_i1081" type="#_x0000_t75" style="width:15.9pt;height:18.7pt" o:ole="">
            <v:imagedata r:id="rId126" o:title=""/>
          </v:shape>
          <o:OLEObject Type="Embed" ProgID="Equation.3" ShapeID="_x0000_i1081" DrawAspect="Content" ObjectID="_1425905791" r:id="rId127"/>
        </w:object>
      </w:r>
      <w:r>
        <w:t xml:space="preserve"> and</w:t>
      </w:r>
      <w:r>
        <w:rPr>
          <w:sz w:val="22"/>
          <w:szCs w:val="22"/>
        </w:rPr>
        <w:t xml:space="preserve"> </w:t>
      </w:r>
      <w:r>
        <w:rPr>
          <w:position w:val="-14"/>
          <w:sz w:val="22"/>
          <w:szCs w:val="22"/>
        </w:rPr>
        <w:object w:dxaOrig="340" w:dyaOrig="380">
          <v:shape id="_x0000_i1082" type="#_x0000_t75" style="width:16.85pt;height:18.7pt" o:ole="">
            <v:imagedata r:id="rId88" o:title=""/>
          </v:shape>
          <o:OLEObject Type="Embed" ProgID="Equation.3" ShapeID="_x0000_i1082" DrawAspect="Content" ObjectID="_1425905792" r:id="rId128"/>
        </w:object>
      </w:r>
      <w:r>
        <w:rPr>
          <w:sz w:val="22"/>
          <w:szCs w:val="22"/>
        </w:rPr>
        <w:t xml:space="preserve"> </w:t>
      </w:r>
      <w:r>
        <w:t>implies that unobserved factors that increase</w:t>
      </w:r>
      <w:r w:rsidR="004938D7">
        <w:t xml:space="preserve"> (decrease</w:t>
      </w:r>
      <w:r>
        <w:t xml:space="preserve">) the propensity to choose a certain mode to work/study </w:t>
      </w:r>
      <w:r w:rsidR="00802090">
        <w:t xml:space="preserve">also </w:t>
      </w:r>
      <w:r>
        <w:t xml:space="preserve">increase (decrease) the </w:t>
      </w:r>
      <w:r w:rsidR="00E11DE4">
        <w:t>propensity to make stops</w:t>
      </w:r>
      <w:r>
        <w:t xml:space="preserve">. </w:t>
      </w:r>
      <w:r w:rsidR="00E11DE4">
        <w:t xml:space="preserve">As discussed earlier in this paper, this is an expected result that is now confirmed through the rigorous copula-based model. The magnitude of dependence decreases from the drive alone mode to the shared-ride mode to the active transport mode to the transit mode, which may be related </w:t>
      </w:r>
      <w:r>
        <w:t xml:space="preserve">to the </w:t>
      </w:r>
      <w:r w:rsidR="004938D7">
        <w:t>greater</w:t>
      </w:r>
      <w:r>
        <w:t xml:space="preserve"> propensity to </w:t>
      </w:r>
      <w:r w:rsidR="00802090">
        <w:t>prefer</w:t>
      </w:r>
      <w:r>
        <w:t xml:space="preserve"> the </w:t>
      </w:r>
      <w:r w:rsidR="00E11DE4">
        <w:t>drive alone/</w:t>
      </w:r>
      <w:r>
        <w:t>shared ride mode</w:t>
      </w:r>
      <w:r w:rsidR="00802090">
        <w:t>s</w:t>
      </w:r>
      <w:r>
        <w:t xml:space="preserve"> </w:t>
      </w:r>
      <w:r w:rsidR="00E11DE4">
        <w:t xml:space="preserve">when there is an intrinsic need to have a flexible arrangement </w:t>
      </w:r>
      <w:r>
        <w:t xml:space="preserve">to make stops. The </w:t>
      </w:r>
      <w:r w:rsidR="00A32671">
        <w:t xml:space="preserve">modal </w:t>
      </w:r>
      <w:r>
        <w:t xml:space="preserve">constants </w:t>
      </w:r>
      <w:r w:rsidR="00E11DE4">
        <w:t>in the table do not have any substantive interpretati</w:t>
      </w:r>
      <w:r w:rsidR="00A32671">
        <w:t xml:space="preserve">ons; they simply control for the sample mode </w:t>
      </w:r>
      <w:r w:rsidR="00E11DE4">
        <w:t>share</w:t>
      </w:r>
      <w:r w:rsidR="00A32671">
        <w:t xml:space="preserve">s </w:t>
      </w:r>
      <w:r w:rsidR="00E11DE4">
        <w:t>as well as control for the range of the exogenous variables in the sample</w:t>
      </w:r>
      <w:r>
        <w:t xml:space="preserve">. </w:t>
      </w:r>
    </w:p>
    <w:p w:rsidR="00A32671" w:rsidRDefault="00A32671">
      <w:pPr>
        <w:jc w:val="both"/>
      </w:pPr>
      <w:r>
        <w:tab/>
        <w:t xml:space="preserve">The effect of other variables on the utility of each mode in the multinomial logit (MNL) model and on the propensity to make stops in the ordered logit (OL) model are discussed by variable category below. </w:t>
      </w:r>
      <w:r w:rsidR="00D9025D">
        <w:t>Several functional forms for the variables were considered. For example, age was introduced linearly, using a piecewise-linear approach, as well as dummy variables with different cut-off points. The final model</w:t>
      </w:r>
      <w:r w:rsidR="00D9025D" w:rsidRPr="00C10351">
        <w:t xml:space="preserve"> specification </w:t>
      </w:r>
      <w:r w:rsidR="00D9025D">
        <w:t xml:space="preserve">(including the variables included, the functional form of variables, and interaction effects of variables) </w:t>
      </w:r>
      <w:r w:rsidR="00D9025D" w:rsidRPr="00C10351">
        <w:t>was based on intuitive considerations, insights from previous literature, parsimony in specification, and statistical fit/significance considerations.</w:t>
      </w:r>
    </w:p>
    <w:p w:rsidR="00A32671" w:rsidRDefault="00A32671">
      <w:pPr>
        <w:jc w:val="both"/>
      </w:pPr>
    </w:p>
    <w:p w:rsidR="00306FA3" w:rsidRPr="00C4580C" w:rsidRDefault="00306FA3" w:rsidP="00F247FC">
      <w:pPr>
        <w:keepNext/>
        <w:ind w:right="-550"/>
        <w:jc w:val="both"/>
        <w:rPr>
          <w:b/>
        </w:rPr>
      </w:pPr>
      <w:r w:rsidRPr="00C4580C">
        <w:rPr>
          <w:b/>
        </w:rPr>
        <w:lastRenderedPageBreak/>
        <w:t xml:space="preserve">5.1 Individual and Household </w:t>
      </w:r>
      <w:r w:rsidR="00C4580C" w:rsidRPr="00C4580C">
        <w:rPr>
          <w:b/>
        </w:rPr>
        <w:t>C</w:t>
      </w:r>
      <w:r w:rsidRPr="00C4580C">
        <w:rPr>
          <w:b/>
        </w:rPr>
        <w:t xml:space="preserve">haracteristics </w:t>
      </w:r>
    </w:p>
    <w:p w:rsidR="00306FA3" w:rsidRDefault="00306FA3" w:rsidP="00F247FC">
      <w:pPr>
        <w:keepNext/>
        <w:jc w:val="both"/>
      </w:pPr>
      <w:r w:rsidRPr="00A32671">
        <w:t xml:space="preserve">Males are less likely </w:t>
      </w:r>
      <w:r w:rsidR="00A32671" w:rsidRPr="00A32671">
        <w:t xml:space="preserve">than females </w:t>
      </w:r>
      <w:r w:rsidRPr="00A32671">
        <w:t xml:space="preserve">to use modes </w:t>
      </w:r>
      <w:r w:rsidR="00325BBF" w:rsidRPr="00A32671">
        <w:t xml:space="preserve">other than driving </w:t>
      </w:r>
      <w:r w:rsidRPr="00A32671">
        <w:t xml:space="preserve">alone and to </w:t>
      </w:r>
      <w:r w:rsidR="00A32671" w:rsidRPr="00A32671">
        <w:t>undertake</w:t>
      </w:r>
      <w:r w:rsidRPr="00A32671">
        <w:t xml:space="preserve"> stops during the commute</w:t>
      </w:r>
      <w:r w:rsidR="00A32671" w:rsidRPr="00A32671">
        <w:t xml:space="preserve">. The latter result, in particular, has been found in almost all </w:t>
      </w:r>
      <w:r w:rsidR="00F247FC">
        <w:t>studies of commute stop-making [</w:t>
      </w:r>
      <w:r w:rsidR="00A32671" w:rsidRPr="00A32671">
        <w:t xml:space="preserve">see </w:t>
      </w:r>
      <w:r w:rsidR="00F247FC">
        <w:t>(</w:t>
      </w:r>
      <w:r w:rsidR="00F247FC" w:rsidRPr="00F247FC">
        <w:rPr>
          <w:i/>
        </w:rPr>
        <w:t>7</w:t>
      </w:r>
      <w:r w:rsidR="00F247FC">
        <w:t xml:space="preserve">, </w:t>
      </w:r>
      <w:r w:rsidR="00F247FC" w:rsidRPr="00F247FC">
        <w:rPr>
          <w:i/>
        </w:rPr>
        <w:t>9</w:t>
      </w:r>
      <w:r w:rsidR="00F247FC">
        <w:t xml:space="preserve">, </w:t>
      </w:r>
      <w:r w:rsidR="00F247FC" w:rsidRPr="00F247FC">
        <w:rPr>
          <w:i/>
        </w:rPr>
        <w:t>18</w:t>
      </w:r>
      <w:r w:rsidR="00F247FC">
        <w:t xml:space="preserve">, </w:t>
      </w:r>
      <w:r w:rsidR="00F247FC" w:rsidRPr="00F247FC">
        <w:rPr>
          <w:i/>
        </w:rPr>
        <w:t>25</w:t>
      </w:r>
      <w:r w:rsidR="00A32671" w:rsidRPr="00A32671">
        <w:t>)</w:t>
      </w:r>
      <w:r w:rsidR="00F247FC">
        <w:t>]</w:t>
      </w:r>
      <w:r w:rsidR="00A32671" w:rsidRPr="00A32671">
        <w:t xml:space="preserve">, and perhaps illustrates the continuing </w:t>
      </w:r>
      <w:r w:rsidR="00A32671" w:rsidRPr="00A32671">
        <w:rPr>
          <w:rFonts w:eastAsia="MS Mincho"/>
          <w:lang w:eastAsia="ja-JP"/>
        </w:rPr>
        <w:t>trend of women to be primarily responsible for household maintenance activities and for dropping/picking up children from day-care</w:t>
      </w:r>
      <w:r w:rsidR="00A32671">
        <w:rPr>
          <w:rFonts w:eastAsia="MS Mincho"/>
          <w:lang w:eastAsia="ja-JP"/>
        </w:rPr>
        <w:t>.</w:t>
      </w:r>
      <w:r w:rsidR="00A32671">
        <w:rPr>
          <w:rFonts w:eastAsia="MS Mincho"/>
          <w:sz w:val="19"/>
          <w:szCs w:val="19"/>
          <w:lang w:eastAsia="ja-JP"/>
        </w:rPr>
        <w:t xml:space="preserve"> </w:t>
      </w:r>
      <w:r w:rsidR="00A32671">
        <w:t xml:space="preserve">Individuals </w:t>
      </w:r>
      <w:r w:rsidR="00325BBF">
        <w:t>under</w:t>
      </w:r>
      <w:r>
        <w:t xml:space="preserve"> 18 year</w:t>
      </w:r>
      <w:r w:rsidR="00802090">
        <w:t>s of age</w:t>
      </w:r>
      <w:r w:rsidR="00325BBF">
        <w:t xml:space="preserve"> are more likely to use </w:t>
      </w:r>
      <w:r w:rsidR="00A32671">
        <w:t xml:space="preserve">active transport and public transport than individuals of all other age groups. This could be a reflection of financial constraints, or physical ability to use active transport, or environmental awareness among the young, or combinations of these. On the other hand, individuals who are </w:t>
      </w:r>
      <w:r>
        <w:t xml:space="preserve">31-40 </w:t>
      </w:r>
      <w:r w:rsidR="00325BBF">
        <w:t>year</w:t>
      </w:r>
      <w:r w:rsidR="00802090">
        <w:t>s</w:t>
      </w:r>
      <w:r w:rsidR="00325BBF">
        <w:t xml:space="preserve"> old </w:t>
      </w:r>
      <w:r>
        <w:t xml:space="preserve">are </w:t>
      </w:r>
      <w:r w:rsidR="00A32671">
        <w:t xml:space="preserve">the least </w:t>
      </w:r>
      <w:r>
        <w:t xml:space="preserve">likely to use public </w:t>
      </w:r>
      <w:r w:rsidR="00325BBF">
        <w:t>transport</w:t>
      </w:r>
      <w:r w:rsidR="00A32671">
        <w:t>. However, and interestingly, the results do not show differential st</w:t>
      </w:r>
      <w:r w:rsidR="003E5346">
        <w:t>op-making propensities based on</w:t>
      </w:r>
      <w:r>
        <w:t xml:space="preserve"> </w:t>
      </w:r>
      <w:r w:rsidR="00A32671">
        <w:t>age</w:t>
      </w:r>
      <w:r>
        <w:t xml:space="preserve">. Education level does not seem to </w:t>
      </w:r>
      <w:r w:rsidR="00325BBF">
        <w:t>a</w:t>
      </w:r>
      <w:r>
        <w:t xml:space="preserve">ffect </w:t>
      </w:r>
      <w:r w:rsidR="00325BBF">
        <w:t>mode</w:t>
      </w:r>
      <w:r>
        <w:t xml:space="preserve"> choice, </w:t>
      </w:r>
      <w:r w:rsidR="00A32671">
        <w:t>but</w:t>
      </w:r>
      <w:r>
        <w:t xml:space="preserve"> individuals with medium and high</w:t>
      </w:r>
      <w:r w:rsidR="00802090">
        <w:t xml:space="preserve"> </w:t>
      </w:r>
      <w:r>
        <w:t>education levels are more likely to make stops during the commute compared to</w:t>
      </w:r>
      <w:r w:rsidR="00325BBF">
        <w:t xml:space="preserve"> </w:t>
      </w:r>
      <w:r w:rsidR="00A32671">
        <w:t xml:space="preserve">those who have a </w:t>
      </w:r>
      <w:r>
        <w:t>low educat</w:t>
      </w:r>
      <w:r w:rsidR="00A32671">
        <w:t xml:space="preserve">ion level. </w:t>
      </w:r>
      <w:r>
        <w:t>Married individuals are more likely to ride</w:t>
      </w:r>
      <w:r w:rsidR="00A32671">
        <w:t>share</w:t>
      </w:r>
      <w:r>
        <w:t xml:space="preserve"> </w:t>
      </w:r>
      <w:r w:rsidR="00325BBF">
        <w:t xml:space="preserve">than </w:t>
      </w:r>
      <w:r w:rsidR="00A32671">
        <w:t>unmarried individuals, which is consistent with the results from the un</w:t>
      </w:r>
      <w:r w:rsidR="00B22214">
        <w:t>ivariate analysis in Table 1</w:t>
      </w:r>
      <w:r w:rsidR="003E5346">
        <w:t>.</w:t>
      </w:r>
    </w:p>
    <w:p w:rsidR="00306FA3" w:rsidRDefault="00A32671">
      <w:pPr>
        <w:ind w:firstLine="720"/>
        <w:jc w:val="both"/>
      </w:pPr>
      <w:r>
        <w:t xml:space="preserve">Moving on to the </w:t>
      </w:r>
      <w:r w:rsidR="00306FA3">
        <w:t xml:space="preserve">household variables, </w:t>
      </w:r>
      <w:r>
        <w:t>individuals in households with several</w:t>
      </w:r>
      <w:r w:rsidR="00306FA3">
        <w:t xml:space="preserve"> </w:t>
      </w:r>
      <w:r w:rsidR="00325BBF">
        <w:t>children</w:t>
      </w:r>
      <w:r w:rsidR="00306FA3">
        <w:t xml:space="preserve"> </w:t>
      </w:r>
      <w:r>
        <w:t xml:space="preserve">are less likely to use </w:t>
      </w:r>
      <w:r w:rsidR="00306FA3">
        <w:t>public transport</w:t>
      </w:r>
      <w:r>
        <w:t>,</w:t>
      </w:r>
      <w:r w:rsidR="00306FA3">
        <w:t xml:space="preserve"> </w:t>
      </w:r>
      <w:r>
        <w:t xml:space="preserve">while individuals in households </w:t>
      </w:r>
      <w:r w:rsidR="002E1F32">
        <w:t xml:space="preserve"> with</w:t>
      </w:r>
      <w:r w:rsidR="00306FA3">
        <w:t xml:space="preserve"> </w:t>
      </w:r>
      <w:r>
        <w:t>very young</w:t>
      </w:r>
      <w:r w:rsidR="00306FA3">
        <w:t xml:space="preserve"> </w:t>
      </w:r>
      <w:r w:rsidR="002E1F32">
        <w:t>children</w:t>
      </w:r>
      <w:r w:rsidR="00306FA3">
        <w:t xml:space="preserve"> (</w:t>
      </w:r>
      <w:r w:rsidR="002E1F32">
        <w:t>under</w:t>
      </w:r>
      <w:r w:rsidR="00306FA3">
        <w:t xml:space="preserve"> 5</w:t>
      </w:r>
      <w:r>
        <w:t xml:space="preserve"> years of age</w:t>
      </w:r>
      <w:r w:rsidR="00306FA3">
        <w:t xml:space="preserve">) </w:t>
      </w:r>
      <w:r w:rsidR="002E1F32">
        <w:t>are</w:t>
      </w:r>
      <w:r w:rsidR="00306FA3">
        <w:t xml:space="preserve"> more likely to make stops during the commute. These results are not surprising</w:t>
      </w:r>
      <w:r>
        <w:t xml:space="preserve"> since the presence of children, in general, entails </w:t>
      </w:r>
      <w:r w:rsidR="002E1F32">
        <w:t xml:space="preserve">a </w:t>
      </w:r>
      <w:r>
        <w:t>high</w:t>
      </w:r>
      <w:r w:rsidR="002E1F32">
        <w:t xml:space="preserve"> number of</w:t>
      </w:r>
      <w:r w:rsidR="00306FA3">
        <w:t xml:space="preserve"> picking up and dropping off activities</w:t>
      </w:r>
      <w:r>
        <w:t xml:space="preserve">, and these activities </w:t>
      </w:r>
      <w:r w:rsidR="002E1F32">
        <w:t>are</w:t>
      </w:r>
      <w:r w:rsidR="00306FA3">
        <w:t xml:space="preserve"> </w:t>
      </w:r>
      <w:r>
        <w:t xml:space="preserve">not </w:t>
      </w:r>
      <w:r w:rsidR="00802090">
        <w:t>conveniently undertaken</w:t>
      </w:r>
      <w:r>
        <w:t xml:space="preserve"> by</w:t>
      </w:r>
      <w:r w:rsidR="00306FA3">
        <w:t xml:space="preserve"> public transport</w:t>
      </w:r>
      <w:r>
        <w:t>. As expected, the higher availability of vehicles (computed as number of vehicles divided by household size) results in lower use of active transport and public transport modes,</w:t>
      </w:r>
      <w:r w:rsidR="005016F4">
        <w:t xml:space="preserve"> and higher levels of stop-maki</w:t>
      </w:r>
      <w:r>
        <w:t>n</w:t>
      </w:r>
      <w:r w:rsidR="005016F4">
        <w:t>g</w:t>
      </w:r>
      <w:r>
        <w:t xml:space="preserve"> propensity. Finally, within the group of household characteristics, the results show the higher stop-making propensity of individuals from high income families relative to individuals from low and medium income families. These last two results are also consistent with </w:t>
      </w:r>
      <w:r w:rsidR="00F247FC">
        <w:t>those found in earlier studies [</w:t>
      </w:r>
      <w:r>
        <w:t xml:space="preserve">see </w:t>
      </w:r>
      <w:r w:rsidR="00F247FC">
        <w:t>(</w:t>
      </w:r>
      <w:r w:rsidR="00F247FC" w:rsidRPr="00F247FC">
        <w:rPr>
          <w:i/>
        </w:rPr>
        <w:t>3</w:t>
      </w:r>
      <w:r w:rsidR="00F247FC">
        <w:t xml:space="preserve">, </w:t>
      </w:r>
      <w:r w:rsidR="00F247FC" w:rsidRPr="00F247FC">
        <w:rPr>
          <w:i/>
        </w:rPr>
        <w:t>9</w:t>
      </w:r>
      <w:r w:rsidR="00F247FC">
        <w:t xml:space="preserve">, </w:t>
      </w:r>
      <w:r w:rsidR="00F247FC" w:rsidRPr="00F247FC">
        <w:rPr>
          <w:i/>
        </w:rPr>
        <w:t>11</w:t>
      </w:r>
      <w:r w:rsidR="00F247FC">
        <w:t xml:space="preserve">, </w:t>
      </w:r>
      <w:r w:rsidR="00F247FC" w:rsidRPr="00F247FC">
        <w:rPr>
          <w:i/>
        </w:rPr>
        <w:t>20</w:t>
      </w:r>
      <w:r>
        <w:t>)</w:t>
      </w:r>
      <w:r w:rsidR="00F247FC">
        <w:t>]</w:t>
      </w:r>
      <w:r>
        <w:t xml:space="preserve">, and suggest mobility and expenditure “freedom” to pursue non-work stops during the commute. </w:t>
      </w:r>
    </w:p>
    <w:p w:rsidR="00306FA3" w:rsidRDefault="00306FA3">
      <w:pPr>
        <w:ind w:firstLine="720"/>
        <w:jc w:val="both"/>
      </w:pPr>
    </w:p>
    <w:p w:rsidR="00306FA3" w:rsidRPr="00C4580C" w:rsidRDefault="00306FA3">
      <w:pPr>
        <w:ind w:right="-550"/>
        <w:jc w:val="both"/>
        <w:rPr>
          <w:b/>
        </w:rPr>
      </w:pPr>
      <w:r w:rsidRPr="00C4580C">
        <w:rPr>
          <w:b/>
        </w:rPr>
        <w:t>5.2</w:t>
      </w:r>
      <w:r w:rsidR="00D9025D" w:rsidRPr="00C4580C">
        <w:rPr>
          <w:b/>
        </w:rPr>
        <w:t xml:space="preserve"> Residential Location</w:t>
      </w:r>
      <w:r w:rsidRPr="00C4580C">
        <w:rPr>
          <w:b/>
        </w:rPr>
        <w:t xml:space="preserve"> and Commute </w:t>
      </w:r>
      <w:r w:rsidR="00C4580C">
        <w:rPr>
          <w:b/>
        </w:rPr>
        <w:t>C</w:t>
      </w:r>
      <w:r w:rsidRPr="00C4580C">
        <w:rPr>
          <w:b/>
        </w:rPr>
        <w:t>haracteristics</w:t>
      </w:r>
    </w:p>
    <w:p w:rsidR="00306FA3" w:rsidRDefault="00D9025D">
      <w:pPr>
        <w:jc w:val="both"/>
      </w:pPr>
      <w:r>
        <w:t xml:space="preserve">As in the case of the univariate analysis, the multivariate analysis also indicates the higher usage of active transport and public transport (and the lower usage of the drive alone and shared-ride modes) among individuals residing in </w:t>
      </w:r>
      <w:smartTag w:uri="urn:schemas-microsoft-com:office:smarttags" w:element="City">
        <w:r>
          <w:t>Turin</w:t>
        </w:r>
      </w:smartTag>
      <w:r>
        <w:t xml:space="preserve"> relative to those residing outside </w:t>
      </w:r>
      <w:smartTag w:uri="urn:schemas-microsoft-com:office:smarttags" w:element="place">
        <w:smartTag w:uri="urn:schemas-microsoft-com:office:smarttags" w:element="City">
          <w:r>
            <w:t>Turin</w:t>
          </w:r>
        </w:smartTag>
      </w:smartTag>
      <w:r>
        <w:t xml:space="preserve">. </w:t>
      </w:r>
      <w:r w:rsidR="00306FA3">
        <w:t xml:space="preserve"> </w:t>
      </w:r>
      <w:r>
        <w:t>Commute d</w:t>
      </w:r>
      <w:r w:rsidR="00306FA3">
        <w:t xml:space="preserve">istances </w:t>
      </w:r>
      <w:r w:rsidR="00A979A5">
        <w:t>of less than</w:t>
      </w:r>
      <w:r w:rsidR="00306FA3">
        <w:t xml:space="preserve"> </w:t>
      </w:r>
      <w:smartTag w:uri="urn:schemas-microsoft-com:office:smarttags" w:element="metricconverter">
        <w:smartTagPr>
          <w:attr w:name="ProductID" w:val="1 km"/>
        </w:smartTagPr>
        <w:r w:rsidR="00306FA3">
          <w:t>1 km</w:t>
        </w:r>
      </w:smartTag>
      <w:r w:rsidR="00306FA3">
        <w:t xml:space="preserve"> are more likely to </w:t>
      </w:r>
      <w:r>
        <w:t>lead to the choice of bicycle and walk modes of travel,</w:t>
      </w:r>
      <w:r w:rsidR="00306FA3">
        <w:t xml:space="preserve"> but as expected </w:t>
      </w:r>
      <w:r>
        <w:t>individuals are progressively less likely to bicycle or walk as their commute distance increases</w:t>
      </w:r>
      <w:r w:rsidR="00306FA3">
        <w:t>.</w:t>
      </w:r>
      <w:r>
        <w:t xml:space="preserve"> Also, individuals who double commute (go back home for lunch) are unlikely to use public transport because of the need to undertake this midday activity. Finally, individuals are less likely to engage in active transport on Saturdays relative to other regular workdays.</w:t>
      </w:r>
    </w:p>
    <w:p w:rsidR="00306FA3" w:rsidRDefault="00306FA3" w:rsidP="00D9025D">
      <w:pPr>
        <w:pStyle w:val="Default"/>
        <w:ind w:firstLine="720"/>
        <w:jc w:val="both"/>
        <w:rPr>
          <w:lang w:val="en-GB"/>
        </w:rPr>
      </w:pPr>
      <w:r>
        <w:rPr>
          <w:lang w:val="en-GB"/>
        </w:rPr>
        <w:t xml:space="preserve">The thresholds </w:t>
      </w:r>
      <w:r w:rsidR="00D9025D">
        <w:rPr>
          <w:lang w:val="en-GB"/>
        </w:rPr>
        <w:t xml:space="preserve">listed toward the end of Table </w:t>
      </w:r>
      <w:r w:rsidR="00B22214">
        <w:rPr>
          <w:lang w:val="en-GB"/>
        </w:rPr>
        <w:t>3</w:t>
      </w:r>
      <w:r w:rsidR="00D9025D">
        <w:rPr>
          <w:lang w:val="en-GB"/>
        </w:rPr>
        <w:t xml:space="preserve"> </w:t>
      </w:r>
      <w:r>
        <w:rPr>
          <w:lang w:val="en-GB"/>
        </w:rPr>
        <w:t xml:space="preserve">do not have </w:t>
      </w:r>
      <w:r w:rsidR="002244FB">
        <w:rPr>
          <w:lang w:val="en-GB"/>
        </w:rPr>
        <w:t xml:space="preserve">any </w:t>
      </w:r>
      <w:r w:rsidRPr="002244FB">
        <w:rPr>
          <w:lang w:val="en-GB"/>
        </w:rPr>
        <w:t>substantial interpretation</w:t>
      </w:r>
      <w:r>
        <w:rPr>
          <w:lang w:val="en-GB"/>
        </w:rPr>
        <w:t xml:space="preserve">. They simply serve to translate the underlying </w:t>
      </w:r>
      <w:r w:rsidR="00D9025D">
        <w:rPr>
          <w:lang w:val="en-GB"/>
        </w:rPr>
        <w:t xml:space="preserve">stop-making </w:t>
      </w:r>
      <w:r>
        <w:rPr>
          <w:lang w:val="en-GB"/>
        </w:rPr>
        <w:t xml:space="preserve">latent propensity </w:t>
      </w:r>
      <w:r w:rsidRPr="00CB0138">
        <w:rPr>
          <w:lang w:val="en-GB"/>
        </w:rPr>
        <w:t xml:space="preserve">to </w:t>
      </w:r>
      <w:r w:rsidR="00D9025D">
        <w:rPr>
          <w:lang w:val="en-GB"/>
        </w:rPr>
        <w:t xml:space="preserve">the observed </w:t>
      </w:r>
      <w:r>
        <w:rPr>
          <w:lang w:val="en-GB"/>
        </w:rPr>
        <w:t xml:space="preserve">ordinal categories of number of stops. </w:t>
      </w:r>
    </w:p>
    <w:p w:rsidR="00306FA3" w:rsidRDefault="00306FA3">
      <w:pPr>
        <w:pStyle w:val="Default"/>
        <w:jc w:val="both"/>
        <w:outlineLvl w:val="0"/>
        <w:rPr>
          <w:b/>
          <w:caps/>
          <w:lang w:val="en-GB"/>
        </w:rPr>
      </w:pPr>
    </w:p>
    <w:p w:rsidR="00306FA3" w:rsidRPr="00C4580C" w:rsidRDefault="00306FA3">
      <w:pPr>
        <w:ind w:right="-550"/>
        <w:jc w:val="both"/>
        <w:rPr>
          <w:b/>
        </w:rPr>
      </w:pPr>
      <w:r w:rsidRPr="00C4580C">
        <w:rPr>
          <w:b/>
        </w:rPr>
        <w:t xml:space="preserve">5.3 Comparison with Bhat’s (1997) </w:t>
      </w:r>
      <w:r w:rsidR="00C4580C" w:rsidRPr="00C4580C">
        <w:rPr>
          <w:b/>
        </w:rPr>
        <w:t>R</w:t>
      </w:r>
      <w:r w:rsidRPr="00C4580C">
        <w:rPr>
          <w:b/>
        </w:rPr>
        <w:t>esults</w:t>
      </w:r>
    </w:p>
    <w:p w:rsidR="00306FA3" w:rsidRDefault="00775C14" w:rsidP="00161288">
      <w:pPr>
        <w:jc w:val="both"/>
        <w:outlineLvl w:val="0"/>
      </w:pPr>
      <w:r>
        <w:t>A c</w:t>
      </w:r>
      <w:r w:rsidR="00306FA3">
        <w:t xml:space="preserve">omparison </w:t>
      </w:r>
      <w:r w:rsidR="00633A7D">
        <w:t>of</w:t>
      </w:r>
      <w:r w:rsidR="00306FA3">
        <w:t xml:space="preserve"> the results </w:t>
      </w:r>
      <w:r w:rsidR="00633A7D">
        <w:t>obtained in</w:t>
      </w:r>
      <w:r w:rsidR="00306FA3">
        <w:t xml:space="preserve"> the </w:t>
      </w:r>
      <w:r>
        <w:t>current paper</w:t>
      </w:r>
      <w:r w:rsidR="00306FA3">
        <w:t xml:space="preserve"> </w:t>
      </w:r>
      <w:r w:rsidR="00633A7D">
        <w:t>with those reported by</w:t>
      </w:r>
      <w:r w:rsidR="00306FA3">
        <w:t xml:space="preserve"> Bhat (</w:t>
      </w:r>
      <w:r w:rsidR="00306FA3" w:rsidRPr="00F247FC">
        <w:rPr>
          <w:i/>
        </w:rPr>
        <w:t>1</w:t>
      </w:r>
      <w:r w:rsidR="00F247FC" w:rsidRPr="00F247FC">
        <w:rPr>
          <w:i/>
        </w:rPr>
        <w:t>1</w:t>
      </w:r>
      <w:r w:rsidR="00306FA3">
        <w:t>) highlights</w:t>
      </w:r>
      <w:r>
        <w:t xml:space="preserve"> </w:t>
      </w:r>
      <w:r w:rsidR="00306FA3">
        <w:t>differences between the European (Turin Metropolitan Area, Italy) and United States (Boston Metropolitan Area) context</w:t>
      </w:r>
      <w:r w:rsidR="00633A7D">
        <w:t>s</w:t>
      </w:r>
      <w:r w:rsidR="00306FA3">
        <w:t>.</w:t>
      </w:r>
      <w:r>
        <w:t xml:space="preserve"> </w:t>
      </w:r>
      <w:r w:rsidR="00306FA3">
        <w:t>The model presented in this</w:t>
      </w:r>
      <w:r>
        <w:t xml:space="preserve"> research</w:t>
      </w:r>
      <w:r w:rsidR="00306FA3">
        <w:t xml:space="preserve"> identifies </w:t>
      </w:r>
      <w:r>
        <w:t>a</w:t>
      </w:r>
      <w:r w:rsidR="002244FB">
        <w:t xml:space="preserve"> high positive dependency parameter </w:t>
      </w:r>
      <w:r w:rsidR="00306FA3">
        <w:t xml:space="preserve">between </w:t>
      </w:r>
      <w:r>
        <w:t xml:space="preserve">the error terms in the </w:t>
      </w:r>
      <w:r w:rsidR="00306FA3">
        <w:t xml:space="preserve">shared ride mode </w:t>
      </w:r>
      <w:r>
        <w:t xml:space="preserve">utility </w:t>
      </w:r>
      <w:r w:rsidR="00306FA3">
        <w:t xml:space="preserve">and </w:t>
      </w:r>
      <w:r>
        <w:t xml:space="preserve">the stop-making </w:t>
      </w:r>
      <w:r>
        <w:lastRenderedPageBreak/>
        <w:t>propensity</w:t>
      </w:r>
      <w:r w:rsidR="00306FA3">
        <w:t xml:space="preserve">. </w:t>
      </w:r>
      <w:r w:rsidR="00633A7D">
        <w:t>By</w:t>
      </w:r>
      <w:r w:rsidR="00306FA3">
        <w:t xml:space="preserve"> contrast, Bhat (</w:t>
      </w:r>
      <w:r w:rsidR="00F247FC" w:rsidRPr="00F247FC">
        <w:rPr>
          <w:i/>
        </w:rPr>
        <w:t>11</w:t>
      </w:r>
      <w:r w:rsidR="00306FA3">
        <w:t>) finds a no</w:t>
      </w:r>
      <w:r w:rsidR="00633A7D">
        <w:t>n</w:t>
      </w:r>
      <w:r>
        <w:t>-</w:t>
      </w:r>
      <w:r w:rsidR="00306FA3">
        <w:t>significant value for the correspond</w:t>
      </w:r>
      <w:r w:rsidR="00633A7D">
        <w:t>ing</w:t>
      </w:r>
      <w:r w:rsidR="00306FA3">
        <w:t xml:space="preserve"> dependency. </w:t>
      </w:r>
      <w:r w:rsidR="00FA24F1" w:rsidRPr="00CB0138">
        <w:t>This may be</w:t>
      </w:r>
      <w:r w:rsidR="00306FA3" w:rsidRPr="00CB0138">
        <w:t xml:space="preserve"> explained </w:t>
      </w:r>
      <w:r w:rsidR="00FA24F1" w:rsidRPr="00CB0138">
        <w:t xml:space="preserve">by </w:t>
      </w:r>
      <w:r>
        <w:t xml:space="preserve">cultural differences – it is not uncommon in </w:t>
      </w:r>
      <w:smartTag w:uri="urn:schemas-microsoft-com:office:smarttags" w:element="country-region">
        <w:smartTag w:uri="urn:schemas-microsoft-com:office:smarttags" w:element="place">
          <w:r>
            <w:t>Italy</w:t>
          </w:r>
        </w:smartTag>
      </w:smartTag>
      <w:r>
        <w:t xml:space="preserve"> to make stops to accommodate the needs of fellow riders, and the more the fellow riders the more the stops. This may explain the general positive tendency (due to unobserved factors) between shared-ride utility and stop-making. The result may also be due to family members ride-sharing and taking care of household responsibilities. Istat (</w:t>
      </w:r>
      <w:r w:rsidR="00F247FC" w:rsidRPr="00F247FC">
        <w:rPr>
          <w:i/>
        </w:rPr>
        <w:t>30</w:t>
      </w:r>
      <w:r>
        <w:t xml:space="preserve">) suggests that Italians are less “time-hassled” compared to individuals in other Western countries, and this may make Italians more open to ride-sharing and </w:t>
      </w:r>
      <w:r w:rsidR="00802090">
        <w:t xml:space="preserve">more </w:t>
      </w:r>
      <w:r>
        <w:t xml:space="preserve">accommodating </w:t>
      </w:r>
      <w:r w:rsidR="00802090">
        <w:t xml:space="preserve">of </w:t>
      </w:r>
      <w:r>
        <w:t>the stop-making needs of fellow riders. On the other hand, b</w:t>
      </w:r>
      <w:r w:rsidR="00306FA3">
        <w:t xml:space="preserve">oth </w:t>
      </w:r>
      <w:r w:rsidR="00C22E44">
        <w:t>B</w:t>
      </w:r>
      <w:r>
        <w:t xml:space="preserve">hat’s model and our current </w:t>
      </w:r>
      <w:r w:rsidR="00306FA3">
        <w:t xml:space="preserve">model identify a significant positive </w:t>
      </w:r>
      <w:r>
        <w:t>dependence</w:t>
      </w:r>
      <w:r w:rsidR="00306FA3">
        <w:t xml:space="preserve"> between</w:t>
      </w:r>
      <w:r>
        <w:t xml:space="preserve"> the</w:t>
      </w:r>
      <w:r w:rsidR="00306FA3">
        <w:t xml:space="preserve"> unobserved factors  </w:t>
      </w:r>
      <w:r>
        <w:t xml:space="preserve">influencing </w:t>
      </w:r>
      <w:r w:rsidR="00306FA3">
        <w:t>dri</w:t>
      </w:r>
      <w:r>
        <w:t>ve</w:t>
      </w:r>
      <w:r w:rsidR="00306FA3">
        <w:t xml:space="preserve"> alone </w:t>
      </w:r>
      <w:r>
        <w:t xml:space="preserve">utility </w:t>
      </w:r>
      <w:r w:rsidR="00306FA3">
        <w:t>and stop</w:t>
      </w:r>
      <w:r>
        <w:t>-making propensity</w:t>
      </w:r>
      <w:r w:rsidR="00306FA3">
        <w:t xml:space="preserve">, As expected, the need for control and independence increases both the preference for the </w:t>
      </w:r>
      <w:r w:rsidR="00C87EC6">
        <w:t>drive alone</w:t>
      </w:r>
      <w:r w:rsidR="00306FA3">
        <w:t xml:space="preserve"> mode and stop making propensity. </w:t>
      </w:r>
    </w:p>
    <w:p w:rsidR="00306FA3" w:rsidRDefault="00306FA3" w:rsidP="00114957">
      <w:pPr>
        <w:jc w:val="both"/>
        <w:outlineLvl w:val="0"/>
      </w:pPr>
      <w:r>
        <w:tab/>
      </w:r>
      <w:r w:rsidR="00C22E44">
        <w:t xml:space="preserve">The explanatory variables in Bhat’s paper and the current one are somewhat different. But the common variables (such as vehicle availability, income, marital status, and gender) do generally have the same direction of effect on commute mode choice tendencies and stop-making propensities. Bhat included level-of-service variables in his mode choice model, which we could not obtain for the </w:t>
      </w:r>
      <w:smartTag w:uri="urn:schemas-microsoft-com:office:smarttags" w:element="City">
        <w:smartTag w:uri="urn:schemas-microsoft-com:office:smarttags" w:element="place">
          <w:r w:rsidR="00C22E44">
            <w:t>Turin</w:t>
          </w:r>
        </w:smartTag>
      </w:smartTag>
      <w:r w:rsidR="00C22E44">
        <w:t xml:space="preserve"> area because of lack of network data from the region. However, the list of demographic variables is longer in our current paper than in Bhat’s paper. Another important aspect of the current research is the accommodation of active transport (walk/bicycle) as a commute mode, which Bhat was not able to do in the </w:t>
      </w:r>
      <w:smartTag w:uri="urn:schemas-microsoft-com:office:smarttags" w:element="country-region">
        <w:smartTag w:uri="urn:schemas-microsoft-com:office:smarttags" w:element="place">
          <w:r w:rsidR="00C22E44">
            <w:t>US</w:t>
          </w:r>
        </w:smartTag>
      </w:smartTag>
      <w:r w:rsidR="00C22E44">
        <w:t xml:space="preserve"> context. Our results indicate the sign</w:t>
      </w:r>
      <w:r w:rsidR="00114957">
        <w:t>i</w:t>
      </w:r>
      <w:r w:rsidR="00C22E44">
        <w:t>ficant influences of gender, age, vehicle availability, residential location, and commute distance on the utility of the active transport mode</w:t>
      </w:r>
      <w:r w:rsidR="00114957">
        <w:t>.</w:t>
      </w:r>
      <w:r w:rsidR="00C22E44">
        <w:t xml:space="preserve"> </w:t>
      </w:r>
    </w:p>
    <w:p w:rsidR="00306FA3" w:rsidRDefault="00306FA3">
      <w:pPr>
        <w:jc w:val="both"/>
        <w:outlineLvl w:val="0"/>
      </w:pPr>
      <w:r>
        <w:tab/>
        <w:t xml:space="preserve">Finally, </w:t>
      </w:r>
      <w:r w:rsidR="004815F7">
        <w:t>it is interesting that the best copula structure in the current research turned out to be the Gaussian copula, which is the one that Bhat (</w:t>
      </w:r>
      <w:r w:rsidR="00F247FC" w:rsidRPr="00F247FC">
        <w:rPr>
          <w:i/>
        </w:rPr>
        <w:t>11</w:t>
      </w:r>
      <w:r w:rsidR="004815F7">
        <w:t xml:space="preserve">) imposed </w:t>
      </w:r>
      <w:r w:rsidR="004815F7" w:rsidRPr="004815F7">
        <w:rPr>
          <w:i/>
        </w:rPr>
        <w:t>a priori</w:t>
      </w:r>
      <w:r w:rsidR="004815F7">
        <w:t xml:space="preserve"> in his model. It would be interesting to continue to test alternative dependency structures in other empirical contexts, using the flexible copula model structure proposed in this paper, to examine if the Gaussian copula structure is g</w:t>
      </w:r>
      <w:r w:rsidR="007B1AB5">
        <w:t>enerically appropriate for mode</w:t>
      </w:r>
      <w:r w:rsidR="004815F7">
        <w:t xml:space="preserve">ling commute mode </w:t>
      </w:r>
      <w:r w:rsidR="007B1AB5">
        <w:t>choice and  stop-making behavio</w:t>
      </w:r>
      <w:r w:rsidR="004815F7">
        <w:t xml:space="preserve">r, or whether the convergence to the Gaussian copula in this paper is specific to the Turin context. </w:t>
      </w:r>
    </w:p>
    <w:p w:rsidR="005A3408" w:rsidRDefault="005A3408">
      <w:pPr>
        <w:jc w:val="both"/>
        <w:outlineLvl w:val="0"/>
      </w:pPr>
    </w:p>
    <w:p w:rsidR="005A3408" w:rsidRPr="00C4580C" w:rsidRDefault="00306FA3" w:rsidP="00C4580C">
      <w:pPr>
        <w:jc w:val="both"/>
        <w:outlineLvl w:val="0"/>
        <w:rPr>
          <w:b/>
          <w:caps/>
          <w:color w:val="000000"/>
        </w:rPr>
      </w:pPr>
      <w:r>
        <w:rPr>
          <w:b/>
          <w:caps/>
          <w:color w:val="000000"/>
        </w:rPr>
        <w:t xml:space="preserve">6. Conclusions </w:t>
      </w:r>
    </w:p>
    <w:p w:rsidR="006B1BDC" w:rsidRDefault="00306FA3" w:rsidP="005A3408">
      <w:pPr>
        <w:jc w:val="both"/>
      </w:pPr>
      <w:r>
        <w:t>In this paper</w:t>
      </w:r>
      <w:r w:rsidR="006B1BDC">
        <w:t>,</w:t>
      </w:r>
      <w:r>
        <w:t xml:space="preserve"> we have developed a copula-based joint framework of tour mode choice and number of stops during the commute. The methodology developed here, to the authors</w:t>
      </w:r>
      <w:r w:rsidR="009E66A0">
        <w:t>’</w:t>
      </w:r>
      <w:r>
        <w:t xml:space="preserve"> knowledge, </w:t>
      </w:r>
      <w:r w:rsidR="006B1BDC">
        <w:t xml:space="preserve">is </w:t>
      </w:r>
      <w:r>
        <w:t xml:space="preserve">the first </w:t>
      </w:r>
      <w:r w:rsidR="006B1BDC">
        <w:t xml:space="preserve">formulation and application of the copula approach to the estimation of a joint unordered multinomial-ordered discrete choice model. The focus on an Italian context is another important aspect of the current study. </w:t>
      </w:r>
    </w:p>
    <w:p w:rsidR="00306FA3" w:rsidRDefault="00306FA3">
      <w:pPr>
        <w:jc w:val="both"/>
        <w:outlineLvl w:val="0"/>
      </w:pPr>
      <w:r>
        <w:tab/>
        <w:t>The results indicate th</w:t>
      </w:r>
      <w:r w:rsidR="002A6010">
        <w:t>e substantial and statistically significant</w:t>
      </w:r>
      <w:r>
        <w:t xml:space="preserve"> effects of individual and household characteristics on </w:t>
      </w:r>
      <w:r w:rsidR="009E66A0">
        <w:t xml:space="preserve">mode choice </w:t>
      </w:r>
      <w:r w:rsidR="00802090">
        <w:t>and</w:t>
      </w:r>
      <w:r w:rsidR="009E66A0">
        <w:t xml:space="preserve"> stop-making</w:t>
      </w:r>
      <w:r w:rsidR="007B1AB5">
        <w:t xml:space="preserve"> behavio</w:t>
      </w:r>
      <w:r>
        <w:t>r</w:t>
      </w:r>
      <w:r w:rsidR="00802090">
        <w:t xml:space="preserve">. </w:t>
      </w:r>
      <w:r>
        <w:t xml:space="preserve">On the other hand, </w:t>
      </w:r>
      <w:r w:rsidR="006B1BDC">
        <w:t>residential location</w:t>
      </w:r>
      <w:r>
        <w:t xml:space="preserve"> and commute characteristics seem to affect </w:t>
      </w:r>
      <w:r w:rsidR="006B1BDC">
        <w:t>only</w:t>
      </w:r>
      <w:r>
        <w:t xml:space="preserve"> </w:t>
      </w:r>
      <w:r w:rsidR="006B1BDC">
        <w:t xml:space="preserve">commute </w:t>
      </w:r>
      <w:r>
        <w:t>mode choice</w:t>
      </w:r>
      <w:r w:rsidR="006B1BDC">
        <w:t xml:space="preserve"> and </w:t>
      </w:r>
      <w:r w:rsidR="007B1AB5">
        <w:t>not commute stop-making behavio</w:t>
      </w:r>
      <w:r w:rsidR="006B1BDC">
        <w:t>r. Earlier studies have also pointed out the relatively small or zero effect of commute distances and built environment variables on commute stop-making, especially relative to the effects of demographic variable</w:t>
      </w:r>
      <w:r w:rsidR="00F247FC">
        <w:t>s [</w:t>
      </w:r>
      <w:r w:rsidR="006B1BDC">
        <w:t xml:space="preserve">see, for example, </w:t>
      </w:r>
      <w:r w:rsidR="00F247FC">
        <w:t>(</w:t>
      </w:r>
      <w:r w:rsidR="00F247FC" w:rsidRPr="00F247FC">
        <w:rPr>
          <w:i/>
        </w:rPr>
        <w:t>7</w:t>
      </w:r>
      <w:r w:rsidR="00F247FC">
        <w:t xml:space="preserve">, </w:t>
      </w:r>
      <w:r w:rsidR="00F247FC" w:rsidRPr="00F247FC">
        <w:rPr>
          <w:i/>
        </w:rPr>
        <w:t>11</w:t>
      </w:r>
      <w:r w:rsidR="006B1BDC">
        <w:t>)</w:t>
      </w:r>
      <w:r w:rsidR="00F247FC">
        <w:t>]</w:t>
      </w:r>
      <w:r w:rsidR="006B1BDC">
        <w:t xml:space="preserve">. </w:t>
      </w:r>
    </w:p>
    <w:p w:rsidR="00306FA3" w:rsidRDefault="00306FA3" w:rsidP="00161288">
      <w:pPr>
        <w:ind w:firstLine="720"/>
        <w:jc w:val="both"/>
        <w:outlineLvl w:val="0"/>
      </w:pPr>
      <w:r>
        <w:t>The model structure presented in this work is capable of capturing self-selection effects in the mode choice decision based on the number of stops during the comm</w:t>
      </w:r>
      <w:r w:rsidR="009E66A0">
        <w:t xml:space="preserve">ute. </w:t>
      </w:r>
      <w:r>
        <w:t xml:space="preserve">The presence of self-selection confirms the importance </w:t>
      </w:r>
      <w:r w:rsidR="009E66A0">
        <w:t xml:space="preserve">of </w:t>
      </w:r>
      <w:r>
        <w:t xml:space="preserve">jointly </w:t>
      </w:r>
      <w:r w:rsidR="007B1AB5">
        <w:t>model</w:t>
      </w:r>
      <w:r w:rsidR="006B1BDC">
        <w:t xml:space="preserve">ing </w:t>
      </w:r>
      <w:r>
        <w:t xml:space="preserve">the mode choice decision and the number of </w:t>
      </w:r>
      <w:r>
        <w:lastRenderedPageBreak/>
        <w:t xml:space="preserve">stops, in particular when aggregate percentage changes in each stop category - in response to changes in policy relevant exogenous variables - are intended to be calculated. </w:t>
      </w:r>
    </w:p>
    <w:p w:rsidR="00306FA3" w:rsidRDefault="006B1BDC">
      <w:pPr>
        <w:ind w:firstLine="720"/>
        <w:jc w:val="both"/>
        <w:outlineLvl w:val="0"/>
      </w:pPr>
      <w:r>
        <w:t>There are of course, several avenues to improve and extend the current research</w:t>
      </w:r>
      <w:r w:rsidR="0084410D">
        <w:t>.</w:t>
      </w:r>
      <w:r>
        <w:t xml:space="preserve"> First, the current research does not differentiate between the </w:t>
      </w:r>
      <w:r w:rsidR="00306FA3">
        <w:t>home</w:t>
      </w:r>
      <w:r>
        <w:t>-</w:t>
      </w:r>
      <w:r w:rsidR="00306FA3">
        <w:t>to</w:t>
      </w:r>
      <w:r>
        <w:t>-</w:t>
      </w:r>
      <w:r w:rsidR="00306FA3">
        <w:t>work and work</w:t>
      </w:r>
      <w:r>
        <w:t>-</w:t>
      </w:r>
      <w:r w:rsidR="00306FA3">
        <w:t>to</w:t>
      </w:r>
      <w:r>
        <w:t>-</w:t>
      </w:r>
      <w:r w:rsidR="00306FA3">
        <w:t>home commute</w:t>
      </w:r>
      <w:r>
        <w:t>s</w:t>
      </w:r>
      <w:r w:rsidR="00306FA3">
        <w:t>, both in terms o</w:t>
      </w:r>
      <w:r w:rsidR="007B1AB5">
        <w:t>f mode choice and stops behavio</w:t>
      </w:r>
      <w:r w:rsidR="00306FA3">
        <w:t xml:space="preserve">r. </w:t>
      </w:r>
      <w:r w:rsidR="00802090">
        <w:t>But there may be substitution effects or complementary</w:t>
      </w:r>
      <w:r w:rsidR="007B1AB5">
        <w:t xml:space="preserve"> effects in stop-making behavio</w:t>
      </w:r>
      <w:r w:rsidR="00802090">
        <w:t xml:space="preserve">r during the home-to-work and work-to-home commutes. </w:t>
      </w:r>
      <w:r w:rsidR="00306FA3">
        <w:t xml:space="preserve">This issue </w:t>
      </w:r>
      <w:r w:rsidR="00802090">
        <w:t xml:space="preserve">may be particularly relevant </w:t>
      </w:r>
      <w:r w:rsidR="00306FA3">
        <w:t xml:space="preserve">in the Italian context </w:t>
      </w:r>
      <w:r w:rsidR="00E02AF6">
        <w:t>as</w:t>
      </w:r>
      <w:r w:rsidR="00306FA3">
        <w:t xml:space="preserve"> </w:t>
      </w:r>
      <w:r w:rsidR="00692166">
        <w:t xml:space="preserve">it is </w:t>
      </w:r>
      <w:r w:rsidR="00802090">
        <w:t xml:space="preserve">not uncommon </w:t>
      </w:r>
      <w:r w:rsidR="00692166">
        <w:t xml:space="preserve">for  Italian workers/students to make two round trip </w:t>
      </w:r>
      <w:r w:rsidR="00306FA3">
        <w:t>commute</w:t>
      </w:r>
      <w:r w:rsidR="00692166">
        <w:t>s a day</w:t>
      </w:r>
      <w:r w:rsidR="00306FA3">
        <w:t xml:space="preserve"> (</w:t>
      </w:r>
      <w:r w:rsidR="00692166">
        <w:t>returning home</w:t>
      </w:r>
      <w:r w:rsidR="00306FA3">
        <w:t xml:space="preserve"> for lunch and </w:t>
      </w:r>
      <w:r w:rsidR="00692166">
        <w:t>going</w:t>
      </w:r>
      <w:r w:rsidR="00306FA3">
        <w:t xml:space="preserve"> back to work </w:t>
      </w:r>
      <w:r w:rsidR="00692166">
        <w:t>in</w:t>
      </w:r>
      <w:r w:rsidR="00306FA3">
        <w:t xml:space="preserve"> the afternoon), increasing the opportunit</w:t>
      </w:r>
      <w:r w:rsidR="00E02AF6">
        <w:t>y</w:t>
      </w:r>
      <w:r w:rsidR="00306FA3">
        <w:t xml:space="preserve"> </w:t>
      </w:r>
      <w:r w:rsidR="00802090">
        <w:t xml:space="preserve">for interaction effects. </w:t>
      </w:r>
      <w:r>
        <w:t>Second, the current study does not focus on other important dimensions</w:t>
      </w:r>
      <w:r w:rsidR="007B1AB5">
        <w:t xml:space="preserve"> of commute stop-making behavio</w:t>
      </w:r>
      <w:r>
        <w:t xml:space="preserve">r, including the duration, location, and purpose of stops. Third, the effort does not include level-of-service measures and fine measures of land-use/urban form due to the unavailability of such data from the </w:t>
      </w:r>
      <w:smartTag w:uri="urn:schemas-microsoft-com:office:smarttags" w:element="City">
        <w:smartTag w:uri="urn:schemas-microsoft-com:office:smarttags" w:element="place">
          <w:r>
            <w:t>Turin</w:t>
          </w:r>
        </w:smartTag>
      </w:smartTag>
      <w:r>
        <w:t xml:space="preserve"> region. </w:t>
      </w:r>
      <w:r w:rsidR="00306FA3">
        <w:t>Further research</w:t>
      </w:r>
      <w:r w:rsidR="00692166">
        <w:t xml:space="preserve"> </w:t>
      </w:r>
      <w:r>
        <w:t>should focus on</w:t>
      </w:r>
      <w:r w:rsidR="00692166">
        <w:t xml:space="preserve"> </w:t>
      </w:r>
      <w:r>
        <w:t>expanding the dime</w:t>
      </w:r>
      <w:r w:rsidR="007B1AB5">
        <w:t>nsions of commute behavio</w:t>
      </w:r>
      <w:r>
        <w:t xml:space="preserve">r studied, and including a richer set of demographic, transportation network, land-use, urban form, and individual attitudinal variables.  </w:t>
      </w:r>
    </w:p>
    <w:p w:rsidR="00306FA3" w:rsidRDefault="00306FA3">
      <w:pPr>
        <w:ind w:firstLine="720"/>
        <w:jc w:val="both"/>
        <w:outlineLvl w:val="0"/>
      </w:pPr>
    </w:p>
    <w:p w:rsidR="00306FA3" w:rsidRDefault="00306FA3">
      <w:pPr>
        <w:pStyle w:val="text"/>
        <w:spacing w:line="240" w:lineRule="auto"/>
        <w:ind w:firstLine="0"/>
        <w:outlineLvl w:val="0"/>
        <w:rPr>
          <w:rFonts w:ascii="Times New Roman" w:hAnsi="Times New Roman"/>
          <w:b/>
        </w:rPr>
      </w:pPr>
      <w:r>
        <w:rPr>
          <w:rFonts w:ascii="Times New Roman" w:hAnsi="Times New Roman"/>
          <w:b/>
        </w:rPr>
        <w:t>ACKNOWLEDGEMENTS</w:t>
      </w:r>
    </w:p>
    <w:p w:rsidR="007B1AB5" w:rsidRDefault="00835397">
      <w:pPr>
        <w:pStyle w:val="text"/>
        <w:spacing w:line="240" w:lineRule="auto"/>
        <w:ind w:firstLine="0"/>
        <w:outlineLvl w:val="0"/>
      </w:pPr>
      <w:r w:rsidRPr="009F6152">
        <w:rPr>
          <w:szCs w:val="24"/>
        </w:rPr>
        <w:t>This research was partially funded by a grant</w:t>
      </w:r>
      <w:r>
        <w:rPr>
          <w:szCs w:val="24"/>
        </w:rPr>
        <w:t xml:space="preserve"> from the </w:t>
      </w:r>
      <w:r w:rsidRPr="00835397">
        <w:rPr>
          <w:szCs w:val="24"/>
        </w:rPr>
        <w:t xml:space="preserve">Turin </w:t>
      </w:r>
      <w:r>
        <w:rPr>
          <w:szCs w:val="24"/>
        </w:rPr>
        <w:t>Town</w:t>
      </w:r>
      <w:r w:rsidRPr="00835397">
        <w:rPr>
          <w:szCs w:val="24"/>
        </w:rPr>
        <w:t xml:space="preserve"> Council</w:t>
      </w:r>
      <w:r>
        <w:rPr>
          <w:szCs w:val="24"/>
        </w:rPr>
        <w:t>, and</w:t>
      </w:r>
      <w:r>
        <w:t xml:space="preserve"> t</w:t>
      </w:r>
      <w:r w:rsidR="00306FA3">
        <w:t xml:space="preserve">he authors are grateful to </w:t>
      </w:r>
      <w:r>
        <w:t xml:space="preserve">the </w:t>
      </w:r>
      <w:r w:rsidR="00306FA3">
        <w:t xml:space="preserve">Turin Town Council (Office of Statistics) for providing the Time </w:t>
      </w:r>
      <w:r w:rsidR="00AA1181">
        <w:t>U</w:t>
      </w:r>
      <w:r w:rsidR="00306FA3">
        <w:t>se Survey (2002-2003) data conducted in Turin.</w:t>
      </w:r>
    </w:p>
    <w:p w:rsidR="007B305A" w:rsidRPr="007B305A" w:rsidRDefault="007B305A">
      <w:pPr>
        <w:pStyle w:val="text"/>
        <w:spacing w:line="240" w:lineRule="auto"/>
        <w:ind w:firstLine="0"/>
        <w:outlineLvl w:val="0"/>
        <w:sectPr w:rsidR="007B305A" w:rsidRPr="007B305A" w:rsidSect="0080534C">
          <w:headerReference w:type="default" r:id="rId129"/>
          <w:pgSz w:w="12240" w:h="15840"/>
          <w:pgMar w:top="1440" w:right="1440" w:bottom="1440" w:left="1440" w:header="720" w:footer="720" w:gutter="0"/>
          <w:pgNumType w:start="1"/>
          <w:cols w:space="720"/>
          <w:docGrid w:linePitch="326"/>
        </w:sectPr>
      </w:pPr>
    </w:p>
    <w:p w:rsidR="00306FA3" w:rsidRDefault="00306FA3">
      <w:pPr>
        <w:pStyle w:val="text"/>
        <w:spacing w:line="240" w:lineRule="auto"/>
        <w:ind w:firstLine="0"/>
        <w:outlineLvl w:val="0"/>
        <w:rPr>
          <w:b/>
          <w:color w:val="000000"/>
        </w:rPr>
      </w:pPr>
      <w:r>
        <w:rPr>
          <w:b/>
          <w:color w:val="000000"/>
        </w:rPr>
        <w:lastRenderedPageBreak/>
        <w:t>REFERENCES</w:t>
      </w:r>
    </w:p>
    <w:p w:rsidR="0013104C" w:rsidRDefault="0013104C" w:rsidP="0013104C">
      <w:pPr>
        <w:pStyle w:val="references"/>
        <w:spacing w:line="240" w:lineRule="auto"/>
        <w:ind w:left="540" w:hanging="540"/>
        <w:rPr>
          <w:rFonts w:ascii="Times New Roman" w:hAnsi="Times New Roman"/>
          <w:sz w:val="24"/>
          <w:szCs w:val="24"/>
        </w:rPr>
      </w:pPr>
    </w:p>
    <w:p w:rsidR="00B123A6" w:rsidRDefault="00B123A6" w:rsidP="00B123A6">
      <w:pPr>
        <w:pStyle w:val="references"/>
        <w:numPr>
          <w:ilvl w:val="0"/>
          <w:numId w:val="36"/>
        </w:numPr>
        <w:tabs>
          <w:tab w:val="left" w:pos="360"/>
        </w:tabs>
        <w:spacing w:line="240" w:lineRule="auto"/>
        <w:ind w:left="360"/>
        <w:rPr>
          <w:rFonts w:ascii="Times New Roman" w:hAnsi="Times New Roman"/>
          <w:sz w:val="24"/>
          <w:szCs w:val="24"/>
        </w:rPr>
      </w:pPr>
      <w:r w:rsidRPr="0013104C">
        <w:rPr>
          <w:rFonts w:ascii="Times New Roman" w:hAnsi="Times New Roman"/>
          <w:sz w:val="24"/>
          <w:szCs w:val="24"/>
        </w:rPr>
        <w:t>Sperling</w:t>
      </w:r>
      <w:r>
        <w:rPr>
          <w:rFonts w:ascii="Times New Roman" w:hAnsi="Times New Roman"/>
          <w:sz w:val="24"/>
          <w:szCs w:val="24"/>
        </w:rPr>
        <w:t>,</w:t>
      </w:r>
      <w:r w:rsidRPr="0013104C">
        <w:rPr>
          <w:rFonts w:ascii="Times New Roman" w:hAnsi="Times New Roman"/>
          <w:sz w:val="24"/>
          <w:szCs w:val="24"/>
        </w:rPr>
        <w:t xml:space="preserve"> D., and </w:t>
      </w:r>
      <w:r>
        <w:rPr>
          <w:rFonts w:ascii="Times New Roman" w:hAnsi="Times New Roman"/>
          <w:sz w:val="24"/>
          <w:szCs w:val="24"/>
        </w:rPr>
        <w:t xml:space="preserve">D. </w:t>
      </w:r>
      <w:r w:rsidRPr="0013104C">
        <w:rPr>
          <w:rFonts w:ascii="Times New Roman" w:hAnsi="Times New Roman"/>
          <w:sz w:val="24"/>
          <w:szCs w:val="24"/>
        </w:rPr>
        <w:t xml:space="preserve">Gordon. </w:t>
      </w:r>
      <w:r w:rsidRPr="0013104C">
        <w:rPr>
          <w:rFonts w:ascii="Times New Roman" w:hAnsi="Times New Roman"/>
          <w:i/>
          <w:sz w:val="24"/>
          <w:szCs w:val="24"/>
        </w:rPr>
        <w:t>Two Billion Cars: Driving Toward Susta</w:t>
      </w:r>
      <w:r w:rsidRPr="0013104C">
        <w:rPr>
          <w:rFonts w:ascii="Times New Roman" w:hAnsi="Times New Roman"/>
          <w:i/>
          <w:sz w:val="24"/>
          <w:szCs w:val="24"/>
        </w:rPr>
        <w:t>i</w:t>
      </w:r>
      <w:r w:rsidRPr="0013104C">
        <w:rPr>
          <w:rFonts w:ascii="Times New Roman" w:hAnsi="Times New Roman"/>
          <w:i/>
          <w:sz w:val="24"/>
          <w:szCs w:val="24"/>
        </w:rPr>
        <w:t>nability</w:t>
      </w:r>
      <w:r w:rsidRPr="0013104C">
        <w:rPr>
          <w:rFonts w:ascii="Times New Roman" w:hAnsi="Times New Roman"/>
          <w:sz w:val="24"/>
          <w:szCs w:val="24"/>
        </w:rPr>
        <w:t>, Oxford University Press Inc., New York</w:t>
      </w:r>
      <w:r>
        <w:rPr>
          <w:rFonts w:ascii="Times New Roman" w:hAnsi="Times New Roman"/>
          <w:sz w:val="24"/>
          <w:szCs w:val="24"/>
        </w:rPr>
        <w:t>, 2009</w:t>
      </w:r>
      <w:r w:rsidRPr="0013104C">
        <w:rPr>
          <w:rFonts w:ascii="Times New Roman" w:hAnsi="Times New Roman"/>
          <w:sz w:val="24"/>
          <w:szCs w:val="24"/>
        </w:rPr>
        <w:t>.</w:t>
      </w:r>
    </w:p>
    <w:p w:rsidR="00B123A6" w:rsidRDefault="00B123A6" w:rsidP="00B123A6">
      <w:pPr>
        <w:pStyle w:val="references"/>
        <w:tabs>
          <w:tab w:val="left" w:pos="360"/>
        </w:tabs>
        <w:spacing w:line="240" w:lineRule="auto"/>
        <w:ind w:left="360" w:firstLine="0"/>
        <w:rPr>
          <w:rFonts w:ascii="Times New Roman" w:hAnsi="Times New Roman"/>
          <w:sz w:val="24"/>
          <w:szCs w:val="24"/>
        </w:rPr>
      </w:pPr>
    </w:p>
    <w:p w:rsidR="00B123A6" w:rsidRDefault="00B123A6" w:rsidP="00B123A6">
      <w:pPr>
        <w:pStyle w:val="references"/>
        <w:numPr>
          <w:ilvl w:val="0"/>
          <w:numId w:val="36"/>
        </w:numPr>
        <w:tabs>
          <w:tab w:val="left" w:pos="360"/>
        </w:tabs>
        <w:spacing w:line="240" w:lineRule="auto"/>
        <w:ind w:left="360"/>
        <w:rPr>
          <w:rFonts w:ascii="Times New Roman" w:hAnsi="Times New Roman"/>
          <w:sz w:val="24"/>
          <w:szCs w:val="24"/>
        </w:rPr>
      </w:pPr>
      <w:r w:rsidRPr="00904F99">
        <w:rPr>
          <w:rFonts w:ascii="Times New Roman" w:hAnsi="Times New Roman"/>
          <w:sz w:val="24"/>
          <w:szCs w:val="24"/>
        </w:rPr>
        <w:t xml:space="preserve">McGuckin, N., J. Zmud, and Y. Nakamoto. </w:t>
      </w:r>
      <w:r w:rsidRPr="00904F99">
        <w:rPr>
          <w:rFonts w:ascii="Times New Roman" w:hAnsi="Times New Roman"/>
          <w:color w:val="000000"/>
          <w:sz w:val="24"/>
          <w:szCs w:val="24"/>
        </w:rPr>
        <w:t>Trip-Chaining Trends in the United States: Understanding Travel Behavior for Policy Making</w:t>
      </w:r>
      <w:r w:rsidRPr="00904F99">
        <w:rPr>
          <w:rFonts w:ascii="Times New Roman" w:hAnsi="Times New Roman"/>
          <w:sz w:val="24"/>
          <w:szCs w:val="24"/>
        </w:rPr>
        <w:t xml:space="preserve">. </w:t>
      </w:r>
      <w:r>
        <w:rPr>
          <w:rFonts w:ascii="Times New Roman" w:hAnsi="Times New Roman"/>
          <w:sz w:val="24"/>
          <w:szCs w:val="24"/>
        </w:rPr>
        <w:t xml:space="preserve">In </w:t>
      </w:r>
      <w:r w:rsidRPr="00904F99">
        <w:rPr>
          <w:rFonts w:ascii="Times New Roman" w:hAnsi="Times New Roman"/>
          <w:i/>
          <w:iCs/>
          <w:sz w:val="24"/>
          <w:szCs w:val="24"/>
        </w:rPr>
        <w:t>Transportation Research Record</w:t>
      </w:r>
      <w:r>
        <w:rPr>
          <w:rFonts w:ascii="Times New Roman" w:hAnsi="Times New Roman"/>
          <w:i/>
          <w:iCs/>
          <w:sz w:val="24"/>
          <w:szCs w:val="24"/>
        </w:rPr>
        <w:t>:</w:t>
      </w:r>
      <w:r w:rsidRPr="00904F99">
        <w:rPr>
          <w:rFonts w:ascii="Times New Roman" w:hAnsi="Times New Roman"/>
          <w:sz w:val="24"/>
          <w:szCs w:val="24"/>
        </w:rPr>
        <w:t xml:space="preserve"> </w:t>
      </w:r>
      <w:r w:rsidRPr="00904F99">
        <w:rPr>
          <w:rFonts w:ascii="Times New Roman" w:hAnsi="Times New Roman"/>
          <w:i/>
          <w:iCs/>
          <w:sz w:val="24"/>
          <w:szCs w:val="24"/>
        </w:rPr>
        <w:t>Journal of the Transportation Research Board</w:t>
      </w:r>
      <w:r w:rsidRPr="00904F99">
        <w:rPr>
          <w:rFonts w:ascii="Times New Roman" w:hAnsi="Times New Roman"/>
          <w:iCs/>
          <w:sz w:val="24"/>
          <w:szCs w:val="24"/>
        </w:rPr>
        <w:t>,</w:t>
      </w:r>
      <w:r w:rsidRPr="00904F99">
        <w:rPr>
          <w:rFonts w:ascii="Times New Roman" w:hAnsi="Times New Roman"/>
          <w:sz w:val="24"/>
          <w:szCs w:val="24"/>
        </w:rPr>
        <w:t xml:space="preserve"> No. 1917, Transportation Research Board of the National Academies, Washington, D.C., 2005, pp. 199-204.</w:t>
      </w:r>
    </w:p>
    <w:p w:rsidR="00B123A6" w:rsidRDefault="00B123A6" w:rsidP="00B123A6">
      <w:pPr>
        <w:pStyle w:val="ListParagraph"/>
      </w:pPr>
    </w:p>
    <w:p w:rsidR="00B123A6" w:rsidRDefault="00B123A6" w:rsidP="00B123A6">
      <w:pPr>
        <w:pStyle w:val="references"/>
        <w:numPr>
          <w:ilvl w:val="0"/>
          <w:numId w:val="36"/>
        </w:numPr>
        <w:tabs>
          <w:tab w:val="left" w:pos="360"/>
        </w:tabs>
        <w:spacing w:line="240" w:lineRule="auto"/>
        <w:ind w:left="360"/>
        <w:rPr>
          <w:rFonts w:ascii="Times New Roman" w:hAnsi="Times New Roman"/>
          <w:sz w:val="24"/>
          <w:szCs w:val="24"/>
        </w:rPr>
      </w:pPr>
      <w:r w:rsidRPr="0013104C">
        <w:rPr>
          <w:rFonts w:ascii="Times New Roman" w:hAnsi="Times New Roman"/>
          <w:sz w:val="24"/>
          <w:szCs w:val="24"/>
        </w:rPr>
        <w:t>Hensher</w:t>
      </w:r>
      <w:r>
        <w:rPr>
          <w:rFonts w:ascii="Times New Roman" w:hAnsi="Times New Roman"/>
          <w:sz w:val="24"/>
          <w:szCs w:val="24"/>
        </w:rPr>
        <w:t>,</w:t>
      </w:r>
      <w:r w:rsidRPr="0013104C">
        <w:rPr>
          <w:rFonts w:ascii="Times New Roman" w:hAnsi="Times New Roman"/>
          <w:sz w:val="24"/>
          <w:szCs w:val="24"/>
        </w:rPr>
        <w:t xml:space="preserve"> D.A., and A.J. </w:t>
      </w:r>
      <w:r>
        <w:rPr>
          <w:rFonts w:ascii="Times New Roman" w:hAnsi="Times New Roman"/>
          <w:sz w:val="24"/>
          <w:szCs w:val="24"/>
        </w:rPr>
        <w:t xml:space="preserve">Reyes. </w:t>
      </w:r>
      <w:r w:rsidRPr="0013104C">
        <w:rPr>
          <w:rFonts w:ascii="Times New Roman" w:hAnsi="Times New Roman"/>
          <w:iCs/>
          <w:sz w:val="24"/>
          <w:szCs w:val="24"/>
        </w:rPr>
        <w:t xml:space="preserve">Trip </w:t>
      </w:r>
      <w:r>
        <w:rPr>
          <w:rFonts w:ascii="Times New Roman" w:hAnsi="Times New Roman"/>
          <w:iCs/>
          <w:sz w:val="24"/>
          <w:szCs w:val="24"/>
        </w:rPr>
        <w:t>C</w:t>
      </w:r>
      <w:r w:rsidRPr="0013104C">
        <w:rPr>
          <w:rFonts w:ascii="Times New Roman" w:hAnsi="Times New Roman"/>
          <w:iCs/>
          <w:sz w:val="24"/>
          <w:szCs w:val="24"/>
        </w:rPr>
        <w:t xml:space="preserve">haining as a </w:t>
      </w:r>
      <w:r>
        <w:rPr>
          <w:rFonts w:ascii="Times New Roman" w:hAnsi="Times New Roman"/>
          <w:iCs/>
          <w:sz w:val="24"/>
          <w:szCs w:val="24"/>
        </w:rPr>
        <w:t>B</w:t>
      </w:r>
      <w:r w:rsidRPr="0013104C">
        <w:rPr>
          <w:rFonts w:ascii="Times New Roman" w:hAnsi="Times New Roman"/>
          <w:iCs/>
          <w:sz w:val="24"/>
          <w:szCs w:val="24"/>
        </w:rPr>
        <w:t xml:space="preserve">arrier to the </w:t>
      </w:r>
      <w:r>
        <w:rPr>
          <w:rFonts w:ascii="Times New Roman" w:hAnsi="Times New Roman"/>
          <w:iCs/>
          <w:sz w:val="24"/>
          <w:szCs w:val="24"/>
        </w:rPr>
        <w:t>P</w:t>
      </w:r>
      <w:r w:rsidRPr="0013104C">
        <w:rPr>
          <w:rFonts w:ascii="Times New Roman" w:hAnsi="Times New Roman"/>
          <w:iCs/>
          <w:sz w:val="24"/>
          <w:szCs w:val="24"/>
        </w:rPr>
        <w:t>rope</w:t>
      </w:r>
      <w:r w:rsidRPr="0013104C">
        <w:rPr>
          <w:rFonts w:ascii="Times New Roman" w:hAnsi="Times New Roman"/>
          <w:iCs/>
          <w:sz w:val="24"/>
          <w:szCs w:val="24"/>
        </w:rPr>
        <w:t>n</w:t>
      </w:r>
      <w:r w:rsidRPr="0013104C">
        <w:rPr>
          <w:rFonts w:ascii="Times New Roman" w:hAnsi="Times New Roman"/>
          <w:iCs/>
          <w:sz w:val="24"/>
          <w:szCs w:val="24"/>
        </w:rPr>
        <w:t xml:space="preserve">sity to </w:t>
      </w:r>
      <w:r>
        <w:rPr>
          <w:rFonts w:ascii="Times New Roman" w:hAnsi="Times New Roman"/>
          <w:iCs/>
          <w:sz w:val="24"/>
          <w:szCs w:val="24"/>
        </w:rPr>
        <w:t>U</w:t>
      </w:r>
      <w:r w:rsidRPr="0013104C">
        <w:rPr>
          <w:rFonts w:ascii="Times New Roman" w:hAnsi="Times New Roman"/>
          <w:iCs/>
          <w:sz w:val="24"/>
          <w:szCs w:val="24"/>
        </w:rPr>
        <w:t xml:space="preserve">se </w:t>
      </w:r>
      <w:r>
        <w:rPr>
          <w:rFonts w:ascii="Times New Roman" w:hAnsi="Times New Roman"/>
          <w:iCs/>
          <w:sz w:val="24"/>
          <w:szCs w:val="24"/>
        </w:rPr>
        <w:t>P</w:t>
      </w:r>
      <w:r w:rsidRPr="0013104C">
        <w:rPr>
          <w:rFonts w:ascii="Times New Roman" w:hAnsi="Times New Roman"/>
          <w:iCs/>
          <w:sz w:val="24"/>
          <w:szCs w:val="24"/>
        </w:rPr>
        <w:t xml:space="preserve">ublic </w:t>
      </w:r>
      <w:r>
        <w:rPr>
          <w:rFonts w:ascii="Times New Roman" w:hAnsi="Times New Roman"/>
          <w:iCs/>
          <w:sz w:val="24"/>
          <w:szCs w:val="24"/>
        </w:rPr>
        <w:t>T</w:t>
      </w:r>
      <w:r w:rsidRPr="0013104C">
        <w:rPr>
          <w:rFonts w:ascii="Times New Roman" w:hAnsi="Times New Roman"/>
          <w:iCs/>
          <w:sz w:val="24"/>
          <w:szCs w:val="24"/>
        </w:rPr>
        <w:t>ransport</w:t>
      </w:r>
      <w:r>
        <w:rPr>
          <w:rFonts w:ascii="Times New Roman" w:hAnsi="Times New Roman"/>
          <w:sz w:val="24"/>
          <w:szCs w:val="24"/>
        </w:rPr>
        <w:t>.</w:t>
      </w:r>
      <w:r w:rsidRPr="0013104C">
        <w:rPr>
          <w:rFonts w:ascii="Times New Roman" w:hAnsi="Times New Roman"/>
          <w:sz w:val="24"/>
          <w:szCs w:val="24"/>
        </w:rPr>
        <w:t xml:space="preserve"> </w:t>
      </w:r>
      <w:r w:rsidRPr="0013104C">
        <w:rPr>
          <w:rFonts w:ascii="Times New Roman" w:hAnsi="Times New Roman"/>
          <w:i/>
          <w:iCs/>
          <w:sz w:val="24"/>
          <w:szCs w:val="24"/>
        </w:rPr>
        <w:t>Transportation</w:t>
      </w:r>
      <w:r>
        <w:rPr>
          <w:rFonts w:ascii="Times New Roman" w:hAnsi="Times New Roman"/>
          <w:sz w:val="24"/>
          <w:szCs w:val="24"/>
        </w:rPr>
        <w:t xml:space="preserve">, Vol. </w:t>
      </w:r>
      <w:r w:rsidRPr="0013104C">
        <w:rPr>
          <w:rFonts w:ascii="Times New Roman" w:hAnsi="Times New Roman"/>
          <w:sz w:val="24"/>
          <w:szCs w:val="24"/>
        </w:rPr>
        <w:t xml:space="preserve">27, No. 4, </w:t>
      </w:r>
      <w:r>
        <w:rPr>
          <w:rFonts w:ascii="Times New Roman" w:hAnsi="Times New Roman"/>
          <w:sz w:val="24"/>
          <w:szCs w:val="24"/>
        </w:rPr>
        <w:t>2000, pp.</w:t>
      </w:r>
      <w:r w:rsidRPr="0013104C">
        <w:rPr>
          <w:rFonts w:ascii="Times New Roman" w:hAnsi="Times New Roman"/>
          <w:sz w:val="24"/>
          <w:szCs w:val="24"/>
        </w:rPr>
        <w:t xml:space="preserve"> </w:t>
      </w:r>
      <w:r>
        <w:rPr>
          <w:rFonts w:ascii="Times New Roman" w:hAnsi="Times New Roman"/>
          <w:sz w:val="24"/>
          <w:szCs w:val="24"/>
        </w:rPr>
        <w:t>341-</w:t>
      </w:r>
      <w:r w:rsidRPr="0013104C">
        <w:rPr>
          <w:rFonts w:ascii="Times New Roman" w:hAnsi="Times New Roman"/>
          <w:sz w:val="24"/>
          <w:szCs w:val="24"/>
        </w:rPr>
        <w:t>361.</w:t>
      </w:r>
    </w:p>
    <w:p w:rsidR="00B123A6" w:rsidRDefault="00B123A6" w:rsidP="00B123A6">
      <w:pPr>
        <w:pStyle w:val="ListParagraph"/>
      </w:pPr>
    </w:p>
    <w:p w:rsidR="00B123A6" w:rsidRPr="00F247FC" w:rsidRDefault="00B123A6" w:rsidP="00F247FC">
      <w:pPr>
        <w:pStyle w:val="references"/>
        <w:numPr>
          <w:ilvl w:val="0"/>
          <w:numId w:val="36"/>
        </w:numPr>
        <w:tabs>
          <w:tab w:val="left" w:pos="360"/>
        </w:tabs>
        <w:spacing w:line="240" w:lineRule="auto"/>
        <w:ind w:left="360"/>
        <w:rPr>
          <w:rFonts w:ascii="Times New Roman" w:hAnsi="Times New Roman"/>
          <w:sz w:val="22"/>
          <w:szCs w:val="22"/>
        </w:rPr>
      </w:pPr>
      <w:r w:rsidRPr="00B123A6">
        <w:rPr>
          <w:rFonts w:ascii="Times New Roman" w:hAnsi="Times New Roman"/>
          <w:sz w:val="24"/>
          <w:szCs w:val="24"/>
        </w:rPr>
        <w:t>Bhat, C.R. Austin Commuter Survey: Findings and Recommendations. Technical Report, Department of Civil, Architectural and Environmental Engineering, The Unive</w:t>
      </w:r>
      <w:r>
        <w:rPr>
          <w:rFonts w:ascii="Times New Roman" w:hAnsi="Times New Roman"/>
          <w:sz w:val="24"/>
          <w:szCs w:val="24"/>
        </w:rPr>
        <w:t>rsity of Texas at Austin, 2004.</w:t>
      </w:r>
      <w:r w:rsidR="00F247FC">
        <w:rPr>
          <w:rFonts w:ascii="Times New Roman" w:hAnsi="Times New Roman"/>
          <w:sz w:val="22"/>
          <w:szCs w:val="22"/>
        </w:rPr>
        <w:t xml:space="preserve"> </w:t>
      </w:r>
      <w:hyperlink r:id="rId130" w:history="1">
        <w:r w:rsidRPr="00F247FC">
          <w:rPr>
            <w:rStyle w:val="Hyperlink"/>
            <w:rFonts w:ascii="Times New Roman" w:hAnsi="Times New Roman"/>
            <w:sz w:val="22"/>
            <w:szCs w:val="22"/>
          </w:rPr>
          <w:t>http://www.ce.utexas.edu/prof/bhat/REPORTS/Austin_commuter_survey_report.doc</w:t>
        </w:r>
      </w:hyperlink>
      <w:r w:rsidRPr="00F247FC">
        <w:rPr>
          <w:rFonts w:ascii="Times New Roman" w:hAnsi="Times New Roman"/>
          <w:sz w:val="22"/>
          <w:szCs w:val="22"/>
        </w:rPr>
        <w:t>.</w:t>
      </w:r>
    </w:p>
    <w:p w:rsidR="00B123A6" w:rsidRDefault="00B123A6" w:rsidP="00B123A6">
      <w:pPr>
        <w:pStyle w:val="ListParagraph"/>
      </w:pPr>
    </w:p>
    <w:p w:rsidR="00B123A6" w:rsidRDefault="00B123A6" w:rsidP="00B123A6">
      <w:pPr>
        <w:pStyle w:val="references"/>
        <w:numPr>
          <w:ilvl w:val="0"/>
          <w:numId w:val="36"/>
        </w:numPr>
        <w:tabs>
          <w:tab w:val="left" w:pos="360"/>
        </w:tabs>
        <w:spacing w:line="240" w:lineRule="auto"/>
        <w:ind w:left="360"/>
        <w:rPr>
          <w:rFonts w:ascii="Times New Roman" w:hAnsi="Times New Roman"/>
          <w:sz w:val="24"/>
          <w:szCs w:val="24"/>
        </w:rPr>
      </w:pPr>
      <w:r w:rsidRPr="0029775E">
        <w:rPr>
          <w:rFonts w:ascii="Times New Roman" w:hAnsi="Times New Roman"/>
          <w:sz w:val="24"/>
          <w:szCs w:val="24"/>
        </w:rPr>
        <w:t>FHWA. Our Nation's Travel: Current Issues</w:t>
      </w:r>
      <w:r>
        <w:rPr>
          <w:rFonts w:ascii="Times New Roman" w:hAnsi="Times New Roman"/>
          <w:sz w:val="24"/>
          <w:szCs w:val="24"/>
        </w:rPr>
        <w:t>.</w:t>
      </w:r>
      <w:r w:rsidRPr="0029775E">
        <w:rPr>
          <w:rFonts w:ascii="Times New Roman" w:hAnsi="Times New Roman"/>
          <w:sz w:val="24"/>
          <w:szCs w:val="24"/>
        </w:rPr>
        <w:t xml:space="preserve"> FHWA-PL-05-015, Federal Highway</w:t>
      </w:r>
      <w:r w:rsidRPr="0029775E">
        <w:rPr>
          <w:rFonts w:ascii="Times New Roman" w:hAnsi="Times New Roman"/>
          <w:sz w:val="24"/>
          <w:szCs w:val="24"/>
        </w:rPr>
        <w:br/>
        <w:t>Administration, US Department of Transportation, Washington, D.C., 2005.</w:t>
      </w:r>
    </w:p>
    <w:p w:rsidR="00B123A6" w:rsidRDefault="00B123A6" w:rsidP="00B123A6">
      <w:pPr>
        <w:pStyle w:val="ListParagraph"/>
      </w:pPr>
    </w:p>
    <w:p w:rsidR="00B123A6" w:rsidRDefault="00B123A6" w:rsidP="00B123A6">
      <w:pPr>
        <w:pStyle w:val="references"/>
        <w:numPr>
          <w:ilvl w:val="0"/>
          <w:numId w:val="36"/>
        </w:numPr>
        <w:tabs>
          <w:tab w:val="left" w:pos="360"/>
        </w:tabs>
        <w:spacing w:line="240" w:lineRule="auto"/>
        <w:ind w:left="360"/>
        <w:rPr>
          <w:rFonts w:ascii="Times New Roman" w:hAnsi="Times New Roman"/>
          <w:sz w:val="24"/>
          <w:szCs w:val="24"/>
        </w:rPr>
      </w:pPr>
      <w:r w:rsidRPr="0013104C">
        <w:rPr>
          <w:rFonts w:ascii="Times New Roman" w:hAnsi="Times New Roman"/>
          <w:sz w:val="24"/>
          <w:szCs w:val="24"/>
        </w:rPr>
        <w:t xml:space="preserve">Bhat, C.R., and R. Sardesai. </w:t>
      </w:r>
      <w:r w:rsidRPr="0013104C">
        <w:rPr>
          <w:rFonts w:ascii="Times New Roman" w:hAnsi="Times New Roman"/>
          <w:bCs/>
          <w:sz w:val="24"/>
          <w:szCs w:val="24"/>
        </w:rPr>
        <w:t>The Impact of Stop-Making and Travel Time Reliability on Commute Mode Choice</w:t>
      </w:r>
      <w:r w:rsidRPr="0013104C">
        <w:rPr>
          <w:rFonts w:ascii="Times New Roman" w:hAnsi="Times New Roman"/>
          <w:sz w:val="24"/>
          <w:szCs w:val="24"/>
        </w:rPr>
        <w:t xml:space="preserve">. </w:t>
      </w:r>
      <w:r w:rsidRPr="0013104C">
        <w:rPr>
          <w:rFonts w:ascii="Times New Roman" w:hAnsi="Times New Roman"/>
          <w:i/>
          <w:iCs/>
          <w:sz w:val="24"/>
          <w:szCs w:val="24"/>
        </w:rPr>
        <w:t>Transportation Research Part B</w:t>
      </w:r>
      <w:r w:rsidRPr="0013104C">
        <w:rPr>
          <w:rFonts w:ascii="Times New Roman" w:hAnsi="Times New Roman"/>
          <w:sz w:val="24"/>
          <w:szCs w:val="24"/>
        </w:rPr>
        <w:t>, Vol. 40, No. 9, 2006, pp. 709-730</w:t>
      </w:r>
      <w:r>
        <w:rPr>
          <w:rFonts w:ascii="Times New Roman" w:hAnsi="Times New Roman"/>
          <w:sz w:val="24"/>
          <w:szCs w:val="24"/>
        </w:rPr>
        <w:t>.</w:t>
      </w:r>
    </w:p>
    <w:p w:rsidR="00B123A6" w:rsidRDefault="00B123A6" w:rsidP="00B123A6">
      <w:pPr>
        <w:pStyle w:val="ListParagraph"/>
      </w:pPr>
    </w:p>
    <w:p w:rsidR="00B123A6" w:rsidRDefault="00B123A6" w:rsidP="00B123A6">
      <w:pPr>
        <w:pStyle w:val="references"/>
        <w:numPr>
          <w:ilvl w:val="0"/>
          <w:numId w:val="36"/>
        </w:numPr>
        <w:tabs>
          <w:tab w:val="left" w:pos="360"/>
        </w:tabs>
        <w:spacing w:line="240" w:lineRule="auto"/>
        <w:ind w:left="360"/>
        <w:rPr>
          <w:rFonts w:ascii="Times New Roman" w:hAnsi="Times New Roman"/>
          <w:sz w:val="24"/>
          <w:szCs w:val="24"/>
        </w:rPr>
      </w:pPr>
      <w:r w:rsidRPr="0013104C">
        <w:rPr>
          <w:rFonts w:ascii="Times New Roman" w:hAnsi="Times New Roman"/>
          <w:sz w:val="24"/>
          <w:szCs w:val="24"/>
        </w:rPr>
        <w:t>Cao, X</w:t>
      </w:r>
      <w:r>
        <w:rPr>
          <w:rFonts w:ascii="Times New Roman" w:hAnsi="Times New Roman"/>
          <w:sz w:val="24"/>
          <w:szCs w:val="24"/>
        </w:rPr>
        <w:t>.</w:t>
      </w:r>
      <w:r w:rsidRPr="0013104C">
        <w:rPr>
          <w:rFonts w:ascii="Times New Roman" w:hAnsi="Times New Roman"/>
          <w:sz w:val="24"/>
          <w:szCs w:val="24"/>
        </w:rPr>
        <w:t>, P.L.</w:t>
      </w:r>
      <w:r>
        <w:rPr>
          <w:rFonts w:ascii="Times New Roman" w:hAnsi="Times New Roman"/>
          <w:sz w:val="24"/>
          <w:szCs w:val="24"/>
        </w:rPr>
        <w:t xml:space="preserve"> Mokhtarian, </w:t>
      </w:r>
      <w:r w:rsidRPr="0013104C">
        <w:rPr>
          <w:rFonts w:ascii="Times New Roman" w:hAnsi="Times New Roman"/>
          <w:sz w:val="24"/>
          <w:szCs w:val="24"/>
        </w:rPr>
        <w:t>and S</w:t>
      </w:r>
      <w:r>
        <w:rPr>
          <w:rFonts w:ascii="Times New Roman" w:hAnsi="Times New Roman"/>
          <w:sz w:val="24"/>
          <w:szCs w:val="24"/>
        </w:rPr>
        <w:t xml:space="preserve">.L. Handy. </w:t>
      </w:r>
      <w:r w:rsidRPr="0013104C">
        <w:rPr>
          <w:rFonts w:ascii="Times New Roman" w:hAnsi="Times New Roman"/>
          <w:sz w:val="24"/>
          <w:szCs w:val="24"/>
        </w:rPr>
        <w:t xml:space="preserve">Differentiating the </w:t>
      </w:r>
      <w:r>
        <w:rPr>
          <w:rFonts w:ascii="Times New Roman" w:hAnsi="Times New Roman"/>
          <w:sz w:val="24"/>
          <w:szCs w:val="24"/>
        </w:rPr>
        <w:t>I</w:t>
      </w:r>
      <w:r w:rsidRPr="0013104C">
        <w:rPr>
          <w:rFonts w:ascii="Times New Roman" w:hAnsi="Times New Roman"/>
          <w:sz w:val="24"/>
          <w:szCs w:val="24"/>
        </w:rPr>
        <w:t xml:space="preserve">nfluence of </w:t>
      </w:r>
      <w:r>
        <w:rPr>
          <w:rFonts w:ascii="Times New Roman" w:hAnsi="Times New Roman"/>
          <w:sz w:val="24"/>
          <w:szCs w:val="24"/>
        </w:rPr>
        <w:t>A</w:t>
      </w:r>
      <w:r w:rsidRPr="0013104C">
        <w:rPr>
          <w:rFonts w:ascii="Times New Roman" w:hAnsi="Times New Roman"/>
          <w:sz w:val="24"/>
          <w:szCs w:val="24"/>
        </w:rPr>
        <w:t xml:space="preserve">ccessibility, </w:t>
      </w:r>
      <w:r>
        <w:rPr>
          <w:rFonts w:ascii="Times New Roman" w:hAnsi="Times New Roman"/>
          <w:sz w:val="24"/>
          <w:szCs w:val="24"/>
        </w:rPr>
        <w:t>A</w:t>
      </w:r>
      <w:r w:rsidRPr="0013104C">
        <w:rPr>
          <w:rFonts w:ascii="Times New Roman" w:hAnsi="Times New Roman"/>
          <w:sz w:val="24"/>
          <w:szCs w:val="24"/>
        </w:rPr>
        <w:t xml:space="preserve">ttitudes, and </w:t>
      </w:r>
      <w:r>
        <w:rPr>
          <w:rFonts w:ascii="Times New Roman" w:hAnsi="Times New Roman"/>
          <w:sz w:val="24"/>
          <w:szCs w:val="24"/>
        </w:rPr>
        <w:t>D</w:t>
      </w:r>
      <w:r w:rsidRPr="0013104C">
        <w:rPr>
          <w:rFonts w:ascii="Times New Roman" w:hAnsi="Times New Roman"/>
          <w:sz w:val="24"/>
          <w:szCs w:val="24"/>
        </w:rPr>
        <w:t xml:space="preserve">emographics on </w:t>
      </w:r>
      <w:r>
        <w:rPr>
          <w:rFonts w:ascii="Times New Roman" w:hAnsi="Times New Roman"/>
          <w:sz w:val="24"/>
          <w:szCs w:val="24"/>
        </w:rPr>
        <w:t>S</w:t>
      </w:r>
      <w:r w:rsidRPr="0013104C">
        <w:rPr>
          <w:rFonts w:ascii="Times New Roman" w:hAnsi="Times New Roman"/>
          <w:sz w:val="24"/>
          <w:szCs w:val="24"/>
        </w:rPr>
        <w:t xml:space="preserve">top </w:t>
      </w:r>
      <w:r>
        <w:rPr>
          <w:rFonts w:ascii="Times New Roman" w:hAnsi="Times New Roman"/>
          <w:sz w:val="24"/>
          <w:szCs w:val="24"/>
        </w:rPr>
        <w:t>P</w:t>
      </w:r>
      <w:r w:rsidRPr="0013104C">
        <w:rPr>
          <w:rFonts w:ascii="Times New Roman" w:hAnsi="Times New Roman"/>
          <w:sz w:val="24"/>
          <w:szCs w:val="24"/>
        </w:rPr>
        <w:t xml:space="preserve">articipation and </w:t>
      </w:r>
      <w:r>
        <w:rPr>
          <w:rFonts w:ascii="Times New Roman" w:hAnsi="Times New Roman"/>
          <w:sz w:val="24"/>
          <w:szCs w:val="24"/>
        </w:rPr>
        <w:t>F</w:t>
      </w:r>
      <w:r w:rsidRPr="0013104C">
        <w:rPr>
          <w:rFonts w:ascii="Times New Roman" w:hAnsi="Times New Roman"/>
          <w:sz w:val="24"/>
          <w:szCs w:val="24"/>
        </w:rPr>
        <w:t xml:space="preserve">requency during the </w:t>
      </w:r>
      <w:r>
        <w:rPr>
          <w:rFonts w:ascii="Times New Roman" w:hAnsi="Times New Roman"/>
          <w:sz w:val="24"/>
          <w:szCs w:val="24"/>
        </w:rPr>
        <w:t>E</w:t>
      </w:r>
      <w:r w:rsidRPr="0013104C">
        <w:rPr>
          <w:rFonts w:ascii="Times New Roman" w:hAnsi="Times New Roman"/>
          <w:sz w:val="24"/>
          <w:szCs w:val="24"/>
        </w:rPr>
        <w:t xml:space="preserve">vening </w:t>
      </w:r>
      <w:r>
        <w:rPr>
          <w:rFonts w:ascii="Times New Roman" w:hAnsi="Times New Roman"/>
          <w:sz w:val="24"/>
          <w:szCs w:val="24"/>
        </w:rPr>
        <w:t>Commute.</w:t>
      </w:r>
      <w:r w:rsidRPr="0013104C">
        <w:rPr>
          <w:rFonts w:ascii="Times New Roman" w:hAnsi="Times New Roman"/>
          <w:sz w:val="24"/>
          <w:szCs w:val="24"/>
        </w:rPr>
        <w:t xml:space="preserve"> </w:t>
      </w:r>
      <w:r w:rsidRPr="0013104C">
        <w:rPr>
          <w:rFonts w:ascii="Times New Roman" w:hAnsi="Times New Roman"/>
          <w:i/>
          <w:sz w:val="24"/>
          <w:szCs w:val="24"/>
        </w:rPr>
        <w:t>Environment and Planning B</w:t>
      </w:r>
      <w:r w:rsidRPr="0013104C">
        <w:rPr>
          <w:rFonts w:ascii="Times New Roman" w:hAnsi="Times New Roman"/>
          <w:sz w:val="24"/>
          <w:szCs w:val="24"/>
        </w:rPr>
        <w:t xml:space="preserve">, </w:t>
      </w:r>
      <w:r>
        <w:rPr>
          <w:rFonts w:ascii="Times New Roman" w:hAnsi="Times New Roman"/>
          <w:sz w:val="24"/>
          <w:szCs w:val="24"/>
        </w:rPr>
        <w:t xml:space="preserve">Vol. </w:t>
      </w:r>
      <w:r w:rsidRPr="0013104C">
        <w:rPr>
          <w:rFonts w:ascii="Times New Roman" w:hAnsi="Times New Roman"/>
          <w:sz w:val="24"/>
          <w:szCs w:val="24"/>
        </w:rPr>
        <w:t>35,</w:t>
      </w:r>
      <w:r>
        <w:rPr>
          <w:rFonts w:ascii="Times New Roman" w:hAnsi="Times New Roman"/>
          <w:sz w:val="24"/>
          <w:szCs w:val="24"/>
        </w:rPr>
        <w:t xml:space="preserve"> No. 3,</w:t>
      </w:r>
      <w:r w:rsidRPr="0013104C">
        <w:rPr>
          <w:rFonts w:ascii="Times New Roman" w:hAnsi="Times New Roman"/>
          <w:sz w:val="24"/>
          <w:szCs w:val="24"/>
        </w:rPr>
        <w:t xml:space="preserve"> </w:t>
      </w:r>
      <w:r>
        <w:rPr>
          <w:rFonts w:ascii="Times New Roman" w:hAnsi="Times New Roman"/>
          <w:sz w:val="24"/>
          <w:szCs w:val="24"/>
        </w:rPr>
        <w:t xml:space="preserve">2008, pp. </w:t>
      </w:r>
      <w:r w:rsidRPr="0013104C">
        <w:rPr>
          <w:rFonts w:ascii="Times New Roman" w:hAnsi="Times New Roman"/>
          <w:sz w:val="24"/>
          <w:szCs w:val="24"/>
        </w:rPr>
        <w:t>431-442.</w:t>
      </w:r>
    </w:p>
    <w:p w:rsidR="00B123A6" w:rsidRDefault="00B123A6" w:rsidP="00B123A6">
      <w:pPr>
        <w:pStyle w:val="ListParagraph"/>
      </w:pPr>
    </w:p>
    <w:p w:rsidR="00B123A6" w:rsidRDefault="00B123A6" w:rsidP="00B123A6">
      <w:pPr>
        <w:pStyle w:val="references"/>
        <w:numPr>
          <w:ilvl w:val="0"/>
          <w:numId w:val="36"/>
        </w:numPr>
        <w:tabs>
          <w:tab w:val="left" w:pos="360"/>
        </w:tabs>
        <w:spacing w:line="240" w:lineRule="auto"/>
        <w:ind w:left="360"/>
        <w:rPr>
          <w:rFonts w:ascii="Times New Roman" w:hAnsi="Times New Roman"/>
          <w:sz w:val="24"/>
          <w:szCs w:val="24"/>
        </w:rPr>
      </w:pPr>
      <w:r w:rsidRPr="0013104C">
        <w:rPr>
          <w:rFonts w:ascii="Times New Roman" w:hAnsi="Times New Roman"/>
          <w:sz w:val="24"/>
          <w:szCs w:val="24"/>
        </w:rPr>
        <w:t>Krizek</w:t>
      </w:r>
      <w:r>
        <w:rPr>
          <w:rFonts w:ascii="Times New Roman" w:hAnsi="Times New Roman"/>
          <w:sz w:val="24"/>
          <w:szCs w:val="24"/>
        </w:rPr>
        <w:t>,</w:t>
      </w:r>
      <w:r w:rsidRPr="0013104C">
        <w:rPr>
          <w:rFonts w:ascii="Times New Roman" w:hAnsi="Times New Roman"/>
          <w:sz w:val="24"/>
          <w:szCs w:val="24"/>
        </w:rPr>
        <w:t xml:space="preserve"> K</w:t>
      </w:r>
      <w:r>
        <w:rPr>
          <w:rFonts w:ascii="Times New Roman" w:hAnsi="Times New Roman"/>
          <w:sz w:val="24"/>
          <w:szCs w:val="24"/>
        </w:rPr>
        <w:t xml:space="preserve">. </w:t>
      </w:r>
      <w:r w:rsidRPr="0013104C">
        <w:rPr>
          <w:rFonts w:ascii="Times New Roman" w:hAnsi="Times New Roman"/>
          <w:sz w:val="24"/>
          <w:szCs w:val="24"/>
        </w:rPr>
        <w:t xml:space="preserve">Residential </w:t>
      </w:r>
      <w:r>
        <w:rPr>
          <w:rFonts w:ascii="Times New Roman" w:hAnsi="Times New Roman"/>
          <w:sz w:val="24"/>
          <w:szCs w:val="24"/>
        </w:rPr>
        <w:t>R</w:t>
      </w:r>
      <w:r w:rsidRPr="0013104C">
        <w:rPr>
          <w:rFonts w:ascii="Times New Roman" w:hAnsi="Times New Roman"/>
          <w:sz w:val="24"/>
          <w:szCs w:val="24"/>
        </w:rPr>
        <w:t xml:space="preserve">elocation and </w:t>
      </w:r>
      <w:r>
        <w:rPr>
          <w:rFonts w:ascii="Times New Roman" w:hAnsi="Times New Roman"/>
          <w:sz w:val="24"/>
          <w:szCs w:val="24"/>
        </w:rPr>
        <w:t>C</w:t>
      </w:r>
      <w:r w:rsidRPr="0013104C">
        <w:rPr>
          <w:rFonts w:ascii="Times New Roman" w:hAnsi="Times New Roman"/>
          <w:sz w:val="24"/>
          <w:szCs w:val="24"/>
        </w:rPr>
        <w:t xml:space="preserve">hanges in </w:t>
      </w:r>
      <w:r>
        <w:rPr>
          <w:rFonts w:ascii="Times New Roman" w:hAnsi="Times New Roman"/>
          <w:sz w:val="24"/>
          <w:szCs w:val="24"/>
        </w:rPr>
        <w:t>U</w:t>
      </w:r>
      <w:r w:rsidRPr="0013104C">
        <w:rPr>
          <w:rFonts w:ascii="Times New Roman" w:hAnsi="Times New Roman"/>
          <w:sz w:val="24"/>
          <w:szCs w:val="24"/>
        </w:rPr>
        <w:t xml:space="preserve">rban </w:t>
      </w:r>
      <w:r>
        <w:rPr>
          <w:rFonts w:ascii="Times New Roman" w:hAnsi="Times New Roman"/>
          <w:sz w:val="24"/>
          <w:szCs w:val="24"/>
        </w:rPr>
        <w:t>T</w:t>
      </w:r>
      <w:r w:rsidRPr="0013104C">
        <w:rPr>
          <w:rFonts w:ascii="Times New Roman" w:hAnsi="Times New Roman"/>
          <w:sz w:val="24"/>
          <w:szCs w:val="24"/>
        </w:rPr>
        <w:t xml:space="preserve">ravel. </w:t>
      </w:r>
      <w:r w:rsidRPr="0013104C">
        <w:rPr>
          <w:rFonts w:ascii="Times New Roman" w:hAnsi="Times New Roman"/>
          <w:i/>
          <w:iCs/>
          <w:sz w:val="24"/>
          <w:szCs w:val="24"/>
        </w:rPr>
        <w:t>J</w:t>
      </w:r>
      <w:r>
        <w:rPr>
          <w:rFonts w:ascii="Times New Roman" w:hAnsi="Times New Roman"/>
          <w:i/>
          <w:iCs/>
          <w:sz w:val="24"/>
          <w:szCs w:val="24"/>
        </w:rPr>
        <w:t>ournal of the American Planning Association</w:t>
      </w:r>
      <w:r w:rsidRPr="00EB3EEE">
        <w:rPr>
          <w:rFonts w:ascii="Times New Roman" w:hAnsi="Times New Roman"/>
          <w:iCs/>
          <w:sz w:val="24"/>
          <w:szCs w:val="24"/>
        </w:rPr>
        <w:t>,</w:t>
      </w:r>
      <w:r>
        <w:rPr>
          <w:rFonts w:ascii="Times New Roman" w:hAnsi="Times New Roman"/>
          <w:sz w:val="24"/>
          <w:szCs w:val="24"/>
        </w:rPr>
        <w:t xml:space="preserve"> Vol. 69, No. 3</w:t>
      </w:r>
      <w:r w:rsidRPr="0013104C">
        <w:rPr>
          <w:rFonts w:ascii="Times New Roman" w:hAnsi="Times New Roman"/>
          <w:sz w:val="24"/>
          <w:szCs w:val="24"/>
        </w:rPr>
        <w:t>,</w:t>
      </w:r>
      <w:r>
        <w:rPr>
          <w:rFonts w:ascii="Times New Roman" w:hAnsi="Times New Roman"/>
          <w:sz w:val="24"/>
          <w:szCs w:val="24"/>
        </w:rPr>
        <w:t xml:space="preserve"> 2003,  pp. 265-</w:t>
      </w:r>
      <w:r w:rsidRPr="0013104C">
        <w:rPr>
          <w:rFonts w:ascii="Times New Roman" w:hAnsi="Times New Roman"/>
          <w:sz w:val="24"/>
          <w:szCs w:val="24"/>
        </w:rPr>
        <w:t>281.</w:t>
      </w:r>
    </w:p>
    <w:p w:rsidR="00B123A6" w:rsidRDefault="00B123A6" w:rsidP="00B123A6">
      <w:pPr>
        <w:pStyle w:val="ListParagraph"/>
      </w:pPr>
    </w:p>
    <w:p w:rsidR="00B123A6" w:rsidRDefault="00B123A6" w:rsidP="00B123A6">
      <w:pPr>
        <w:pStyle w:val="references"/>
        <w:numPr>
          <w:ilvl w:val="0"/>
          <w:numId w:val="36"/>
        </w:numPr>
        <w:tabs>
          <w:tab w:val="left" w:pos="360"/>
        </w:tabs>
        <w:spacing w:line="240" w:lineRule="auto"/>
        <w:ind w:left="360"/>
        <w:rPr>
          <w:rFonts w:ascii="Times New Roman" w:hAnsi="Times New Roman"/>
          <w:sz w:val="24"/>
          <w:szCs w:val="24"/>
        </w:rPr>
      </w:pPr>
      <w:r w:rsidRPr="0013104C">
        <w:rPr>
          <w:rFonts w:ascii="Times New Roman" w:hAnsi="Times New Roman"/>
          <w:sz w:val="24"/>
          <w:szCs w:val="24"/>
        </w:rPr>
        <w:t>Chu</w:t>
      </w:r>
      <w:r>
        <w:rPr>
          <w:rFonts w:ascii="Times New Roman" w:hAnsi="Times New Roman"/>
          <w:sz w:val="24"/>
          <w:szCs w:val="24"/>
        </w:rPr>
        <w:t>,</w:t>
      </w:r>
      <w:r w:rsidRPr="0013104C">
        <w:rPr>
          <w:rFonts w:ascii="Times New Roman" w:hAnsi="Times New Roman"/>
          <w:sz w:val="24"/>
          <w:szCs w:val="24"/>
        </w:rPr>
        <w:t xml:space="preserve"> Y.-L. </w:t>
      </w:r>
      <w:r w:rsidRPr="0013104C">
        <w:rPr>
          <w:rFonts w:ascii="Times New Roman" w:hAnsi="Times New Roman"/>
          <w:iCs/>
          <w:sz w:val="24"/>
          <w:szCs w:val="24"/>
        </w:rPr>
        <w:t>Empirical Analysis of Commute Stop-Making Behavior</w:t>
      </w:r>
      <w:r>
        <w:rPr>
          <w:rFonts w:ascii="Times New Roman" w:hAnsi="Times New Roman"/>
          <w:sz w:val="24"/>
          <w:szCs w:val="24"/>
        </w:rPr>
        <w:t>. In</w:t>
      </w:r>
      <w:r w:rsidRPr="0013104C">
        <w:rPr>
          <w:rFonts w:ascii="Times New Roman" w:hAnsi="Times New Roman"/>
          <w:sz w:val="24"/>
          <w:szCs w:val="24"/>
        </w:rPr>
        <w:t xml:space="preserve"> </w:t>
      </w:r>
      <w:r w:rsidRPr="0013104C">
        <w:rPr>
          <w:rFonts w:ascii="Times New Roman" w:hAnsi="Times New Roman"/>
          <w:i/>
          <w:iCs/>
          <w:sz w:val="24"/>
          <w:szCs w:val="24"/>
        </w:rPr>
        <w:t>Tran</w:t>
      </w:r>
      <w:r w:rsidRPr="0013104C">
        <w:rPr>
          <w:rFonts w:ascii="Times New Roman" w:hAnsi="Times New Roman"/>
          <w:i/>
          <w:iCs/>
          <w:sz w:val="24"/>
          <w:szCs w:val="24"/>
        </w:rPr>
        <w:t>s</w:t>
      </w:r>
      <w:r w:rsidRPr="0013104C">
        <w:rPr>
          <w:rFonts w:ascii="Times New Roman" w:hAnsi="Times New Roman"/>
          <w:i/>
          <w:iCs/>
          <w:sz w:val="24"/>
          <w:szCs w:val="24"/>
        </w:rPr>
        <w:t>portation Research Record</w:t>
      </w:r>
      <w:r>
        <w:rPr>
          <w:rFonts w:ascii="Times New Roman" w:hAnsi="Times New Roman"/>
          <w:i/>
          <w:iCs/>
          <w:sz w:val="24"/>
          <w:szCs w:val="24"/>
        </w:rPr>
        <w:t>: Journal of the Transportation Research Board</w:t>
      </w:r>
      <w:r w:rsidRPr="0013104C">
        <w:rPr>
          <w:rFonts w:ascii="Times New Roman" w:hAnsi="Times New Roman"/>
          <w:iCs/>
          <w:sz w:val="24"/>
          <w:szCs w:val="24"/>
        </w:rPr>
        <w:t>,</w:t>
      </w:r>
      <w:r w:rsidRPr="0013104C">
        <w:rPr>
          <w:rFonts w:ascii="Times New Roman" w:hAnsi="Times New Roman"/>
          <w:sz w:val="24"/>
          <w:szCs w:val="24"/>
        </w:rPr>
        <w:t xml:space="preserve"> </w:t>
      </w:r>
      <w:r>
        <w:rPr>
          <w:rFonts w:ascii="Times New Roman" w:hAnsi="Times New Roman"/>
          <w:sz w:val="24"/>
          <w:szCs w:val="24"/>
        </w:rPr>
        <w:t xml:space="preserve">No. </w:t>
      </w:r>
      <w:r w:rsidRPr="0013104C">
        <w:rPr>
          <w:rFonts w:ascii="Times New Roman" w:hAnsi="Times New Roman"/>
          <w:sz w:val="24"/>
          <w:szCs w:val="24"/>
        </w:rPr>
        <w:t>1831,</w:t>
      </w:r>
      <w:r>
        <w:rPr>
          <w:rFonts w:ascii="Times New Roman" w:hAnsi="Times New Roman"/>
          <w:sz w:val="24"/>
          <w:szCs w:val="24"/>
        </w:rPr>
        <w:t xml:space="preserve"> Transportation Research Board of the National Academies, Washington, D.C.,</w:t>
      </w:r>
      <w:r w:rsidRPr="0013104C">
        <w:rPr>
          <w:rFonts w:ascii="Times New Roman" w:hAnsi="Times New Roman"/>
          <w:sz w:val="24"/>
          <w:szCs w:val="24"/>
        </w:rPr>
        <w:t xml:space="preserve"> </w:t>
      </w:r>
      <w:r>
        <w:rPr>
          <w:rFonts w:ascii="Times New Roman" w:hAnsi="Times New Roman"/>
          <w:sz w:val="24"/>
          <w:szCs w:val="24"/>
        </w:rPr>
        <w:t xml:space="preserve">2003, </w:t>
      </w:r>
      <w:r w:rsidRPr="0013104C">
        <w:rPr>
          <w:rFonts w:ascii="Times New Roman" w:hAnsi="Times New Roman"/>
          <w:sz w:val="24"/>
          <w:szCs w:val="24"/>
        </w:rPr>
        <w:t>p</w:t>
      </w:r>
      <w:r>
        <w:rPr>
          <w:rFonts w:ascii="Times New Roman" w:hAnsi="Times New Roman"/>
          <w:sz w:val="24"/>
          <w:szCs w:val="24"/>
        </w:rPr>
        <w:t>p.</w:t>
      </w:r>
      <w:r w:rsidRPr="0013104C">
        <w:rPr>
          <w:rFonts w:ascii="Times New Roman" w:hAnsi="Times New Roman"/>
          <w:sz w:val="24"/>
          <w:szCs w:val="24"/>
        </w:rPr>
        <w:t xml:space="preserve"> 106-113.</w:t>
      </w:r>
    </w:p>
    <w:p w:rsidR="00B123A6" w:rsidRDefault="00B123A6" w:rsidP="00B123A6">
      <w:pPr>
        <w:pStyle w:val="ListParagraph"/>
      </w:pPr>
    </w:p>
    <w:p w:rsidR="00B123A6" w:rsidRDefault="00B123A6" w:rsidP="00B123A6">
      <w:pPr>
        <w:pStyle w:val="references"/>
        <w:numPr>
          <w:ilvl w:val="0"/>
          <w:numId w:val="36"/>
        </w:numPr>
        <w:tabs>
          <w:tab w:val="left" w:pos="360"/>
        </w:tabs>
        <w:spacing w:line="240" w:lineRule="auto"/>
        <w:ind w:left="360"/>
        <w:rPr>
          <w:rFonts w:ascii="Times New Roman" w:hAnsi="Times New Roman"/>
          <w:sz w:val="24"/>
          <w:szCs w:val="24"/>
        </w:rPr>
      </w:pPr>
      <w:r w:rsidRPr="0013104C">
        <w:rPr>
          <w:rFonts w:ascii="Times New Roman" w:hAnsi="Times New Roman"/>
          <w:sz w:val="24"/>
          <w:szCs w:val="24"/>
        </w:rPr>
        <w:t xml:space="preserve">Basmajian, C. “Turn on the Radio, Bust out a Song”: The Experience of Driving to Work. </w:t>
      </w:r>
      <w:r w:rsidRPr="0013104C">
        <w:rPr>
          <w:rFonts w:ascii="Times New Roman" w:hAnsi="Times New Roman"/>
          <w:i/>
          <w:sz w:val="24"/>
          <w:szCs w:val="24"/>
        </w:rPr>
        <w:t>Transportation</w:t>
      </w:r>
      <w:r w:rsidRPr="0013104C">
        <w:rPr>
          <w:rFonts w:ascii="Times New Roman" w:hAnsi="Times New Roman"/>
          <w:sz w:val="24"/>
          <w:szCs w:val="24"/>
        </w:rPr>
        <w:t>, Vol. 37, No. 1, 2010, pp. 59-84.</w:t>
      </w:r>
    </w:p>
    <w:p w:rsidR="00B123A6" w:rsidRDefault="00B123A6" w:rsidP="00B123A6">
      <w:pPr>
        <w:pStyle w:val="ListParagraph"/>
      </w:pPr>
    </w:p>
    <w:p w:rsidR="00B123A6" w:rsidRPr="00B123A6" w:rsidRDefault="00B123A6" w:rsidP="00B123A6">
      <w:pPr>
        <w:pStyle w:val="references"/>
        <w:numPr>
          <w:ilvl w:val="0"/>
          <w:numId w:val="36"/>
        </w:numPr>
        <w:tabs>
          <w:tab w:val="left" w:pos="360"/>
        </w:tabs>
        <w:spacing w:line="240" w:lineRule="auto"/>
        <w:ind w:left="360"/>
        <w:rPr>
          <w:rFonts w:ascii="Times New Roman" w:hAnsi="Times New Roman"/>
          <w:sz w:val="24"/>
          <w:szCs w:val="24"/>
        </w:rPr>
      </w:pPr>
      <w:r w:rsidRPr="00B123A6">
        <w:rPr>
          <w:rFonts w:ascii="Times New Roman" w:hAnsi="Times New Roman"/>
          <w:sz w:val="24"/>
          <w:szCs w:val="24"/>
        </w:rPr>
        <w:t xml:space="preserve">Bhat, C.R. Work Travel Mode Choice and Number of Nonwork Commute Stops, </w:t>
      </w:r>
      <w:r w:rsidRPr="00B123A6">
        <w:rPr>
          <w:rFonts w:ascii="Times New Roman" w:hAnsi="Times New Roman"/>
          <w:i/>
          <w:iCs/>
          <w:sz w:val="24"/>
          <w:szCs w:val="24"/>
        </w:rPr>
        <w:t>Transportation Research Part B</w:t>
      </w:r>
      <w:r w:rsidRPr="00B123A6">
        <w:rPr>
          <w:rFonts w:ascii="Times New Roman" w:hAnsi="Times New Roman"/>
          <w:iCs/>
          <w:sz w:val="24"/>
          <w:szCs w:val="24"/>
        </w:rPr>
        <w:t>, Vol.</w:t>
      </w:r>
      <w:r w:rsidRPr="00B123A6">
        <w:rPr>
          <w:rFonts w:ascii="Times New Roman" w:hAnsi="Times New Roman"/>
          <w:i/>
          <w:iCs/>
          <w:sz w:val="24"/>
          <w:szCs w:val="24"/>
        </w:rPr>
        <w:t xml:space="preserve"> </w:t>
      </w:r>
      <w:r w:rsidRPr="00B123A6">
        <w:rPr>
          <w:rFonts w:ascii="Times New Roman" w:hAnsi="Times New Roman"/>
          <w:sz w:val="24"/>
          <w:szCs w:val="24"/>
        </w:rPr>
        <w:t>31, No. 1, 1997, pp. 41-54.</w:t>
      </w:r>
    </w:p>
    <w:p w:rsidR="00B123A6" w:rsidRPr="00B123A6" w:rsidRDefault="00B123A6" w:rsidP="00B123A6">
      <w:pPr>
        <w:pStyle w:val="ListParagraph"/>
      </w:pPr>
    </w:p>
    <w:p w:rsidR="00B123A6" w:rsidRPr="00B123A6" w:rsidRDefault="00B123A6" w:rsidP="00B123A6">
      <w:pPr>
        <w:pStyle w:val="references"/>
        <w:numPr>
          <w:ilvl w:val="0"/>
          <w:numId w:val="36"/>
        </w:numPr>
        <w:tabs>
          <w:tab w:val="left" w:pos="360"/>
        </w:tabs>
        <w:spacing w:line="240" w:lineRule="auto"/>
        <w:ind w:left="360"/>
        <w:rPr>
          <w:rFonts w:ascii="Times New Roman" w:hAnsi="Times New Roman"/>
          <w:sz w:val="24"/>
          <w:szCs w:val="24"/>
        </w:rPr>
      </w:pPr>
      <w:r w:rsidRPr="00B123A6">
        <w:rPr>
          <w:rFonts w:ascii="Times New Roman" w:eastAsia="MS Mincho" w:hAnsi="Times New Roman"/>
          <w:sz w:val="24"/>
          <w:szCs w:val="24"/>
          <w:lang w:eastAsia="ja-JP"/>
        </w:rPr>
        <w:t xml:space="preserve">Train, K. </w:t>
      </w:r>
      <w:r w:rsidRPr="00B123A6">
        <w:rPr>
          <w:rFonts w:ascii="Times New Roman" w:eastAsia="MS Mincho" w:hAnsi="Times New Roman"/>
          <w:i/>
          <w:sz w:val="24"/>
          <w:szCs w:val="24"/>
          <w:lang w:eastAsia="ja-JP"/>
        </w:rPr>
        <w:t>Qualitative Choice Analysis: Theory, Econometrics, and an Application to Automobile Demand</w:t>
      </w:r>
      <w:r w:rsidRPr="00B123A6">
        <w:rPr>
          <w:rFonts w:ascii="Times New Roman" w:eastAsia="MS Mincho" w:hAnsi="Times New Roman"/>
          <w:sz w:val="24"/>
          <w:szCs w:val="24"/>
          <w:lang w:eastAsia="ja-JP"/>
        </w:rPr>
        <w:t>. The MIT Press, Cambridge, 1986.</w:t>
      </w:r>
    </w:p>
    <w:p w:rsidR="00B123A6" w:rsidRPr="00B123A6" w:rsidRDefault="00B123A6" w:rsidP="00B123A6">
      <w:pPr>
        <w:pStyle w:val="ListParagraph"/>
      </w:pPr>
    </w:p>
    <w:p w:rsidR="00B123A6" w:rsidRDefault="00B123A6" w:rsidP="00B123A6">
      <w:pPr>
        <w:pStyle w:val="references"/>
        <w:numPr>
          <w:ilvl w:val="0"/>
          <w:numId w:val="36"/>
        </w:numPr>
        <w:tabs>
          <w:tab w:val="left" w:pos="360"/>
        </w:tabs>
        <w:spacing w:line="240" w:lineRule="auto"/>
        <w:ind w:left="360"/>
        <w:rPr>
          <w:rFonts w:ascii="Times New Roman" w:hAnsi="Times New Roman"/>
          <w:sz w:val="24"/>
          <w:szCs w:val="24"/>
        </w:rPr>
      </w:pPr>
      <w:r w:rsidRPr="0013104C">
        <w:rPr>
          <w:rFonts w:ascii="Times New Roman" w:hAnsi="Times New Roman"/>
          <w:sz w:val="24"/>
          <w:szCs w:val="24"/>
        </w:rPr>
        <w:lastRenderedPageBreak/>
        <w:t>Strathman</w:t>
      </w:r>
      <w:r>
        <w:rPr>
          <w:rFonts w:ascii="Times New Roman" w:hAnsi="Times New Roman"/>
          <w:sz w:val="24"/>
          <w:szCs w:val="24"/>
        </w:rPr>
        <w:t>,</w:t>
      </w:r>
      <w:r w:rsidRPr="0013104C">
        <w:rPr>
          <w:rFonts w:ascii="Times New Roman" w:hAnsi="Times New Roman"/>
          <w:sz w:val="24"/>
          <w:szCs w:val="24"/>
        </w:rPr>
        <w:t xml:space="preserve"> J.G., </w:t>
      </w:r>
      <w:r>
        <w:rPr>
          <w:rFonts w:ascii="Times New Roman" w:hAnsi="Times New Roman"/>
          <w:sz w:val="24"/>
          <w:szCs w:val="24"/>
        </w:rPr>
        <w:t xml:space="preserve">and K.J. </w:t>
      </w:r>
      <w:r w:rsidRPr="0013104C">
        <w:rPr>
          <w:rFonts w:ascii="Times New Roman" w:hAnsi="Times New Roman"/>
          <w:sz w:val="24"/>
          <w:szCs w:val="24"/>
        </w:rPr>
        <w:t>Dueker</w:t>
      </w:r>
      <w:r>
        <w:rPr>
          <w:rFonts w:ascii="Times New Roman" w:hAnsi="Times New Roman"/>
          <w:sz w:val="24"/>
          <w:szCs w:val="24"/>
        </w:rPr>
        <w:t xml:space="preserve">. </w:t>
      </w:r>
      <w:r w:rsidRPr="00904F99">
        <w:rPr>
          <w:rFonts w:ascii="Times New Roman" w:hAnsi="Times New Roman"/>
          <w:sz w:val="24"/>
          <w:szCs w:val="24"/>
        </w:rPr>
        <w:t>Understanding Trip Chaining.</w:t>
      </w:r>
      <w:r w:rsidRPr="0013104C">
        <w:rPr>
          <w:rFonts w:ascii="Times New Roman" w:hAnsi="Times New Roman"/>
          <w:i/>
          <w:sz w:val="24"/>
          <w:szCs w:val="24"/>
        </w:rPr>
        <w:t xml:space="preserve"> </w:t>
      </w:r>
      <w:r>
        <w:rPr>
          <w:rFonts w:ascii="Times New Roman" w:hAnsi="Times New Roman"/>
          <w:i/>
          <w:sz w:val="24"/>
          <w:szCs w:val="24"/>
        </w:rPr>
        <w:t xml:space="preserve">1990 NPTS: </w:t>
      </w:r>
      <w:r w:rsidRPr="0013104C">
        <w:rPr>
          <w:rFonts w:ascii="Times New Roman" w:hAnsi="Times New Roman"/>
          <w:i/>
          <w:sz w:val="24"/>
          <w:szCs w:val="24"/>
        </w:rPr>
        <w:t>Special R</w:t>
      </w:r>
      <w:r w:rsidRPr="0013104C">
        <w:rPr>
          <w:rFonts w:ascii="Times New Roman" w:hAnsi="Times New Roman"/>
          <w:i/>
          <w:sz w:val="24"/>
          <w:szCs w:val="24"/>
        </w:rPr>
        <w:t>e</w:t>
      </w:r>
      <w:r w:rsidRPr="0013104C">
        <w:rPr>
          <w:rFonts w:ascii="Times New Roman" w:hAnsi="Times New Roman"/>
          <w:i/>
          <w:sz w:val="24"/>
          <w:szCs w:val="24"/>
        </w:rPr>
        <w:t>ports on Trip and Vehicle Attributes</w:t>
      </w:r>
      <w:r w:rsidRPr="0013104C">
        <w:rPr>
          <w:rFonts w:ascii="Times New Roman" w:hAnsi="Times New Roman"/>
          <w:sz w:val="24"/>
          <w:szCs w:val="24"/>
        </w:rPr>
        <w:t xml:space="preserve">, </w:t>
      </w:r>
      <w:r>
        <w:rPr>
          <w:rFonts w:ascii="Times New Roman" w:hAnsi="Times New Roman"/>
          <w:sz w:val="24"/>
          <w:szCs w:val="24"/>
        </w:rPr>
        <w:t>Report</w:t>
      </w:r>
      <w:r w:rsidRPr="0013104C">
        <w:rPr>
          <w:rFonts w:ascii="Times New Roman" w:hAnsi="Times New Roman"/>
          <w:sz w:val="24"/>
          <w:szCs w:val="24"/>
        </w:rPr>
        <w:t xml:space="preserve"> FHWA-PL-95-033, </w:t>
      </w:r>
      <w:r>
        <w:rPr>
          <w:rFonts w:ascii="Times New Roman" w:hAnsi="Times New Roman"/>
          <w:sz w:val="24"/>
          <w:szCs w:val="24"/>
        </w:rPr>
        <w:t>FHWA, U.S. Department of Transportation, 1995, pp. 1-1 – 1-28</w:t>
      </w:r>
      <w:r w:rsidRPr="0013104C">
        <w:rPr>
          <w:rFonts w:ascii="Times New Roman" w:hAnsi="Times New Roman"/>
          <w:sz w:val="24"/>
          <w:szCs w:val="24"/>
        </w:rPr>
        <w:t>.</w:t>
      </w:r>
    </w:p>
    <w:p w:rsidR="00B123A6" w:rsidRDefault="00B123A6" w:rsidP="00B123A6">
      <w:pPr>
        <w:pStyle w:val="ListParagraph"/>
      </w:pPr>
    </w:p>
    <w:p w:rsidR="00B123A6" w:rsidRDefault="00B123A6" w:rsidP="00B123A6">
      <w:pPr>
        <w:pStyle w:val="references"/>
        <w:numPr>
          <w:ilvl w:val="0"/>
          <w:numId w:val="36"/>
        </w:numPr>
        <w:tabs>
          <w:tab w:val="left" w:pos="360"/>
        </w:tabs>
        <w:spacing w:line="240" w:lineRule="auto"/>
        <w:ind w:left="360"/>
        <w:rPr>
          <w:rFonts w:ascii="Times New Roman" w:hAnsi="Times New Roman"/>
          <w:sz w:val="24"/>
          <w:szCs w:val="24"/>
        </w:rPr>
      </w:pPr>
      <w:r w:rsidRPr="0013104C">
        <w:rPr>
          <w:rFonts w:ascii="Times New Roman" w:hAnsi="Times New Roman"/>
          <w:sz w:val="24"/>
          <w:szCs w:val="24"/>
        </w:rPr>
        <w:t xml:space="preserve">Adiv, A. The Structure of Work-Trip Based on Analysis of Trip Diaries in the San Francisco Bay Area. In Carpenter, S., and P. Jones (eds), </w:t>
      </w:r>
      <w:r w:rsidRPr="0013104C">
        <w:rPr>
          <w:rFonts w:ascii="Times New Roman" w:hAnsi="Times New Roman"/>
          <w:i/>
          <w:sz w:val="24"/>
          <w:szCs w:val="24"/>
        </w:rPr>
        <w:t>Recent Advances in Travel Demand Analysis</w:t>
      </w:r>
      <w:r w:rsidRPr="0013104C">
        <w:rPr>
          <w:rFonts w:ascii="Times New Roman" w:hAnsi="Times New Roman"/>
          <w:sz w:val="24"/>
          <w:szCs w:val="24"/>
        </w:rPr>
        <w:t>, pp. 335-349 Gower, Aldershot, 1983.</w:t>
      </w:r>
    </w:p>
    <w:p w:rsidR="00B123A6" w:rsidRDefault="00B123A6" w:rsidP="00B123A6">
      <w:pPr>
        <w:pStyle w:val="ListParagraph"/>
      </w:pPr>
    </w:p>
    <w:p w:rsidR="00B123A6" w:rsidRDefault="00B123A6" w:rsidP="00B123A6">
      <w:pPr>
        <w:pStyle w:val="references"/>
        <w:numPr>
          <w:ilvl w:val="0"/>
          <w:numId w:val="36"/>
        </w:numPr>
        <w:tabs>
          <w:tab w:val="left" w:pos="360"/>
        </w:tabs>
        <w:spacing w:line="240" w:lineRule="auto"/>
        <w:ind w:left="360"/>
        <w:rPr>
          <w:rFonts w:ascii="Times New Roman" w:hAnsi="Times New Roman"/>
          <w:sz w:val="24"/>
          <w:szCs w:val="24"/>
        </w:rPr>
      </w:pPr>
      <w:r w:rsidRPr="0013104C">
        <w:rPr>
          <w:rFonts w:ascii="Times New Roman" w:hAnsi="Times New Roman"/>
          <w:sz w:val="24"/>
          <w:szCs w:val="24"/>
        </w:rPr>
        <w:t>Hanson</w:t>
      </w:r>
      <w:r>
        <w:rPr>
          <w:rFonts w:ascii="Times New Roman" w:hAnsi="Times New Roman"/>
          <w:sz w:val="24"/>
          <w:szCs w:val="24"/>
        </w:rPr>
        <w:t>,</w:t>
      </w:r>
      <w:r w:rsidRPr="0013104C">
        <w:rPr>
          <w:rFonts w:ascii="Times New Roman" w:hAnsi="Times New Roman"/>
          <w:sz w:val="24"/>
          <w:szCs w:val="24"/>
        </w:rPr>
        <w:t xml:space="preserve"> S.</w:t>
      </w:r>
      <w:r>
        <w:rPr>
          <w:rFonts w:ascii="Times New Roman" w:hAnsi="Times New Roman"/>
          <w:sz w:val="24"/>
          <w:szCs w:val="24"/>
        </w:rPr>
        <w:t xml:space="preserve"> </w:t>
      </w:r>
      <w:r w:rsidRPr="0013104C">
        <w:rPr>
          <w:rFonts w:ascii="Times New Roman" w:hAnsi="Times New Roman"/>
          <w:iCs/>
          <w:sz w:val="24"/>
          <w:szCs w:val="24"/>
        </w:rPr>
        <w:t xml:space="preserve">The </w:t>
      </w:r>
      <w:r>
        <w:rPr>
          <w:rFonts w:ascii="Times New Roman" w:hAnsi="Times New Roman"/>
          <w:iCs/>
          <w:sz w:val="24"/>
          <w:szCs w:val="24"/>
        </w:rPr>
        <w:t>I</w:t>
      </w:r>
      <w:r w:rsidRPr="0013104C">
        <w:rPr>
          <w:rFonts w:ascii="Times New Roman" w:hAnsi="Times New Roman"/>
          <w:iCs/>
          <w:sz w:val="24"/>
          <w:szCs w:val="24"/>
        </w:rPr>
        <w:t xml:space="preserve">mportance of </w:t>
      </w:r>
      <w:r>
        <w:rPr>
          <w:rFonts w:ascii="Times New Roman" w:hAnsi="Times New Roman"/>
          <w:iCs/>
          <w:sz w:val="24"/>
          <w:szCs w:val="24"/>
        </w:rPr>
        <w:t>M</w:t>
      </w:r>
      <w:r w:rsidRPr="0013104C">
        <w:rPr>
          <w:rFonts w:ascii="Times New Roman" w:hAnsi="Times New Roman"/>
          <w:iCs/>
          <w:sz w:val="24"/>
          <w:szCs w:val="24"/>
        </w:rPr>
        <w:t xml:space="preserve">ultipurpose </w:t>
      </w:r>
      <w:r>
        <w:rPr>
          <w:rFonts w:ascii="Times New Roman" w:hAnsi="Times New Roman"/>
          <w:iCs/>
          <w:sz w:val="24"/>
          <w:szCs w:val="24"/>
        </w:rPr>
        <w:t>J</w:t>
      </w:r>
      <w:r w:rsidRPr="0013104C">
        <w:rPr>
          <w:rFonts w:ascii="Times New Roman" w:hAnsi="Times New Roman"/>
          <w:iCs/>
          <w:sz w:val="24"/>
          <w:szCs w:val="24"/>
        </w:rPr>
        <w:t xml:space="preserve">ourney to </w:t>
      </w:r>
      <w:r>
        <w:rPr>
          <w:rFonts w:ascii="Times New Roman" w:hAnsi="Times New Roman"/>
          <w:iCs/>
          <w:sz w:val="24"/>
          <w:szCs w:val="24"/>
        </w:rPr>
        <w:t>W</w:t>
      </w:r>
      <w:r w:rsidRPr="0013104C">
        <w:rPr>
          <w:rFonts w:ascii="Times New Roman" w:hAnsi="Times New Roman"/>
          <w:iCs/>
          <w:sz w:val="24"/>
          <w:szCs w:val="24"/>
        </w:rPr>
        <w:t xml:space="preserve">ork in </w:t>
      </w:r>
      <w:r>
        <w:rPr>
          <w:rFonts w:ascii="Times New Roman" w:hAnsi="Times New Roman"/>
          <w:iCs/>
          <w:sz w:val="24"/>
          <w:szCs w:val="24"/>
        </w:rPr>
        <w:t>U</w:t>
      </w:r>
      <w:r w:rsidRPr="0013104C">
        <w:rPr>
          <w:rFonts w:ascii="Times New Roman" w:hAnsi="Times New Roman"/>
          <w:iCs/>
          <w:sz w:val="24"/>
          <w:szCs w:val="24"/>
        </w:rPr>
        <w:t xml:space="preserve">rban </w:t>
      </w:r>
      <w:r>
        <w:rPr>
          <w:rFonts w:ascii="Times New Roman" w:hAnsi="Times New Roman"/>
          <w:iCs/>
          <w:sz w:val="24"/>
          <w:szCs w:val="24"/>
        </w:rPr>
        <w:t>T</w:t>
      </w:r>
      <w:r w:rsidRPr="0013104C">
        <w:rPr>
          <w:rFonts w:ascii="Times New Roman" w:hAnsi="Times New Roman"/>
          <w:iCs/>
          <w:sz w:val="24"/>
          <w:szCs w:val="24"/>
        </w:rPr>
        <w:t xml:space="preserve">ravel </w:t>
      </w:r>
      <w:r>
        <w:rPr>
          <w:rFonts w:ascii="Times New Roman" w:hAnsi="Times New Roman"/>
          <w:iCs/>
          <w:sz w:val="24"/>
          <w:szCs w:val="24"/>
        </w:rPr>
        <w:t>B</w:t>
      </w:r>
      <w:r w:rsidRPr="0013104C">
        <w:rPr>
          <w:rFonts w:ascii="Times New Roman" w:hAnsi="Times New Roman"/>
          <w:iCs/>
          <w:sz w:val="24"/>
          <w:szCs w:val="24"/>
        </w:rPr>
        <w:t>ehavior</w:t>
      </w:r>
      <w:r w:rsidRPr="0013104C">
        <w:rPr>
          <w:rFonts w:ascii="Times New Roman" w:hAnsi="Times New Roman"/>
          <w:sz w:val="24"/>
          <w:szCs w:val="24"/>
        </w:rPr>
        <w:t xml:space="preserve">. </w:t>
      </w:r>
      <w:r w:rsidRPr="0013104C">
        <w:rPr>
          <w:rFonts w:ascii="Times New Roman" w:hAnsi="Times New Roman"/>
          <w:i/>
          <w:iCs/>
          <w:sz w:val="24"/>
          <w:szCs w:val="24"/>
        </w:rPr>
        <w:t>Transportation</w:t>
      </w:r>
      <w:r>
        <w:rPr>
          <w:rFonts w:ascii="Times New Roman" w:hAnsi="Times New Roman"/>
          <w:sz w:val="24"/>
          <w:szCs w:val="24"/>
        </w:rPr>
        <w:t xml:space="preserve">, Vol. </w:t>
      </w:r>
      <w:r w:rsidRPr="0013104C">
        <w:rPr>
          <w:rFonts w:ascii="Times New Roman" w:hAnsi="Times New Roman"/>
          <w:sz w:val="24"/>
          <w:szCs w:val="24"/>
        </w:rPr>
        <w:t>9,</w:t>
      </w:r>
      <w:r>
        <w:rPr>
          <w:rFonts w:ascii="Times New Roman" w:hAnsi="Times New Roman"/>
          <w:sz w:val="24"/>
          <w:szCs w:val="24"/>
        </w:rPr>
        <w:t xml:space="preserve"> No. 3, 1980,</w:t>
      </w:r>
      <w:r w:rsidRPr="0013104C">
        <w:rPr>
          <w:rFonts w:ascii="Times New Roman" w:hAnsi="Times New Roman"/>
          <w:sz w:val="24"/>
          <w:szCs w:val="24"/>
        </w:rPr>
        <w:t xml:space="preserve"> </w:t>
      </w:r>
      <w:r>
        <w:rPr>
          <w:rFonts w:ascii="Times New Roman" w:hAnsi="Times New Roman"/>
          <w:sz w:val="24"/>
          <w:szCs w:val="24"/>
        </w:rPr>
        <w:t>pp.</w:t>
      </w:r>
      <w:r w:rsidRPr="0013104C">
        <w:rPr>
          <w:rFonts w:ascii="Times New Roman" w:hAnsi="Times New Roman"/>
          <w:sz w:val="24"/>
          <w:szCs w:val="24"/>
        </w:rPr>
        <w:t xml:space="preserve"> 229-248.</w:t>
      </w:r>
    </w:p>
    <w:p w:rsidR="00B123A6" w:rsidRDefault="00B123A6" w:rsidP="00B123A6">
      <w:pPr>
        <w:pStyle w:val="ListParagraph"/>
      </w:pPr>
    </w:p>
    <w:p w:rsidR="00B123A6" w:rsidRDefault="00B123A6" w:rsidP="00B123A6">
      <w:pPr>
        <w:pStyle w:val="references"/>
        <w:numPr>
          <w:ilvl w:val="0"/>
          <w:numId w:val="36"/>
        </w:numPr>
        <w:tabs>
          <w:tab w:val="left" w:pos="360"/>
        </w:tabs>
        <w:spacing w:line="240" w:lineRule="auto"/>
        <w:ind w:left="360"/>
        <w:rPr>
          <w:rFonts w:ascii="Times New Roman" w:hAnsi="Times New Roman"/>
          <w:sz w:val="24"/>
          <w:szCs w:val="24"/>
        </w:rPr>
      </w:pPr>
      <w:r w:rsidRPr="00AE4934">
        <w:rPr>
          <w:rFonts w:ascii="Times New Roman" w:hAnsi="Times New Roman"/>
          <w:sz w:val="24"/>
          <w:szCs w:val="24"/>
        </w:rPr>
        <w:t>Golob, T.F.</w:t>
      </w:r>
      <w:r>
        <w:rPr>
          <w:rFonts w:ascii="Times New Roman" w:hAnsi="Times New Roman"/>
          <w:sz w:val="24"/>
          <w:szCs w:val="24"/>
        </w:rPr>
        <w:t xml:space="preserve"> </w:t>
      </w:r>
      <w:r w:rsidRPr="0013104C">
        <w:rPr>
          <w:rFonts w:ascii="Times New Roman" w:hAnsi="Times New Roman"/>
          <w:iCs/>
          <w:sz w:val="24"/>
          <w:szCs w:val="24"/>
        </w:rPr>
        <w:t xml:space="preserve">A </w:t>
      </w:r>
      <w:r>
        <w:rPr>
          <w:rFonts w:ascii="Times New Roman" w:hAnsi="Times New Roman"/>
          <w:iCs/>
          <w:sz w:val="24"/>
          <w:szCs w:val="24"/>
        </w:rPr>
        <w:t>N</w:t>
      </w:r>
      <w:r w:rsidRPr="0013104C">
        <w:rPr>
          <w:rFonts w:ascii="Times New Roman" w:hAnsi="Times New Roman"/>
          <w:iCs/>
          <w:sz w:val="24"/>
          <w:szCs w:val="24"/>
        </w:rPr>
        <w:t>on-</w:t>
      </w:r>
      <w:r>
        <w:rPr>
          <w:rFonts w:ascii="Times New Roman" w:hAnsi="Times New Roman"/>
          <w:iCs/>
          <w:sz w:val="24"/>
          <w:szCs w:val="24"/>
        </w:rPr>
        <w:t>L</w:t>
      </w:r>
      <w:r w:rsidRPr="0013104C">
        <w:rPr>
          <w:rFonts w:ascii="Times New Roman" w:hAnsi="Times New Roman"/>
          <w:iCs/>
          <w:sz w:val="24"/>
          <w:szCs w:val="24"/>
        </w:rPr>
        <w:t xml:space="preserve">inear </w:t>
      </w:r>
      <w:r>
        <w:rPr>
          <w:rFonts w:ascii="Times New Roman" w:hAnsi="Times New Roman"/>
          <w:iCs/>
          <w:sz w:val="24"/>
          <w:szCs w:val="24"/>
        </w:rPr>
        <w:t>C</w:t>
      </w:r>
      <w:r w:rsidRPr="0013104C">
        <w:rPr>
          <w:rFonts w:ascii="Times New Roman" w:hAnsi="Times New Roman"/>
          <w:iCs/>
          <w:sz w:val="24"/>
          <w:szCs w:val="24"/>
        </w:rPr>
        <w:t xml:space="preserve">anonical </w:t>
      </w:r>
      <w:r>
        <w:rPr>
          <w:rFonts w:ascii="Times New Roman" w:hAnsi="Times New Roman"/>
          <w:iCs/>
          <w:sz w:val="24"/>
          <w:szCs w:val="24"/>
        </w:rPr>
        <w:t>C</w:t>
      </w:r>
      <w:r w:rsidRPr="0013104C">
        <w:rPr>
          <w:rFonts w:ascii="Times New Roman" w:hAnsi="Times New Roman"/>
          <w:iCs/>
          <w:sz w:val="24"/>
          <w:szCs w:val="24"/>
        </w:rPr>
        <w:t xml:space="preserve">orrelation </w:t>
      </w:r>
      <w:r>
        <w:rPr>
          <w:rFonts w:ascii="Times New Roman" w:hAnsi="Times New Roman"/>
          <w:iCs/>
          <w:sz w:val="24"/>
          <w:szCs w:val="24"/>
        </w:rPr>
        <w:t>A</w:t>
      </w:r>
      <w:r w:rsidRPr="0013104C">
        <w:rPr>
          <w:rFonts w:ascii="Times New Roman" w:hAnsi="Times New Roman"/>
          <w:iCs/>
          <w:sz w:val="24"/>
          <w:szCs w:val="24"/>
        </w:rPr>
        <w:t xml:space="preserve">nalysis of </w:t>
      </w:r>
      <w:r>
        <w:rPr>
          <w:rFonts w:ascii="Times New Roman" w:hAnsi="Times New Roman"/>
          <w:iCs/>
          <w:sz w:val="24"/>
          <w:szCs w:val="24"/>
        </w:rPr>
        <w:t>W</w:t>
      </w:r>
      <w:r w:rsidRPr="0013104C">
        <w:rPr>
          <w:rFonts w:ascii="Times New Roman" w:hAnsi="Times New Roman"/>
          <w:iCs/>
          <w:sz w:val="24"/>
          <w:szCs w:val="24"/>
        </w:rPr>
        <w:t xml:space="preserve">eekly </w:t>
      </w:r>
      <w:r>
        <w:rPr>
          <w:rFonts w:ascii="Times New Roman" w:hAnsi="Times New Roman"/>
          <w:iCs/>
          <w:sz w:val="24"/>
          <w:szCs w:val="24"/>
        </w:rPr>
        <w:t>Trip C</w:t>
      </w:r>
      <w:r w:rsidRPr="0013104C">
        <w:rPr>
          <w:rFonts w:ascii="Times New Roman" w:hAnsi="Times New Roman"/>
          <w:iCs/>
          <w:sz w:val="24"/>
          <w:szCs w:val="24"/>
        </w:rPr>
        <w:t>hai</w:t>
      </w:r>
      <w:r w:rsidRPr="0013104C">
        <w:rPr>
          <w:rFonts w:ascii="Times New Roman" w:hAnsi="Times New Roman"/>
          <w:iCs/>
          <w:sz w:val="24"/>
          <w:szCs w:val="24"/>
        </w:rPr>
        <w:t>n</w:t>
      </w:r>
      <w:r w:rsidRPr="0013104C">
        <w:rPr>
          <w:rFonts w:ascii="Times New Roman" w:hAnsi="Times New Roman"/>
          <w:iCs/>
          <w:sz w:val="24"/>
          <w:szCs w:val="24"/>
        </w:rPr>
        <w:t xml:space="preserve">ing </w:t>
      </w:r>
      <w:r>
        <w:rPr>
          <w:rFonts w:ascii="Times New Roman" w:hAnsi="Times New Roman"/>
          <w:iCs/>
          <w:sz w:val="24"/>
          <w:szCs w:val="24"/>
        </w:rPr>
        <w:t>B</w:t>
      </w:r>
      <w:r w:rsidRPr="0013104C">
        <w:rPr>
          <w:rFonts w:ascii="Times New Roman" w:hAnsi="Times New Roman"/>
          <w:iCs/>
          <w:sz w:val="24"/>
          <w:szCs w:val="24"/>
        </w:rPr>
        <w:t>ehavior</w:t>
      </w:r>
      <w:r>
        <w:rPr>
          <w:rFonts w:ascii="Times New Roman" w:hAnsi="Times New Roman"/>
          <w:sz w:val="24"/>
          <w:szCs w:val="24"/>
        </w:rPr>
        <w:t>.</w:t>
      </w:r>
      <w:r w:rsidRPr="0013104C">
        <w:rPr>
          <w:rFonts w:ascii="Times New Roman" w:hAnsi="Times New Roman"/>
          <w:sz w:val="24"/>
          <w:szCs w:val="24"/>
        </w:rPr>
        <w:t xml:space="preserve"> </w:t>
      </w:r>
      <w:r w:rsidRPr="0013104C">
        <w:rPr>
          <w:rFonts w:ascii="Times New Roman" w:hAnsi="Times New Roman"/>
          <w:i/>
          <w:iCs/>
          <w:sz w:val="24"/>
          <w:szCs w:val="24"/>
        </w:rPr>
        <w:t>Transportation Research Part A</w:t>
      </w:r>
      <w:r>
        <w:rPr>
          <w:rFonts w:ascii="Times New Roman" w:hAnsi="Times New Roman"/>
          <w:sz w:val="24"/>
          <w:szCs w:val="24"/>
        </w:rPr>
        <w:t xml:space="preserve">, Vol. </w:t>
      </w:r>
      <w:r w:rsidRPr="0013104C">
        <w:rPr>
          <w:rFonts w:ascii="Times New Roman" w:hAnsi="Times New Roman"/>
          <w:sz w:val="24"/>
          <w:szCs w:val="24"/>
        </w:rPr>
        <w:t>20,</w:t>
      </w:r>
      <w:r>
        <w:rPr>
          <w:rFonts w:ascii="Times New Roman" w:hAnsi="Times New Roman"/>
          <w:sz w:val="24"/>
          <w:szCs w:val="24"/>
        </w:rPr>
        <w:t xml:space="preserve"> No. 5, 1986, pp.</w:t>
      </w:r>
      <w:r w:rsidRPr="0013104C">
        <w:rPr>
          <w:rFonts w:ascii="Times New Roman" w:hAnsi="Times New Roman"/>
          <w:sz w:val="24"/>
          <w:szCs w:val="24"/>
        </w:rPr>
        <w:t xml:space="preserve"> 385-399.</w:t>
      </w:r>
    </w:p>
    <w:p w:rsidR="00B123A6" w:rsidRDefault="00B123A6" w:rsidP="00B123A6">
      <w:pPr>
        <w:pStyle w:val="ListParagraph"/>
      </w:pPr>
    </w:p>
    <w:p w:rsidR="00B123A6" w:rsidRDefault="00B123A6" w:rsidP="00B123A6">
      <w:pPr>
        <w:pStyle w:val="references"/>
        <w:numPr>
          <w:ilvl w:val="0"/>
          <w:numId w:val="36"/>
        </w:numPr>
        <w:tabs>
          <w:tab w:val="left" w:pos="360"/>
        </w:tabs>
        <w:spacing w:line="240" w:lineRule="auto"/>
        <w:ind w:left="360"/>
        <w:rPr>
          <w:rFonts w:ascii="Times New Roman" w:hAnsi="Times New Roman"/>
          <w:sz w:val="24"/>
          <w:szCs w:val="24"/>
        </w:rPr>
      </w:pPr>
      <w:r w:rsidRPr="0013104C">
        <w:rPr>
          <w:rFonts w:ascii="Times New Roman" w:hAnsi="Times New Roman"/>
          <w:sz w:val="24"/>
          <w:szCs w:val="24"/>
        </w:rPr>
        <w:t>Lockwood</w:t>
      </w:r>
      <w:r>
        <w:rPr>
          <w:rFonts w:ascii="Times New Roman" w:hAnsi="Times New Roman"/>
          <w:sz w:val="24"/>
          <w:szCs w:val="24"/>
        </w:rPr>
        <w:t>, P.</w:t>
      </w:r>
      <w:r w:rsidRPr="0013104C">
        <w:rPr>
          <w:rFonts w:ascii="Times New Roman" w:hAnsi="Times New Roman"/>
          <w:sz w:val="24"/>
          <w:szCs w:val="24"/>
        </w:rPr>
        <w:t>B.</w:t>
      </w:r>
      <w:r>
        <w:rPr>
          <w:rFonts w:ascii="Times New Roman" w:hAnsi="Times New Roman"/>
          <w:sz w:val="24"/>
          <w:szCs w:val="24"/>
        </w:rPr>
        <w:t>,</w:t>
      </w:r>
      <w:r w:rsidRPr="0013104C">
        <w:rPr>
          <w:rFonts w:ascii="Times New Roman" w:hAnsi="Times New Roman"/>
          <w:sz w:val="24"/>
          <w:szCs w:val="24"/>
        </w:rPr>
        <w:t xml:space="preserve"> and </w:t>
      </w:r>
      <w:r>
        <w:rPr>
          <w:rFonts w:ascii="Times New Roman" w:hAnsi="Times New Roman"/>
          <w:sz w:val="24"/>
          <w:szCs w:val="24"/>
        </w:rPr>
        <w:t>M.</w:t>
      </w:r>
      <w:r w:rsidRPr="0013104C">
        <w:rPr>
          <w:rFonts w:ascii="Times New Roman" w:hAnsi="Times New Roman"/>
          <w:sz w:val="24"/>
          <w:szCs w:val="24"/>
        </w:rPr>
        <w:t>J. Demetsky</w:t>
      </w:r>
      <w:r>
        <w:rPr>
          <w:rFonts w:ascii="Times New Roman" w:hAnsi="Times New Roman"/>
          <w:sz w:val="24"/>
          <w:szCs w:val="24"/>
        </w:rPr>
        <w:t xml:space="preserve">. </w:t>
      </w:r>
      <w:r w:rsidRPr="0013104C">
        <w:rPr>
          <w:rFonts w:ascii="Times New Roman" w:hAnsi="Times New Roman"/>
          <w:iCs/>
          <w:sz w:val="24"/>
          <w:szCs w:val="24"/>
        </w:rPr>
        <w:t xml:space="preserve">Nonwork </w:t>
      </w:r>
      <w:r>
        <w:rPr>
          <w:rFonts w:ascii="Times New Roman" w:hAnsi="Times New Roman"/>
          <w:iCs/>
          <w:sz w:val="24"/>
          <w:szCs w:val="24"/>
        </w:rPr>
        <w:t>T</w:t>
      </w:r>
      <w:r w:rsidRPr="0013104C">
        <w:rPr>
          <w:rFonts w:ascii="Times New Roman" w:hAnsi="Times New Roman"/>
          <w:iCs/>
          <w:sz w:val="24"/>
          <w:szCs w:val="24"/>
        </w:rPr>
        <w:t xml:space="preserve">ravel - A </w:t>
      </w:r>
      <w:r>
        <w:rPr>
          <w:rFonts w:ascii="Times New Roman" w:hAnsi="Times New Roman"/>
          <w:iCs/>
          <w:sz w:val="24"/>
          <w:szCs w:val="24"/>
        </w:rPr>
        <w:t>S</w:t>
      </w:r>
      <w:r w:rsidRPr="0013104C">
        <w:rPr>
          <w:rFonts w:ascii="Times New Roman" w:hAnsi="Times New Roman"/>
          <w:iCs/>
          <w:sz w:val="24"/>
          <w:szCs w:val="24"/>
        </w:rPr>
        <w:t xml:space="preserve">tudy of </w:t>
      </w:r>
      <w:r>
        <w:rPr>
          <w:rFonts w:ascii="Times New Roman" w:hAnsi="Times New Roman"/>
          <w:iCs/>
          <w:sz w:val="24"/>
          <w:szCs w:val="24"/>
        </w:rPr>
        <w:t>C</w:t>
      </w:r>
      <w:r w:rsidRPr="0013104C">
        <w:rPr>
          <w:rFonts w:ascii="Times New Roman" w:hAnsi="Times New Roman"/>
          <w:iCs/>
          <w:sz w:val="24"/>
          <w:szCs w:val="24"/>
        </w:rPr>
        <w:t>han</w:t>
      </w:r>
      <w:r w:rsidRPr="0013104C">
        <w:rPr>
          <w:rFonts w:ascii="Times New Roman" w:hAnsi="Times New Roman"/>
          <w:iCs/>
          <w:sz w:val="24"/>
          <w:szCs w:val="24"/>
        </w:rPr>
        <w:t>g</w:t>
      </w:r>
      <w:r w:rsidRPr="0013104C">
        <w:rPr>
          <w:rFonts w:ascii="Times New Roman" w:hAnsi="Times New Roman"/>
          <w:iCs/>
          <w:sz w:val="24"/>
          <w:szCs w:val="24"/>
        </w:rPr>
        <w:t xml:space="preserve">ing </w:t>
      </w:r>
      <w:r>
        <w:rPr>
          <w:rFonts w:ascii="Times New Roman" w:hAnsi="Times New Roman"/>
          <w:iCs/>
          <w:sz w:val="24"/>
          <w:szCs w:val="24"/>
        </w:rPr>
        <w:t>B</w:t>
      </w:r>
      <w:r w:rsidRPr="0013104C">
        <w:rPr>
          <w:rFonts w:ascii="Times New Roman" w:hAnsi="Times New Roman"/>
          <w:iCs/>
          <w:sz w:val="24"/>
          <w:szCs w:val="24"/>
        </w:rPr>
        <w:t>ehavior</w:t>
      </w:r>
      <w:r>
        <w:rPr>
          <w:rFonts w:ascii="Times New Roman" w:hAnsi="Times New Roman"/>
          <w:sz w:val="24"/>
          <w:szCs w:val="24"/>
        </w:rPr>
        <w:t>. P</w:t>
      </w:r>
      <w:r w:rsidRPr="0013104C">
        <w:rPr>
          <w:rFonts w:ascii="Times New Roman" w:hAnsi="Times New Roman"/>
          <w:sz w:val="24"/>
          <w:szCs w:val="24"/>
        </w:rPr>
        <w:t xml:space="preserve">resented at the </w:t>
      </w:r>
      <w:r w:rsidRPr="0013104C">
        <w:rPr>
          <w:rFonts w:ascii="Times New Roman" w:hAnsi="Times New Roman"/>
          <w:i/>
          <w:iCs/>
          <w:sz w:val="24"/>
          <w:szCs w:val="24"/>
        </w:rPr>
        <w:t>73rd Annual Meeting of the Transportation Research Board</w:t>
      </w:r>
      <w:r w:rsidRPr="00397E39">
        <w:rPr>
          <w:rFonts w:ascii="Times New Roman" w:hAnsi="Times New Roman"/>
          <w:iCs/>
          <w:sz w:val="24"/>
          <w:szCs w:val="24"/>
        </w:rPr>
        <w:t>,</w:t>
      </w:r>
      <w:r w:rsidRPr="00397E39">
        <w:rPr>
          <w:rFonts w:ascii="Times New Roman" w:hAnsi="Times New Roman"/>
          <w:sz w:val="24"/>
          <w:szCs w:val="24"/>
        </w:rPr>
        <w:t xml:space="preserve"> </w:t>
      </w:r>
      <w:r w:rsidRPr="0013104C">
        <w:rPr>
          <w:rFonts w:ascii="Times New Roman" w:hAnsi="Times New Roman"/>
          <w:sz w:val="24"/>
          <w:szCs w:val="24"/>
        </w:rPr>
        <w:t>Washington, D</w:t>
      </w:r>
      <w:r>
        <w:rPr>
          <w:rFonts w:ascii="Times New Roman" w:hAnsi="Times New Roman"/>
          <w:sz w:val="24"/>
          <w:szCs w:val="24"/>
        </w:rPr>
        <w:t>.</w:t>
      </w:r>
      <w:r w:rsidRPr="0013104C">
        <w:rPr>
          <w:rFonts w:ascii="Times New Roman" w:hAnsi="Times New Roman"/>
          <w:sz w:val="24"/>
          <w:szCs w:val="24"/>
        </w:rPr>
        <w:t>C</w:t>
      </w:r>
      <w:r>
        <w:rPr>
          <w:rFonts w:ascii="Times New Roman" w:hAnsi="Times New Roman"/>
          <w:sz w:val="24"/>
          <w:szCs w:val="24"/>
        </w:rPr>
        <w:t>.</w:t>
      </w:r>
      <w:r w:rsidRPr="0013104C">
        <w:rPr>
          <w:rFonts w:ascii="Times New Roman" w:hAnsi="Times New Roman"/>
          <w:sz w:val="24"/>
          <w:szCs w:val="24"/>
        </w:rPr>
        <w:t>, January, 1994.</w:t>
      </w:r>
    </w:p>
    <w:p w:rsidR="00B123A6" w:rsidRDefault="00B123A6" w:rsidP="00B123A6">
      <w:pPr>
        <w:pStyle w:val="ListParagraph"/>
      </w:pPr>
    </w:p>
    <w:p w:rsidR="00B123A6" w:rsidRDefault="00BB7540" w:rsidP="00B123A6">
      <w:pPr>
        <w:pStyle w:val="references"/>
        <w:numPr>
          <w:ilvl w:val="0"/>
          <w:numId w:val="36"/>
        </w:numPr>
        <w:tabs>
          <w:tab w:val="left" w:pos="360"/>
        </w:tabs>
        <w:spacing w:line="240" w:lineRule="auto"/>
        <w:ind w:left="360"/>
        <w:rPr>
          <w:rFonts w:ascii="Times New Roman" w:hAnsi="Times New Roman"/>
          <w:sz w:val="24"/>
          <w:szCs w:val="24"/>
        </w:rPr>
      </w:pPr>
      <w:r w:rsidRPr="0013104C">
        <w:rPr>
          <w:rFonts w:ascii="Times New Roman" w:hAnsi="Times New Roman"/>
          <w:sz w:val="24"/>
          <w:szCs w:val="24"/>
        </w:rPr>
        <w:t xml:space="preserve">Bhat, C.R., and H. Zhao. </w:t>
      </w:r>
      <w:r w:rsidRPr="0013104C">
        <w:rPr>
          <w:rFonts w:ascii="Times New Roman" w:hAnsi="Times New Roman"/>
          <w:bCs/>
          <w:sz w:val="24"/>
          <w:szCs w:val="24"/>
        </w:rPr>
        <w:t>The Spatial Analysis of Activity Stop Generation</w:t>
      </w:r>
      <w:r w:rsidRPr="0013104C">
        <w:rPr>
          <w:rFonts w:ascii="Times New Roman" w:hAnsi="Times New Roman"/>
          <w:sz w:val="24"/>
          <w:szCs w:val="24"/>
        </w:rPr>
        <w:t xml:space="preserve">. </w:t>
      </w:r>
      <w:r w:rsidRPr="0013104C">
        <w:rPr>
          <w:rFonts w:ascii="Times New Roman" w:hAnsi="Times New Roman"/>
          <w:i/>
          <w:iCs/>
          <w:sz w:val="24"/>
          <w:szCs w:val="24"/>
        </w:rPr>
        <w:t>Transportation Research Part B</w:t>
      </w:r>
      <w:r w:rsidRPr="0013104C">
        <w:rPr>
          <w:rFonts w:ascii="Times New Roman" w:hAnsi="Times New Roman"/>
          <w:sz w:val="24"/>
          <w:szCs w:val="24"/>
        </w:rPr>
        <w:t>, Vol. 36, No. 6, 2002, pp. 557-575.</w:t>
      </w:r>
    </w:p>
    <w:p w:rsidR="00BB7540" w:rsidRDefault="00BB7540" w:rsidP="00BB7540">
      <w:pPr>
        <w:pStyle w:val="ListParagraph"/>
      </w:pPr>
    </w:p>
    <w:p w:rsidR="00BB7540" w:rsidRDefault="00BB7540" w:rsidP="00B123A6">
      <w:pPr>
        <w:pStyle w:val="references"/>
        <w:numPr>
          <w:ilvl w:val="0"/>
          <w:numId w:val="36"/>
        </w:numPr>
        <w:tabs>
          <w:tab w:val="left" w:pos="360"/>
        </w:tabs>
        <w:spacing w:line="240" w:lineRule="auto"/>
        <w:ind w:left="360"/>
        <w:rPr>
          <w:rFonts w:ascii="Times New Roman" w:hAnsi="Times New Roman"/>
          <w:sz w:val="24"/>
          <w:szCs w:val="24"/>
        </w:rPr>
      </w:pPr>
      <w:r w:rsidRPr="0013104C">
        <w:rPr>
          <w:rFonts w:ascii="Times New Roman" w:hAnsi="Times New Roman"/>
          <w:sz w:val="24"/>
          <w:szCs w:val="24"/>
        </w:rPr>
        <w:t xml:space="preserve">Beggan, J.G. The Relationship </w:t>
      </w:r>
      <w:r>
        <w:rPr>
          <w:rFonts w:ascii="Times New Roman" w:hAnsi="Times New Roman"/>
          <w:sz w:val="24"/>
          <w:szCs w:val="24"/>
        </w:rPr>
        <w:t>B</w:t>
      </w:r>
      <w:r w:rsidRPr="0013104C">
        <w:rPr>
          <w:rFonts w:ascii="Times New Roman" w:hAnsi="Times New Roman"/>
          <w:sz w:val="24"/>
          <w:szCs w:val="24"/>
        </w:rPr>
        <w:t>etween Travel/Activity Behavior and Mode Choice for the Work Trip. Unpublished Master’s Thesis, Northwestern Un</w:t>
      </w:r>
      <w:r w:rsidRPr="0013104C">
        <w:rPr>
          <w:rFonts w:ascii="Times New Roman" w:hAnsi="Times New Roman"/>
          <w:sz w:val="24"/>
          <w:szCs w:val="24"/>
        </w:rPr>
        <w:t>i</w:t>
      </w:r>
      <w:r w:rsidRPr="0013104C">
        <w:rPr>
          <w:rFonts w:ascii="Times New Roman" w:hAnsi="Times New Roman"/>
          <w:sz w:val="24"/>
          <w:szCs w:val="24"/>
        </w:rPr>
        <w:t>versity, 1988.</w:t>
      </w:r>
    </w:p>
    <w:p w:rsidR="00BB7540" w:rsidRDefault="00BB7540" w:rsidP="00BB7540">
      <w:pPr>
        <w:pStyle w:val="ListParagraph"/>
      </w:pPr>
    </w:p>
    <w:p w:rsidR="00BB7540" w:rsidRDefault="00BB7540" w:rsidP="00B123A6">
      <w:pPr>
        <w:pStyle w:val="references"/>
        <w:numPr>
          <w:ilvl w:val="0"/>
          <w:numId w:val="36"/>
        </w:numPr>
        <w:tabs>
          <w:tab w:val="left" w:pos="360"/>
        </w:tabs>
        <w:spacing w:line="240" w:lineRule="auto"/>
        <w:ind w:left="360"/>
        <w:rPr>
          <w:rFonts w:ascii="Times New Roman" w:hAnsi="Times New Roman"/>
          <w:sz w:val="24"/>
          <w:szCs w:val="24"/>
        </w:rPr>
      </w:pPr>
      <w:r w:rsidRPr="0013104C">
        <w:rPr>
          <w:rFonts w:ascii="Times New Roman" w:hAnsi="Times New Roman"/>
          <w:sz w:val="24"/>
          <w:szCs w:val="24"/>
        </w:rPr>
        <w:t>Strathman</w:t>
      </w:r>
      <w:r>
        <w:rPr>
          <w:rFonts w:ascii="Times New Roman" w:hAnsi="Times New Roman"/>
          <w:sz w:val="24"/>
          <w:szCs w:val="24"/>
        </w:rPr>
        <w:t>,</w:t>
      </w:r>
      <w:r w:rsidRPr="0013104C">
        <w:rPr>
          <w:rFonts w:ascii="Times New Roman" w:hAnsi="Times New Roman"/>
          <w:sz w:val="24"/>
          <w:szCs w:val="24"/>
        </w:rPr>
        <w:t xml:space="preserve"> J.G., K.J.</w:t>
      </w:r>
      <w:r>
        <w:rPr>
          <w:rFonts w:ascii="Times New Roman" w:hAnsi="Times New Roman"/>
          <w:sz w:val="24"/>
          <w:szCs w:val="24"/>
        </w:rPr>
        <w:t xml:space="preserve"> </w:t>
      </w:r>
      <w:r w:rsidRPr="0013104C">
        <w:rPr>
          <w:rFonts w:ascii="Times New Roman" w:hAnsi="Times New Roman"/>
          <w:sz w:val="24"/>
          <w:szCs w:val="24"/>
        </w:rPr>
        <w:t>Dueker, and J.S.</w:t>
      </w:r>
      <w:r>
        <w:rPr>
          <w:rFonts w:ascii="Times New Roman" w:hAnsi="Times New Roman"/>
          <w:sz w:val="24"/>
          <w:szCs w:val="24"/>
        </w:rPr>
        <w:t xml:space="preserve"> Davis. </w:t>
      </w:r>
      <w:r w:rsidRPr="0013104C">
        <w:rPr>
          <w:rFonts w:ascii="Times New Roman" w:hAnsi="Times New Roman"/>
          <w:iCs/>
          <w:sz w:val="24"/>
          <w:szCs w:val="24"/>
        </w:rPr>
        <w:t xml:space="preserve">Effects of </w:t>
      </w:r>
      <w:r>
        <w:rPr>
          <w:rFonts w:ascii="Times New Roman" w:hAnsi="Times New Roman"/>
          <w:iCs/>
          <w:sz w:val="24"/>
          <w:szCs w:val="24"/>
        </w:rPr>
        <w:t>H</w:t>
      </w:r>
      <w:r w:rsidRPr="0013104C">
        <w:rPr>
          <w:rFonts w:ascii="Times New Roman" w:hAnsi="Times New Roman"/>
          <w:iCs/>
          <w:sz w:val="24"/>
          <w:szCs w:val="24"/>
        </w:rPr>
        <w:t xml:space="preserve">ousehold </w:t>
      </w:r>
      <w:r>
        <w:rPr>
          <w:rFonts w:ascii="Times New Roman" w:hAnsi="Times New Roman"/>
          <w:iCs/>
          <w:sz w:val="24"/>
          <w:szCs w:val="24"/>
        </w:rPr>
        <w:t>S</w:t>
      </w:r>
      <w:r w:rsidRPr="0013104C">
        <w:rPr>
          <w:rFonts w:ascii="Times New Roman" w:hAnsi="Times New Roman"/>
          <w:iCs/>
          <w:sz w:val="24"/>
          <w:szCs w:val="24"/>
        </w:rPr>
        <w:t>tru</w:t>
      </w:r>
      <w:r w:rsidRPr="0013104C">
        <w:rPr>
          <w:rFonts w:ascii="Times New Roman" w:hAnsi="Times New Roman"/>
          <w:iCs/>
          <w:sz w:val="24"/>
          <w:szCs w:val="24"/>
        </w:rPr>
        <w:t>c</w:t>
      </w:r>
      <w:r w:rsidRPr="0013104C">
        <w:rPr>
          <w:rFonts w:ascii="Times New Roman" w:hAnsi="Times New Roman"/>
          <w:iCs/>
          <w:sz w:val="24"/>
          <w:szCs w:val="24"/>
        </w:rPr>
        <w:t xml:space="preserve">ture and </w:t>
      </w:r>
      <w:r>
        <w:rPr>
          <w:rFonts w:ascii="Times New Roman" w:hAnsi="Times New Roman"/>
          <w:iCs/>
          <w:sz w:val="24"/>
          <w:szCs w:val="24"/>
        </w:rPr>
        <w:t>S</w:t>
      </w:r>
      <w:r w:rsidRPr="0013104C">
        <w:rPr>
          <w:rFonts w:ascii="Times New Roman" w:hAnsi="Times New Roman"/>
          <w:iCs/>
          <w:sz w:val="24"/>
          <w:szCs w:val="24"/>
        </w:rPr>
        <w:t xml:space="preserve">elected </w:t>
      </w:r>
      <w:r>
        <w:rPr>
          <w:rFonts w:ascii="Times New Roman" w:hAnsi="Times New Roman"/>
          <w:iCs/>
          <w:sz w:val="24"/>
          <w:szCs w:val="24"/>
        </w:rPr>
        <w:t>T</w:t>
      </w:r>
      <w:r w:rsidRPr="0013104C">
        <w:rPr>
          <w:rFonts w:ascii="Times New Roman" w:hAnsi="Times New Roman"/>
          <w:iCs/>
          <w:sz w:val="24"/>
          <w:szCs w:val="24"/>
        </w:rPr>
        <w:t xml:space="preserve">ravel </w:t>
      </w:r>
      <w:r>
        <w:rPr>
          <w:rFonts w:ascii="Times New Roman" w:hAnsi="Times New Roman"/>
          <w:iCs/>
          <w:sz w:val="24"/>
          <w:szCs w:val="24"/>
        </w:rPr>
        <w:t>C</w:t>
      </w:r>
      <w:r w:rsidRPr="0013104C">
        <w:rPr>
          <w:rFonts w:ascii="Times New Roman" w:hAnsi="Times New Roman"/>
          <w:iCs/>
          <w:sz w:val="24"/>
          <w:szCs w:val="24"/>
        </w:rPr>
        <w:t xml:space="preserve">haracteristics on </w:t>
      </w:r>
      <w:r>
        <w:rPr>
          <w:rFonts w:ascii="Times New Roman" w:hAnsi="Times New Roman"/>
          <w:iCs/>
          <w:sz w:val="24"/>
          <w:szCs w:val="24"/>
        </w:rPr>
        <w:t>T</w:t>
      </w:r>
      <w:r w:rsidRPr="0013104C">
        <w:rPr>
          <w:rFonts w:ascii="Times New Roman" w:hAnsi="Times New Roman"/>
          <w:iCs/>
          <w:sz w:val="24"/>
          <w:szCs w:val="24"/>
        </w:rPr>
        <w:t xml:space="preserve">rip </w:t>
      </w:r>
      <w:r>
        <w:rPr>
          <w:rFonts w:ascii="Times New Roman" w:hAnsi="Times New Roman"/>
          <w:iCs/>
          <w:sz w:val="24"/>
          <w:szCs w:val="24"/>
        </w:rPr>
        <w:t>C</w:t>
      </w:r>
      <w:r w:rsidRPr="0013104C">
        <w:rPr>
          <w:rFonts w:ascii="Times New Roman" w:hAnsi="Times New Roman"/>
          <w:iCs/>
          <w:sz w:val="24"/>
          <w:szCs w:val="24"/>
        </w:rPr>
        <w:t>haining</w:t>
      </w:r>
      <w:r>
        <w:rPr>
          <w:rFonts w:ascii="Times New Roman" w:hAnsi="Times New Roman"/>
          <w:sz w:val="24"/>
          <w:szCs w:val="24"/>
        </w:rPr>
        <w:t>.</w:t>
      </w:r>
      <w:r w:rsidRPr="0013104C">
        <w:rPr>
          <w:rFonts w:ascii="Times New Roman" w:hAnsi="Times New Roman"/>
          <w:sz w:val="24"/>
          <w:szCs w:val="24"/>
        </w:rPr>
        <w:t xml:space="preserve"> </w:t>
      </w:r>
      <w:r w:rsidRPr="0013104C">
        <w:rPr>
          <w:rFonts w:ascii="Times New Roman" w:hAnsi="Times New Roman"/>
          <w:i/>
          <w:iCs/>
          <w:sz w:val="24"/>
          <w:szCs w:val="24"/>
        </w:rPr>
        <w:t>Transport</w:t>
      </w:r>
      <w:r w:rsidRPr="0013104C">
        <w:rPr>
          <w:rFonts w:ascii="Times New Roman" w:hAnsi="Times New Roman"/>
          <w:i/>
          <w:iCs/>
          <w:sz w:val="24"/>
          <w:szCs w:val="24"/>
        </w:rPr>
        <w:t>a</w:t>
      </w:r>
      <w:r w:rsidRPr="0013104C">
        <w:rPr>
          <w:rFonts w:ascii="Times New Roman" w:hAnsi="Times New Roman"/>
          <w:i/>
          <w:iCs/>
          <w:sz w:val="24"/>
          <w:szCs w:val="24"/>
        </w:rPr>
        <w:t>tion</w:t>
      </w:r>
      <w:r>
        <w:rPr>
          <w:rFonts w:ascii="Times New Roman" w:hAnsi="Times New Roman"/>
          <w:sz w:val="24"/>
          <w:szCs w:val="24"/>
        </w:rPr>
        <w:t xml:space="preserve">, Vol. </w:t>
      </w:r>
      <w:r w:rsidRPr="0013104C">
        <w:rPr>
          <w:rFonts w:ascii="Times New Roman" w:hAnsi="Times New Roman"/>
          <w:sz w:val="24"/>
          <w:szCs w:val="24"/>
        </w:rPr>
        <w:t>21,</w:t>
      </w:r>
      <w:r>
        <w:rPr>
          <w:rFonts w:ascii="Times New Roman" w:hAnsi="Times New Roman"/>
          <w:sz w:val="24"/>
          <w:szCs w:val="24"/>
        </w:rPr>
        <w:t xml:space="preserve"> No. 1,</w:t>
      </w:r>
      <w:r w:rsidRPr="0013104C">
        <w:rPr>
          <w:rFonts w:ascii="Times New Roman" w:hAnsi="Times New Roman"/>
          <w:sz w:val="24"/>
          <w:szCs w:val="24"/>
        </w:rPr>
        <w:t xml:space="preserve"> </w:t>
      </w:r>
      <w:r>
        <w:rPr>
          <w:rFonts w:ascii="Times New Roman" w:hAnsi="Times New Roman"/>
          <w:sz w:val="24"/>
          <w:szCs w:val="24"/>
        </w:rPr>
        <w:t>1994, pp.</w:t>
      </w:r>
      <w:r w:rsidRPr="0013104C">
        <w:rPr>
          <w:rFonts w:ascii="Times New Roman" w:hAnsi="Times New Roman"/>
          <w:sz w:val="24"/>
          <w:szCs w:val="24"/>
        </w:rPr>
        <w:t xml:space="preserve"> 23-45.</w:t>
      </w:r>
    </w:p>
    <w:p w:rsidR="00BB7540" w:rsidRDefault="00BB7540" w:rsidP="00BB7540">
      <w:pPr>
        <w:pStyle w:val="ListParagraph"/>
      </w:pPr>
    </w:p>
    <w:p w:rsidR="00BB7540" w:rsidRDefault="00BB7540" w:rsidP="00B123A6">
      <w:pPr>
        <w:pStyle w:val="references"/>
        <w:numPr>
          <w:ilvl w:val="0"/>
          <w:numId w:val="36"/>
        </w:numPr>
        <w:tabs>
          <w:tab w:val="left" w:pos="360"/>
        </w:tabs>
        <w:spacing w:line="240" w:lineRule="auto"/>
        <w:ind w:left="360"/>
        <w:rPr>
          <w:rFonts w:ascii="Times New Roman" w:hAnsi="Times New Roman"/>
          <w:sz w:val="24"/>
          <w:szCs w:val="24"/>
        </w:rPr>
      </w:pPr>
      <w:r w:rsidRPr="0013104C">
        <w:rPr>
          <w:rFonts w:ascii="Times New Roman" w:hAnsi="Times New Roman"/>
          <w:sz w:val="24"/>
          <w:szCs w:val="24"/>
        </w:rPr>
        <w:t>Ye</w:t>
      </w:r>
      <w:r>
        <w:rPr>
          <w:rFonts w:ascii="Times New Roman" w:hAnsi="Times New Roman"/>
          <w:sz w:val="24"/>
          <w:szCs w:val="24"/>
        </w:rPr>
        <w:t>,</w:t>
      </w:r>
      <w:r w:rsidRPr="0013104C">
        <w:rPr>
          <w:rFonts w:ascii="Times New Roman" w:hAnsi="Times New Roman"/>
          <w:sz w:val="24"/>
          <w:szCs w:val="24"/>
        </w:rPr>
        <w:t xml:space="preserve"> X., R.M.</w:t>
      </w:r>
      <w:r>
        <w:rPr>
          <w:rFonts w:ascii="Times New Roman" w:hAnsi="Times New Roman"/>
          <w:sz w:val="24"/>
          <w:szCs w:val="24"/>
        </w:rPr>
        <w:t xml:space="preserve"> </w:t>
      </w:r>
      <w:r w:rsidRPr="0013104C">
        <w:rPr>
          <w:rFonts w:ascii="Times New Roman" w:hAnsi="Times New Roman"/>
          <w:sz w:val="24"/>
          <w:szCs w:val="24"/>
        </w:rPr>
        <w:t xml:space="preserve">Pendyala, </w:t>
      </w:r>
      <w:r>
        <w:rPr>
          <w:rFonts w:ascii="Times New Roman" w:hAnsi="Times New Roman"/>
          <w:sz w:val="24"/>
          <w:szCs w:val="24"/>
        </w:rPr>
        <w:t>and G. Gottardi</w:t>
      </w:r>
      <w:r w:rsidRPr="0013104C">
        <w:rPr>
          <w:rFonts w:ascii="Times New Roman" w:hAnsi="Times New Roman"/>
          <w:sz w:val="24"/>
          <w:szCs w:val="24"/>
        </w:rPr>
        <w:t xml:space="preserve">. </w:t>
      </w:r>
      <w:r w:rsidRPr="0013104C">
        <w:rPr>
          <w:rFonts w:ascii="Times New Roman" w:hAnsi="Times New Roman"/>
          <w:iCs/>
          <w:sz w:val="24"/>
          <w:szCs w:val="24"/>
        </w:rPr>
        <w:t xml:space="preserve">An </w:t>
      </w:r>
      <w:r>
        <w:rPr>
          <w:rFonts w:ascii="Times New Roman" w:hAnsi="Times New Roman"/>
          <w:iCs/>
          <w:sz w:val="24"/>
          <w:szCs w:val="24"/>
        </w:rPr>
        <w:t>E</w:t>
      </w:r>
      <w:r w:rsidRPr="0013104C">
        <w:rPr>
          <w:rFonts w:ascii="Times New Roman" w:hAnsi="Times New Roman"/>
          <w:iCs/>
          <w:sz w:val="24"/>
          <w:szCs w:val="24"/>
        </w:rPr>
        <w:t xml:space="preserve">xploration of the </w:t>
      </w:r>
      <w:r>
        <w:rPr>
          <w:rFonts w:ascii="Times New Roman" w:hAnsi="Times New Roman"/>
          <w:iCs/>
          <w:sz w:val="24"/>
          <w:szCs w:val="24"/>
        </w:rPr>
        <w:t>R</w:t>
      </w:r>
      <w:r w:rsidRPr="0013104C">
        <w:rPr>
          <w:rFonts w:ascii="Times New Roman" w:hAnsi="Times New Roman"/>
          <w:iCs/>
          <w:sz w:val="24"/>
          <w:szCs w:val="24"/>
        </w:rPr>
        <w:t>el</w:t>
      </w:r>
      <w:r w:rsidRPr="0013104C">
        <w:rPr>
          <w:rFonts w:ascii="Times New Roman" w:hAnsi="Times New Roman"/>
          <w:iCs/>
          <w:sz w:val="24"/>
          <w:szCs w:val="24"/>
        </w:rPr>
        <w:t>a</w:t>
      </w:r>
      <w:r w:rsidRPr="0013104C">
        <w:rPr>
          <w:rFonts w:ascii="Times New Roman" w:hAnsi="Times New Roman"/>
          <w:iCs/>
          <w:sz w:val="24"/>
          <w:szCs w:val="24"/>
        </w:rPr>
        <w:t xml:space="preserve">tionship between </w:t>
      </w:r>
      <w:r>
        <w:rPr>
          <w:rFonts w:ascii="Times New Roman" w:hAnsi="Times New Roman"/>
          <w:iCs/>
          <w:sz w:val="24"/>
          <w:szCs w:val="24"/>
        </w:rPr>
        <w:t>Mode C</w:t>
      </w:r>
      <w:r w:rsidRPr="0013104C">
        <w:rPr>
          <w:rFonts w:ascii="Times New Roman" w:hAnsi="Times New Roman"/>
          <w:iCs/>
          <w:sz w:val="24"/>
          <w:szCs w:val="24"/>
        </w:rPr>
        <w:t xml:space="preserve">hoice and </w:t>
      </w:r>
      <w:r>
        <w:rPr>
          <w:rFonts w:ascii="Times New Roman" w:hAnsi="Times New Roman"/>
          <w:iCs/>
          <w:sz w:val="24"/>
          <w:szCs w:val="24"/>
        </w:rPr>
        <w:t>C</w:t>
      </w:r>
      <w:r w:rsidRPr="0013104C">
        <w:rPr>
          <w:rFonts w:ascii="Times New Roman" w:hAnsi="Times New Roman"/>
          <w:iCs/>
          <w:sz w:val="24"/>
          <w:szCs w:val="24"/>
        </w:rPr>
        <w:t xml:space="preserve">omplexity of </w:t>
      </w:r>
      <w:r>
        <w:rPr>
          <w:rFonts w:ascii="Times New Roman" w:hAnsi="Times New Roman"/>
          <w:iCs/>
          <w:sz w:val="24"/>
          <w:szCs w:val="24"/>
        </w:rPr>
        <w:t>T</w:t>
      </w:r>
      <w:r w:rsidRPr="0013104C">
        <w:rPr>
          <w:rFonts w:ascii="Times New Roman" w:hAnsi="Times New Roman"/>
          <w:iCs/>
          <w:sz w:val="24"/>
          <w:szCs w:val="24"/>
        </w:rPr>
        <w:t xml:space="preserve">rip </w:t>
      </w:r>
      <w:r>
        <w:rPr>
          <w:rFonts w:ascii="Times New Roman" w:hAnsi="Times New Roman"/>
          <w:iCs/>
          <w:sz w:val="24"/>
          <w:szCs w:val="24"/>
        </w:rPr>
        <w:t>C</w:t>
      </w:r>
      <w:r w:rsidRPr="0013104C">
        <w:rPr>
          <w:rFonts w:ascii="Times New Roman" w:hAnsi="Times New Roman"/>
          <w:iCs/>
          <w:sz w:val="24"/>
          <w:szCs w:val="24"/>
        </w:rPr>
        <w:t xml:space="preserve">haining </w:t>
      </w:r>
      <w:r>
        <w:rPr>
          <w:rFonts w:ascii="Times New Roman" w:hAnsi="Times New Roman"/>
          <w:iCs/>
          <w:sz w:val="24"/>
          <w:szCs w:val="24"/>
        </w:rPr>
        <w:t>P</w:t>
      </w:r>
      <w:r w:rsidRPr="0013104C">
        <w:rPr>
          <w:rFonts w:ascii="Times New Roman" w:hAnsi="Times New Roman"/>
          <w:iCs/>
          <w:sz w:val="24"/>
          <w:szCs w:val="24"/>
        </w:rPr>
        <w:t>atterns</w:t>
      </w:r>
      <w:r>
        <w:rPr>
          <w:rFonts w:ascii="Times New Roman" w:hAnsi="Times New Roman"/>
          <w:sz w:val="24"/>
          <w:szCs w:val="24"/>
        </w:rPr>
        <w:t xml:space="preserve">. </w:t>
      </w:r>
      <w:r w:rsidRPr="0013104C">
        <w:rPr>
          <w:rFonts w:ascii="Times New Roman" w:hAnsi="Times New Roman"/>
          <w:i/>
          <w:iCs/>
          <w:sz w:val="24"/>
          <w:szCs w:val="24"/>
        </w:rPr>
        <w:t>Transport</w:t>
      </w:r>
      <w:r w:rsidRPr="0013104C">
        <w:rPr>
          <w:rFonts w:ascii="Times New Roman" w:hAnsi="Times New Roman"/>
          <w:i/>
          <w:iCs/>
          <w:sz w:val="24"/>
          <w:szCs w:val="24"/>
        </w:rPr>
        <w:t>a</w:t>
      </w:r>
      <w:r w:rsidRPr="0013104C">
        <w:rPr>
          <w:rFonts w:ascii="Times New Roman" w:hAnsi="Times New Roman"/>
          <w:i/>
          <w:iCs/>
          <w:sz w:val="24"/>
          <w:szCs w:val="24"/>
        </w:rPr>
        <w:t>tion Research Part B</w:t>
      </w:r>
      <w:r>
        <w:rPr>
          <w:rFonts w:ascii="Times New Roman" w:hAnsi="Times New Roman"/>
          <w:sz w:val="24"/>
          <w:szCs w:val="24"/>
        </w:rPr>
        <w:t xml:space="preserve">, Vol. </w:t>
      </w:r>
      <w:r w:rsidRPr="0013104C">
        <w:rPr>
          <w:rFonts w:ascii="Times New Roman" w:hAnsi="Times New Roman"/>
          <w:sz w:val="24"/>
          <w:szCs w:val="24"/>
        </w:rPr>
        <w:t>41,</w:t>
      </w:r>
      <w:r>
        <w:rPr>
          <w:rFonts w:ascii="Times New Roman" w:hAnsi="Times New Roman"/>
          <w:sz w:val="24"/>
          <w:szCs w:val="24"/>
        </w:rPr>
        <w:t xml:space="preserve"> No. 1, 2007, pp. 96-</w:t>
      </w:r>
      <w:r w:rsidRPr="0013104C">
        <w:rPr>
          <w:rFonts w:ascii="Times New Roman" w:hAnsi="Times New Roman"/>
          <w:sz w:val="24"/>
          <w:szCs w:val="24"/>
        </w:rPr>
        <w:t>113.</w:t>
      </w:r>
    </w:p>
    <w:p w:rsidR="00BB7540" w:rsidRDefault="00BB7540" w:rsidP="00BB7540">
      <w:pPr>
        <w:pStyle w:val="ListParagraph"/>
      </w:pPr>
    </w:p>
    <w:p w:rsidR="00BB7540" w:rsidRDefault="00BB7540" w:rsidP="00B123A6">
      <w:pPr>
        <w:pStyle w:val="references"/>
        <w:numPr>
          <w:ilvl w:val="0"/>
          <w:numId w:val="36"/>
        </w:numPr>
        <w:tabs>
          <w:tab w:val="left" w:pos="360"/>
        </w:tabs>
        <w:spacing w:line="240" w:lineRule="auto"/>
        <w:ind w:left="360"/>
        <w:rPr>
          <w:rFonts w:ascii="Times New Roman" w:hAnsi="Times New Roman"/>
          <w:sz w:val="24"/>
          <w:szCs w:val="24"/>
        </w:rPr>
      </w:pPr>
      <w:r w:rsidRPr="0013104C">
        <w:rPr>
          <w:rFonts w:ascii="Times New Roman" w:hAnsi="Times New Roman"/>
          <w:sz w:val="24"/>
          <w:szCs w:val="24"/>
        </w:rPr>
        <w:t>Krygsman</w:t>
      </w:r>
      <w:r>
        <w:rPr>
          <w:rFonts w:ascii="Times New Roman" w:hAnsi="Times New Roman"/>
          <w:sz w:val="24"/>
          <w:szCs w:val="24"/>
        </w:rPr>
        <w:t>,</w:t>
      </w:r>
      <w:r w:rsidRPr="0013104C">
        <w:rPr>
          <w:rFonts w:ascii="Times New Roman" w:hAnsi="Times New Roman"/>
          <w:sz w:val="24"/>
          <w:szCs w:val="24"/>
        </w:rPr>
        <w:t xml:space="preserve"> S., </w:t>
      </w:r>
      <w:r>
        <w:rPr>
          <w:rFonts w:ascii="Times New Roman" w:hAnsi="Times New Roman"/>
          <w:sz w:val="24"/>
          <w:szCs w:val="24"/>
        </w:rPr>
        <w:t xml:space="preserve">T. </w:t>
      </w:r>
      <w:r w:rsidRPr="0013104C">
        <w:rPr>
          <w:rFonts w:ascii="Times New Roman" w:hAnsi="Times New Roman"/>
          <w:sz w:val="24"/>
          <w:szCs w:val="24"/>
        </w:rPr>
        <w:t xml:space="preserve">Arentze, </w:t>
      </w:r>
      <w:r>
        <w:rPr>
          <w:rFonts w:ascii="Times New Roman" w:hAnsi="Times New Roman"/>
          <w:sz w:val="24"/>
          <w:szCs w:val="24"/>
        </w:rPr>
        <w:t xml:space="preserve">and H. Timmermans. </w:t>
      </w:r>
      <w:r w:rsidRPr="0013104C">
        <w:rPr>
          <w:rFonts w:ascii="Times New Roman" w:hAnsi="Times New Roman"/>
          <w:iCs/>
          <w:sz w:val="24"/>
          <w:szCs w:val="24"/>
        </w:rPr>
        <w:t xml:space="preserve">Capturing </w:t>
      </w:r>
      <w:r>
        <w:rPr>
          <w:rFonts w:ascii="Times New Roman" w:hAnsi="Times New Roman"/>
          <w:iCs/>
          <w:sz w:val="24"/>
          <w:szCs w:val="24"/>
        </w:rPr>
        <w:t>T</w:t>
      </w:r>
      <w:r w:rsidRPr="0013104C">
        <w:rPr>
          <w:rFonts w:ascii="Times New Roman" w:hAnsi="Times New Roman"/>
          <w:iCs/>
          <w:sz w:val="24"/>
          <w:szCs w:val="24"/>
        </w:rPr>
        <w:t xml:space="preserve">our </w:t>
      </w:r>
      <w:r>
        <w:rPr>
          <w:rFonts w:ascii="Times New Roman" w:hAnsi="Times New Roman"/>
          <w:iCs/>
          <w:sz w:val="24"/>
          <w:szCs w:val="24"/>
        </w:rPr>
        <w:t>M</w:t>
      </w:r>
      <w:r w:rsidRPr="0013104C">
        <w:rPr>
          <w:rFonts w:ascii="Times New Roman" w:hAnsi="Times New Roman"/>
          <w:iCs/>
          <w:sz w:val="24"/>
          <w:szCs w:val="24"/>
        </w:rPr>
        <w:t xml:space="preserve">ode and </w:t>
      </w:r>
      <w:r>
        <w:rPr>
          <w:rFonts w:ascii="Times New Roman" w:hAnsi="Times New Roman"/>
          <w:iCs/>
          <w:sz w:val="24"/>
          <w:szCs w:val="24"/>
        </w:rPr>
        <w:t>A</w:t>
      </w:r>
      <w:r w:rsidRPr="0013104C">
        <w:rPr>
          <w:rFonts w:ascii="Times New Roman" w:hAnsi="Times New Roman"/>
          <w:iCs/>
          <w:sz w:val="24"/>
          <w:szCs w:val="24"/>
        </w:rPr>
        <w:t>c</w:t>
      </w:r>
      <w:r w:rsidRPr="0013104C">
        <w:rPr>
          <w:rFonts w:ascii="Times New Roman" w:hAnsi="Times New Roman"/>
          <w:iCs/>
          <w:sz w:val="24"/>
          <w:szCs w:val="24"/>
        </w:rPr>
        <w:t xml:space="preserve">tivity </w:t>
      </w:r>
      <w:r>
        <w:rPr>
          <w:rFonts w:ascii="Times New Roman" w:hAnsi="Times New Roman"/>
          <w:iCs/>
          <w:sz w:val="24"/>
          <w:szCs w:val="24"/>
        </w:rPr>
        <w:t>C</w:t>
      </w:r>
      <w:r w:rsidRPr="0013104C">
        <w:rPr>
          <w:rFonts w:ascii="Times New Roman" w:hAnsi="Times New Roman"/>
          <w:iCs/>
          <w:sz w:val="24"/>
          <w:szCs w:val="24"/>
        </w:rPr>
        <w:t xml:space="preserve">hoice </w:t>
      </w:r>
      <w:r>
        <w:rPr>
          <w:rFonts w:ascii="Times New Roman" w:hAnsi="Times New Roman"/>
          <w:iCs/>
          <w:sz w:val="24"/>
          <w:szCs w:val="24"/>
        </w:rPr>
        <w:t>I</w:t>
      </w:r>
      <w:r w:rsidRPr="0013104C">
        <w:rPr>
          <w:rFonts w:ascii="Times New Roman" w:hAnsi="Times New Roman"/>
          <w:iCs/>
          <w:sz w:val="24"/>
          <w:szCs w:val="24"/>
        </w:rPr>
        <w:t xml:space="preserve">nterdependencies: A </w:t>
      </w:r>
      <w:r>
        <w:rPr>
          <w:rFonts w:ascii="Times New Roman" w:hAnsi="Times New Roman"/>
          <w:iCs/>
          <w:sz w:val="24"/>
          <w:szCs w:val="24"/>
        </w:rPr>
        <w:t>Co-E</w:t>
      </w:r>
      <w:r w:rsidRPr="0013104C">
        <w:rPr>
          <w:rFonts w:ascii="Times New Roman" w:hAnsi="Times New Roman"/>
          <w:iCs/>
          <w:sz w:val="24"/>
          <w:szCs w:val="24"/>
        </w:rPr>
        <w:t xml:space="preserve">volutionary </w:t>
      </w:r>
      <w:r>
        <w:rPr>
          <w:rFonts w:ascii="Times New Roman" w:hAnsi="Times New Roman"/>
          <w:iCs/>
          <w:sz w:val="24"/>
          <w:szCs w:val="24"/>
        </w:rPr>
        <w:t>L</w:t>
      </w:r>
      <w:r w:rsidRPr="0013104C">
        <w:rPr>
          <w:rFonts w:ascii="Times New Roman" w:hAnsi="Times New Roman"/>
          <w:iCs/>
          <w:sz w:val="24"/>
          <w:szCs w:val="24"/>
        </w:rPr>
        <w:t xml:space="preserve">ogit </w:t>
      </w:r>
      <w:r>
        <w:rPr>
          <w:rFonts w:ascii="Times New Roman" w:hAnsi="Times New Roman"/>
          <w:iCs/>
          <w:sz w:val="24"/>
          <w:szCs w:val="24"/>
        </w:rPr>
        <w:t>M</w:t>
      </w:r>
      <w:r w:rsidRPr="0013104C">
        <w:rPr>
          <w:rFonts w:ascii="Times New Roman" w:hAnsi="Times New Roman"/>
          <w:iCs/>
          <w:sz w:val="24"/>
          <w:szCs w:val="24"/>
        </w:rPr>
        <w:t xml:space="preserve">odelling </w:t>
      </w:r>
      <w:r>
        <w:rPr>
          <w:rFonts w:ascii="Times New Roman" w:hAnsi="Times New Roman"/>
          <w:iCs/>
          <w:sz w:val="24"/>
          <w:szCs w:val="24"/>
        </w:rPr>
        <w:t>A</w:t>
      </w:r>
      <w:r w:rsidRPr="0013104C">
        <w:rPr>
          <w:rFonts w:ascii="Times New Roman" w:hAnsi="Times New Roman"/>
          <w:iCs/>
          <w:sz w:val="24"/>
          <w:szCs w:val="24"/>
        </w:rPr>
        <w:t>p</w:t>
      </w:r>
      <w:r w:rsidRPr="0013104C">
        <w:rPr>
          <w:rFonts w:ascii="Times New Roman" w:hAnsi="Times New Roman"/>
          <w:iCs/>
          <w:sz w:val="24"/>
          <w:szCs w:val="24"/>
        </w:rPr>
        <w:t>proach</w:t>
      </w:r>
      <w:r w:rsidRPr="004D0B69">
        <w:rPr>
          <w:rFonts w:ascii="Times New Roman" w:hAnsi="Times New Roman"/>
          <w:sz w:val="24"/>
          <w:szCs w:val="24"/>
        </w:rPr>
        <w:t xml:space="preserve">. </w:t>
      </w:r>
      <w:r w:rsidRPr="0013104C">
        <w:rPr>
          <w:rFonts w:ascii="Times New Roman" w:hAnsi="Times New Roman"/>
          <w:i/>
          <w:iCs/>
          <w:sz w:val="24"/>
          <w:szCs w:val="24"/>
        </w:rPr>
        <w:t>Transportation Research Part A</w:t>
      </w:r>
      <w:r>
        <w:rPr>
          <w:rFonts w:ascii="Times New Roman" w:hAnsi="Times New Roman"/>
          <w:sz w:val="24"/>
          <w:szCs w:val="24"/>
        </w:rPr>
        <w:t xml:space="preserve">, Vol. </w:t>
      </w:r>
      <w:r w:rsidRPr="0013104C">
        <w:rPr>
          <w:rFonts w:ascii="Times New Roman" w:hAnsi="Times New Roman"/>
          <w:sz w:val="24"/>
          <w:szCs w:val="24"/>
        </w:rPr>
        <w:t>41,</w:t>
      </w:r>
      <w:r>
        <w:rPr>
          <w:rFonts w:ascii="Times New Roman" w:hAnsi="Times New Roman"/>
          <w:sz w:val="24"/>
          <w:szCs w:val="24"/>
        </w:rPr>
        <w:t xml:space="preserve"> No. 10, 2007, pp. 913-</w:t>
      </w:r>
      <w:r w:rsidRPr="0013104C">
        <w:rPr>
          <w:rFonts w:ascii="Times New Roman" w:hAnsi="Times New Roman"/>
          <w:sz w:val="24"/>
          <w:szCs w:val="24"/>
        </w:rPr>
        <w:t>933.</w:t>
      </w:r>
    </w:p>
    <w:p w:rsidR="00BB7540" w:rsidRPr="00BB7540" w:rsidRDefault="00BB7540" w:rsidP="00BB7540">
      <w:pPr>
        <w:pStyle w:val="ListParagraph"/>
      </w:pPr>
    </w:p>
    <w:p w:rsidR="00BB7540" w:rsidRPr="00BB7540" w:rsidRDefault="00BB7540" w:rsidP="00B123A6">
      <w:pPr>
        <w:pStyle w:val="references"/>
        <w:numPr>
          <w:ilvl w:val="0"/>
          <w:numId w:val="36"/>
        </w:numPr>
        <w:tabs>
          <w:tab w:val="left" w:pos="360"/>
        </w:tabs>
        <w:spacing w:line="240" w:lineRule="auto"/>
        <w:ind w:left="360"/>
        <w:rPr>
          <w:rFonts w:ascii="Times New Roman" w:hAnsi="Times New Roman"/>
          <w:sz w:val="24"/>
          <w:szCs w:val="24"/>
        </w:rPr>
      </w:pPr>
      <w:r w:rsidRPr="00BB7540">
        <w:rPr>
          <w:rFonts w:ascii="Times New Roman" w:hAnsi="Times New Roman"/>
          <w:sz w:val="24"/>
          <w:szCs w:val="24"/>
        </w:rPr>
        <w:t xml:space="preserve">Damm, D. </w:t>
      </w:r>
      <w:r w:rsidRPr="00BB7540">
        <w:rPr>
          <w:rFonts w:ascii="Times New Roman" w:hAnsi="Times New Roman"/>
          <w:iCs/>
          <w:sz w:val="24"/>
          <w:szCs w:val="24"/>
        </w:rPr>
        <w:t>Interdependencies in Activity Behavior</w:t>
      </w:r>
      <w:r w:rsidRPr="00BB7540">
        <w:rPr>
          <w:rFonts w:ascii="Times New Roman" w:hAnsi="Times New Roman"/>
          <w:sz w:val="24"/>
          <w:szCs w:val="24"/>
        </w:rPr>
        <w:t xml:space="preserve">. In </w:t>
      </w:r>
      <w:r w:rsidRPr="00BB7540">
        <w:rPr>
          <w:rFonts w:ascii="Times New Roman" w:hAnsi="Times New Roman"/>
          <w:i/>
          <w:iCs/>
          <w:sz w:val="24"/>
          <w:szCs w:val="24"/>
        </w:rPr>
        <w:t>Tran</w:t>
      </w:r>
      <w:r w:rsidRPr="00BB7540">
        <w:rPr>
          <w:rFonts w:ascii="Times New Roman" w:hAnsi="Times New Roman"/>
          <w:i/>
          <w:iCs/>
          <w:sz w:val="24"/>
          <w:szCs w:val="24"/>
        </w:rPr>
        <w:t>s</w:t>
      </w:r>
      <w:r w:rsidRPr="00BB7540">
        <w:rPr>
          <w:rFonts w:ascii="Times New Roman" w:hAnsi="Times New Roman"/>
          <w:i/>
          <w:iCs/>
          <w:sz w:val="24"/>
          <w:szCs w:val="24"/>
        </w:rPr>
        <w:t>portation Research Record:</w:t>
      </w:r>
      <w:r w:rsidRPr="00BB7540">
        <w:rPr>
          <w:rFonts w:ascii="Times New Roman" w:hAnsi="Times New Roman"/>
          <w:sz w:val="24"/>
          <w:szCs w:val="24"/>
        </w:rPr>
        <w:t xml:space="preserve"> </w:t>
      </w:r>
      <w:r w:rsidRPr="00BB7540">
        <w:rPr>
          <w:rFonts w:ascii="Times New Roman" w:hAnsi="Times New Roman"/>
          <w:i/>
          <w:iCs/>
          <w:sz w:val="24"/>
          <w:szCs w:val="24"/>
        </w:rPr>
        <w:t>Journal of the Transportation Research Board</w:t>
      </w:r>
      <w:r w:rsidRPr="00BB7540">
        <w:rPr>
          <w:rFonts w:ascii="Times New Roman" w:hAnsi="Times New Roman"/>
          <w:iCs/>
          <w:sz w:val="24"/>
          <w:szCs w:val="24"/>
        </w:rPr>
        <w:t>,</w:t>
      </w:r>
      <w:r w:rsidRPr="00BB7540">
        <w:rPr>
          <w:rFonts w:ascii="Times New Roman" w:hAnsi="Times New Roman"/>
          <w:sz w:val="24"/>
          <w:szCs w:val="24"/>
        </w:rPr>
        <w:t xml:space="preserve"> No. 750, Transportation Research Board of the National Academies, Washington, D.C., 1980, pp. 33-40.</w:t>
      </w:r>
    </w:p>
    <w:p w:rsidR="00BB7540" w:rsidRPr="00BB7540" w:rsidRDefault="00BB7540" w:rsidP="00BB7540">
      <w:pPr>
        <w:pStyle w:val="ListParagraph"/>
      </w:pPr>
    </w:p>
    <w:p w:rsidR="00BB7540" w:rsidRDefault="00BB7540" w:rsidP="00B123A6">
      <w:pPr>
        <w:pStyle w:val="references"/>
        <w:numPr>
          <w:ilvl w:val="0"/>
          <w:numId w:val="36"/>
        </w:numPr>
        <w:tabs>
          <w:tab w:val="left" w:pos="360"/>
        </w:tabs>
        <w:spacing w:line="240" w:lineRule="auto"/>
        <w:ind w:left="360"/>
        <w:rPr>
          <w:rFonts w:ascii="Times New Roman" w:hAnsi="Times New Roman"/>
          <w:sz w:val="24"/>
          <w:szCs w:val="24"/>
        </w:rPr>
      </w:pPr>
      <w:r w:rsidRPr="00904F99">
        <w:rPr>
          <w:rFonts w:ascii="Times New Roman" w:hAnsi="Times New Roman"/>
          <w:sz w:val="24"/>
          <w:szCs w:val="24"/>
        </w:rPr>
        <w:t xml:space="preserve">Nishii, K., K. Kondo, and R. Kitamura. </w:t>
      </w:r>
      <w:r w:rsidRPr="00904F99">
        <w:rPr>
          <w:rFonts w:ascii="Times New Roman" w:hAnsi="Times New Roman"/>
          <w:iCs/>
          <w:sz w:val="24"/>
          <w:szCs w:val="24"/>
        </w:rPr>
        <w:t>An Empirical Analysis of Trip Chaining Behavior</w:t>
      </w:r>
      <w:r w:rsidRPr="00904F99">
        <w:rPr>
          <w:rFonts w:ascii="Times New Roman" w:hAnsi="Times New Roman"/>
          <w:sz w:val="24"/>
          <w:szCs w:val="24"/>
        </w:rPr>
        <w:t xml:space="preserve">. In </w:t>
      </w:r>
      <w:r w:rsidRPr="00904F99">
        <w:rPr>
          <w:rFonts w:ascii="Times New Roman" w:hAnsi="Times New Roman"/>
          <w:i/>
          <w:iCs/>
          <w:sz w:val="24"/>
          <w:szCs w:val="24"/>
        </w:rPr>
        <w:t>Transportation Research Record</w:t>
      </w:r>
      <w:r w:rsidRPr="00904F99">
        <w:rPr>
          <w:rFonts w:ascii="Times New Roman" w:hAnsi="Times New Roman"/>
          <w:sz w:val="24"/>
          <w:szCs w:val="24"/>
        </w:rPr>
        <w:t xml:space="preserve">: </w:t>
      </w:r>
      <w:r w:rsidRPr="00904F99">
        <w:rPr>
          <w:rFonts w:ascii="Times New Roman" w:hAnsi="Times New Roman"/>
          <w:i/>
          <w:iCs/>
          <w:sz w:val="24"/>
          <w:szCs w:val="24"/>
        </w:rPr>
        <w:t>Journal of the Transportation Research Board</w:t>
      </w:r>
      <w:r w:rsidRPr="00904F99">
        <w:rPr>
          <w:rFonts w:ascii="Times New Roman" w:hAnsi="Times New Roman"/>
          <w:iCs/>
          <w:sz w:val="24"/>
          <w:szCs w:val="24"/>
        </w:rPr>
        <w:t>,</w:t>
      </w:r>
      <w:r w:rsidRPr="00904F99">
        <w:rPr>
          <w:rFonts w:ascii="Times New Roman" w:hAnsi="Times New Roman"/>
          <w:sz w:val="24"/>
          <w:szCs w:val="24"/>
        </w:rPr>
        <w:t xml:space="preserve"> No. 1203, Transportation Research Board of the National Academies, Washington, D.C., 1988, pp. 48-59.</w:t>
      </w:r>
    </w:p>
    <w:p w:rsidR="00BB7540" w:rsidRDefault="00BB7540" w:rsidP="00BB7540">
      <w:pPr>
        <w:pStyle w:val="ListParagraph"/>
      </w:pPr>
    </w:p>
    <w:p w:rsidR="00BB7540" w:rsidRDefault="00BB7540" w:rsidP="00BB7540">
      <w:pPr>
        <w:pStyle w:val="references"/>
        <w:numPr>
          <w:ilvl w:val="0"/>
          <w:numId w:val="36"/>
        </w:numPr>
        <w:tabs>
          <w:tab w:val="left" w:pos="360"/>
        </w:tabs>
        <w:spacing w:line="240" w:lineRule="auto"/>
        <w:ind w:left="360"/>
        <w:rPr>
          <w:rFonts w:ascii="Times New Roman" w:hAnsi="Times New Roman"/>
          <w:sz w:val="24"/>
          <w:szCs w:val="24"/>
        </w:rPr>
      </w:pPr>
      <w:r w:rsidRPr="0013104C">
        <w:rPr>
          <w:rFonts w:ascii="Times New Roman" w:hAnsi="Times New Roman"/>
          <w:sz w:val="24"/>
          <w:szCs w:val="24"/>
        </w:rPr>
        <w:t xml:space="preserve">Bhat, C.R., and S.K. Singh. A Comprehensive Daily Activity-Travel Generation Model System for Workers. </w:t>
      </w:r>
      <w:r w:rsidRPr="0013104C">
        <w:rPr>
          <w:rFonts w:ascii="Times New Roman" w:hAnsi="Times New Roman"/>
          <w:i/>
          <w:iCs/>
          <w:sz w:val="24"/>
          <w:szCs w:val="24"/>
        </w:rPr>
        <w:t>Transportation Research Part A</w:t>
      </w:r>
      <w:r w:rsidRPr="0013104C">
        <w:rPr>
          <w:rFonts w:ascii="Times New Roman" w:hAnsi="Times New Roman"/>
          <w:sz w:val="24"/>
          <w:szCs w:val="24"/>
        </w:rPr>
        <w:t>, Vol. 34, No. 1, 2000, pp. 1-22.</w:t>
      </w:r>
    </w:p>
    <w:p w:rsidR="00BB7540" w:rsidRDefault="00BB7540" w:rsidP="00BB7540">
      <w:pPr>
        <w:pStyle w:val="ListParagraph"/>
      </w:pPr>
    </w:p>
    <w:p w:rsidR="00BB7540" w:rsidRDefault="00BB7540" w:rsidP="00BB7540">
      <w:pPr>
        <w:pStyle w:val="references"/>
        <w:numPr>
          <w:ilvl w:val="0"/>
          <w:numId w:val="36"/>
        </w:numPr>
        <w:tabs>
          <w:tab w:val="left" w:pos="360"/>
        </w:tabs>
        <w:spacing w:line="240" w:lineRule="auto"/>
        <w:ind w:left="360"/>
        <w:rPr>
          <w:rFonts w:ascii="Times New Roman" w:hAnsi="Times New Roman"/>
          <w:sz w:val="24"/>
          <w:szCs w:val="24"/>
        </w:rPr>
      </w:pPr>
      <w:r w:rsidRPr="00BB7540">
        <w:rPr>
          <w:rFonts w:ascii="Times New Roman" w:hAnsi="Times New Roman"/>
          <w:sz w:val="24"/>
          <w:szCs w:val="24"/>
        </w:rPr>
        <w:t xml:space="preserve">Nelsen, R.B. </w:t>
      </w:r>
      <w:r w:rsidRPr="00BB7540">
        <w:rPr>
          <w:rFonts w:ascii="Times New Roman" w:hAnsi="Times New Roman"/>
          <w:i/>
          <w:iCs/>
          <w:sz w:val="24"/>
          <w:szCs w:val="24"/>
        </w:rPr>
        <w:t xml:space="preserve">An Introduction to Copulas </w:t>
      </w:r>
      <w:r w:rsidRPr="00BB7540">
        <w:rPr>
          <w:rFonts w:ascii="Times New Roman" w:hAnsi="Times New Roman"/>
          <w:sz w:val="24"/>
          <w:szCs w:val="24"/>
        </w:rPr>
        <w:t>(2nd ed.), Springer-Verlag, New York, 2006.</w:t>
      </w:r>
    </w:p>
    <w:p w:rsidR="00BB7540" w:rsidRDefault="00BB7540" w:rsidP="00BB7540">
      <w:pPr>
        <w:pStyle w:val="ListParagraph"/>
      </w:pPr>
    </w:p>
    <w:p w:rsidR="00BB7540" w:rsidRDefault="00BB7540" w:rsidP="00BB7540">
      <w:pPr>
        <w:pStyle w:val="references"/>
        <w:numPr>
          <w:ilvl w:val="0"/>
          <w:numId w:val="36"/>
        </w:numPr>
        <w:tabs>
          <w:tab w:val="left" w:pos="360"/>
        </w:tabs>
        <w:spacing w:line="240" w:lineRule="auto"/>
        <w:ind w:left="360"/>
        <w:rPr>
          <w:rFonts w:ascii="Times New Roman" w:hAnsi="Times New Roman"/>
          <w:sz w:val="24"/>
          <w:szCs w:val="24"/>
        </w:rPr>
      </w:pPr>
      <w:r w:rsidRPr="0013104C">
        <w:rPr>
          <w:rFonts w:ascii="Times New Roman" w:hAnsi="Times New Roman"/>
          <w:sz w:val="24"/>
          <w:szCs w:val="24"/>
        </w:rPr>
        <w:t xml:space="preserve">Bhat, C.R., and N. Eluru. </w:t>
      </w:r>
      <w:r w:rsidRPr="0013104C">
        <w:rPr>
          <w:rFonts w:ascii="Times New Roman" w:hAnsi="Times New Roman"/>
          <w:bCs/>
          <w:sz w:val="24"/>
          <w:szCs w:val="24"/>
        </w:rPr>
        <w:t>A Copula-Based Approach to Accommodate Residential Self-Selection Effects in Travel Behavior Modeling</w:t>
      </w:r>
      <w:r w:rsidRPr="0013104C">
        <w:rPr>
          <w:rFonts w:ascii="Times New Roman" w:hAnsi="Times New Roman"/>
          <w:sz w:val="24"/>
          <w:szCs w:val="24"/>
        </w:rPr>
        <w:t xml:space="preserve">. </w:t>
      </w:r>
      <w:r w:rsidRPr="0013104C">
        <w:rPr>
          <w:rFonts w:ascii="Times New Roman" w:hAnsi="Times New Roman"/>
          <w:i/>
          <w:iCs/>
          <w:sz w:val="24"/>
          <w:szCs w:val="24"/>
        </w:rPr>
        <w:t>Transportation Research Part B</w:t>
      </w:r>
      <w:r w:rsidRPr="0013104C">
        <w:rPr>
          <w:rFonts w:ascii="Times New Roman" w:hAnsi="Times New Roman"/>
          <w:sz w:val="24"/>
          <w:szCs w:val="24"/>
        </w:rPr>
        <w:t>, Vol. 43, No. 7, 2009, pp. 749-765</w:t>
      </w:r>
      <w:r>
        <w:rPr>
          <w:rFonts w:ascii="Times New Roman" w:hAnsi="Times New Roman"/>
          <w:sz w:val="24"/>
          <w:szCs w:val="24"/>
        </w:rPr>
        <w:t>.</w:t>
      </w:r>
    </w:p>
    <w:p w:rsidR="00BB7540" w:rsidRPr="00BB7540" w:rsidRDefault="00BB7540" w:rsidP="00BB7540">
      <w:pPr>
        <w:pStyle w:val="ListParagraph"/>
      </w:pPr>
    </w:p>
    <w:p w:rsidR="00BB7540" w:rsidRPr="00BB7540" w:rsidRDefault="00BB7540" w:rsidP="00BB7540">
      <w:pPr>
        <w:pStyle w:val="references"/>
        <w:numPr>
          <w:ilvl w:val="0"/>
          <w:numId w:val="36"/>
        </w:numPr>
        <w:tabs>
          <w:tab w:val="left" w:pos="360"/>
        </w:tabs>
        <w:spacing w:line="240" w:lineRule="auto"/>
        <w:ind w:left="360"/>
        <w:rPr>
          <w:rFonts w:ascii="Times New Roman" w:hAnsi="Times New Roman"/>
          <w:sz w:val="24"/>
          <w:szCs w:val="24"/>
        </w:rPr>
      </w:pPr>
      <w:r w:rsidRPr="00BB7540">
        <w:rPr>
          <w:rFonts w:ascii="Times New Roman" w:hAnsi="Times New Roman"/>
          <w:sz w:val="24"/>
          <w:szCs w:val="24"/>
        </w:rPr>
        <w:t xml:space="preserve">Trivedi, P.K., and D.M. Zimmer. </w:t>
      </w:r>
      <w:r w:rsidRPr="00BB7540">
        <w:rPr>
          <w:rFonts w:ascii="Times New Roman" w:hAnsi="Times New Roman"/>
          <w:i/>
          <w:sz w:val="24"/>
          <w:szCs w:val="24"/>
        </w:rPr>
        <w:t>Copula Modeling: An Introduction for Pra</w:t>
      </w:r>
      <w:r w:rsidRPr="00BB7540">
        <w:rPr>
          <w:rFonts w:ascii="Times New Roman" w:hAnsi="Times New Roman"/>
          <w:i/>
          <w:sz w:val="24"/>
          <w:szCs w:val="24"/>
        </w:rPr>
        <w:t>c</w:t>
      </w:r>
      <w:r w:rsidRPr="00BB7540">
        <w:rPr>
          <w:rFonts w:ascii="Times New Roman" w:hAnsi="Times New Roman"/>
          <w:i/>
          <w:sz w:val="24"/>
          <w:szCs w:val="24"/>
        </w:rPr>
        <w:t>titioners</w:t>
      </w:r>
      <w:r w:rsidRPr="00BB7540">
        <w:rPr>
          <w:rFonts w:ascii="Times New Roman" w:hAnsi="Times New Roman"/>
          <w:sz w:val="24"/>
          <w:szCs w:val="24"/>
        </w:rPr>
        <w:t>, Foundations and Trends in Econometrics Vol. 1, Issue 1, Now Publishers, 2007.</w:t>
      </w:r>
    </w:p>
    <w:p w:rsidR="00BB7540" w:rsidRPr="00BB7540" w:rsidRDefault="00BB7540" w:rsidP="00BB7540">
      <w:pPr>
        <w:pStyle w:val="ListParagraph"/>
      </w:pPr>
    </w:p>
    <w:p w:rsidR="00BB7540" w:rsidRPr="00BB7540" w:rsidRDefault="00BB7540" w:rsidP="00BB7540">
      <w:pPr>
        <w:pStyle w:val="references"/>
        <w:numPr>
          <w:ilvl w:val="0"/>
          <w:numId w:val="36"/>
        </w:numPr>
        <w:tabs>
          <w:tab w:val="left" w:pos="360"/>
        </w:tabs>
        <w:spacing w:line="240" w:lineRule="auto"/>
        <w:ind w:left="360"/>
        <w:rPr>
          <w:rFonts w:ascii="Times New Roman" w:hAnsi="Times New Roman"/>
          <w:sz w:val="24"/>
          <w:szCs w:val="24"/>
        </w:rPr>
      </w:pPr>
      <w:r w:rsidRPr="00BB7540">
        <w:rPr>
          <w:rFonts w:ascii="Times New Roman" w:hAnsi="Times New Roman"/>
          <w:sz w:val="24"/>
          <w:szCs w:val="24"/>
        </w:rPr>
        <w:t xml:space="preserve">Sklar, A. Random Variables, Joint Distribution Functions, and Copulas. </w:t>
      </w:r>
      <w:r w:rsidRPr="00BB7540">
        <w:rPr>
          <w:rFonts w:ascii="Times New Roman" w:hAnsi="Times New Roman"/>
          <w:i/>
          <w:iCs/>
          <w:sz w:val="24"/>
          <w:szCs w:val="24"/>
        </w:rPr>
        <w:t>Kybernetika</w:t>
      </w:r>
      <w:r w:rsidRPr="00BB7540">
        <w:rPr>
          <w:rFonts w:ascii="Times New Roman" w:hAnsi="Times New Roman"/>
          <w:sz w:val="24"/>
          <w:szCs w:val="24"/>
        </w:rPr>
        <w:t>, Vol. 9, 1973, pp. 449-460.</w:t>
      </w:r>
    </w:p>
    <w:p w:rsidR="00BB7540" w:rsidRPr="00BB7540" w:rsidRDefault="00BB7540" w:rsidP="00BB7540">
      <w:pPr>
        <w:pStyle w:val="ListParagraph"/>
      </w:pPr>
    </w:p>
    <w:p w:rsidR="00BB7540" w:rsidRPr="00BB7540" w:rsidRDefault="00BB7540" w:rsidP="00BB7540">
      <w:pPr>
        <w:pStyle w:val="references"/>
        <w:numPr>
          <w:ilvl w:val="0"/>
          <w:numId w:val="36"/>
        </w:numPr>
        <w:tabs>
          <w:tab w:val="left" w:pos="360"/>
        </w:tabs>
        <w:spacing w:line="240" w:lineRule="auto"/>
        <w:ind w:left="360"/>
        <w:rPr>
          <w:rFonts w:ascii="Times New Roman" w:hAnsi="Times New Roman"/>
          <w:sz w:val="24"/>
          <w:szCs w:val="24"/>
        </w:rPr>
      </w:pPr>
      <w:r w:rsidRPr="00BB7540">
        <w:rPr>
          <w:rFonts w:ascii="Times New Roman" w:hAnsi="Times New Roman"/>
          <w:sz w:val="24"/>
          <w:szCs w:val="24"/>
        </w:rPr>
        <w:t xml:space="preserve">Istat. </w:t>
      </w:r>
      <w:r w:rsidRPr="00BB7540">
        <w:rPr>
          <w:rFonts w:ascii="Times New Roman" w:eastAsia="Batang" w:hAnsi="Times New Roman"/>
          <w:sz w:val="24"/>
          <w:szCs w:val="24"/>
        </w:rPr>
        <w:t>Multipurpose “</w:t>
      </w:r>
      <w:r w:rsidRPr="00BB7540">
        <w:rPr>
          <w:rFonts w:ascii="Times New Roman" w:eastAsia="Batang" w:hAnsi="Times New Roman"/>
          <w:i/>
          <w:iCs/>
          <w:sz w:val="24"/>
          <w:szCs w:val="24"/>
        </w:rPr>
        <w:t>Time Use</w:t>
      </w:r>
      <w:r w:rsidRPr="00BB7540">
        <w:rPr>
          <w:rFonts w:ascii="Times New Roman" w:eastAsia="Batang" w:hAnsi="Times New Roman"/>
          <w:sz w:val="24"/>
          <w:szCs w:val="24"/>
        </w:rPr>
        <w:t xml:space="preserve">” Survey. </w:t>
      </w:r>
      <w:r w:rsidRPr="00BB7540">
        <w:rPr>
          <w:rFonts w:ascii="Times New Roman" w:hAnsi="Times New Roman"/>
          <w:bCs/>
          <w:sz w:val="24"/>
          <w:szCs w:val="24"/>
        </w:rPr>
        <w:t>National Statistical Institute</w:t>
      </w:r>
      <w:r w:rsidRPr="00BB7540">
        <w:rPr>
          <w:rFonts w:ascii="Times New Roman" w:hAnsi="Times New Roman"/>
          <w:b/>
          <w:bCs/>
          <w:sz w:val="24"/>
          <w:szCs w:val="24"/>
        </w:rPr>
        <w:t xml:space="preserve"> </w:t>
      </w:r>
      <w:r w:rsidRPr="00BB7540">
        <w:rPr>
          <w:rFonts w:ascii="Times New Roman" w:hAnsi="Times New Roman"/>
          <w:bCs/>
          <w:sz w:val="24"/>
          <w:szCs w:val="24"/>
        </w:rPr>
        <w:t>(Istituto Nazionale di Statistica), Rome, Italy, 2006.</w:t>
      </w:r>
      <w:r w:rsidRPr="00BB7540">
        <w:rPr>
          <w:rFonts w:ascii="Times New Roman" w:hAnsi="Times New Roman"/>
          <w:b/>
          <w:bCs/>
          <w:color w:val="333333"/>
          <w:sz w:val="24"/>
          <w:szCs w:val="24"/>
        </w:rPr>
        <w:t xml:space="preserve"> </w:t>
      </w:r>
      <w:hyperlink r:id="rId131" w:history="1">
        <w:r w:rsidRPr="00BB7540">
          <w:rPr>
            <w:rStyle w:val="Hyperlink"/>
            <w:rFonts w:ascii="Times New Roman" w:eastAsia="Batang" w:hAnsi="Times New Roman"/>
            <w:sz w:val="24"/>
            <w:szCs w:val="24"/>
          </w:rPr>
          <w:t>http://www.istat.it/</w:t>
        </w:r>
      </w:hyperlink>
      <w:r w:rsidRPr="00BB7540">
        <w:rPr>
          <w:rFonts w:ascii="Times New Roman" w:eastAsia="Batang" w:hAnsi="Times New Roman"/>
          <w:sz w:val="24"/>
          <w:szCs w:val="24"/>
        </w:rPr>
        <w:t>.</w:t>
      </w:r>
    </w:p>
    <w:p w:rsidR="00BB7540" w:rsidRPr="00BB7540" w:rsidRDefault="00BB7540" w:rsidP="00BB7540">
      <w:pPr>
        <w:pStyle w:val="ListParagraph"/>
      </w:pPr>
    </w:p>
    <w:p w:rsidR="00BB7540" w:rsidRPr="00BB7540" w:rsidRDefault="00BB7540" w:rsidP="00BB7540">
      <w:pPr>
        <w:pStyle w:val="references"/>
        <w:numPr>
          <w:ilvl w:val="0"/>
          <w:numId w:val="36"/>
        </w:numPr>
        <w:tabs>
          <w:tab w:val="left" w:pos="360"/>
        </w:tabs>
        <w:spacing w:line="240" w:lineRule="auto"/>
        <w:ind w:left="360"/>
        <w:rPr>
          <w:rFonts w:ascii="Times New Roman" w:hAnsi="Times New Roman"/>
          <w:sz w:val="24"/>
          <w:szCs w:val="24"/>
        </w:rPr>
      </w:pPr>
      <w:r w:rsidRPr="00BB7540">
        <w:rPr>
          <w:rFonts w:ascii="Times New Roman" w:hAnsi="Times New Roman"/>
          <w:sz w:val="24"/>
          <w:szCs w:val="24"/>
        </w:rPr>
        <w:t>Quinn, C. The Health-Economic Applications of Copulas: Methods in Applied Econometric Research. Health, Econometrics and Data Group (HEDG) Working Paper</w:t>
      </w:r>
      <w:r w:rsidRPr="00BB7540">
        <w:rPr>
          <w:rFonts w:ascii="Times New Roman" w:hAnsi="Times New Roman"/>
          <w:i/>
          <w:iCs/>
          <w:sz w:val="24"/>
          <w:szCs w:val="24"/>
        </w:rPr>
        <w:t xml:space="preserve"> </w:t>
      </w:r>
      <w:r w:rsidRPr="00BB7540">
        <w:rPr>
          <w:rFonts w:ascii="Times New Roman" w:hAnsi="Times New Roman"/>
          <w:iCs/>
          <w:sz w:val="24"/>
          <w:szCs w:val="24"/>
        </w:rPr>
        <w:t>07/22</w:t>
      </w:r>
      <w:r w:rsidRPr="00BB7540">
        <w:rPr>
          <w:rFonts w:ascii="Times New Roman" w:hAnsi="Times New Roman"/>
          <w:sz w:val="24"/>
          <w:szCs w:val="24"/>
        </w:rPr>
        <w:t xml:space="preserve">, </w:t>
      </w:r>
      <w:r w:rsidRPr="00BB7540">
        <w:rPr>
          <w:rFonts w:ascii="Times New Roman" w:hAnsi="Times New Roman"/>
          <w:bCs/>
          <w:sz w:val="24"/>
          <w:szCs w:val="24"/>
        </w:rPr>
        <w:t>Department of Economics, University of York, 2007.</w:t>
      </w:r>
    </w:p>
    <w:p w:rsidR="00BB7540" w:rsidRPr="00BB7540" w:rsidRDefault="00BB7540" w:rsidP="00BB7540">
      <w:pPr>
        <w:pStyle w:val="ListParagraph"/>
      </w:pPr>
    </w:p>
    <w:p w:rsidR="00BB7540" w:rsidRPr="00BB7540" w:rsidRDefault="00BB7540" w:rsidP="00BB7540">
      <w:pPr>
        <w:pStyle w:val="references"/>
        <w:numPr>
          <w:ilvl w:val="0"/>
          <w:numId w:val="36"/>
        </w:numPr>
        <w:tabs>
          <w:tab w:val="left" w:pos="360"/>
        </w:tabs>
        <w:spacing w:line="240" w:lineRule="auto"/>
        <w:ind w:left="360"/>
        <w:rPr>
          <w:rFonts w:ascii="Times New Roman" w:hAnsi="Times New Roman"/>
          <w:sz w:val="24"/>
          <w:szCs w:val="24"/>
        </w:rPr>
      </w:pPr>
      <w:r w:rsidRPr="00BB7540">
        <w:rPr>
          <w:rFonts w:ascii="Times New Roman" w:hAnsi="Times New Roman"/>
          <w:sz w:val="24"/>
          <w:szCs w:val="24"/>
        </w:rPr>
        <w:t xml:space="preserve">Genius, M., and E. Strazzera. Applying the Copula Approach to Sample Selection Modeling. </w:t>
      </w:r>
      <w:r w:rsidRPr="00BB7540">
        <w:rPr>
          <w:rFonts w:ascii="Times New Roman" w:hAnsi="Times New Roman"/>
          <w:i/>
          <w:sz w:val="24"/>
          <w:szCs w:val="24"/>
        </w:rPr>
        <w:t>Applied Economics</w:t>
      </w:r>
      <w:r w:rsidRPr="00BB7540">
        <w:rPr>
          <w:rFonts w:ascii="Times New Roman" w:hAnsi="Times New Roman"/>
          <w:sz w:val="24"/>
          <w:szCs w:val="24"/>
        </w:rPr>
        <w:t>, Vol. 40, No. 11, 2008, 1443-1455.</w:t>
      </w:r>
    </w:p>
    <w:p w:rsidR="00306FA3" w:rsidRPr="0013104C" w:rsidRDefault="00306FA3" w:rsidP="0013104C">
      <w:pPr>
        <w:pStyle w:val="Default"/>
        <w:outlineLvl w:val="0"/>
        <w:rPr>
          <w:lang w:val="en-GB"/>
        </w:rPr>
        <w:sectPr w:rsidR="00306FA3" w:rsidRPr="0013104C" w:rsidSect="007B1AB5">
          <w:pgSz w:w="12240" w:h="15840"/>
          <w:pgMar w:top="1440" w:right="1440" w:bottom="1440" w:left="1440" w:header="720" w:footer="720" w:gutter="0"/>
          <w:cols w:space="720"/>
          <w:docGrid w:linePitch="326"/>
        </w:sectPr>
      </w:pPr>
    </w:p>
    <w:p w:rsidR="00306FA3" w:rsidRPr="0013104C" w:rsidRDefault="00306FA3" w:rsidP="0013104C">
      <w:pPr>
        <w:pStyle w:val="Default"/>
        <w:outlineLvl w:val="0"/>
        <w:rPr>
          <w:b/>
          <w:caps/>
          <w:lang w:val="en-GB"/>
        </w:rPr>
      </w:pPr>
      <w:r w:rsidRPr="0013104C">
        <w:rPr>
          <w:b/>
          <w:caps/>
          <w:lang w:val="en-GB"/>
        </w:rPr>
        <w:lastRenderedPageBreak/>
        <w:t>List of Tables</w:t>
      </w:r>
    </w:p>
    <w:p w:rsidR="00306FA3" w:rsidRPr="0013104C" w:rsidRDefault="00306FA3" w:rsidP="0013104C">
      <w:pPr>
        <w:pStyle w:val="BodyText"/>
        <w:ind w:left="900" w:hanging="900"/>
        <w:rPr>
          <w:lang w:val="en-GB"/>
        </w:rPr>
      </w:pPr>
    </w:p>
    <w:p w:rsidR="00306FA3" w:rsidRPr="0013104C" w:rsidRDefault="00EA42FC" w:rsidP="0013104C">
      <w:pPr>
        <w:jc w:val="both"/>
        <w:rPr>
          <w:bCs/>
        </w:rPr>
      </w:pPr>
      <w:r>
        <w:rPr>
          <w:bCs/>
        </w:rPr>
        <w:t>TABLE 1</w:t>
      </w:r>
      <w:r w:rsidR="00306FA3" w:rsidRPr="0013104C">
        <w:rPr>
          <w:bCs/>
        </w:rPr>
        <w:t xml:space="preserve">  Sample </w:t>
      </w:r>
      <w:r w:rsidR="00590B24" w:rsidRPr="0013104C">
        <w:rPr>
          <w:bCs/>
        </w:rPr>
        <w:t>C</w:t>
      </w:r>
      <w:r w:rsidR="00306FA3" w:rsidRPr="0013104C">
        <w:rPr>
          <w:bCs/>
        </w:rPr>
        <w:t>haracteristics – Individual and Household</w:t>
      </w:r>
    </w:p>
    <w:p w:rsidR="00306FA3" w:rsidRPr="0013104C" w:rsidRDefault="00EA42FC" w:rsidP="0013104C">
      <w:pPr>
        <w:pStyle w:val="Default"/>
        <w:outlineLvl w:val="0"/>
        <w:rPr>
          <w:bCs/>
          <w:lang w:val="en-GB"/>
        </w:rPr>
      </w:pPr>
      <w:r>
        <w:rPr>
          <w:bCs/>
          <w:lang w:val="en-GB"/>
        </w:rPr>
        <w:t>TABLE 2</w:t>
      </w:r>
      <w:r w:rsidR="00306FA3" w:rsidRPr="0013104C">
        <w:rPr>
          <w:bCs/>
          <w:lang w:val="en-GB"/>
        </w:rPr>
        <w:t xml:space="preserve">  Sample </w:t>
      </w:r>
      <w:r w:rsidR="00590B24" w:rsidRPr="0013104C">
        <w:rPr>
          <w:bCs/>
          <w:lang w:val="en-GB"/>
        </w:rPr>
        <w:t>C</w:t>
      </w:r>
      <w:r w:rsidR="00306FA3" w:rsidRPr="0013104C">
        <w:rPr>
          <w:bCs/>
          <w:lang w:val="en-GB"/>
        </w:rPr>
        <w:t xml:space="preserve">haracteristics – </w:t>
      </w:r>
      <w:r w:rsidR="005016F4" w:rsidRPr="0013104C">
        <w:rPr>
          <w:bCs/>
          <w:lang w:val="en-GB"/>
        </w:rPr>
        <w:t>Residential Location</w:t>
      </w:r>
      <w:r w:rsidR="00306FA3" w:rsidRPr="0013104C">
        <w:rPr>
          <w:bCs/>
          <w:lang w:val="en-GB"/>
        </w:rPr>
        <w:t xml:space="preserve"> and Commute</w:t>
      </w:r>
    </w:p>
    <w:p w:rsidR="00306FA3" w:rsidRPr="0013104C" w:rsidRDefault="00EA42FC" w:rsidP="0013104C">
      <w:pPr>
        <w:pStyle w:val="Default"/>
        <w:outlineLvl w:val="0"/>
        <w:rPr>
          <w:bCs/>
          <w:color w:val="auto"/>
          <w:lang w:val="en-GB" w:eastAsia="it-IT" w:bidi="he-IL"/>
        </w:rPr>
      </w:pPr>
      <w:r>
        <w:rPr>
          <w:bCs/>
          <w:lang w:val="en-GB"/>
        </w:rPr>
        <w:t>TABLE 3</w:t>
      </w:r>
      <w:r w:rsidR="00306FA3" w:rsidRPr="0013104C">
        <w:rPr>
          <w:bCs/>
          <w:lang w:val="en-GB"/>
        </w:rPr>
        <w:t xml:space="preserve">  Model Estimates</w:t>
      </w:r>
    </w:p>
    <w:p w:rsidR="00306FA3" w:rsidRPr="0013104C" w:rsidRDefault="00306FA3" w:rsidP="0013104C">
      <w:pPr>
        <w:jc w:val="both"/>
      </w:pPr>
    </w:p>
    <w:p w:rsidR="00306FA3" w:rsidRPr="0013104C" w:rsidRDefault="00306FA3" w:rsidP="0013104C"/>
    <w:p w:rsidR="00306FA3" w:rsidRPr="0013104C" w:rsidRDefault="00306FA3" w:rsidP="0013104C"/>
    <w:p w:rsidR="00306FA3" w:rsidRDefault="00306FA3"/>
    <w:p w:rsidR="00306FA3" w:rsidRDefault="00306FA3"/>
    <w:p w:rsidR="00306FA3" w:rsidRDefault="00306FA3">
      <w:pPr>
        <w:pStyle w:val="Default"/>
        <w:rPr>
          <w:b/>
          <w:lang w:val="en-GB"/>
        </w:rPr>
        <w:sectPr w:rsidR="00306FA3">
          <w:pgSz w:w="12240" w:h="15840"/>
          <w:pgMar w:top="1440" w:right="1440" w:bottom="1440" w:left="1440" w:header="720" w:footer="720" w:gutter="0"/>
          <w:cols w:space="720"/>
        </w:sectPr>
      </w:pPr>
    </w:p>
    <w:p w:rsidR="00306FA3" w:rsidRDefault="00306FA3">
      <w:pPr>
        <w:pStyle w:val="Default"/>
        <w:jc w:val="center"/>
        <w:outlineLvl w:val="0"/>
        <w:rPr>
          <w:b/>
          <w:lang w:val="en-GB"/>
        </w:rPr>
      </w:pPr>
    </w:p>
    <w:p w:rsidR="00306FA3" w:rsidRDefault="00EA42FC">
      <w:pPr>
        <w:pStyle w:val="Default"/>
        <w:jc w:val="center"/>
        <w:outlineLvl w:val="0"/>
        <w:rPr>
          <w:b/>
          <w:lang w:val="en-GB"/>
        </w:rPr>
      </w:pPr>
      <w:r>
        <w:rPr>
          <w:b/>
          <w:lang w:val="en-GB"/>
        </w:rPr>
        <w:t>TABLE 1</w:t>
      </w:r>
      <w:r w:rsidR="00306FA3" w:rsidRPr="00C356A8">
        <w:rPr>
          <w:b/>
          <w:lang w:val="en-GB"/>
        </w:rPr>
        <w:t xml:space="preserve"> </w:t>
      </w:r>
      <w:r>
        <w:rPr>
          <w:b/>
          <w:lang w:val="en-GB"/>
        </w:rPr>
        <w:t xml:space="preserve"> </w:t>
      </w:r>
      <w:r w:rsidR="00306FA3" w:rsidRPr="00C356A8">
        <w:rPr>
          <w:b/>
          <w:lang w:val="en-GB"/>
        </w:rPr>
        <w:t xml:space="preserve">Sample </w:t>
      </w:r>
      <w:r w:rsidR="00C356A8" w:rsidRPr="00C356A8">
        <w:rPr>
          <w:b/>
          <w:lang w:val="en-GB"/>
        </w:rPr>
        <w:t>C</w:t>
      </w:r>
      <w:r w:rsidR="00306FA3" w:rsidRPr="00C356A8">
        <w:rPr>
          <w:b/>
          <w:lang w:val="en-GB"/>
        </w:rPr>
        <w:t>haracteristics – Individual and Household</w:t>
      </w:r>
      <w:r w:rsidR="006E66A6" w:rsidRPr="00C356A8">
        <w:rPr>
          <w:b/>
          <w:lang w:val="en-GB"/>
        </w:rPr>
        <w:t xml:space="preserve"> Characteristics</w:t>
      </w:r>
    </w:p>
    <w:p w:rsidR="00590B24" w:rsidRPr="00C356A8" w:rsidRDefault="00590B24">
      <w:pPr>
        <w:pStyle w:val="Default"/>
        <w:jc w:val="center"/>
        <w:outlineLvl w:val="0"/>
        <w:rPr>
          <w:b/>
          <w:lang w:val="en-GB"/>
        </w:rPr>
      </w:pPr>
    </w:p>
    <w:tbl>
      <w:tblPr>
        <w:tblW w:w="5179" w:type="pct"/>
        <w:tblBorders>
          <w:top w:val="double" w:sz="4" w:space="0" w:color="auto"/>
          <w:left w:val="double" w:sz="4" w:space="0" w:color="auto"/>
          <w:bottom w:val="double" w:sz="4" w:space="0" w:color="auto"/>
          <w:right w:val="double" w:sz="4" w:space="0" w:color="auto"/>
        </w:tblBorders>
        <w:tblLayout w:type="fixed"/>
        <w:tblLook w:val="01E0" w:firstRow="1" w:lastRow="1" w:firstColumn="1" w:lastColumn="1" w:noHBand="0" w:noVBand="0"/>
      </w:tblPr>
      <w:tblGrid>
        <w:gridCol w:w="2989"/>
        <w:gridCol w:w="789"/>
        <w:gridCol w:w="783"/>
        <w:gridCol w:w="780"/>
        <w:gridCol w:w="792"/>
        <w:gridCol w:w="782"/>
        <w:gridCol w:w="782"/>
        <w:gridCol w:w="782"/>
        <w:gridCol w:w="801"/>
        <w:gridCol w:w="639"/>
      </w:tblGrid>
      <w:tr w:rsidR="00114957" w:rsidRPr="001816EA" w:rsidTr="001816EA">
        <w:trPr>
          <w:trHeight w:val="284"/>
        </w:trPr>
        <w:tc>
          <w:tcPr>
            <w:tcW w:w="1507" w:type="pct"/>
            <w:vMerge w:val="restart"/>
            <w:tcBorders>
              <w:top w:val="double" w:sz="4" w:space="0" w:color="auto"/>
              <w:bottom w:val="nil"/>
              <w:right w:val="double" w:sz="4" w:space="0" w:color="auto"/>
            </w:tcBorders>
            <w:vAlign w:val="center"/>
          </w:tcPr>
          <w:p w:rsidR="00114957" w:rsidRPr="001816EA" w:rsidRDefault="00114957" w:rsidP="00C356A8">
            <w:pPr>
              <w:rPr>
                <w:b/>
                <w:sz w:val="20"/>
                <w:szCs w:val="20"/>
              </w:rPr>
            </w:pPr>
          </w:p>
        </w:tc>
        <w:tc>
          <w:tcPr>
            <w:tcW w:w="1585" w:type="pct"/>
            <w:gridSpan w:val="4"/>
            <w:tcBorders>
              <w:top w:val="double" w:sz="4" w:space="0" w:color="auto"/>
              <w:left w:val="double" w:sz="4" w:space="0" w:color="auto"/>
              <w:bottom w:val="single" w:sz="4" w:space="0" w:color="auto"/>
              <w:right w:val="double" w:sz="4" w:space="0" w:color="auto"/>
            </w:tcBorders>
            <w:shd w:val="clear" w:color="auto" w:fill="auto"/>
            <w:vAlign w:val="center"/>
          </w:tcPr>
          <w:p w:rsidR="00114957" w:rsidRPr="001816EA" w:rsidRDefault="00114957" w:rsidP="001816EA">
            <w:pPr>
              <w:pStyle w:val="Default"/>
              <w:jc w:val="center"/>
              <w:outlineLvl w:val="0"/>
              <w:rPr>
                <w:b/>
                <w:sz w:val="20"/>
                <w:szCs w:val="20"/>
                <w:lang w:val="en-GB"/>
              </w:rPr>
            </w:pPr>
            <w:r w:rsidRPr="001816EA">
              <w:rPr>
                <w:b/>
                <w:bCs/>
                <w:sz w:val="20"/>
                <w:szCs w:val="20"/>
              </w:rPr>
              <w:t>COMMUTE MODE</w:t>
            </w:r>
          </w:p>
        </w:tc>
        <w:tc>
          <w:tcPr>
            <w:tcW w:w="1586" w:type="pct"/>
            <w:gridSpan w:val="4"/>
            <w:tcBorders>
              <w:top w:val="double" w:sz="4" w:space="0" w:color="auto"/>
              <w:left w:val="double" w:sz="4" w:space="0" w:color="auto"/>
              <w:bottom w:val="single" w:sz="4" w:space="0" w:color="auto"/>
              <w:right w:val="double" w:sz="4" w:space="0" w:color="auto"/>
            </w:tcBorders>
            <w:shd w:val="clear" w:color="auto" w:fill="auto"/>
            <w:vAlign w:val="center"/>
          </w:tcPr>
          <w:p w:rsidR="00114957" w:rsidRPr="001816EA" w:rsidRDefault="00114957" w:rsidP="001816EA">
            <w:pPr>
              <w:pStyle w:val="Default"/>
              <w:jc w:val="center"/>
              <w:outlineLvl w:val="0"/>
              <w:rPr>
                <w:b/>
                <w:sz w:val="20"/>
                <w:szCs w:val="20"/>
                <w:lang w:val="en-GB"/>
              </w:rPr>
            </w:pPr>
            <w:r w:rsidRPr="001816EA">
              <w:rPr>
                <w:b/>
                <w:bCs/>
                <w:sz w:val="20"/>
                <w:szCs w:val="20"/>
              </w:rPr>
              <w:t>N</w:t>
            </w:r>
            <w:r w:rsidR="006E66A6" w:rsidRPr="001816EA">
              <w:rPr>
                <w:b/>
                <w:bCs/>
                <w:sz w:val="20"/>
                <w:szCs w:val="20"/>
              </w:rPr>
              <w:t>UMBER OF</w:t>
            </w:r>
            <w:r w:rsidRPr="001816EA">
              <w:rPr>
                <w:b/>
                <w:bCs/>
                <w:sz w:val="20"/>
                <w:szCs w:val="20"/>
              </w:rPr>
              <w:t xml:space="preserve"> STOPS</w:t>
            </w:r>
          </w:p>
        </w:tc>
        <w:tc>
          <w:tcPr>
            <w:tcW w:w="322" w:type="pct"/>
            <w:vMerge w:val="restart"/>
            <w:tcBorders>
              <w:top w:val="double" w:sz="4" w:space="0" w:color="auto"/>
              <w:left w:val="double" w:sz="4" w:space="0" w:color="auto"/>
              <w:bottom w:val="nil"/>
            </w:tcBorders>
            <w:vAlign w:val="center"/>
          </w:tcPr>
          <w:p w:rsidR="00114957" w:rsidRPr="001816EA" w:rsidRDefault="00114957" w:rsidP="001816EA">
            <w:pPr>
              <w:jc w:val="center"/>
              <w:rPr>
                <w:b/>
                <w:bCs/>
                <w:sz w:val="20"/>
                <w:szCs w:val="20"/>
              </w:rPr>
            </w:pPr>
            <w:r w:rsidRPr="001816EA">
              <w:rPr>
                <w:b/>
                <w:bCs/>
                <w:sz w:val="20"/>
                <w:szCs w:val="20"/>
              </w:rPr>
              <w:t>Avg</w:t>
            </w:r>
          </w:p>
        </w:tc>
      </w:tr>
      <w:tr w:rsidR="00590B24" w:rsidRPr="001816EA" w:rsidTr="001816EA">
        <w:trPr>
          <w:trHeight w:val="284"/>
        </w:trPr>
        <w:tc>
          <w:tcPr>
            <w:tcW w:w="1507" w:type="pct"/>
            <w:vMerge/>
            <w:tcBorders>
              <w:top w:val="nil"/>
              <w:bottom w:val="double" w:sz="4" w:space="0" w:color="auto"/>
              <w:right w:val="double" w:sz="4" w:space="0" w:color="auto"/>
            </w:tcBorders>
            <w:vAlign w:val="center"/>
          </w:tcPr>
          <w:p w:rsidR="00114957" w:rsidRPr="001816EA" w:rsidRDefault="00114957" w:rsidP="00C356A8">
            <w:pPr>
              <w:rPr>
                <w:b/>
                <w:sz w:val="20"/>
                <w:szCs w:val="20"/>
              </w:rPr>
            </w:pPr>
          </w:p>
        </w:tc>
        <w:tc>
          <w:tcPr>
            <w:tcW w:w="398" w:type="pct"/>
            <w:tcBorders>
              <w:top w:val="single" w:sz="4" w:space="0" w:color="auto"/>
              <w:left w:val="double" w:sz="4" w:space="0" w:color="auto"/>
              <w:bottom w:val="double" w:sz="4" w:space="0" w:color="auto"/>
              <w:right w:val="single" w:sz="4" w:space="0" w:color="auto"/>
            </w:tcBorders>
            <w:vAlign w:val="bottom"/>
          </w:tcPr>
          <w:p w:rsidR="00114957" w:rsidRPr="001816EA" w:rsidRDefault="00114957" w:rsidP="001816EA">
            <w:pPr>
              <w:jc w:val="center"/>
              <w:rPr>
                <w:b/>
                <w:bCs/>
                <w:sz w:val="20"/>
                <w:szCs w:val="20"/>
              </w:rPr>
            </w:pPr>
            <w:r w:rsidRPr="001816EA">
              <w:rPr>
                <w:b/>
                <w:bCs/>
                <w:sz w:val="20"/>
                <w:szCs w:val="20"/>
              </w:rPr>
              <w:t>DA</w:t>
            </w:r>
          </w:p>
        </w:tc>
        <w:tc>
          <w:tcPr>
            <w:tcW w:w="395" w:type="pct"/>
            <w:tcBorders>
              <w:top w:val="single" w:sz="4" w:space="0" w:color="auto"/>
              <w:left w:val="single" w:sz="4" w:space="0" w:color="auto"/>
              <w:bottom w:val="double" w:sz="4" w:space="0" w:color="auto"/>
              <w:right w:val="single" w:sz="4" w:space="0" w:color="auto"/>
            </w:tcBorders>
            <w:vAlign w:val="bottom"/>
          </w:tcPr>
          <w:p w:rsidR="00114957" w:rsidRPr="001816EA" w:rsidRDefault="00114957" w:rsidP="001816EA">
            <w:pPr>
              <w:jc w:val="center"/>
              <w:rPr>
                <w:b/>
                <w:bCs/>
                <w:sz w:val="20"/>
                <w:szCs w:val="20"/>
              </w:rPr>
            </w:pPr>
            <w:r w:rsidRPr="001816EA">
              <w:rPr>
                <w:b/>
                <w:bCs/>
                <w:sz w:val="20"/>
                <w:szCs w:val="20"/>
              </w:rPr>
              <w:t>SR</w:t>
            </w:r>
          </w:p>
        </w:tc>
        <w:tc>
          <w:tcPr>
            <w:tcW w:w="393" w:type="pct"/>
            <w:tcBorders>
              <w:top w:val="single" w:sz="4" w:space="0" w:color="auto"/>
              <w:left w:val="single" w:sz="4" w:space="0" w:color="auto"/>
              <w:bottom w:val="double" w:sz="4" w:space="0" w:color="auto"/>
              <w:right w:val="single" w:sz="4" w:space="0" w:color="auto"/>
            </w:tcBorders>
            <w:vAlign w:val="bottom"/>
          </w:tcPr>
          <w:p w:rsidR="00114957" w:rsidRPr="001816EA" w:rsidRDefault="00114957" w:rsidP="001816EA">
            <w:pPr>
              <w:jc w:val="center"/>
              <w:rPr>
                <w:b/>
                <w:bCs/>
                <w:sz w:val="20"/>
                <w:szCs w:val="20"/>
              </w:rPr>
            </w:pPr>
            <w:r w:rsidRPr="001816EA">
              <w:rPr>
                <w:b/>
                <w:bCs/>
                <w:sz w:val="20"/>
                <w:szCs w:val="20"/>
              </w:rPr>
              <w:t>AT</w:t>
            </w:r>
          </w:p>
        </w:tc>
        <w:tc>
          <w:tcPr>
            <w:tcW w:w="399" w:type="pct"/>
            <w:tcBorders>
              <w:top w:val="single" w:sz="4" w:space="0" w:color="auto"/>
              <w:left w:val="single" w:sz="4" w:space="0" w:color="auto"/>
              <w:bottom w:val="double" w:sz="4" w:space="0" w:color="auto"/>
              <w:right w:val="double" w:sz="4" w:space="0" w:color="auto"/>
            </w:tcBorders>
            <w:vAlign w:val="bottom"/>
          </w:tcPr>
          <w:p w:rsidR="00114957" w:rsidRPr="001816EA" w:rsidRDefault="00114957" w:rsidP="001816EA">
            <w:pPr>
              <w:jc w:val="center"/>
              <w:rPr>
                <w:b/>
                <w:bCs/>
                <w:sz w:val="20"/>
                <w:szCs w:val="20"/>
              </w:rPr>
            </w:pPr>
            <w:r w:rsidRPr="001816EA">
              <w:rPr>
                <w:b/>
                <w:bCs/>
                <w:sz w:val="20"/>
                <w:szCs w:val="20"/>
              </w:rPr>
              <w:t>PT</w:t>
            </w:r>
          </w:p>
        </w:tc>
        <w:tc>
          <w:tcPr>
            <w:tcW w:w="394" w:type="pct"/>
            <w:tcBorders>
              <w:top w:val="single" w:sz="4" w:space="0" w:color="auto"/>
              <w:left w:val="double" w:sz="4" w:space="0" w:color="auto"/>
              <w:bottom w:val="double" w:sz="4" w:space="0" w:color="auto"/>
              <w:right w:val="single" w:sz="4" w:space="0" w:color="auto"/>
            </w:tcBorders>
            <w:vAlign w:val="bottom"/>
          </w:tcPr>
          <w:p w:rsidR="00114957" w:rsidRPr="001816EA" w:rsidRDefault="00114957" w:rsidP="001816EA">
            <w:pPr>
              <w:jc w:val="center"/>
              <w:rPr>
                <w:b/>
                <w:bCs/>
                <w:sz w:val="20"/>
                <w:szCs w:val="20"/>
              </w:rPr>
            </w:pPr>
            <w:r w:rsidRPr="001816EA">
              <w:rPr>
                <w:b/>
                <w:bCs/>
                <w:sz w:val="20"/>
                <w:szCs w:val="20"/>
              </w:rPr>
              <w:t>0</w:t>
            </w:r>
          </w:p>
        </w:tc>
        <w:tc>
          <w:tcPr>
            <w:tcW w:w="394" w:type="pct"/>
            <w:tcBorders>
              <w:top w:val="single" w:sz="4" w:space="0" w:color="auto"/>
              <w:left w:val="single" w:sz="4" w:space="0" w:color="auto"/>
              <w:bottom w:val="double" w:sz="4" w:space="0" w:color="auto"/>
              <w:right w:val="single" w:sz="4" w:space="0" w:color="auto"/>
            </w:tcBorders>
            <w:vAlign w:val="bottom"/>
          </w:tcPr>
          <w:p w:rsidR="00114957" w:rsidRPr="001816EA" w:rsidRDefault="00114957" w:rsidP="001816EA">
            <w:pPr>
              <w:jc w:val="center"/>
              <w:rPr>
                <w:b/>
                <w:bCs/>
                <w:sz w:val="20"/>
                <w:szCs w:val="20"/>
              </w:rPr>
            </w:pPr>
            <w:r w:rsidRPr="001816EA">
              <w:rPr>
                <w:b/>
                <w:bCs/>
                <w:sz w:val="20"/>
                <w:szCs w:val="20"/>
              </w:rPr>
              <w:t>1</w:t>
            </w:r>
          </w:p>
        </w:tc>
        <w:tc>
          <w:tcPr>
            <w:tcW w:w="394" w:type="pct"/>
            <w:tcBorders>
              <w:top w:val="single" w:sz="4" w:space="0" w:color="auto"/>
              <w:left w:val="single" w:sz="4" w:space="0" w:color="auto"/>
              <w:bottom w:val="double" w:sz="4" w:space="0" w:color="auto"/>
              <w:right w:val="single" w:sz="4" w:space="0" w:color="auto"/>
            </w:tcBorders>
            <w:vAlign w:val="bottom"/>
          </w:tcPr>
          <w:p w:rsidR="00114957" w:rsidRPr="001816EA" w:rsidRDefault="00114957" w:rsidP="001816EA">
            <w:pPr>
              <w:jc w:val="center"/>
              <w:rPr>
                <w:b/>
                <w:bCs/>
                <w:sz w:val="20"/>
                <w:szCs w:val="20"/>
              </w:rPr>
            </w:pPr>
            <w:r w:rsidRPr="001816EA">
              <w:rPr>
                <w:b/>
                <w:bCs/>
                <w:sz w:val="20"/>
                <w:szCs w:val="20"/>
              </w:rPr>
              <w:t>2</w:t>
            </w:r>
          </w:p>
        </w:tc>
        <w:tc>
          <w:tcPr>
            <w:tcW w:w="403" w:type="pct"/>
            <w:tcBorders>
              <w:top w:val="single" w:sz="4" w:space="0" w:color="auto"/>
              <w:left w:val="single" w:sz="4" w:space="0" w:color="auto"/>
              <w:bottom w:val="double" w:sz="4" w:space="0" w:color="auto"/>
              <w:right w:val="double" w:sz="4" w:space="0" w:color="auto"/>
            </w:tcBorders>
            <w:vAlign w:val="bottom"/>
          </w:tcPr>
          <w:p w:rsidR="00114957" w:rsidRPr="001816EA" w:rsidRDefault="00114957" w:rsidP="001816EA">
            <w:pPr>
              <w:jc w:val="center"/>
              <w:rPr>
                <w:b/>
                <w:bCs/>
                <w:sz w:val="20"/>
                <w:szCs w:val="20"/>
              </w:rPr>
            </w:pPr>
            <w:r w:rsidRPr="001816EA">
              <w:rPr>
                <w:b/>
                <w:bCs/>
                <w:sz w:val="20"/>
                <w:szCs w:val="20"/>
              </w:rPr>
              <w:t>3+</w:t>
            </w:r>
          </w:p>
        </w:tc>
        <w:tc>
          <w:tcPr>
            <w:tcW w:w="322" w:type="pct"/>
            <w:vMerge/>
            <w:tcBorders>
              <w:top w:val="nil"/>
              <w:left w:val="double" w:sz="4" w:space="0" w:color="auto"/>
              <w:bottom w:val="double" w:sz="4" w:space="0" w:color="auto"/>
            </w:tcBorders>
            <w:vAlign w:val="center"/>
          </w:tcPr>
          <w:p w:rsidR="00114957" w:rsidRPr="001816EA" w:rsidRDefault="00114957" w:rsidP="001816EA">
            <w:pPr>
              <w:jc w:val="center"/>
              <w:rPr>
                <w:b/>
                <w:bCs/>
                <w:sz w:val="20"/>
                <w:szCs w:val="20"/>
              </w:rPr>
            </w:pPr>
          </w:p>
        </w:tc>
      </w:tr>
      <w:tr w:rsidR="00114957" w:rsidRPr="001816EA" w:rsidTr="001816EA">
        <w:trPr>
          <w:trHeight w:val="284"/>
        </w:trPr>
        <w:tc>
          <w:tcPr>
            <w:tcW w:w="5000" w:type="pct"/>
            <w:gridSpan w:val="10"/>
            <w:tcBorders>
              <w:top w:val="double" w:sz="4" w:space="0" w:color="auto"/>
              <w:bottom w:val="single" w:sz="4" w:space="0" w:color="auto"/>
            </w:tcBorders>
            <w:vAlign w:val="center"/>
          </w:tcPr>
          <w:p w:rsidR="00114957" w:rsidRPr="001816EA" w:rsidRDefault="003234E6" w:rsidP="001816EA">
            <w:pPr>
              <w:pStyle w:val="TabTRB"/>
              <w:jc w:val="left"/>
              <w:rPr>
                <w:rFonts w:eastAsia="MS Mincho"/>
                <w:lang w:val="en-GB" w:eastAsia="ja-JP"/>
              </w:rPr>
            </w:pPr>
            <w:r w:rsidRPr="001816EA">
              <w:rPr>
                <w:rFonts w:eastAsia="MS Mincho"/>
                <w:i/>
                <w:iCs/>
                <w:lang w:val="en-GB" w:eastAsia="ja-JP"/>
              </w:rPr>
              <w:t>Individual c</w:t>
            </w:r>
            <w:r w:rsidR="00114957" w:rsidRPr="001816EA">
              <w:rPr>
                <w:rFonts w:eastAsia="MS Mincho"/>
                <w:i/>
                <w:iCs/>
                <w:lang w:val="en-GB" w:eastAsia="ja-JP"/>
              </w:rPr>
              <w:t xml:space="preserve">haracteristics </w:t>
            </w:r>
          </w:p>
        </w:tc>
      </w:tr>
      <w:tr w:rsidR="00590B24" w:rsidRPr="001816EA" w:rsidTr="001816EA">
        <w:trPr>
          <w:trHeight w:val="284"/>
        </w:trPr>
        <w:tc>
          <w:tcPr>
            <w:tcW w:w="1507" w:type="pct"/>
            <w:tcBorders>
              <w:top w:val="single" w:sz="4" w:space="0" w:color="auto"/>
              <w:bottom w:val="nil"/>
              <w:right w:val="double" w:sz="4" w:space="0" w:color="auto"/>
            </w:tcBorders>
            <w:vAlign w:val="center"/>
          </w:tcPr>
          <w:p w:rsidR="00114957" w:rsidRPr="001816EA" w:rsidRDefault="00114957" w:rsidP="001816EA">
            <w:pPr>
              <w:pStyle w:val="TabTRB"/>
              <w:jc w:val="left"/>
              <w:rPr>
                <w:rFonts w:eastAsia="MS Mincho"/>
                <w:u w:val="single"/>
                <w:lang w:val="en-GB" w:eastAsia="ja-JP"/>
              </w:rPr>
            </w:pPr>
            <w:r w:rsidRPr="001816EA">
              <w:rPr>
                <w:rFonts w:eastAsia="MS Mincho"/>
                <w:u w:val="single"/>
                <w:lang w:val="en-GB" w:eastAsia="ja-JP"/>
              </w:rPr>
              <w:t>Gender</w:t>
            </w:r>
          </w:p>
        </w:tc>
        <w:tc>
          <w:tcPr>
            <w:tcW w:w="398" w:type="pct"/>
            <w:tcBorders>
              <w:top w:val="single" w:sz="4" w:space="0" w:color="auto"/>
              <w:left w:val="double" w:sz="4" w:space="0" w:color="auto"/>
              <w:bottom w:val="nil"/>
              <w:right w:val="single" w:sz="4" w:space="0" w:color="auto"/>
            </w:tcBorders>
            <w:vAlign w:val="center"/>
          </w:tcPr>
          <w:p w:rsidR="00114957" w:rsidRPr="001816EA" w:rsidRDefault="00114957" w:rsidP="001816EA">
            <w:pPr>
              <w:jc w:val="right"/>
              <w:rPr>
                <w:sz w:val="20"/>
                <w:szCs w:val="20"/>
              </w:rPr>
            </w:pPr>
          </w:p>
        </w:tc>
        <w:tc>
          <w:tcPr>
            <w:tcW w:w="395" w:type="pct"/>
            <w:tcBorders>
              <w:top w:val="single" w:sz="4" w:space="0" w:color="auto"/>
              <w:left w:val="single" w:sz="4" w:space="0" w:color="auto"/>
              <w:bottom w:val="nil"/>
              <w:right w:val="single" w:sz="4" w:space="0" w:color="auto"/>
            </w:tcBorders>
            <w:vAlign w:val="center"/>
          </w:tcPr>
          <w:p w:rsidR="00114957" w:rsidRPr="001816EA" w:rsidRDefault="00114957" w:rsidP="001816EA">
            <w:pPr>
              <w:jc w:val="right"/>
              <w:rPr>
                <w:sz w:val="20"/>
                <w:szCs w:val="20"/>
              </w:rPr>
            </w:pPr>
          </w:p>
        </w:tc>
        <w:tc>
          <w:tcPr>
            <w:tcW w:w="393" w:type="pct"/>
            <w:tcBorders>
              <w:top w:val="single" w:sz="4" w:space="0" w:color="auto"/>
              <w:left w:val="single" w:sz="4" w:space="0" w:color="auto"/>
              <w:bottom w:val="nil"/>
              <w:right w:val="single" w:sz="4" w:space="0" w:color="auto"/>
            </w:tcBorders>
            <w:vAlign w:val="center"/>
          </w:tcPr>
          <w:p w:rsidR="00114957" w:rsidRPr="001816EA" w:rsidRDefault="00114957" w:rsidP="001816EA">
            <w:pPr>
              <w:jc w:val="right"/>
              <w:rPr>
                <w:sz w:val="20"/>
                <w:szCs w:val="20"/>
              </w:rPr>
            </w:pPr>
          </w:p>
        </w:tc>
        <w:tc>
          <w:tcPr>
            <w:tcW w:w="399" w:type="pct"/>
            <w:tcBorders>
              <w:top w:val="single" w:sz="4" w:space="0" w:color="auto"/>
              <w:left w:val="single" w:sz="4" w:space="0" w:color="auto"/>
              <w:bottom w:val="nil"/>
              <w:right w:val="double" w:sz="4" w:space="0" w:color="auto"/>
            </w:tcBorders>
            <w:vAlign w:val="center"/>
          </w:tcPr>
          <w:p w:rsidR="00114957" w:rsidRPr="001816EA" w:rsidRDefault="00114957" w:rsidP="001816EA">
            <w:pPr>
              <w:jc w:val="right"/>
              <w:rPr>
                <w:sz w:val="20"/>
                <w:szCs w:val="20"/>
              </w:rPr>
            </w:pPr>
          </w:p>
        </w:tc>
        <w:tc>
          <w:tcPr>
            <w:tcW w:w="394" w:type="pct"/>
            <w:tcBorders>
              <w:top w:val="single" w:sz="4" w:space="0" w:color="auto"/>
              <w:left w:val="double" w:sz="4" w:space="0" w:color="auto"/>
              <w:bottom w:val="nil"/>
              <w:right w:val="single" w:sz="4" w:space="0" w:color="auto"/>
            </w:tcBorders>
            <w:vAlign w:val="center"/>
          </w:tcPr>
          <w:p w:rsidR="00114957" w:rsidRPr="001816EA" w:rsidRDefault="00114957" w:rsidP="001816EA">
            <w:pPr>
              <w:jc w:val="right"/>
              <w:rPr>
                <w:sz w:val="20"/>
                <w:szCs w:val="20"/>
              </w:rPr>
            </w:pPr>
          </w:p>
        </w:tc>
        <w:tc>
          <w:tcPr>
            <w:tcW w:w="394" w:type="pct"/>
            <w:tcBorders>
              <w:top w:val="single" w:sz="4" w:space="0" w:color="auto"/>
              <w:left w:val="single" w:sz="4" w:space="0" w:color="auto"/>
              <w:bottom w:val="nil"/>
              <w:right w:val="single" w:sz="4" w:space="0" w:color="auto"/>
            </w:tcBorders>
            <w:vAlign w:val="center"/>
          </w:tcPr>
          <w:p w:rsidR="00114957" w:rsidRPr="001816EA" w:rsidRDefault="00114957" w:rsidP="001816EA">
            <w:pPr>
              <w:pStyle w:val="TabTRB"/>
              <w:jc w:val="right"/>
              <w:rPr>
                <w:bCs w:val="0"/>
                <w:lang w:val="en-GB"/>
              </w:rPr>
            </w:pPr>
          </w:p>
        </w:tc>
        <w:tc>
          <w:tcPr>
            <w:tcW w:w="394" w:type="pct"/>
            <w:tcBorders>
              <w:top w:val="single" w:sz="4" w:space="0" w:color="auto"/>
              <w:left w:val="single" w:sz="4" w:space="0" w:color="auto"/>
              <w:bottom w:val="nil"/>
              <w:right w:val="single" w:sz="4" w:space="0" w:color="auto"/>
            </w:tcBorders>
            <w:vAlign w:val="center"/>
          </w:tcPr>
          <w:p w:rsidR="00114957" w:rsidRPr="001816EA" w:rsidRDefault="00114957" w:rsidP="001816EA">
            <w:pPr>
              <w:pStyle w:val="TabTRB"/>
              <w:jc w:val="right"/>
              <w:rPr>
                <w:bCs w:val="0"/>
                <w:lang w:val="en-GB"/>
              </w:rPr>
            </w:pPr>
          </w:p>
        </w:tc>
        <w:tc>
          <w:tcPr>
            <w:tcW w:w="403" w:type="pct"/>
            <w:tcBorders>
              <w:top w:val="single" w:sz="4" w:space="0" w:color="auto"/>
              <w:left w:val="single" w:sz="4" w:space="0" w:color="auto"/>
              <w:bottom w:val="nil"/>
              <w:right w:val="double" w:sz="4" w:space="0" w:color="auto"/>
            </w:tcBorders>
            <w:vAlign w:val="center"/>
          </w:tcPr>
          <w:p w:rsidR="00114957" w:rsidRPr="001816EA" w:rsidRDefault="00114957" w:rsidP="001816EA">
            <w:pPr>
              <w:pStyle w:val="TabTRB"/>
              <w:jc w:val="right"/>
              <w:rPr>
                <w:bCs w:val="0"/>
                <w:lang w:val="en-GB"/>
              </w:rPr>
            </w:pPr>
          </w:p>
        </w:tc>
        <w:tc>
          <w:tcPr>
            <w:tcW w:w="322" w:type="pct"/>
            <w:tcBorders>
              <w:top w:val="single" w:sz="4" w:space="0" w:color="auto"/>
              <w:left w:val="double" w:sz="4" w:space="0" w:color="auto"/>
            </w:tcBorders>
            <w:vAlign w:val="center"/>
          </w:tcPr>
          <w:p w:rsidR="00114957" w:rsidRPr="001816EA" w:rsidRDefault="00114957" w:rsidP="001816EA">
            <w:pPr>
              <w:jc w:val="right"/>
              <w:rPr>
                <w:sz w:val="20"/>
                <w:szCs w:val="20"/>
              </w:rPr>
            </w:pPr>
          </w:p>
        </w:tc>
      </w:tr>
      <w:tr w:rsidR="00590B24" w:rsidRPr="001816EA" w:rsidTr="001816EA">
        <w:trPr>
          <w:trHeight w:val="284"/>
        </w:trPr>
        <w:tc>
          <w:tcPr>
            <w:tcW w:w="1507" w:type="pct"/>
            <w:tcBorders>
              <w:top w:val="nil"/>
              <w:bottom w:val="nil"/>
              <w:right w:val="double" w:sz="4" w:space="0" w:color="auto"/>
            </w:tcBorders>
            <w:vAlign w:val="center"/>
          </w:tcPr>
          <w:p w:rsidR="00114957" w:rsidRPr="001816EA" w:rsidRDefault="00114957" w:rsidP="001816EA">
            <w:pPr>
              <w:pStyle w:val="TabTRB"/>
              <w:ind w:left="180"/>
              <w:jc w:val="left"/>
              <w:rPr>
                <w:rFonts w:eastAsia="MS Mincho"/>
                <w:lang w:val="en-GB" w:eastAsia="ja-JP"/>
              </w:rPr>
            </w:pPr>
            <w:r w:rsidRPr="001816EA">
              <w:rPr>
                <w:rFonts w:eastAsia="MS Mincho"/>
                <w:lang w:val="en-GB" w:eastAsia="ja-JP"/>
              </w:rPr>
              <w:t>Male</w:t>
            </w:r>
          </w:p>
        </w:tc>
        <w:tc>
          <w:tcPr>
            <w:tcW w:w="398" w:type="pct"/>
            <w:tcBorders>
              <w:top w:val="nil"/>
              <w:left w:val="double" w:sz="4" w:space="0" w:color="auto"/>
              <w:bottom w:val="nil"/>
              <w:right w:val="single" w:sz="4" w:space="0" w:color="auto"/>
            </w:tcBorders>
            <w:vAlign w:val="center"/>
          </w:tcPr>
          <w:p w:rsidR="00114957" w:rsidRPr="001816EA" w:rsidRDefault="00114957" w:rsidP="001816EA">
            <w:pPr>
              <w:jc w:val="right"/>
              <w:rPr>
                <w:sz w:val="20"/>
                <w:szCs w:val="20"/>
              </w:rPr>
            </w:pPr>
            <w:r w:rsidRPr="001816EA">
              <w:rPr>
                <w:sz w:val="20"/>
                <w:szCs w:val="20"/>
              </w:rPr>
              <w:t>60.7%</w:t>
            </w:r>
          </w:p>
        </w:tc>
        <w:tc>
          <w:tcPr>
            <w:tcW w:w="395" w:type="pct"/>
            <w:tcBorders>
              <w:top w:val="nil"/>
              <w:left w:val="single" w:sz="4" w:space="0" w:color="auto"/>
              <w:bottom w:val="nil"/>
              <w:right w:val="single" w:sz="4" w:space="0" w:color="auto"/>
            </w:tcBorders>
            <w:vAlign w:val="center"/>
          </w:tcPr>
          <w:p w:rsidR="00114957" w:rsidRPr="001816EA" w:rsidRDefault="00114957" w:rsidP="001816EA">
            <w:pPr>
              <w:jc w:val="right"/>
              <w:rPr>
                <w:sz w:val="20"/>
                <w:szCs w:val="20"/>
              </w:rPr>
            </w:pPr>
            <w:r w:rsidRPr="001816EA">
              <w:rPr>
                <w:sz w:val="20"/>
                <w:szCs w:val="20"/>
              </w:rPr>
              <w:t>16.0%</w:t>
            </w:r>
          </w:p>
        </w:tc>
        <w:tc>
          <w:tcPr>
            <w:tcW w:w="393" w:type="pct"/>
            <w:tcBorders>
              <w:top w:val="nil"/>
              <w:left w:val="single" w:sz="4" w:space="0" w:color="auto"/>
              <w:bottom w:val="nil"/>
              <w:right w:val="single" w:sz="4" w:space="0" w:color="auto"/>
            </w:tcBorders>
            <w:vAlign w:val="center"/>
          </w:tcPr>
          <w:p w:rsidR="00114957" w:rsidRPr="001816EA" w:rsidRDefault="00114957" w:rsidP="001816EA">
            <w:pPr>
              <w:jc w:val="right"/>
              <w:rPr>
                <w:sz w:val="20"/>
                <w:szCs w:val="20"/>
              </w:rPr>
            </w:pPr>
            <w:r w:rsidRPr="001816EA">
              <w:rPr>
                <w:sz w:val="20"/>
                <w:szCs w:val="20"/>
              </w:rPr>
              <w:t>9.3%</w:t>
            </w:r>
          </w:p>
        </w:tc>
        <w:tc>
          <w:tcPr>
            <w:tcW w:w="399" w:type="pct"/>
            <w:tcBorders>
              <w:top w:val="nil"/>
              <w:left w:val="single" w:sz="4" w:space="0" w:color="auto"/>
              <w:bottom w:val="nil"/>
              <w:right w:val="double" w:sz="4" w:space="0" w:color="auto"/>
            </w:tcBorders>
            <w:vAlign w:val="center"/>
          </w:tcPr>
          <w:p w:rsidR="00114957" w:rsidRPr="001816EA" w:rsidRDefault="00114957" w:rsidP="001816EA">
            <w:pPr>
              <w:jc w:val="right"/>
              <w:rPr>
                <w:sz w:val="20"/>
                <w:szCs w:val="20"/>
              </w:rPr>
            </w:pPr>
            <w:r w:rsidRPr="001816EA">
              <w:rPr>
                <w:sz w:val="20"/>
                <w:szCs w:val="20"/>
              </w:rPr>
              <w:t>14.0%</w:t>
            </w:r>
          </w:p>
        </w:tc>
        <w:tc>
          <w:tcPr>
            <w:tcW w:w="394" w:type="pct"/>
            <w:tcBorders>
              <w:top w:val="nil"/>
              <w:left w:val="double" w:sz="4" w:space="0" w:color="auto"/>
              <w:bottom w:val="nil"/>
              <w:right w:val="single" w:sz="4" w:space="0" w:color="auto"/>
            </w:tcBorders>
            <w:vAlign w:val="center"/>
          </w:tcPr>
          <w:p w:rsidR="00114957" w:rsidRPr="001816EA" w:rsidRDefault="00114957" w:rsidP="001816EA">
            <w:pPr>
              <w:jc w:val="right"/>
              <w:rPr>
                <w:sz w:val="20"/>
                <w:szCs w:val="20"/>
              </w:rPr>
            </w:pPr>
            <w:r w:rsidRPr="001816EA">
              <w:rPr>
                <w:sz w:val="20"/>
                <w:szCs w:val="20"/>
              </w:rPr>
              <w:t>68.8%</w:t>
            </w:r>
          </w:p>
        </w:tc>
        <w:tc>
          <w:tcPr>
            <w:tcW w:w="394" w:type="pct"/>
            <w:tcBorders>
              <w:top w:val="nil"/>
              <w:left w:val="single" w:sz="4" w:space="0" w:color="auto"/>
              <w:bottom w:val="nil"/>
              <w:right w:val="single" w:sz="4" w:space="0" w:color="auto"/>
            </w:tcBorders>
            <w:vAlign w:val="center"/>
          </w:tcPr>
          <w:p w:rsidR="00114957" w:rsidRPr="001816EA" w:rsidRDefault="00114957" w:rsidP="001816EA">
            <w:pPr>
              <w:jc w:val="right"/>
              <w:rPr>
                <w:sz w:val="20"/>
                <w:szCs w:val="20"/>
              </w:rPr>
            </w:pPr>
            <w:r w:rsidRPr="001816EA">
              <w:rPr>
                <w:sz w:val="20"/>
                <w:szCs w:val="20"/>
              </w:rPr>
              <w:t>21.9%</w:t>
            </w:r>
          </w:p>
        </w:tc>
        <w:tc>
          <w:tcPr>
            <w:tcW w:w="394" w:type="pct"/>
            <w:tcBorders>
              <w:top w:val="nil"/>
              <w:left w:val="single" w:sz="4" w:space="0" w:color="auto"/>
              <w:bottom w:val="nil"/>
              <w:right w:val="single" w:sz="4" w:space="0" w:color="auto"/>
            </w:tcBorders>
            <w:vAlign w:val="center"/>
          </w:tcPr>
          <w:p w:rsidR="00114957" w:rsidRPr="001816EA" w:rsidRDefault="00114957" w:rsidP="001816EA">
            <w:pPr>
              <w:jc w:val="right"/>
              <w:rPr>
                <w:sz w:val="20"/>
                <w:szCs w:val="20"/>
              </w:rPr>
            </w:pPr>
            <w:r w:rsidRPr="001816EA">
              <w:rPr>
                <w:sz w:val="20"/>
                <w:szCs w:val="20"/>
              </w:rPr>
              <w:t>6.7%</w:t>
            </w:r>
          </w:p>
        </w:tc>
        <w:tc>
          <w:tcPr>
            <w:tcW w:w="403" w:type="pct"/>
            <w:tcBorders>
              <w:top w:val="nil"/>
              <w:left w:val="single" w:sz="4" w:space="0" w:color="auto"/>
              <w:bottom w:val="nil"/>
              <w:right w:val="double" w:sz="4" w:space="0" w:color="auto"/>
            </w:tcBorders>
            <w:vAlign w:val="center"/>
          </w:tcPr>
          <w:p w:rsidR="00114957" w:rsidRPr="001816EA" w:rsidRDefault="00114957" w:rsidP="001816EA">
            <w:pPr>
              <w:jc w:val="right"/>
              <w:rPr>
                <w:sz w:val="20"/>
                <w:szCs w:val="20"/>
              </w:rPr>
            </w:pPr>
            <w:r w:rsidRPr="001816EA">
              <w:rPr>
                <w:sz w:val="20"/>
                <w:szCs w:val="20"/>
              </w:rPr>
              <w:t>2.6%</w:t>
            </w:r>
          </w:p>
        </w:tc>
        <w:tc>
          <w:tcPr>
            <w:tcW w:w="322" w:type="pct"/>
            <w:tcBorders>
              <w:left w:val="double" w:sz="4" w:space="0" w:color="auto"/>
              <w:bottom w:val="nil"/>
            </w:tcBorders>
            <w:vAlign w:val="center"/>
          </w:tcPr>
          <w:p w:rsidR="00114957" w:rsidRPr="001816EA" w:rsidRDefault="00114957" w:rsidP="001816EA">
            <w:pPr>
              <w:jc w:val="right"/>
              <w:rPr>
                <w:sz w:val="20"/>
                <w:szCs w:val="20"/>
              </w:rPr>
            </w:pPr>
            <w:r w:rsidRPr="001816EA">
              <w:rPr>
                <w:sz w:val="20"/>
                <w:szCs w:val="20"/>
              </w:rPr>
              <w:t>57%</w:t>
            </w:r>
          </w:p>
        </w:tc>
      </w:tr>
      <w:tr w:rsidR="00590B24" w:rsidRPr="001816EA" w:rsidTr="001816EA">
        <w:trPr>
          <w:trHeight w:val="284"/>
        </w:trPr>
        <w:tc>
          <w:tcPr>
            <w:tcW w:w="1507" w:type="pct"/>
            <w:tcBorders>
              <w:top w:val="nil"/>
              <w:bottom w:val="single" w:sz="4" w:space="0" w:color="auto"/>
              <w:right w:val="double" w:sz="4" w:space="0" w:color="auto"/>
            </w:tcBorders>
            <w:vAlign w:val="center"/>
          </w:tcPr>
          <w:p w:rsidR="00114957" w:rsidRPr="001816EA" w:rsidRDefault="00114957" w:rsidP="001816EA">
            <w:pPr>
              <w:pStyle w:val="TabTRB"/>
              <w:ind w:left="180"/>
              <w:jc w:val="left"/>
              <w:rPr>
                <w:rFonts w:eastAsia="MS Mincho"/>
                <w:lang w:val="en-GB" w:eastAsia="ja-JP"/>
              </w:rPr>
            </w:pPr>
            <w:r w:rsidRPr="001816EA">
              <w:rPr>
                <w:rFonts w:eastAsia="MS Mincho"/>
                <w:lang w:val="en-GB" w:eastAsia="ja-JP"/>
              </w:rPr>
              <w:t>Female</w:t>
            </w:r>
          </w:p>
        </w:tc>
        <w:tc>
          <w:tcPr>
            <w:tcW w:w="398" w:type="pct"/>
            <w:tcBorders>
              <w:top w:val="nil"/>
              <w:left w:val="double" w:sz="4" w:space="0" w:color="auto"/>
              <w:bottom w:val="single" w:sz="4" w:space="0" w:color="auto"/>
              <w:right w:val="single" w:sz="4" w:space="0" w:color="auto"/>
            </w:tcBorders>
            <w:vAlign w:val="center"/>
          </w:tcPr>
          <w:p w:rsidR="00114957" w:rsidRPr="001816EA" w:rsidRDefault="00114957" w:rsidP="001816EA">
            <w:pPr>
              <w:jc w:val="right"/>
              <w:rPr>
                <w:sz w:val="20"/>
                <w:szCs w:val="20"/>
              </w:rPr>
            </w:pPr>
            <w:r w:rsidRPr="001816EA">
              <w:rPr>
                <w:sz w:val="20"/>
                <w:szCs w:val="20"/>
              </w:rPr>
              <w:t>41.0%</w:t>
            </w:r>
          </w:p>
        </w:tc>
        <w:tc>
          <w:tcPr>
            <w:tcW w:w="395" w:type="pct"/>
            <w:tcBorders>
              <w:top w:val="nil"/>
              <w:left w:val="single" w:sz="4" w:space="0" w:color="auto"/>
              <w:bottom w:val="single" w:sz="4" w:space="0" w:color="auto"/>
              <w:right w:val="single" w:sz="4" w:space="0" w:color="auto"/>
            </w:tcBorders>
            <w:vAlign w:val="center"/>
          </w:tcPr>
          <w:p w:rsidR="00114957" w:rsidRPr="001816EA" w:rsidRDefault="00114957" w:rsidP="001816EA">
            <w:pPr>
              <w:jc w:val="right"/>
              <w:rPr>
                <w:sz w:val="20"/>
                <w:szCs w:val="20"/>
              </w:rPr>
            </w:pPr>
            <w:r w:rsidRPr="001816EA">
              <w:rPr>
                <w:sz w:val="20"/>
                <w:szCs w:val="20"/>
              </w:rPr>
              <w:t>19.0%</w:t>
            </w:r>
          </w:p>
        </w:tc>
        <w:tc>
          <w:tcPr>
            <w:tcW w:w="393" w:type="pct"/>
            <w:tcBorders>
              <w:top w:val="nil"/>
              <w:left w:val="single" w:sz="4" w:space="0" w:color="auto"/>
              <w:bottom w:val="single" w:sz="4" w:space="0" w:color="auto"/>
              <w:right w:val="single" w:sz="4" w:space="0" w:color="auto"/>
            </w:tcBorders>
            <w:vAlign w:val="center"/>
          </w:tcPr>
          <w:p w:rsidR="00114957" w:rsidRPr="001816EA" w:rsidRDefault="00114957" w:rsidP="001816EA">
            <w:pPr>
              <w:jc w:val="right"/>
              <w:rPr>
                <w:sz w:val="20"/>
                <w:szCs w:val="20"/>
              </w:rPr>
            </w:pPr>
            <w:r w:rsidRPr="001816EA">
              <w:rPr>
                <w:sz w:val="20"/>
                <w:szCs w:val="20"/>
              </w:rPr>
              <w:t>12.5%</w:t>
            </w:r>
          </w:p>
        </w:tc>
        <w:tc>
          <w:tcPr>
            <w:tcW w:w="399" w:type="pct"/>
            <w:tcBorders>
              <w:top w:val="nil"/>
              <w:left w:val="single" w:sz="4" w:space="0" w:color="auto"/>
              <w:bottom w:val="single" w:sz="4" w:space="0" w:color="auto"/>
              <w:right w:val="double" w:sz="4" w:space="0" w:color="auto"/>
            </w:tcBorders>
            <w:vAlign w:val="center"/>
          </w:tcPr>
          <w:p w:rsidR="00114957" w:rsidRPr="001816EA" w:rsidRDefault="005016F4" w:rsidP="001816EA">
            <w:pPr>
              <w:jc w:val="right"/>
              <w:rPr>
                <w:sz w:val="20"/>
                <w:szCs w:val="20"/>
              </w:rPr>
            </w:pPr>
            <w:r w:rsidRPr="001816EA">
              <w:rPr>
                <w:sz w:val="20"/>
                <w:szCs w:val="20"/>
              </w:rPr>
              <w:t>27.5</w:t>
            </w:r>
            <w:r w:rsidR="00114957" w:rsidRPr="001816EA">
              <w:rPr>
                <w:sz w:val="20"/>
                <w:szCs w:val="20"/>
              </w:rPr>
              <w:t>%</w:t>
            </w:r>
          </w:p>
        </w:tc>
        <w:tc>
          <w:tcPr>
            <w:tcW w:w="394" w:type="pct"/>
            <w:tcBorders>
              <w:top w:val="nil"/>
              <w:left w:val="double" w:sz="4" w:space="0" w:color="auto"/>
              <w:bottom w:val="single" w:sz="4" w:space="0" w:color="auto"/>
              <w:right w:val="single" w:sz="4" w:space="0" w:color="auto"/>
            </w:tcBorders>
            <w:vAlign w:val="center"/>
          </w:tcPr>
          <w:p w:rsidR="00114957" w:rsidRPr="001816EA" w:rsidRDefault="00114957" w:rsidP="001816EA">
            <w:pPr>
              <w:jc w:val="right"/>
              <w:rPr>
                <w:sz w:val="20"/>
                <w:szCs w:val="20"/>
              </w:rPr>
            </w:pPr>
            <w:r w:rsidRPr="001816EA">
              <w:rPr>
                <w:sz w:val="20"/>
                <w:szCs w:val="20"/>
              </w:rPr>
              <w:t>56.3%</w:t>
            </w:r>
          </w:p>
        </w:tc>
        <w:tc>
          <w:tcPr>
            <w:tcW w:w="394" w:type="pct"/>
            <w:tcBorders>
              <w:top w:val="nil"/>
              <w:left w:val="single" w:sz="4" w:space="0" w:color="auto"/>
              <w:bottom w:val="single" w:sz="4" w:space="0" w:color="auto"/>
              <w:right w:val="single" w:sz="4" w:space="0" w:color="auto"/>
            </w:tcBorders>
            <w:vAlign w:val="center"/>
          </w:tcPr>
          <w:p w:rsidR="00114957" w:rsidRPr="001816EA" w:rsidRDefault="00114957" w:rsidP="001816EA">
            <w:pPr>
              <w:jc w:val="right"/>
              <w:rPr>
                <w:sz w:val="20"/>
                <w:szCs w:val="20"/>
              </w:rPr>
            </w:pPr>
            <w:r w:rsidRPr="001816EA">
              <w:rPr>
                <w:sz w:val="20"/>
                <w:szCs w:val="20"/>
              </w:rPr>
              <w:t>29.3%</w:t>
            </w:r>
          </w:p>
        </w:tc>
        <w:tc>
          <w:tcPr>
            <w:tcW w:w="394" w:type="pct"/>
            <w:tcBorders>
              <w:top w:val="nil"/>
              <w:left w:val="single" w:sz="4" w:space="0" w:color="auto"/>
              <w:bottom w:val="single" w:sz="4" w:space="0" w:color="auto"/>
              <w:right w:val="single" w:sz="4" w:space="0" w:color="auto"/>
            </w:tcBorders>
            <w:vAlign w:val="center"/>
          </w:tcPr>
          <w:p w:rsidR="00114957" w:rsidRPr="001816EA" w:rsidRDefault="00114957" w:rsidP="001816EA">
            <w:pPr>
              <w:jc w:val="right"/>
              <w:rPr>
                <w:sz w:val="20"/>
                <w:szCs w:val="20"/>
              </w:rPr>
            </w:pPr>
            <w:r w:rsidRPr="001816EA">
              <w:rPr>
                <w:sz w:val="20"/>
                <w:szCs w:val="20"/>
              </w:rPr>
              <w:t>9.8%</w:t>
            </w:r>
          </w:p>
        </w:tc>
        <w:tc>
          <w:tcPr>
            <w:tcW w:w="403" w:type="pct"/>
            <w:tcBorders>
              <w:top w:val="nil"/>
              <w:left w:val="single" w:sz="4" w:space="0" w:color="auto"/>
              <w:bottom w:val="single" w:sz="4" w:space="0" w:color="auto"/>
              <w:right w:val="double" w:sz="4" w:space="0" w:color="auto"/>
            </w:tcBorders>
            <w:vAlign w:val="center"/>
          </w:tcPr>
          <w:p w:rsidR="00114957" w:rsidRPr="001816EA" w:rsidRDefault="00114957" w:rsidP="001816EA">
            <w:pPr>
              <w:jc w:val="right"/>
              <w:rPr>
                <w:sz w:val="20"/>
                <w:szCs w:val="20"/>
              </w:rPr>
            </w:pPr>
            <w:r w:rsidRPr="001816EA">
              <w:rPr>
                <w:sz w:val="20"/>
                <w:szCs w:val="20"/>
              </w:rPr>
              <w:t>4.6%</w:t>
            </w:r>
          </w:p>
        </w:tc>
        <w:tc>
          <w:tcPr>
            <w:tcW w:w="322" w:type="pct"/>
            <w:tcBorders>
              <w:top w:val="nil"/>
              <w:left w:val="double" w:sz="4" w:space="0" w:color="auto"/>
              <w:bottom w:val="single" w:sz="4" w:space="0" w:color="auto"/>
            </w:tcBorders>
            <w:vAlign w:val="center"/>
          </w:tcPr>
          <w:p w:rsidR="00114957" w:rsidRPr="001816EA" w:rsidRDefault="00114957" w:rsidP="001816EA">
            <w:pPr>
              <w:jc w:val="right"/>
              <w:rPr>
                <w:sz w:val="20"/>
                <w:szCs w:val="20"/>
              </w:rPr>
            </w:pPr>
            <w:r w:rsidRPr="001816EA">
              <w:rPr>
                <w:sz w:val="20"/>
                <w:szCs w:val="20"/>
              </w:rPr>
              <w:t>42%</w:t>
            </w:r>
          </w:p>
        </w:tc>
      </w:tr>
      <w:tr w:rsidR="00590B24" w:rsidRPr="001816EA" w:rsidTr="001816EA">
        <w:trPr>
          <w:trHeight w:val="284"/>
        </w:trPr>
        <w:tc>
          <w:tcPr>
            <w:tcW w:w="1507" w:type="pct"/>
            <w:tcBorders>
              <w:top w:val="single" w:sz="4" w:space="0" w:color="auto"/>
              <w:bottom w:val="nil"/>
              <w:right w:val="double" w:sz="4" w:space="0" w:color="auto"/>
            </w:tcBorders>
            <w:vAlign w:val="center"/>
          </w:tcPr>
          <w:p w:rsidR="00114957" w:rsidRPr="001816EA" w:rsidRDefault="00114957" w:rsidP="001816EA">
            <w:pPr>
              <w:pStyle w:val="TabTRB"/>
              <w:jc w:val="left"/>
              <w:rPr>
                <w:rFonts w:eastAsia="MS Mincho"/>
                <w:u w:val="single"/>
                <w:lang w:val="en-GB" w:eastAsia="ja-JP"/>
              </w:rPr>
            </w:pPr>
            <w:r w:rsidRPr="001816EA">
              <w:rPr>
                <w:rFonts w:eastAsia="MS Mincho"/>
                <w:u w:val="single"/>
                <w:lang w:val="en-GB" w:eastAsia="ja-JP"/>
              </w:rPr>
              <w:t>Age</w:t>
            </w:r>
          </w:p>
        </w:tc>
        <w:tc>
          <w:tcPr>
            <w:tcW w:w="398" w:type="pct"/>
            <w:tcBorders>
              <w:top w:val="single" w:sz="4" w:space="0" w:color="auto"/>
              <w:left w:val="double" w:sz="4" w:space="0" w:color="auto"/>
              <w:bottom w:val="nil"/>
              <w:right w:val="single" w:sz="4" w:space="0" w:color="auto"/>
            </w:tcBorders>
            <w:vAlign w:val="center"/>
          </w:tcPr>
          <w:p w:rsidR="00114957" w:rsidRPr="001816EA" w:rsidRDefault="00114957" w:rsidP="001816EA">
            <w:pPr>
              <w:pStyle w:val="TabTRB"/>
              <w:jc w:val="right"/>
              <w:rPr>
                <w:rFonts w:eastAsia="MS Mincho"/>
                <w:lang w:val="en-GB" w:eastAsia="ja-JP"/>
              </w:rPr>
            </w:pPr>
          </w:p>
        </w:tc>
        <w:tc>
          <w:tcPr>
            <w:tcW w:w="395" w:type="pct"/>
            <w:tcBorders>
              <w:top w:val="single" w:sz="4" w:space="0" w:color="auto"/>
              <w:left w:val="single" w:sz="4" w:space="0" w:color="auto"/>
              <w:bottom w:val="nil"/>
              <w:right w:val="single" w:sz="4" w:space="0" w:color="auto"/>
            </w:tcBorders>
            <w:vAlign w:val="center"/>
          </w:tcPr>
          <w:p w:rsidR="00114957" w:rsidRPr="001816EA" w:rsidRDefault="00114957" w:rsidP="001816EA">
            <w:pPr>
              <w:pStyle w:val="TabTRB"/>
              <w:jc w:val="right"/>
              <w:rPr>
                <w:rFonts w:eastAsia="MS Mincho"/>
                <w:lang w:val="en-GB" w:eastAsia="ja-JP"/>
              </w:rPr>
            </w:pPr>
          </w:p>
        </w:tc>
        <w:tc>
          <w:tcPr>
            <w:tcW w:w="393" w:type="pct"/>
            <w:tcBorders>
              <w:top w:val="single" w:sz="4" w:space="0" w:color="auto"/>
              <w:left w:val="single" w:sz="4" w:space="0" w:color="auto"/>
              <w:bottom w:val="nil"/>
              <w:right w:val="single" w:sz="4" w:space="0" w:color="auto"/>
            </w:tcBorders>
            <w:vAlign w:val="center"/>
          </w:tcPr>
          <w:p w:rsidR="00114957" w:rsidRPr="001816EA" w:rsidRDefault="00114957" w:rsidP="001816EA">
            <w:pPr>
              <w:pStyle w:val="TabTRB"/>
              <w:jc w:val="right"/>
              <w:rPr>
                <w:rFonts w:eastAsia="MS Mincho"/>
                <w:lang w:val="en-GB" w:eastAsia="ja-JP"/>
              </w:rPr>
            </w:pPr>
          </w:p>
        </w:tc>
        <w:tc>
          <w:tcPr>
            <w:tcW w:w="399" w:type="pct"/>
            <w:tcBorders>
              <w:top w:val="single" w:sz="4" w:space="0" w:color="auto"/>
              <w:left w:val="single" w:sz="4" w:space="0" w:color="auto"/>
              <w:bottom w:val="nil"/>
              <w:right w:val="double" w:sz="4" w:space="0" w:color="auto"/>
            </w:tcBorders>
            <w:vAlign w:val="center"/>
          </w:tcPr>
          <w:p w:rsidR="00114957" w:rsidRPr="001816EA" w:rsidRDefault="00114957" w:rsidP="001816EA">
            <w:pPr>
              <w:pStyle w:val="TabTRB"/>
              <w:jc w:val="right"/>
              <w:rPr>
                <w:rFonts w:eastAsia="MS Mincho"/>
                <w:lang w:val="en-GB" w:eastAsia="ja-JP"/>
              </w:rPr>
            </w:pPr>
          </w:p>
        </w:tc>
        <w:tc>
          <w:tcPr>
            <w:tcW w:w="394" w:type="pct"/>
            <w:tcBorders>
              <w:top w:val="single" w:sz="4" w:space="0" w:color="auto"/>
              <w:left w:val="double" w:sz="4" w:space="0" w:color="auto"/>
              <w:bottom w:val="nil"/>
              <w:right w:val="single" w:sz="4" w:space="0" w:color="auto"/>
            </w:tcBorders>
            <w:vAlign w:val="center"/>
          </w:tcPr>
          <w:p w:rsidR="00114957" w:rsidRPr="001816EA" w:rsidRDefault="00114957" w:rsidP="001816EA">
            <w:pPr>
              <w:pStyle w:val="TabTRB"/>
              <w:jc w:val="right"/>
              <w:rPr>
                <w:rFonts w:eastAsia="MS Mincho"/>
                <w:lang w:val="en-GB" w:eastAsia="ja-JP"/>
              </w:rPr>
            </w:pPr>
          </w:p>
        </w:tc>
        <w:tc>
          <w:tcPr>
            <w:tcW w:w="394" w:type="pct"/>
            <w:tcBorders>
              <w:top w:val="single" w:sz="4" w:space="0" w:color="auto"/>
              <w:left w:val="single" w:sz="4" w:space="0" w:color="auto"/>
              <w:bottom w:val="nil"/>
              <w:right w:val="single" w:sz="4" w:space="0" w:color="auto"/>
            </w:tcBorders>
            <w:vAlign w:val="center"/>
          </w:tcPr>
          <w:p w:rsidR="00114957" w:rsidRPr="001816EA" w:rsidRDefault="00114957" w:rsidP="001816EA">
            <w:pPr>
              <w:pStyle w:val="TabTRB"/>
              <w:jc w:val="right"/>
              <w:rPr>
                <w:rFonts w:eastAsia="MS Mincho"/>
                <w:lang w:val="en-GB" w:eastAsia="ja-JP"/>
              </w:rPr>
            </w:pPr>
          </w:p>
        </w:tc>
        <w:tc>
          <w:tcPr>
            <w:tcW w:w="394" w:type="pct"/>
            <w:tcBorders>
              <w:top w:val="single" w:sz="4" w:space="0" w:color="auto"/>
              <w:left w:val="single" w:sz="4" w:space="0" w:color="auto"/>
              <w:bottom w:val="nil"/>
              <w:right w:val="single" w:sz="4" w:space="0" w:color="auto"/>
            </w:tcBorders>
            <w:vAlign w:val="center"/>
          </w:tcPr>
          <w:p w:rsidR="00114957" w:rsidRPr="001816EA" w:rsidRDefault="00114957" w:rsidP="001816EA">
            <w:pPr>
              <w:pStyle w:val="TabTRB"/>
              <w:jc w:val="right"/>
              <w:rPr>
                <w:rFonts w:eastAsia="MS Mincho"/>
                <w:lang w:val="en-GB" w:eastAsia="ja-JP"/>
              </w:rPr>
            </w:pPr>
          </w:p>
        </w:tc>
        <w:tc>
          <w:tcPr>
            <w:tcW w:w="403" w:type="pct"/>
            <w:tcBorders>
              <w:top w:val="single" w:sz="4" w:space="0" w:color="auto"/>
              <w:left w:val="single" w:sz="4" w:space="0" w:color="auto"/>
              <w:bottom w:val="nil"/>
              <w:right w:val="double" w:sz="4" w:space="0" w:color="auto"/>
            </w:tcBorders>
            <w:vAlign w:val="center"/>
          </w:tcPr>
          <w:p w:rsidR="00114957" w:rsidRPr="001816EA" w:rsidRDefault="00114957" w:rsidP="001816EA">
            <w:pPr>
              <w:pStyle w:val="TabTRB"/>
              <w:jc w:val="right"/>
              <w:rPr>
                <w:rFonts w:eastAsia="MS Mincho"/>
                <w:lang w:val="en-GB" w:eastAsia="ja-JP"/>
              </w:rPr>
            </w:pPr>
          </w:p>
        </w:tc>
        <w:tc>
          <w:tcPr>
            <w:tcW w:w="322" w:type="pct"/>
            <w:tcBorders>
              <w:top w:val="single" w:sz="4" w:space="0" w:color="auto"/>
              <w:left w:val="double" w:sz="4" w:space="0" w:color="auto"/>
            </w:tcBorders>
            <w:vAlign w:val="center"/>
          </w:tcPr>
          <w:p w:rsidR="00114957" w:rsidRPr="001816EA" w:rsidRDefault="00114957" w:rsidP="001816EA">
            <w:pPr>
              <w:jc w:val="right"/>
              <w:rPr>
                <w:sz w:val="20"/>
                <w:szCs w:val="20"/>
              </w:rPr>
            </w:pPr>
          </w:p>
        </w:tc>
      </w:tr>
      <w:tr w:rsidR="00590B24" w:rsidRPr="001816EA" w:rsidTr="001816EA">
        <w:trPr>
          <w:trHeight w:val="284"/>
        </w:trPr>
        <w:tc>
          <w:tcPr>
            <w:tcW w:w="1507" w:type="pct"/>
            <w:tcBorders>
              <w:top w:val="nil"/>
              <w:bottom w:val="nil"/>
              <w:right w:val="double" w:sz="4" w:space="0" w:color="auto"/>
            </w:tcBorders>
            <w:vAlign w:val="center"/>
          </w:tcPr>
          <w:p w:rsidR="00114957" w:rsidRPr="001816EA" w:rsidRDefault="00114957" w:rsidP="001816EA">
            <w:pPr>
              <w:pStyle w:val="TabTRB"/>
              <w:ind w:left="180"/>
              <w:jc w:val="left"/>
              <w:rPr>
                <w:rFonts w:eastAsia="MS Mincho"/>
                <w:lang w:val="en-GB" w:eastAsia="ja-JP"/>
              </w:rPr>
            </w:pPr>
            <w:r w:rsidRPr="001816EA">
              <w:rPr>
                <w:rFonts w:eastAsia="MS Mincho"/>
                <w:lang w:val="en-GB" w:eastAsia="ja-JP"/>
              </w:rPr>
              <w:t>Age 14 – 17</w:t>
            </w:r>
          </w:p>
        </w:tc>
        <w:tc>
          <w:tcPr>
            <w:tcW w:w="398" w:type="pct"/>
            <w:tcBorders>
              <w:top w:val="nil"/>
              <w:left w:val="double" w:sz="4" w:space="0" w:color="auto"/>
              <w:bottom w:val="nil"/>
              <w:right w:val="single" w:sz="4" w:space="0" w:color="auto"/>
            </w:tcBorders>
            <w:vAlign w:val="center"/>
          </w:tcPr>
          <w:p w:rsidR="00114957" w:rsidRPr="001816EA" w:rsidRDefault="00114957" w:rsidP="001816EA">
            <w:pPr>
              <w:jc w:val="right"/>
              <w:rPr>
                <w:sz w:val="20"/>
                <w:szCs w:val="20"/>
              </w:rPr>
            </w:pPr>
            <w:r w:rsidRPr="001816EA">
              <w:rPr>
                <w:sz w:val="20"/>
                <w:szCs w:val="20"/>
              </w:rPr>
              <w:t>5.9%</w:t>
            </w:r>
          </w:p>
        </w:tc>
        <w:tc>
          <w:tcPr>
            <w:tcW w:w="395" w:type="pct"/>
            <w:tcBorders>
              <w:top w:val="nil"/>
              <w:left w:val="single" w:sz="4" w:space="0" w:color="auto"/>
              <w:bottom w:val="nil"/>
              <w:right w:val="single" w:sz="4" w:space="0" w:color="auto"/>
            </w:tcBorders>
            <w:vAlign w:val="center"/>
          </w:tcPr>
          <w:p w:rsidR="00114957" w:rsidRPr="001816EA" w:rsidRDefault="00114957" w:rsidP="001816EA">
            <w:pPr>
              <w:jc w:val="right"/>
              <w:rPr>
                <w:sz w:val="20"/>
                <w:szCs w:val="20"/>
              </w:rPr>
            </w:pPr>
            <w:r w:rsidRPr="001816EA">
              <w:rPr>
                <w:sz w:val="20"/>
                <w:szCs w:val="20"/>
              </w:rPr>
              <w:t>15.7%</w:t>
            </w:r>
          </w:p>
        </w:tc>
        <w:tc>
          <w:tcPr>
            <w:tcW w:w="393" w:type="pct"/>
            <w:tcBorders>
              <w:top w:val="nil"/>
              <w:left w:val="single" w:sz="4" w:space="0" w:color="auto"/>
              <w:bottom w:val="nil"/>
              <w:right w:val="single" w:sz="4" w:space="0" w:color="auto"/>
            </w:tcBorders>
            <w:vAlign w:val="center"/>
          </w:tcPr>
          <w:p w:rsidR="00114957" w:rsidRPr="001816EA" w:rsidRDefault="00114957" w:rsidP="001816EA">
            <w:pPr>
              <w:jc w:val="right"/>
              <w:rPr>
                <w:sz w:val="20"/>
                <w:szCs w:val="20"/>
              </w:rPr>
            </w:pPr>
            <w:r w:rsidRPr="001816EA">
              <w:rPr>
                <w:sz w:val="20"/>
                <w:szCs w:val="20"/>
              </w:rPr>
              <w:t>19.6%</w:t>
            </w:r>
          </w:p>
        </w:tc>
        <w:tc>
          <w:tcPr>
            <w:tcW w:w="399" w:type="pct"/>
            <w:tcBorders>
              <w:top w:val="nil"/>
              <w:left w:val="single" w:sz="4" w:space="0" w:color="auto"/>
              <w:bottom w:val="nil"/>
              <w:right w:val="double" w:sz="4" w:space="0" w:color="auto"/>
            </w:tcBorders>
            <w:vAlign w:val="center"/>
          </w:tcPr>
          <w:p w:rsidR="00114957" w:rsidRPr="001816EA" w:rsidRDefault="00114957" w:rsidP="001816EA">
            <w:pPr>
              <w:jc w:val="right"/>
              <w:rPr>
                <w:sz w:val="20"/>
                <w:szCs w:val="20"/>
              </w:rPr>
            </w:pPr>
            <w:r w:rsidRPr="001816EA">
              <w:rPr>
                <w:sz w:val="20"/>
                <w:szCs w:val="20"/>
              </w:rPr>
              <w:t>58.8%</w:t>
            </w:r>
          </w:p>
        </w:tc>
        <w:tc>
          <w:tcPr>
            <w:tcW w:w="394" w:type="pct"/>
            <w:tcBorders>
              <w:top w:val="nil"/>
              <w:left w:val="double" w:sz="4" w:space="0" w:color="auto"/>
              <w:bottom w:val="nil"/>
              <w:right w:val="single" w:sz="4" w:space="0" w:color="auto"/>
            </w:tcBorders>
            <w:vAlign w:val="center"/>
          </w:tcPr>
          <w:p w:rsidR="00114957" w:rsidRPr="001816EA" w:rsidRDefault="00114957" w:rsidP="001816EA">
            <w:pPr>
              <w:jc w:val="right"/>
              <w:rPr>
                <w:sz w:val="20"/>
                <w:szCs w:val="20"/>
              </w:rPr>
            </w:pPr>
            <w:r w:rsidRPr="001816EA">
              <w:rPr>
                <w:sz w:val="20"/>
                <w:szCs w:val="20"/>
              </w:rPr>
              <w:t>80.4%</w:t>
            </w:r>
          </w:p>
        </w:tc>
        <w:tc>
          <w:tcPr>
            <w:tcW w:w="394" w:type="pct"/>
            <w:tcBorders>
              <w:top w:val="nil"/>
              <w:left w:val="single" w:sz="4" w:space="0" w:color="auto"/>
              <w:bottom w:val="nil"/>
              <w:right w:val="single" w:sz="4" w:space="0" w:color="auto"/>
            </w:tcBorders>
            <w:vAlign w:val="center"/>
          </w:tcPr>
          <w:p w:rsidR="00114957" w:rsidRPr="001816EA" w:rsidRDefault="00114957" w:rsidP="001816EA">
            <w:pPr>
              <w:jc w:val="right"/>
              <w:rPr>
                <w:sz w:val="20"/>
                <w:szCs w:val="20"/>
              </w:rPr>
            </w:pPr>
            <w:r w:rsidRPr="001816EA">
              <w:rPr>
                <w:sz w:val="20"/>
                <w:szCs w:val="20"/>
              </w:rPr>
              <w:t>13.7%</w:t>
            </w:r>
          </w:p>
        </w:tc>
        <w:tc>
          <w:tcPr>
            <w:tcW w:w="394" w:type="pct"/>
            <w:tcBorders>
              <w:top w:val="nil"/>
              <w:left w:val="single" w:sz="4" w:space="0" w:color="auto"/>
              <w:bottom w:val="nil"/>
              <w:right w:val="single" w:sz="4" w:space="0" w:color="auto"/>
            </w:tcBorders>
            <w:vAlign w:val="center"/>
          </w:tcPr>
          <w:p w:rsidR="00114957" w:rsidRPr="001816EA" w:rsidRDefault="00114957" w:rsidP="001816EA">
            <w:pPr>
              <w:jc w:val="right"/>
              <w:rPr>
                <w:sz w:val="20"/>
                <w:szCs w:val="20"/>
              </w:rPr>
            </w:pPr>
            <w:r w:rsidRPr="001816EA">
              <w:rPr>
                <w:sz w:val="20"/>
                <w:szCs w:val="20"/>
              </w:rPr>
              <w:t>3.9%</w:t>
            </w:r>
          </w:p>
        </w:tc>
        <w:tc>
          <w:tcPr>
            <w:tcW w:w="403" w:type="pct"/>
            <w:tcBorders>
              <w:top w:val="nil"/>
              <w:left w:val="single" w:sz="4" w:space="0" w:color="auto"/>
              <w:bottom w:val="nil"/>
              <w:right w:val="double" w:sz="4" w:space="0" w:color="auto"/>
            </w:tcBorders>
            <w:vAlign w:val="center"/>
          </w:tcPr>
          <w:p w:rsidR="00114957" w:rsidRPr="001816EA" w:rsidRDefault="00114957" w:rsidP="001816EA">
            <w:pPr>
              <w:jc w:val="right"/>
              <w:rPr>
                <w:sz w:val="20"/>
                <w:szCs w:val="20"/>
              </w:rPr>
            </w:pPr>
            <w:r w:rsidRPr="001816EA">
              <w:rPr>
                <w:sz w:val="20"/>
                <w:szCs w:val="20"/>
              </w:rPr>
              <w:t>2.0%</w:t>
            </w:r>
          </w:p>
        </w:tc>
        <w:tc>
          <w:tcPr>
            <w:tcW w:w="322" w:type="pct"/>
            <w:tcBorders>
              <w:left w:val="double" w:sz="4" w:space="0" w:color="auto"/>
            </w:tcBorders>
            <w:vAlign w:val="center"/>
          </w:tcPr>
          <w:p w:rsidR="00114957" w:rsidRPr="001816EA" w:rsidRDefault="006E66A6" w:rsidP="001816EA">
            <w:pPr>
              <w:jc w:val="right"/>
              <w:rPr>
                <w:sz w:val="20"/>
                <w:szCs w:val="20"/>
              </w:rPr>
            </w:pPr>
            <w:r w:rsidRPr="001816EA">
              <w:rPr>
                <w:sz w:val="20"/>
                <w:szCs w:val="20"/>
              </w:rPr>
              <w:t>6</w:t>
            </w:r>
            <w:r w:rsidR="00114957" w:rsidRPr="001816EA">
              <w:rPr>
                <w:sz w:val="20"/>
                <w:szCs w:val="20"/>
              </w:rPr>
              <w:t>%</w:t>
            </w:r>
          </w:p>
        </w:tc>
      </w:tr>
      <w:tr w:rsidR="00590B24" w:rsidRPr="001816EA" w:rsidTr="001816EA">
        <w:trPr>
          <w:trHeight w:val="284"/>
        </w:trPr>
        <w:tc>
          <w:tcPr>
            <w:tcW w:w="1507" w:type="pct"/>
            <w:tcBorders>
              <w:top w:val="nil"/>
              <w:bottom w:val="nil"/>
              <w:right w:val="double" w:sz="4" w:space="0" w:color="auto"/>
            </w:tcBorders>
            <w:vAlign w:val="center"/>
          </w:tcPr>
          <w:p w:rsidR="00114957" w:rsidRPr="001816EA" w:rsidRDefault="00114957" w:rsidP="001816EA">
            <w:pPr>
              <w:pStyle w:val="TabTRB"/>
              <w:ind w:left="180"/>
              <w:jc w:val="left"/>
              <w:rPr>
                <w:rFonts w:eastAsia="MS Mincho"/>
                <w:lang w:val="en-GB" w:eastAsia="ja-JP"/>
              </w:rPr>
            </w:pPr>
            <w:r w:rsidRPr="001816EA">
              <w:rPr>
                <w:rFonts w:eastAsia="MS Mincho"/>
                <w:lang w:val="en-GB" w:eastAsia="ja-JP"/>
              </w:rPr>
              <w:t>Age 18 – 30</w:t>
            </w:r>
          </w:p>
        </w:tc>
        <w:tc>
          <w:tcPr>
            <w:tcW w:w="398" w:type="pct"/>
            <w:tcBorders>
              <w:top w:val="nil"/>
              <w:left w:val="double" w:sz="4" w:space="0" w:color="auto"/>
              <w:bottom w:val="nil"/>
              <w:right w:val="single" w:sz="4" w:space="0" w:color="auto"/>
            </w:tcBorders>
            <w:vAlign w:val="center"/>
          </w:tcPr>
          <w:p w:rsidR="00114957" w:rsidRPr="001816EA" w:rsidRDefault="00114957" w:rsidP="001816EA">
            <w:pPr>
              <w:jc w:val="right"/>
              <w:rPr>
                <w:sz w:val="20"/>
                <w:szCs w:val="20"/>
              </w:rPr>
            </w:pPr>
            <w:r w:rsidRPr="001816EA">
              <w:rPr>
                <w:sz w:val="20"/>
                <w:szCs w:val="20"/>
              </w:rPr>
              <w:t>49.8%</w:t>
            </w:r>
          </w:p>
        </w:tc>
        <w:tc>
          <w:tcPr>
            <w:tcW w:w="395" w:type="pct"/>
            <w:tcBorders>
              <w:top w:val="nil"/>
              <w:left w:val="single" w:sz="4" w:space="0" w:color="auto"/>
              <w:bottom w:val="nil"/>
              <w:right w:val="single" w:sz="4" w:space="0" w:color="auto"/>
            </w:tcBorders>
            <w:vAlign w:val="center"/>
          </w:tcPr>
          <w:p w:rsidR="00114957" w:rsidRPr="001816EA" w:rsidRDefault="00114957" w:rsidP="001816EA">
            <w:pPr>
              <w:jc w:val="right"/>
              <w:rPr>
                <w:sz w:val="20"/>
                <w:szCs w:val="20"/>
              </w:rPr>
            </w:pPr>
            <w:r w:rsidRPr="001816EA">
              <w:rPr>
                <w:sz w:val="20"/>
                <w:szCs w:val="20"/>
              </w:rPr>
              <w:t>16.</w:t>
            </w:r>
            <w:r w:rsidR="005016F4" w:rsidRPr="001816EA">
              <w:rPr>
                <w:sz w:val="20"/>
                <w:szCs w:val="20"/>
              </w:rPr>
              <w:t>2</w:t>
            </w:r>
            <w:r w:rsidRPr="001816EA">
              <w:rPr>
                <w:sz w:val="20"/>
                <w:szCs w:val="20"/>
              </w:rPr>
              <w:t>%</w:t>
            </w:r>
          </w:p>
        </w:tc>
        <w:tc>
          <w:tcPr>
            <w:tcW w:w="393" w:type="pct"/>
            <w:tcBorders>
              <w:top w:val="nil"/>
              <w:left w:val="single" w:sz="4" w:space="0" w:color="auto"/>
              <w:bottom w:val="nil"/>
              <w:right w:val="single" w:sz="4" w:space="0" w:color="auto"/>
            </w:tcBorders>
            <w:vAlign w:val="center"/>
          </w:tcPr>
          <w:p w:rsidR="00114957" w:rsidRPr="001816EA" w:rsidRDefault="00114957" w:rsidP="001816EA">
            <w:pPr>
              <w:jc w:val="right"/>
              <w:rPr>
                <w:sz w:val="20"/>
                <w:szCs w:val="20"/>
              </w:rPr>
            </w:pPr>
            <w:r w:rsidRPr="001816EA">
              <w:rPr>
                <w:sz w:val="20"/>
                <w:szCs w:val="20"/>
              </w:rPr>
              <w:t>7.2%</w:t>
            </w:r>
          </w:p>
        </w:tc>
        <w:tc>
          <w:tcPr>
            <w:tcW w:w="399" w:type="pct"/>
            <w:tcBorders>
              <w:top w:val="nil"/>
              <w:left w:val="single" w:sz="4" w:space="0" w:color="auto"/>
              <w:bottom w:val="nil"/>
              <w:right w:val="double" w:sz="4" w:space="0" w:color="auto"/>
            </w:tcBorders>
            <w:vAlign w:val="center"/>
          </w:tcPr>
          <w:p w:rsidR="00114957" w:rsidRPr="001816EA" w:rsidRDefault="00114957" w:rsidP="001816EA">
            <w:pPr>
              <w:jc w:val="right"/>
              <w:rPr>
                <w:sz w:val="20"/>
                <w:szCs w:val="20"/>
              </w:rPr>
            </w:pPr>
            <w:r w:rsidRPr="001816EA">
              <w:rPr>
                <w:sz w:val="20"/>
                <w:szCs w:val="20"/>
              </w:rPr>
              <w:t>26.8%</w:t>
            </w:r>
          </w:p>
        </w:tc>
        <w:tc>
          <w:tcPr>
            <w:tcW w:w="394" w:type="pct"/>
            <w:tcBorders>
              <w:top w:val="nil"/>
              <w:left w:val="double" w:sz="4" w:space="0" w:color="auto"/>
              <w:bottom w:val="nil"/>
              <w:right w:val="single" w:sz="4" w:space="0" w:color="auto"/>
            </w:tcBorders>
            <w:vAlign w:val="center"/>
          </w:tcPr>
          <w:p w:rsidR="00114957" w:rsidRPr="001816EA" w:rsidRDefault="00114957" w:rsidP="001816EA">
            <w:pPr>
              <w:jc w:val="right"/>
              <w:rPr>
                <w:sz w:val="20"/>
                <w:szCs w:val="20"/>
              </w:rPr>
            </w:pPr>
            <w:r w:rsidRPr="001816EA">
              <w:rPr>
                <w:sz w:val="20"/>
                <w:szCs w:val="20"/>
              </w:rPr>
              <w:t>65.6%</w:t>
            </w:r>
          </w:p>
        </w:tc>
        <w:tc>
          <w:tcPr>
            <w:tcW w:w="394" w:type="pct"/>
            <w:tcBorders>
              <w:top w:val="nil"/>
              <w:left w:val="single" w:sz="4" w:space="0" w:color="auto"/>
              <w:bottom w:val="nil"/>
              <w:right w:val="single" w:sz="4" w:space="0" w:color="auto"/>
            </w:tcBorders>
            <w:vAlign w:val="center"/>
          </w:tcPr>
          <w:p w:rsidR="00114957" w:rsidRPr="001816EA" w:rsidRDefault="00114957" w:rsidP="001816EA">
            <w:pPr>
              <w:jc w:val="right"/>
              <w:rPr>
                <w:sz w:val="20"/>
                <w:szCs w:val="20"/>
              </w:rPr>
            </w:pPr>
            <w:r w:rsidRPr="001816EA">
              <w:rPr>
                <w:sz w:val="20"/>
                <w:szCs w:val="20"/>
              </w:rPr>
              <w:t>23.4%</w:t>
            </w:r>
          </w:p>
        </w:tc>
        <w:tc>
          <w:tcPr>
            <w:tcW w:w="394" w:type="pct"/>
            <w:tcBorders>
              <w:top w:val="nil"/>
              <w:left w:val="single" w:sz="4" w:space="0" w:color="auto"/>
              <w:bottom w:val="nil"/>
              <w:right w:val="single" w:sz="4" w:space="0" w:color="auto"/>
            </w:tcBorders>
            <w:vAlign w:val="center"/>
          </w:tcPr>
          <w:p w:rsidR="00114957" w:rsidRPr="001816EA" w:rsidRDefault="00114957" w:rsidP="001816EA">
            <w:pPr>
              <w:jc w:val="right"/>
              <w:rPr>
                <w:sz w:val="20"/>
                <w:szCs w:val="20"/>
              </w:rPr>
            </w:pPr>
            <w:r w:rsidRPr="001816EA">
              <w:rPr>
                <w:sz w:val="20"/>
                <w:szCs w:val="20"/>
              </w:rPr>
              <w:t>7.2%</w:t>
            </w:r>
          </w:p>
        </w:tc>
        <w:tc>
          <w:tcPr>
            <w:tcW w:w="403" w:type="pct"/>
            <w:tcBorders>
              <w:top w:val="nil"/>
              <w:left w:val="single" w:sz="4" w:space="0" w:color="auto"/>
              <w:bottom w:val="nil"/>
              <w:right w:val="double" w:sz="4" w:space="0" w:color="auto"/>
            </w:tcBorders>
            <w:vAlign w:val="center"/>
          </w:tcPr>
          <w:p w:rsidR="00114957" w:rsidRPr="001816EA" w:rsidRDefault="00114957" w:rsidP="001816EA">
            <w:pPr>
              <w:jc w:val="right"/>
              <w:rPr>
                <w:sz w:val="20"/>
                <w:szCs w:val="20"/>
              </w:rPr>
            </w:pPr>
            <w:r w:rsidRPr="001816EA">
              <w:rPr>
                <w:sz w:val="20"/>
                <w:szCs w:val="20"/>
              </w:rPr>
              <w:t>3.8%</w:t>
            </w:r>
          </w:p>
        </w:tc>
        <w:tc>
          <w:tcPr>
            <w:tcW w:w="322" w:type="pct"/>
            <w:tcBorders>
              <w:left w:val="double" w:sz="4" w:space="0" w:color="auto"/>
            </w:tcBorders>
            <w:vAlign w:val="center"/>
          </w:tcPr>
          <w:p w:rsidR="00114957" w:rsidRPr="001816EA" w:rsidRDefault="00114957" w:rsidP="001816EA">
            <w:pPr>
              <w:jc w:val="right"/>
              <w:rPr>
                <w:sz w:val="20"/>
                <w:szCs w:val="20"/>
              </w:rPr>
            </w:pPr>
            <w:r w:rsidRPr="001816EA">
              <w:rPr>
                <w:sz w:val="20"/>
                <w:szCs w:val="20"/>
              </w:rPr>
              <w:t>2</w:t>
            </w:r>
            <w:r w:rsidR="006E66A6" w:rsidRPr="001816EA">
              <w:rPr>
                <w:sz w:val="20"/>
                <w:szCs w:val="20"/>
              </w:rPr>
              <w:t>7</w:t>
            </w:r>
            <w:r w:rsidRPr="001816EA">
              <w:rPr>
                <w:sz w:val="20"/>
                <w:szCs w:val="20"/>
              </w:rPr>
              <w:t>%</w:t>
            </w:r>
          </w:p>
        </w:tc>
      </w:tr>
      <w:tr w:rsidR="00590B24" w:rsidRPr="001816EA" w:rsidTr="001816EA">
        <w:trPr>
          <w:trHeight w:val="284"/>
        </w:trPr>
        <w:tc>
          <w:tcPr>
            <w:tcW w:w="1507" w:type="pct"/>
            <w:tcBorders>
              <w:top w:val="nil"/>
              <w:bottom w:val="nil"/>
              <w:right w:val="double" w:sz="4" w:space="0" w:color="auto"/>
            </w:tcBorders>
            <w:vAlign w:val="center"/>
          </w:tcPr>
          <w:p w:rsidR="00114957" w:rsidRPr="001816EA" w:rsidRDefault="00114957" w:rsidP="001816EA">
            <w:pPr>
              <w:pStyle w:val="TabTRB"/>
              <w:ind w:left="180"/>
              <w:jc w:val="left"/>
              <w:rPr>
                <w:rFonts w:eastAsia="MS Mincho"/>
                <w:lang w:val="en-GB" w:eastAsia="ja-JP"/>
              </w:rPr>
            </w:pPr>
            <w:r w:rsidRPr="001816EA">
              <w:rPr>
                <w:rFonts w:eastAsia="MS Mincho"/>
                <w:lang w:val="en-GB" w:eastAsia="ja-JP"/>
              </w:rPr>
              <w:t>Age 31 – 40</w:t>
            </w:r>
          </w:p>
        </w:tc>
        <w:tc>
          <w:tcPr>
            <w:tcW w:w="398" w:type="pct"/>
            <w:tcBorders>
              <w:top w:val="nil"/>
              <w:left w:val="double" w:sz="4" w:space="0" w:color="auto"/>
              <w:bottom w:val="nil"/>
              <w:right w:val="single" w:sz="4" w:space="0" w:color="auto"/>
            </w:tcBorders>
            <w:vAlign w:val="center"/>
          </w:tcPr>
          <w:p w:rsidR="00114957" w:rsidRPr="001816EA" w:rsidRDefault="00114957" w:rsidP="001816EA">
            <w:pPr>
              <w:jc w:val="right"/>
              <w:rPr>
                <w:sz w:val="20"/>
                <w:szCs w:val="20"/>
              </w:rPr>
            </w:pPr>
            <w:r w:rsidRPr="001816EA">
              <w:rPr>
                <w:sz w:val="20"/>
                <w:szCs w:val="20"/>
              </w:rPr>
              <w:t>64.6%</w:t>
            </w:r>
          </w:p>
        </w:tc>
        <w:tc>
          <w:tcPr>
            <w:tcW w:w="395" w:type="pct"/>
            <w:tcBorders>
              <w:top w:val="nil"/>
              <w:left w:val="single" w:sz="4" w:space="0" w:color="auto"/>
              <w:bottom w:val="nil"/>
              <w:right w:val="single" w:sz="4" w:space="0" w:color="auto"/>
            </w:tcBorders>
            <w:vAlign w:val="center"/>
          </w:tcPr>
          <w:p w:rsidR="00114957" w:rsidRPr="001816EA" w:rsidRDefault="00114957" w:rsidP="001816EA">
            <w:pPr>
              <w:jc w:val="right"/>
              <w:rPr>
                <w:sz w:val="20"/>
                <w:szCs w:val="20"/>
              </w:rPr>
            </w:pPr>
            <w:r w:rsidRPr="001816EA">
              <w:rPr>
                <w:sz w:val="20"/>
                <w:szCs w:val="20"/>
              </w:rPr>
              <w:t>18.5%</w:t>
            </w:r>
          </w:p>
        </w:tc>
        <w:tc>
          <w:tcPr>
            <w:tcW w:w="393" w:type="pct"/>
            <w:tcBorders>
              <w:top w:val="nil"/>
              <w:left w:val="single" w:sz="4" w:space="0" w:color="auto"/>
              <w:bottom w:val="nil"/>
              <w:right w:val="single" w:sz="4" w:space="0" w:color="auto"/>
            </w:tcBorders>
            <w:vAlign w:val="center"/>
          </w:tcPr>
          <w:p w:rsidR="00114957" w:rsidRPr="001816EA" w:rsidRDefault="00114957" w:rsidP="001816EA">
            <w:pPr>
              <w:jc w:val="right"/>
              <w:rPr>
                <w:sz w:val="20"/>
                <w:szCs w:val="20"/>
              </w:rPr>
            </w:pPr>
            <w:r w:rsidRPr="001816EA">
              <w:rPr>
                <w:sz w:val="20"/>
                <w:szCs w:val="20"/>
              </w:rPr>
              <w:t>8.6%</w:t>
            </w:r>
          </w:p>
        </w:tc>
        <w:tc>
          <w:tcPr>
            <w:tcW w:w="399" w:type="pct"/>
            <w:tcBorders>
              <w:top w:val="nil"/>
              <w:left w:val="single" w:sz="4" w:space="0" w:color="auto"/>
              <w:bottom w:val="nil"/>
              <w:right w:val="double" w:sz="4" w:space="0" w:color="auto"/>
            </w:tcBorders>
            <w:vAlign w:val="center"/>
          </w:tcPr>
          <w:p w:rsidR="00114957" w:rsidRPr="001816EA" w:rsidRDefault="005016F4" w:rsidP="001816EA">
            <w:pPr>
              <w:jc w:val="right"/>
              <w:rPr>
                <w:sz w:val="20"/>
                <w:szCs w:val="20"/>
              </w:rPr>
            </w:pPr>
            <w:r w:rsidRPr="001816EA">
              <w:rPr>
                <w:sz w:val="20"/>
                <w:szCs w:val="20"/>
              </w:rPr>
              <w:t>8.</w:t>
            </w:r>
            <w:r w:rsidR="00BF3A22" w:rsidRPr="001816EA">
              <w:rPr>
                <w:sz w:val="20"/>
                <w:szCs w:val="20"/>
              </w:rPr>
              <w:t>3</w:t>
            </w:r>
            <w:r w:rsidR="00114957" w:rsidRPr="001816EA">
              <w:rPr>
                <w:sz w:val="20"/>
                <w:szCs w:val="20"/>
              </w:rPr>
              <w:t>%</w:t>
            </w:r>
          </w:p>
        </w:tc>
        <w:tc>
          <w:tcPr>
            <w:tcW w:w="394" w:type="pct"/>
            <w:tcBorders>
              <w:top w:val="nil"/>
              <w:left w:val="double" w:sz="4" w:space="0" w:color="auto"/>
              <w:bottom w:val="nil"/>
              <w:right w:val="single" w:sz="4" w:space="0" w:color="auto"/>
            </w:tcBorders>
            <w:vAlign w:val="center"/>
          </w:tcPr>
          <w:p w:rsidR="00114957" w:rsidRPr="001816EA" w:rsidRDefault="00114957" w:rsidP="001816EA">
            <w:pPr>
              <w:jc w:val="right"/>
              <w:rPr>
                <w:sz w:val="20"/>
                <w:szCs w:val="20"/>
              </w:rPr>
            </w:pPr>
            <w:r w:rsidRPr="001816EA">
              <w:rPr>
                <w:sz w:val="20"/>
                <w:szCs w:val="20"/>
              </w:rPr>
              <w:t>56.0%</w:t>
            </w:r>
          </w:p>
        </w:tc>
        <w:tc>
          <w:tcPr>
            <w:tcW w:w="394" w:type="pct"/>
            <w:tcBorders>
              <w:top w:val="nil"/>
              <w:left w:val="single" w:sz="4" w:space="0" w:color="auto"/>
              <w:bottom w:val="nil"/>
              <w:right w:val="single" w:sz="4" w:space="0" w:color="auto"/>
            </w:tcBorders>
            <w:vAlign w:val="center"/>
          </w:tcPr>
          <w:p w:rsidR="00114957" w:rsidRPr="001816EA" w:rsidRDefault="00114957" w:rsidP="001816EA">
            <w:pPr>
              <w:jc w:val="right"/>
              <w:rPr>
                <w:sz w:val="20"/>
                <w:szCs w:val="20"/>
              </w:rPr>
            </w:pPr>
            <w:r w:rsidRPr="001816EA">
              <w:rPr>
                <w:sz w:val="20"/>
                <w:szCs w:val="20"/>
              </w:rPr>
              <w:t>30.0%</w:t>
            </w:r>
          </w:p>
        </w:tc>
        <w:tc>
          <w:tcPr>
            <w:tcW w:w="394" w:type="pct"/>
            <w:tcBorders>
              <w:top w:val="nil"/>
              <w:left w:val="single" w:sz="4" w:space="0" w:color="auto"/>
              <w:bottom w:val="nil"/>
              <w:right w:val="single" w:sz="4" w:space="0" w:color="auto"/>
            </w:tcBorders>
            <w:vAlign w:val="center"/>
          </w:tcPr>
          <w:p w:rsidR="00114957" w:rsidRPr="001816EA" w:rsidRDefault="00114957" w:rsidP="001816EA">
            <w:pPr>
              <w:jc w:val="right"/>
              <w:rPr>
                <w:sz w:val="20"/>
                <w:szCs w:val="20"/>
              </w:rPr>
            </w:pPr>
            <w:r w:rsidRPr="001816EA">
              <w:rPr>
                <w:sz w:val="20"/>
                <w:szCs w:val="20"/>
              </w:rPr>
              <w:t>9.5%</w:t>
            </w:r>
          </w:p>
        </w:tc>
        <w:tc>
          <w:tcPr>
            <w:tcW w:w="403" w:type="pct"/>
            <w:tcBorders>
              <w:top w:val="nil"/>
              <w:left w:val="single" w:sz="4" w:space="0" w:color="auto"/>
              <w:bottom w:val="nil"/>
              <w:right w:val="double" w:sz="4" w:space="0" w:color="auto"/>
            </w:tcBorders>
            <w:vAlign w:val="center"/>
          </w:tcPr>
          <w:p w:rsidR="00114957" w:rsidRPr="001816EA" w:rsidRDefault="00114957" w:rsidP="001816EA">
            <w:pPr>
              <w:jc w:val="right"/>
              <w:rPr>
                <w:sz w:val="20"/>
                <w:szCs w:val="20"/>
              </w:rPr>
            </w:pPr>
            <w:r w:rsidRPr="001816EA">
              <w:rPr>
                <w:sz w:val="20"/>
                <w:szCs w:val="20"/>
              </w:rPr>
              <w:t>4.5%</w:t>
            </w:r>
          </w:p>
        </w:tc>
        <w:tc>
          <w:tcPr>
            <w:tcW w:w="322" w:type="pct"/>
            <w:tcBorders>
              <w:left w:val="double" w:sz="4" w:space="0" w:color="auto"/>
              <w:bottom w:val="nil"/>
            </w:tcBorders>
            <w:vAlign w:val="center"/>
          </w:tcPr>
          <w:p w:rsidR="00114957" w:rsidRPr="001816EA" w:rsidRDefault="00114957" w:rsidP="001816EA">
            <w:pPr>
              <w:jc w:val="right"/>
              <w:rPr>
                <w:sz w:val="20"/>
                <w:szCs w:val="20"/>
              </w:rPr>
            </w:pPr>
            <w:r w:rsidRPr="001816EA">
              <w:rPr>
                <w:sz w:val="20"/>
                <w:szCs w:val="20"/>
              </w:rPr>
              <w:t>28%</w:t>
            </w:r>
          </w:p>
        </w:tc>
      </w:tr>
      <w:tr w:rsidR="00590B24" w:rsidRPr="001816EA" w:rsidTr="001816EA">
        <w:trPr>
          <w:trHeight w:val="284"/>
        </w:trPr>
        <w:tc>
          <w:tcPr>
            <w:tcW w:w="1507" w:type="pct"/>
            <w:tcBorders>
              <w:top w:val="nil"/>
              <w:bottom w:val="single" w:sz="4" w:space="0" w:color="auto"/>
              <w:right w:val="double" w:sz="4" w:space="0" w:color="auto"/>
            </w:tcBorders>
            <w:vAlign w:val="center"/>
          </w:tcPr>
          <w:p w:rsidR="00114957" w:rsidRPr="001816EA" w:rsidRDefault="00114957" w:rsidP="001816EA">
            <w:pPr>
              <w:pStyle w:val="TabTRB"/>
              <w:ind w:left="180"/>
              <w:jc w:val="left"/>
              <w:rPr>
                <w:rFonts w:eastAsia="MS Mincho"/>
                <w:lang w:val="en-GB" w:eastAsia="ja-JP"/>
              </w:rPr>
            </w:pPr>
            <w:r w:rsidRPr="001816EA">
              <w:rPr>
                <w:rFonts w:eastAsia="MS Mincho"/>
                <w:lang w:val="en-GB" w:eastAsia="ja-JP"/>
              </w:rPr>
              <w:t>Age 41 and more</w:t>
            </w:r>
          </w:p>
        </w:tc>
        <w:tc>
          <w:tcPr>
            <w:tcW w:w="398" w:type="pct"/>
            <w:tcBorders>
              <w:top w:val="nil"/>
              <w:left w:val="double" w:sz="4" w:space="0" w:color="auto"/>
              <w:bottom w:val="single" w:sz="4" w:space="0" w:color="auto"/>
              <w:right w:val="single" w:sz="4" w:space="0" w:color="auto"/>
            </w:tcBorders>
            <w:vAlign w:val="center"/>
          </w:tcPr>
          <w:p w:rsidR="00114957" w:rsidRPr="001816EA" w:rsidRDefault="00114957" w:rsidP="001816EA">
            <w:pPr>
              <w:jc w:val="right"/>
              <w:rPr>
                <w:sz w:val="20"/>
                <w:szCs w:val="20"/>
              </w:rPr>
            </w:pPr>
            <w:r w:rsidRPr="001816EA">
              <w:rPr>
                <w:sz w:val="20"/>
                <w:szCs w:val="20"/>
              </w:rPr>
              <w:t>52.1%</w:t>
            </w:r>
          </w:p>
        </w:tc>
        <w:tc>
          <w:tcPr>
            <w:tcW w:w="395" w:type="pct"/>
            <w:tcBorders>
              <w:top w:val="nil"/>
              <w:left w:val="single" w:sz="4" w:space="0" w:color="auto"/>
              <w:bottom w:val="single" w:sz="4" w:space="0" w:color="auto"/>
              <w:right w:val="single" w:sz="4" w:space="0" w:color="auto"/>
            </w:tcBorders>
            <w:vAlign w:val="center"/>
          </w:tcPr>
          <w:p w:rsidR="00114957" w:rsidRPr="001816EA" w:rsidRDefault="00114957" w:rsidP="001816EA">
            <w:pPr>
              <w:jc w:val="right"/>
              <w:rPr>
                <w:sz w:val="20"/>
                <w:szCs w:val="20"/>
              </w:rPr>
            </w:pPr>
            <w:r w:rsidRPr="001816EA">
              <w:rPr>
                <w:sz w:val="20"/>
                <w:szCs w:val="20"/>
              </w:rPr>
              <w:t>17.3%</w:t>
            </w:r>
          </w:p>
        </w:tc>
        <w:tc>
          <w:tcPr>
            <w:tcW w:w="393" w:type="pct"/>
            <w:tcBorders>
              <w:top w:val="nil"/>
              <w:left w:val="single" w:sz="4" w:space="0" w:color="auto"/>
              <w:bottom w:val="single" w:sz="4" w:space="0" w:color="auto"/>
              <w:right w:val="single" w:sz="4" w:space="0" w:color="auto"/>
            </w:tcBorders>
            <w:vAlign w:val="center"/>
          </w:tcPr>
          <w:p w:rsidR="00114957" w:rsidRPr="001816EA" w:rsidRDefault="00114957" w:rsidP="001816EA">
            <w:pPr>
              <w:jc w:val="right"/>
              <w:rPr>
                <w:sz w:val="20"/>
                <w:szCs w:val="20"/>
              </w:rPr>
            </w:pPr>
            <w:r w:rsidRPr="001816EA">
              <w:rPr>
                <w:sz w:val="20"/>
                <w:szCs w:val="20"/>
              </w:rPr>
              <w:t>12.8%</w:t>
            </w:r>
          </w:p>
        </w:tc>
        <w:tc>
          <w:tcPr>
            <w:tcW w:w="399" w:type="pct"/>
            <w:tcBorders>
              <w:top w:val="nil"/>
              <w:left w:val="single" w:sz="4" w:space="0" w:color="auto"/>
              <w:bottom w:val="single" w:sz="4" w:space="0" w:color="auto"/>
              <w:right w:val="double" w:sz="4" w:space="0" w:color="auto"/>
            </w:tcBorders>
            <w:vAlign w:val="center"/>
          </w:tcPr>
          <w:p w:rsidR="00114957" w:rsidRPr="001816EA" w:rsidRDefault="00114957" w:rsidP="001816EA">
            <w:pPr>
              <w:jc w:val="right"/>
              <w:rPr>
                <w:sz w:val="20"/>
                <w:szCs w:val="20"/>
              </w:rPr>
            </w:pPr>
            <w:r w:rsidRPr="001816EA">
              <w:rPr>
                <w:sz w:val="20"/>
                <w:szCs w:val="20"/>
              </w:rPr>
              <w:t>17.8%</w:t>
            </w:r>
          </w:p>
        </w:tc>
        <w:tc>
          <w:tcPr>
            <w:tcW w:w="394" w:type="pct"/>
            <w:tcBorders>
              <w:top w:val="nil"/>
              <w:left w:val="double" w:sz="4" w:space="0" w:color="auto"/>
              <w:bottom w:val="single" w:sz="4" w:space="0" w:color="auto"/>
              <w:right w:val="single" w:sz="4" w:space="0" w:color="auto"/>
            </w:tcBorders>
            <w:vAlign w:val="center"/>
          </w:tcPr>
          <w:p w:rsidR="00114957" w:rsidRPr="001816EA" w:rsidRDefault="00114957" w:rsidP="001816EA">
            <w:pPr>
              <w:jc w:val="right"/>
              <w:rPr>
                <w:sz w:val="20"/>
                <w:szCs w:val="20"/>
              </w:rPr>
            </w:pPr>
            <w:r w:rsidRPr="001816EA">
              <w:rPr>
                <w:sz w:val="20"/>
                <w:szCs w:val="20"/>
              </w:rPr>
              <w:t>64.9%</w:t>
            </w:r>
          </w:p>
        </w:tc>
        <w:tc>
          <w:tcPr>
            <w:tcW w:w="394" w:type="pct"/>
            <w:tcBorders>
              <w:top w:val="nil"/>
              <w:left w:val="single" w:sz="4" w:space="0" w:color="auto"/>
              <w:bottom w:val="single" w:sz="4" w:space="0" w:color="auto"/>
              <w:right w:val="single" w:sz="4" w:space="0" w:color="auto"/>
            </w:tcBorders>
            <w:vAlign w:val="center"/>
          </w:tcPr>
          <w:p w:rsidR="00114957" w:rsidRPr="001816EA" w:rsidRDefault="00114957" w:rsidP="001816EA">
            <w:pPr>
              <w:jc w:val="right"/>
              <w:rPr>
                <w:sz w:val="20"/>
                <w:szCs w:val="20"/>
              </w:rPr>
            </w:pPr>
            <w:r w:rsidRPr="001816EA">
              <w:rPr>
                <w:sz w:val="20"/>
                <w:szCs w:val="20"/>
              </w:rPr>
              <w:t>24.2%</w:t>
            </w:r>
          </w:p>
        </w:tc>
        <w:tc>
          <w:tcPr>
            <w:tcW w:w="394" w:type="pct"/>
            <w:tcBorders>
              <w:top w:val="nil"/>
              <w:left w:val="single" w:sz="4" w:space="0" w:color="auto"/>
              <w:bottom w:val="single" w:sz="4" w:space="0" w:color="auto"/>
              <w:right w:val="single" w:sz="4" w:space="0" w:color="auto"/>
            </w:tcBorders>
            <w:vAlign w:val="center"/>
          </w:tcPr>
          <w:p w:rsidR="00114957" w:rsidRPr="001816EA" w:rsidRDefault="00114957" w:rsidP="001816EA">
            <w:pPr>
              <w:jc w:val="right"/>
              <w:rPr>
                <w:sz w:val="20"/>
                <w:szCs w:val="20"/>
              </w:rPr>
            </w:pPr>
            <w:r w:rsidRPr="001816EA">
              <w:rPr>
                <w:sz w:val="20"/>
                <w:szCs w:val="20"/>
              </w:rPr>
              <w:t>8.1%</w:t>
            </w:r>
          </w:p>
        </w:tc>
        <w:tc>
          <w:tcPr>
            <w:tcW w:w="403" w:type="pct"/>
            <w:tcBorders>
              <w:top w:val="nil"/>
              <w:left w:val="single" w:sz="4" w:space="0" w:color="auto"/>
              <w:bottom w:val="single" w:sz="4" w:space="0" w:color="auto"/>
              <w:right w:val="double" w:sz="4" w:space="0" w:color="auto"/>
            </w:tcBorders>
            <w:vAlign w:val="center"/>
          </w:tcPr>
          <w:p w:rsidR="00114957" w:rsidRPr="001816EA" w:rsidRDefault="00114957" w:rsidP="001816EA">
            <w:pPr>
              <w:jc w:val="right"/>
              <w:rPr>
                <w:sz w:val="20"/>
                <w:szCs w:val="20"/>
              </w:rPr>
            </w:pPr>
            <w:r w:rsidRPr="001816EA">
              <w:rPr>
                <w:sz w:val="20"/>
                <w:szCs w:val="20"/>
              </w:rPr>
              <w:t>2.8%</w:t>
            </w:r>
          </w:p>
        </w:tc>
        <w:tc>
          <w:tcPr>
            <w:tcW w:w="322" w:type="pct"/>
            <w:tcBorders>
              <w:top w:val="nil"/>
              <w:left w:val="double" w:sz="4" w:space="0" w:color="auto"/>
              <w:bottom w:val="single" w:sz="4" w:space="0" w:color="auto"/>
            </w:tcBorders>
            <w:vAlign w:val="center"/>
          </w:tcPr>
          <w:p w:rsidR="00114957" w:rsidRPr="001816EA" w:rsidRDefault="00114957" w:rsidP="001816EA">
            <w:pPr>
              <w:jc w:val="right"/>
              <w:rPr>
                <w:sz w:val="20"/>
                <w:szCs w:val="20"/>
              </w:rPr>
            </w:pPr>
            <w:r w:rsidRPr="001816EA">
              <w:rPr>
                <w:sz w:val="20"/>
                <w:szCs w:val="20"/>
              </w:rPr>
              <w:t>4</w:t>
            </w:r>
            <w:r w:rsidR="006E66A6" w:rsidRPr="001816EA">
              <w:rPr>
                <w:sz w:val="20"/>
                <w:szCs w:val="20"/>
              </w:rPr>
              <w:t>2</w:t>
            </w:r>
            <w:r w:rsidRPr="001816EA">
              <w:rPr>
                <w:sz w:val="20"/>
                <w:szCs w:val="20"/>
              </w:rPr>
              <w:t>%</w:t>
            </w:r>
          </w:p>
        </w:tc>
      </w:tr>
      <w:tr w:rsidR="00590B24" w:rsidRPr="001816EA" w:rsidTr="001816EA">
        <w:trPr>
          <w:trHeight w:val="284"/>
        </w:trPr>
        <w:tc>
          <w:tcPr>
            <w:tcW w:w="1507" w:type="pct"/>
            <w:tcBorders>
              <w:top w:val="single" w:sz="4" w:space="0" w:color="auto"/>
              <w:bottom w:val="nil"/>
              <w:right w:val="double" w:sz="4" w:space="0" w:color="auto"/>
            </w:tcBorders>
            <w:vAlign w:val="center"/>
          </w:tcPr>
          <w:p w:rsidR="00114957" w:rsidRPr="001816EA" w:rsidRDefault="00114957" w:rsidP="001816EA">
            <w:pPr>
              <w:pStyle w:val="TabTRB"/>
              <w:jc w:val="left"/>
              <w:rPr>
                <w:rFonts w:eastAsia="MS Mincho"/>
                <w:u w:val="single"/>
                <w:lang w:val="en-GB" w:eastAsia="ja-JP"/>
              </w:rPr>
            </w:pPr>
            <w:r w:rsidRPr="001816EA">
              <w:rPr>
                <w:rFonts w:eastAsia="MS Mincho"/>
                <w:u w:val="single"/>
                <w:lang w:val="en-GB" w:eastAsia="ja-JP"/>
              </w:rPr>
              <w:t>Level of Education</w:t>
            </w:r>
          </w:p>
        </w:tc>
        <w:tc>
          <w:tcPr>
            <w:tcW w:w="398" w:type="pct"/>
            <w:tcBorders>
              <w:top w:val="single" w:sz="4" w:space="0" w:color="auto"/>
              <w:left w:val="double" w:sz="4" w:space="0" w:color="auto"/>
              <w:bottom w:val="nil"/>
              <w:right w:val="single" w:sz="4" w:space="0" w:color="auto"/>
            </w:tcBorders>
            <w:vAlign w:val="center"/>
          </w:tcPr>
          <w:p w:rsidR="00114957" w:rsidRPr="001816EA" w:rsidRDefault="00114957" w:rsidP="001816EA">
            <w:pPr>
              <w:jc w:val="right"/>
              <w:rPr>
                <w:sz w:val="20"/>
                <w:szCs w:val="20"/>
              </w:rPr>
            </w:pPr>
          </w:p>
        </w:tc>
        <w:tc>
          <w:tcPr>
            <w:tcW w:w="395" w:type="pct"/>
            <w:tcBorders>
              <w:top w:val="single" w:sz="4" w:space="0" w:color="auto"/>
              <w:left w:val="single" w:sz="4" w:space="0" w:color="auto"/>
              <w:bottom w:val="nil"/>
              <w:right w:val="single" w:sz="4" w:space="0" w:color="auto"/>
            </w:tcBorders>
            <w:vAlign w:val="center"/>
          </w:tcPr>
          <w:p w:rsidR="00114957" w:rsidRPr="001816EA" w:rsidRDefault="00114957" w:rsidP="001816EA">
            <w:pPr>
              <w:jc w:val="right"/>
              <w:rPr>
                <w:sz w:val="20"/>
                <w:szCs w:val="20"/>
              </w:rPr>
            </w:pPr>
          </w:p>
        </w:tc>
        <w:tc>
          <w:tcPr>
            <w:tcW w:w="393" w:type="pct"/>
            <w:tcBorders>
              <w:top w:val="single" w:sz="4" w:space="0" w:color="auto"/>
              <w:left w:val="single" w:sz="4" w:space="0" w:color="auto"/>
              <w:bottom w:val="nil"/>
              <w:right w:val="single" w:sz="4" w:space="0" w:color="auto"/>
            </w:tcBorders>
            <w:vAlign w:val="center"/>
          </w:tcPr>
          <w:p w:rsidR="00114957" w:rsidRPr="001816EA" w:rsidRDefault="00114957" w:rsidP="001816EA">
            <w:pPr>
              <w:jc w:val="right"/>
              <w:rPr>
                <w:sz w:val="20"/>
                <w:szCs w:val="20"/>
              </w:rPr>
            </w:pPr>
          </w:p>
        </w:tc>
        <w:tc>
          <w:tcPr>
            <w:tcW w:w="399" w:type="pct"/>
            <w:tcBorders>
              <w:top w:val="single" w:sz="4" w:space="0" w:color="auto"/>
              <w:left w:val="single" w:sz="4" w:space="0" w:color="auto"/>
              <w:bottom w:val="nil"/>
              <w:right w:val="double" w:sz="4" w:space="0" w:color="auto"/>
            </w:tcBorders>
            <w:vAlign w:val="center"/>
          </w:tcPr>
          <w:p w:rsidR="00114957" w:rsidRPr="001816EA" w:rsidRDefault="00114957" w:rsidP="001816EA">
            <w:pPr>
              <w:jc w:val="right"/>
              <w:rPr>
                <w:sz w:val="20"/>
                <w:szCs w:val="20"/>
              </w:rPr>
            </w:pPr>
          </w:p>
        </w:tc>
        <w:tc>
          <w:tcPr>
            <w:tcW w:w="394" w:type="pct"/>
            <w:tcBorders>
              <w:top w:val="single" w:sz="4" w:space="0" w:color="auto"/>
              <w:left w:val="double" w:sz="4" w:space="0" w:color="auto"/>
              <w:bottom w:val="nil"/>
              <w:right w:val="single" w:sz="4" w:space="0" w:color="auto"/>
            </w:tcBorders>
            <w:vAlign w:val="center"/>
          </w:tcPr>
          <w:p w:rsidR="00114957" w:rsidRPr="001816EA" w:rsidRDefault="00114957" w:rsidP="001816EA">
            <w:pPr>
              <w:jc w:val="right"/>
              <w:rPr>
                <w:sz w:val="20"/>
                <w:szCs w:val="20"/>
              </w:rPr>
            </w:pPr>
          </w:p>
        </w:tc>
        <w:tc>
          <w:tcPr>
            <w:tcW w:w="394" w:type="pct"/>
            <w:tcBorders>
              <w:top w:val="single" w:sz="4" w:space="0" w:color="auto"/>
              <w:left w:val="single" w:sz="4" w:space="0" w:color="auto"/>
              <w:bottom w:val="nil"/>
              <w:right w:val="single" w:sz="4" w:space="0" w:color="auto"/>
            </w:tcBorders>
            <w:vAlign w:val="center"/>
          </w:tcPr>
          <w:p w:rsidR="00114957" w:rsidRPr="001816EA" w:rsidRDefault="00114957" w:rsidP="001816EA">
            <w:pPr>
              <w:pStyle w:val="TabTRB"/>
              <w:jc w:val="right"/>
              <w:rPr>
                <w:bCs w:val="0"/>
                <w:lang w:val="en-GB"/>
              </w:rPr>
            </w:pPr>
          </w:p>
        </w:tc>
        <w:tc>
          <w:tcPr>
            <w:tcW w:w="394" w:type="pct"/>
            <w:tcBorders>
              <w:top w:val="single" w:sz="4" w:space="0" w:color="auto"/>
              <w:left w:val="single" w:sz="4" w:space="0" w:color="auto"/>
              <w:bottom w:val="nil"/>
              <w:right w:val="single" w:sz="4" w:space="0" w:color="auto"/>
            </w:tcBorders>
            <w:vAlign w:val="center"/>
          </w:tcPr>
          <w:p w:rsidR="00114957" w:rsidRPr="001816EA" w:rsidRDefault="00114957" w:rsidP="001816EA">
            <w:pPr>
              <w:pStyle w:val="TabTRB"/>
              <w:jc w:val="right"/>
              <w:rPr>
                <w:bCs w:val="0"/>
                <w:lang w:val="en-GB"/>
              </w:rPr>
            </w:pPr>
          </w:p>
        </w:tc>
        <w:tc>
          <w:tcPr>
            <w:tcW w:w="403" w:type="pct"/>
            <w:tcBorders>
              <w:top w:val="single" w:sz="4" w:space="0" w:color="auto"/>
              <w:left w:val="single" w:sz="4" w:space="0" w:color="auto"/>
              <w:bottom w:val="nil"/>
              <w:right w:val="double" w:sz="4" w:space="0" w:color="auto"/>
            </w:tcBorders>
            <w:vAlign w:val="center"/>
          </w:tcPr>
          <w:p w:rsidR="00114957" w:rsidRPr="001816EA" w:rsidRDefault="00114957" w:rsidP="001816EA">
            <w:pPr>
              <w:pStyle w:val="TabTRB"/>
              <w:jc w:val="right"/>
              <w:rPr>
                <w:bCs w:val="0"/>
                <w:lang w:val="en-GB"/>
              </w:rPr>
            </w:pPr>
          </w:p>
        </w:tc>
        <w:tc>
          <w:tcPr>
            <w:tcW w:w="322" w:type="pct"/>
            <w:tcBorders>
              <w:top w:val="single" w:sz="4" w:space="0" w:color="auto"/>
              <w:left w:val="double" w:sz="4" w:space="0" w:color="auto"/>
            </w:tcBorders>
            <w:vAlign w:val="center"/>
          </w:tcPr>
          <w:p w:rsidR="00114957" w:rsidRPr="001816EA" w:rsidRDefault="00114957" w:rsidP="001816EA">
            <w:pPr>
              <w:jc w:val="right"/>
              <w:rPr>
                <w:sz w:val="20"/>
                <w:szCs w:val="20"/>
              </w:rPr>
            </w:pPr>
          </w:p>
        </w:tc>
      </w:tr>
      <w:tr w:rsidR="00590B24" w:rsidRPr="001816EA" w:rsidTr="001816EA">
        <w:trPr>
          <w:trHeight w:val="284"/>
        </w:trPr>
        <w:tc>
          <w:tcPr>
            <w:tcW w:w="1507" w:type="pct"/>
            <w:tcBorders>
              <w:top w:val="nil"/>
              <w:bottom w:val="nil"/>
              <w:right w:val="double" w:sz="4" w:space="0" w:color="auto"/>
            </w:tcBorders>
            <w:vAlign w:val="center"/>
          </w:tcPr>
          <w:p w:rsidR="00114957" w:rsidRPr="001816EA" w:rsidRDefault="00114957" w:rsidP="001816EA">
            <w:pPr>
              <w:pStyle w:val="TabTRB"/>
              <w:ind w:left="180"/>
              <w:jc w:val="left"/>
              <w:rPr>
                <w:rFonts w:eastAsia="MS Mincho"/>
                <w:lang w:val="en-GB" w:eastAsia="ja-JP"/>
              </w:rPr>
            </w:pPr>
            <w:r w:rsidRPr="001816EA">
              <w:rPr>
                <w:rFonts w:eastAsia="MS Mincho"/>
                <w:lang w:val="en-GB" w:eastAsia="ja-JP"/>
              </w:rPr>
              <w:t>Low Education (</w:t>
            </w:r>
            <w:r w:rsidR="00C356A8" w:rsidRPr="001816EA">
              <w:rPr>
                <w:rFonts w:eastAsia="MS Mincho"/>
                <w:lang w:val="en-GB" w:eastAsia="ja-JP"/>
              </w:rPr>
              <w:t>m</w:t>
            </w:r>
            <w:r w:rsidRPr="001816EA">
              <w:rPr>
                <w:rFonts w:eastAsia="MS Mincho"/>
                <w:lang w:val="en-GB" w:eastAsia="ja-JP"/>
              </w:rPr>
              <w:t>iddle school and lower)</w:t>
            </w:r>
          </w:p>
        </w:tc>
        <w:tc>
          <w:tcPr>
            <w:tcW w:w="398" w:type="pct"/>
            <w:tcBorders>
              <w:top w:val="nil"/>
              <w:left w:val="double" w:sz="4" w:space="0" w:color="auto"/>
              <w:bottom w:val="nil"/>
              <w:right w:val="single" w:sz="4" w:space="0" w:color="auto"/>
            </w:tcBorders>
            <w:vAlign w:val="center"/>
          </w:tcPr>
          <w:p w:rsidR="00114957" w:rsidRPr="001816EA" w:rsidRDefault="00114957" w:rsidP="001816EA">
            <w:pPr>
              <w:jc w:val="right"/>
              <w:rPr>
                <w:sz w:val="20"/>
                <w:szCs w:val="20"/>
              </w:rPr>
            </w:pPr>
            <w:r w:rsidRPr="001816EA">
              <w:rPr>
                <w:sz w:val="20"/>
                <w:szCs w:val="20"/>
              </w:rPr>
              <w:t>44.5%</w:t>
            </w:r>
          </w:p>
        </w:tc>
        <w:tc>
          <w:tcPr>
            <w:tcW w:w="395" w:type="pct"/>
            <w:tcBorders>
              <w:top w:val="nil"/>
              <w:left w:val="single" w:sz="4" w:space="0" w:color="auto"/>
              <w:bottom w:val="nil"/>
              <w:right w:val="single" w:sz="4" w:space="0" w:color="auto"/>
            </w:tcBorders>
            <w:vAlign w:val="center"/>
          </w:tcPr>
          <w:p w:rsidR="00114957" w:rsidRPr="001816EA" w:rsidRDefault="00114957" w:rsidP="001816EA">
            <w:pPr>
              <w:jc w:val="right"/>
              <w:rPr>
                <w:sz w:val="20"/>
                <w:szCs w:val="20"/>
              </w:rPr>
            </w:pPr>
            <w:r w:rsidRPr="001816EA">
              <w:rPr>
                <w:sz w:val="20"/>
                <w:szCs w:val="20"/>
              </w:rPr>
              <w:t>19.1%</w:t>
            </w:r>
          </w:p>
        </w:tc>
        <w:tc>
          <w:tcPr>
            <w:tcW w:w="393" w:type="pct"/>
            <w:tcBorders>
              <w:top w:val="nil"/>
              <w:left w:val="single" w:sz="4" w:space="0" w:color="auto"/>
              <w:bottom w:val="nil"/>
              <w:right w:val="single" w:sz="4" w:space="0" w:color="auto"/>
            </w:tcBorders>
            <w:vAlign w:val="center"/>
          </w:tcPr>
          <w:p w:rsidR="00114957" w:rsidRPr="001816EA" w:rsidRDefault="00114957" w:rsidP="001816EA">
            <w:pPr>
              <w:jc w:val="right"/>
              <w:rPr>
                <w:sz w:val="20"/>
                <w:szCs w:val="20"/>
              </w:rPr>
            </w:pPr>
            <w:r w:rsidRPr="001816EA">
              <w:rPr>
                <w:sz w:val="20"/>
                <w:szCs w:val="20"/>
              </w:rPr>
              <w:t>14.3%</w:t>
            </w:r>
          </w:p>
        </w:tc>
        <w:tc>
          <w:tcPr>
            <w:tcW w:w="399" w:type="pct"/>
            <w:tcBorders>
              <w:top w:val="nil"/>
              <w:left w:val="single" w:sz="4" w:space="0" w:color="auto"/>
              <w:bottom w:val="nil"/>
              <w:right w:val="double" w:sz="4" w:space="0" w:color="auto"/>
            </w:tcBorders>
            <w:vAlign w:val="center"/>
          </w:tcPr>
          <w:p w:rsidR="00114957" w:rsidRPr="001816EA" w:rsidRDefault="00114957" w:rsidP="001816EA">
            <w:pPr>
              <w:jc w:val="right"/>
              <w:rPr>
                <w:sz w:val="20"/>
                <w:szCs w:val="20"/>
              </w:rPr>
            </w:pPr>
            <w:r w:rsidRPr="001816EA">
              <w:rPr>
                <w:sz w:val="20"/>
                <w:szCs w:val="20"/>
              </w:rPr>
              <w:t>22.1%</w:t>
            </w:r>
          </w:p>
        </w:tc>
        <w:tc>
          <w:tcPr>
            <w:tcW w:w="394" w:type="pct"/>
            <w:tcBorders>
              <w:top w:val="nil"/>
              <w:left w:val="double" w:sz="4" w:space="0" w:color="auto"/>
              <w:bottom w:val="nil"/>
              <w:right w:val="single" w:sz="4" w:space="0" w:color="auto"/>
            </w:tcBorders>
            <w:vAlign w:val="center"/>
          </w:tcPr>
          <w:p w:rsidR="00114957" w:rsidRPr="001816EA" w:rsidRDefault="00114957" w:rsidP="001816EA">
            <w:pPr>
              <w:jc w:val="right"/>
              <w:rPr>
                <w:sz w:val="20"/>
                <w:szCs w:val="20"/>
              </w:rPr>
            </w:pPr>
            <w:r w:rsidRPr="001816EA">
              <w:rPr>
                <w:sz w:val="20"/>
                <w:szCs w:val="20"/>
              </w:rPr>
              <w:t>70.9%</w:t>
            </w:r>
          </w:p>
        </w:tc>
        <w:tc>
          <w:tcPr>
            <w:tcW w:w="394" w:type="pct"/>
            <w:tcBorders>
              <w:top w:val="nil"/>
              <w:left w:val="single" w:sz="4" w:space="0" w:color="auto"/>
              <w:bottom w:val="nil"/>
              <w:right w:val="single" w:sz="4" w:space="0" w:color="auto"/>
            </w:tcBorders>
            <w:vAlign w:val="center"/>
          </w:tcPr>
          <w:p w:rsidR="00114957" w:rsidRPr="001816EA" w:rsidRDefault="00114957" w:rsidP="001816EA">
            <w:pPr>
              <w:jc w:val="right"/>
              <w:rPr>
                <w:sz w:val="20"/>
                <w:szCs w:val="20"/>
              </w:rPr>
            </w:pPr>
            <w:r w:rsidRPr="001816EA">
              <w:rPr>
                <w:sz w:val="20"/>
                <w:szCs w:val="20"/>
              </w:rPr>
              <w:t>20.5%</w:t>
            </w:r>
          </w:p>
        </w:tc>
        <w:tc>
          <w:tcPr>
            <w:tcW w:w="394" w:type="pct"/>
            <w:tcBorders>
              <w:top w:val="nil"/>
              <w:left w:val="single" w:sz="4" w:space="0" w:color="auto"/>
              <w:bottom w:val="nil"/>
              <w:right w:val="single" w:sz="4" w:space="0" w:color="auto"/>
            </w:tcBorders>
            <w:vAlign w:val="center"/>
          </w:tcPr>
          <w:p w:rsidR="00114957" w:rsidRPr="001816EA" w:rsidRDefault="00114957" w:rsidP="001816EA">
            <w:pPr>
              <w:jc w:val="right"/>
              <w:rPr>
                <w:sz w:val="20"/>
                <w:szCs w:val="20"/>
              </w:rPr>
            </w:pPr>
            <w:r w:rsidRPr="001816EA">
              <w:rPr>
                <w:sz w:val="20"/>
                <w:szCs w:val="20"/>
              </w:rPr>
              <w:t>5.9%</w:t>
            </w:r>
          </w:p>
        </w:tc>
        <w:tc>
          <w:tcPr>
            <w:tcW w:w="403" w:type="pct"/>
            <w:tcBorders>
              <w:top w:val="nil"/>
              <w:left w:val="single" w:sz="4" w:space="0" w:color="auto"/>
              <w:bottom w:val="nil"/>
              <w:right w:val="double" w:sz="4" w:space="0" w:color="auto"/>
            </w:tcBorders>
            <w:vAlign w:val="center"/>
          </w:tcPr>
          <w:p w:rsidR="00114957" w:rsidRPr="001816EA" w:rsidRDefault="00114957" w:rsidP="001816EA">
            <w:pPr>
              <w:jc w:val="right"/>
              <w:rPr>
                <w:sz w:val="20"/>
                <w:szCs w:val="20"/>
              </w:rPr>
            </w:pPr>
            <w:r w:rsidRPr="001816EA">
              <w:rPr>
                <w:sz w:val="20"/>
                <w:szCs w:val="20"/>
              </w:rPr>
              <w:t>2.7%</w:t>
            </w:r>
          </w:p>
        </w:tc>
        <w:tc>
          <w:tcPr>
            <w:tcW w:w="322" w:type="pct"/>
            <w:tcBorders>
              <w:left w:val="double" w:sz="4" w:space="0" w:color="auto"/>
            </w:tcBorders>
            <w:vAlign w:val="center"/>
          </w:tcPr>
          <w:p w:rsidR="00114957" w:rsidRPr="001816EA" w:rsidRDefault="00114957" w:rsidP="001816EA">
            <w:pPr>
              <w:jc w:val="right"/>
              <w:rPr>
                <w:sz w:val="20"/>
                <w:szCs w:val="20"/>
              </w:rPr>
            </w:pPr>
            <w:r w:rsidRPr="001816EA">
              <w:rPr>
                <w:sz w:val="20"/>
                <w:szCs w:val="20"/>
              </w:rPr>
              <w:t>43%</w:t>
            </w:r>
          </w:p>
        </w:tc>
      </w:tr>
      <w:tr w:rsidR="00590B24" w:rsidRPr="001816EA" w:rsidTr="001816EA">
        <w:trPr>
          <w:trHeight w:val="284"/>
        </w:trPr>
        <w:tc>
          <w:tcPr>
            <w:tcW w:w="1507" w:type="pct"/>
            <w:tcBorders>
              <w:top w:val="nil"/>
              <w:bottom w:val="nil"/>
              <w:right w:val="double" w:sz="4" w:space="0" w:color="auto"/>
            </w:tcBorders>
            <w:vAlign w:val="center"/>
          </w:tcPr>
          <w:p w:rsidR="00114957" w:rsidRPr="001816EA" w:rsidRDefault="00114957" w:rsidP="001816EA">
            <w:pPr>
              <w:pStyle w:val="TabTRB"/>
              <w:ind w:left="180" w:right="-17"/>
              <w:jc w:val="left"/>
              <w:rPr>
                <w:rFonts w:eastAsia="MS Mincho"/>
                <w:u w:val="single"/>
                <w:lang w:val="en-GB" w:eastAsia="ja-JP"/>
              </w:rPr>
            </w:pPr>
            <w:r w:rsidRPr="001816EA">
              <w:rPr>
                <w:lang w:val="en-GB"/>
              </w:rPr>
              <w:t>Medium Education (</w:t>
            </w:r>
            <w:r w:rsidR="00C356A8" w:rsidRPr="001816EA">
              <w:rPr>
                <w:lang w:val="en-GB"/>
              </w:rPr>
              <w:t>h</w:t>
            </w:r>
            <w:r w:rsidRPr="001816EA">
              <w:rPr>
                <w:lang w:val="en-GB"/>
              </w:rPr>
              <w:t xml:space="preserve">igh </w:t>
            </w:r>
            <w:r w:rsidR="00C356A8" w:rsidRPr="001816EA">
              <w:rPr>
                <w:lang w:val="en-GB"/>
              </w:rPr>
              <w:t>s</w:t>
            </w:r>
            <w:r w:rsidR="00590B24" w:rsidRPr="001816EA">
              <w:rPr>
                <w:lang w:val="en-GB"/>
              </w:rPr>
              <w:t xml:space="preserve">chool or undergraduate </w:t>
            </w:r>
            <w:r w:rsidRPr="001816EA">
              <w:rPr>
                <w:lang w:val="en-GB"/>
              </w:rPr>
              <w:t>degree)</w:t>
            </w:r>
          </w:p>
        </w:tc>
        <w:tc>
          <w:tcPr>
            <w:tcW w:w="398" w:type="pct"/>
            <w:tcBorders>
              <w:top w:val="nil"/>
              <w:left w:val="double" w:sz="4" w:space="0" w:color="auto"/>
              <w:bottom w:val="nil"/>
              <w:right w:val="single" w:sz="4" w:space="0" w:color="auto"/>
            </w:tcBorders>
            <w:vAlign w:val="center"/>
          </w:tcPr>
          <w:p w:rsidR="00114957" w:rsidRPr="001816EA" w:rsidRDefault="00114957" w:rsidP="001816EA">
            <w:pPr>
              <w:jc w:val="right"/>
              <w:rPr>
                <w:sz w:val="20"/>
                <w:szCs w:val="20"/>
              </w:rPr>
            </w:pPr>
            <w:r w:rsidRPr="001816EA">
              <w:rPr>
                <w:sz w:val="20"/>
                <w:szCs w:val="20"/>
              </w:rPr>
              <w:t>56.2%</w:t>
            </w:r>
          </w:p>
        </w:tc>
        <w:tc>
          <w:tcPr>
            <w:tcW w:w="395" w:type="pct"/>
            <w:tcBorders>
              <w:top w:val="nil"/>
              <w:left w:val="single" w:sz="4" w:space="0" w:color="auto"/>
              <w:bottom w:val="nil"/>
              <w:right w:val="single" w:sz="4" w:space="0" w:color="auto"/>
            </w:tcBorders>
            <w:vAlign w:val="center"/>
          </w:tcPr>
          <w:p w:rsidR="00114957" w:rsidRPr="001816EA" w:rsidRDefault="00114957" w:rsidP="001816EA">
            <w:pPr>
              <w:jc w:val="right"/>
              <w:rPr>
                <w:sz w:val="20"/>
                <w:szCs w:val="20"/>
              </w:rPr>
            </w:pPr>
            <w:r w:rsidRPr="001816EA">
              <w:rPr>
                <w:sz w:val="20"/>
                <w:szCs w:val="20"/>
              </w:rPr>
              <w:t>15.8%</w:t>
            </w:r>
          </w:p>
        </w:tc>
        <w:tc>
          <w:tcPr>
            <w:tcW w:w="393" w:type="pct"/>
            <w:tcBorders>
              <w:top w:val="nil"/>
              <w:left w:val="single" w:sz="4" w:space="0" w:color="auto"/>
              <w:bottom w:val="nil"/>
              <w:right w:val="single" w:sz="4" w:space="0" w:color="auto"/>
            </w:tcBorders>
            <w:vAlign w:val="center"/>
          </w:tcPr>
          <w:p w:rsidR="00114957" w:rsidRPr="001816EA" w:rsidRDefault="00114957" w:rsidP="001816EA">
            <w:pPr>
              <w:jc w:val="right"/>
              <w:rPr>
                <w:sz w:val="20"/>
                <w:szCs w:val="20"/>
              </w:rPr>
            </w:pPr>
            <w:r w:rsidRPr="001816EA">
              <w:rPr>
                <w:sz w:val="20"/>
                <w:szCs w:val="20"/>
              </w:rPr>
              <w:t>7.9%</w:t>
            </w:r>
          </w:p>
        </w:tc>
        <w:tc>
          <w:tcPr>
            <w:tcW w:w="399" w:type="pct"/>
            <w:tcBorders>
              <w:top w:val="nil"/>
              <w:left w:val="single" w:sz="4" w:space="0" w:color="auto"/>
              <w:bottom w:val="nil"/>
              <w:right w:val="double" w:sz="4" w:space="0" w:color="auto"/>
            </w:tcBorders>
            <w:vAlign w:val="center"/>
          </w:tcPr>
          <w:p w:rsidR="00114957" w:rsidRPr="001816EA" w:rsidRDefault="00114957" w:rsidP="001816EA">
            <w:pPr>
              <w:jc w:val="right"/>
              <w:rPr>
                <w:sz w:val="20"/>
                <w:szCs w:val="20"/>
              </w:rPr>
            </w:pPr>
            <w:r w:rsidRPr="001816EA">
              <w:rPr>
                <w:sz w:val="20"/>
                <w:szCs w:val="20"/>
              </w:rPr>
              <w:t>20.1%</w:t>
            </w:r>
          </w:p>
        </w:tc>
        <w:tc>
          <w:tcPr>
            <w:tcW w:w="394" w:type="pct"/>
            <w:tcBorders>
              <w:top w:val="nil"/>
              <w:left w:val="double" w:sz="4" w:space="0" w:color="auto"/>
              <w:bottom w:val="nil"/>
              <w:right w:val="single" w:sz="4" w:space="0" w:color="auto"/>
            </w:tcBorders>
            <w:vAlign w:val="center"/>
          </w:tcPr>
          <w:p w:rsidR="00114957" w:rsidRPr="001816EA" w:rsidRDefault="00114957" w:rsidP="001816EA">
            <w:pPr>
              <w:jc w:val="right"/>
              <w:rPr>
                <w:sz w:val="20"/>
                <w:szCs w:val="20"/>
              </w:rPr>
            </w:pPr>
            <w:r w:rsidRPr="001816EA">
              <w:rPr>
                <w:sz w:val="20"/>
                <w:szCs w:val="20"/>
              </w:rPr>
              <w:t>61.7%</w:t>
            </w:r>
          </w:p>
        </w:tc>
        <w:tc>
          <w:tcPr>
            <w:tcW w:w="394" w:type="pct"/>
            <w:tcBorders>
              <w:top w:val="nil"/>
              <w:left w:val="single" w:sz="4" w:space="0" w:color="auto"/>
              <w:bottom w:val="nil"/>
              <w:right w:val="single" w:sz="4" w:space="0" w:color="auto"/>
            </w:tcBorders>
            <w:vAlign w:val="center"/>
          </w:tcPr>
          <w:p w:rsidR="00114957" w:rsidRPr="001816EA" w:rsidRDefault="00114957" w:rsidP="001816EA">
            <w:pPr>
              <w:jc w:val="right"/>
              <w:rPr>
                <w:sz w:val="20"/>
                <w:szCs w:val="20"/>
              </w:rPr>
            </w:pPr>
            <w:r w:rsidRPr="001816EA">
              <w:rPr>
                <w:sz w:val="20"/>
                <w:szCs w:val="20"/>
              </w:rPr>
              <w:t>25.6%</w:t>
            </w:r>
          </w:p>
        </w:tc>
        <w:tc>
          <w:tcPr>
            <w:tcW w:w="394" w:type="pct"/>
            <w:tcBorders>
              <w:top w:val="nil"/>
              <w:left w:val="single" w:sz="4" w:space="0" w:color="auto"/>
              <w:bottom w:val="nil"/>
              <w:right w:val="single" w:sz="4" w:space="0" w:color="auto"/>
            </w:tcBorders>
            <w:vAlign w:val="center"/>
          </w:tcPr>
          <w:p w:rsidR="00114957" w:rsidRPr="001816EA" w:rsidRDefault="00114957" w:rsidP="001816EA">
            <w:pPr>
              <w:jc w:val="right"/>
              <w:rPr>
                <w:sz w:val="20"/>
                <w:szCs w:val="20"/>
              </w:rPr>
            </w:pPr>
            <w:r w:rsidRPr="001816EA">
              <w:rPr>
                <w:sz w:val="20"/>
                <w:szCs w:val="20"/>
              </w:rPr>
              <w:t>8.4%</w:t>
            </w:r>
          </w:p>
        </w:tc>
        <w:tc>
          <w:tcPr>
            <w:tcW w:w="403" w:type="pct"/>
            <w:tcBorders>
              <w:top w:val="nil"/>
              <w:left w:val="single" w:sz="4" w:space="0" w:color="auto"/>
              <w:bottom w:val="nil"/>
              <w:right w:val="double" w:sz="4" w:space="0" w:color="auto"/>
            </w:tcBorders>
            <w:vAlign w:val="center"/>
          </w:tcPr>
          <w:p w:rsidR="00114957" w:rsidRPr="001816EA" w:rsidRDefault="00BF3A22" w:rsidP="001816EA">
            <w:pPr>
              <w:jc w:val="right"/>
              <w:rPr>
                <w:sz w:val="20"/>
                <w:szCs w:val="20"/>
              </w:rPr>
            </w:pPr>
            <w:r w:rsidRPr="001816EA">
              <w:rPr>
                <w:sz w:val="20"/>
                <w:szCs w:val="20"/>
              </w:rPr>
              <w:t>4.3</w:t>
            </w:r>
            <w:r w:rsidR="00114957" w:rsidRPr="001816EA">
              <w:rPr>
                <w:sz w:val="20"/>
                <w:szCs w:val="20"/>
              </w:rPr>
              <w:t>%</w:t>
            </w:r>
          </w:p>
        </w:tc>
        <w:tc>
          <w:tcPr>
            <w:tcW w:w="322" w:type="pct"/>
            <w:tcBorders>
              <w:left w:val="double" w:sz="4" w:space="0" w:color="auto"/>
              <w:bottom w:val="nil"/>
            </w:tcBorders>
            <w:vAlign w:val="center"/>
          </w:tcPr>
          <w:p w:rsidR="00114957" w:rsidRPr="001816EA" w:rsidRDefault="00114957" w:rsidP="001816EA">
            <w:pPr>
              <w:jc w:val="right"/>
              <w:rPr>
                <w:sz w:val="20"/>
                <w:szCs w:val="20"/>
              </w:rPr>
            </w:pPr>
            <w:r w:rsidRPr="001816EA">
              <w:rPr>
                <w:sz w:val="20"/>
                <w:szCs w:val="20"/>
              </w:rPr>
              <w:t>44%</w:t>
            </w:r>
          </w:p>
        </w:tc>
      </w:tr>
      <w:tr w:rsidR="00590B24" w:rsidRPr="001816EA" w:rsidTr="001816EA">
        <w:trPr>
          <w:trHeight w:val="284"/>
        </w:trPr>
        <w:tc>
          <w:tcPr>
            <w:tcW w:w="1507" w:type="pct"/>
            <w:tcBorders>
              <w:top w:val="nil"/>
              <w:bottom w:val="single" w:sz="4" w:space="0" w:color="auto"/>
              <w:right w:val="double" w:sz="4" w:space="0" w:color="auto"/>
            </w:tcBorders>
            <w:vAlign w:val="center"/>
          </w:tcPr>
          <w:p w:rsidR="00114957" w:rsidRPr="001816EA" w:rsidRDefault="00114957" w:rsidP="001816EA">
            <w:pPr>
              <w:pStyle w:val="TabTRB"/>
              <w:ind w:left="180"/>
              <w:jc w:val="left"/>
              <w:rPr>
                <w:rFonts w:eastAsia="MS Mincho"/>
                <w:lang w:val="en-GB" w:eastAsia="ja-JP"/>
              </w:rPr>
            </w:pPr>
            <w:r w:rsidRPr="001816EA">
              <w:rPr>
                <w:lang w:val="en-GB"/>
              </w:rPr>
              <w:t>High Education (Master's degree or higher)</w:t>
            </w:r>
          </w:p>
        </w:tc>
        <w:tc>
          <w:tcPr>
            <w:tcW w:w="398" w:type="pct"/>
            <w:tcBorders>
              <w:top w:val="nil"/>
              <w:left w:val="double" w:sz="4" w:space="0" w:color="auto"/>
              <w:bottom w:val="single" w:sz="4" w:space="0" w:color="auto"/>
              <w:right w:val="single" w:sz="4" w:space="0" w:color="auto"/>
            </w:tcBorders>
            <w:vAlign w:val="center"/>
          </w:tcPr>
          <w:p w:rsidR="00114957" w:rsidRPr="001816EA" w:rsidRDefault="00114957" w:rsidP="001816EA">
            <w:pPr>
              <w:jc w:val="right"/>
              <w:rPr>
                <w:sz w:val="20"/>
                <w:szCs w:val="20"/>
              </w:rPr>
            </w:pPr>
            <w:r w:rsidRPr="001816EA">
              <w:rPr>
                <w:sz w:val="20"/>
                <w:szCs w:val="20"/>
              </w:rPr>
              <w:t>65.2%</w:t>
            </w:r>
          </w:p>
        </w:tc>
        <w:tc>
          <w:tcPr>
            <w:tcW w:w="395" w:type="pct"/>
            <w:tcBorders>
              <w:top w:val="nil"/>
              <w:left w:val="single" w:sz="4" w:space="0" w:color="auto"/>
              <w:bottom w:val="single" w:sz="4" w:space="0" w:color="auto"/>
              <w:right w:val="single" w:sz="4" w:space="0" w:color="auto"/>
            </w:tcBorders>
            <w:vAlign w:val="center"/>
          </w:tcPr>
          <w:p w:rsidR="00114957" w:rsidRPr="001816EA" w:rsidRDefault="00114957" w:rsidP="001816EA">
            <w:pPr>
              <w:jc w:val="right"/>
              <w:rPr>
                <w:sz w:val="20"/>
                <w:szCs w:val="20"/>
              </w:rPr>
            </w:pPr>
            <w:r w:rsidRPr="001816EA">
              <w:rPr>
                <w:sz w:val="20"/>
                <w:szCs w:val="20"/>
              </w:rPr>
              <w:t>16.1%</w:t>
            </w:r>
          </w:p>
        </w:tc>
        <w:tc>
          <w:tcPr>
            <w:tcW w:w="393" w:type="pct"/>
            <w:tcBorders>
              <w:top w:val="nil"/>
              <w:left w:val="single" w:sz="4" w:space="0" w:color="auto"/>
              <w:bottom w:val="single" w:sz="4" w:space="0" w:color="auto"/>
              <w:right w:val="single" w:sz="4" w:space="0" w:color="auto"/>
            </w:tcBorders>
            <w:vAlign w:val="center"/>
          </w:tcPr>
          <w:p w:rsidR="00114957" w:rsidRPr="001816EA" w:rsidRDefault="00114957" w:rsidP="001816EA">
            <w:pPr>
              <w:jc w:val="right"/>
              <w:rPr>
                <w:sz w:val="20"/>
                <w:szCs w:val="20"/>
              </w:rPr>
            </w:pPr>
            <w:r w:rsidRPr="001816EA">
              <w:rPr>
                <w:sz w:val="20"/>
                <w:szCs w:val="20"/>
              </w:rPr>
              <w:t>8.0%</w:t>
            </w:r>
          </w:p>
        </w:tc>
        <w:tc>
          <w:tcPr>
            <w:tcW w:w="399" w:type="pct"/>
            <w:tcBorders>
              <w:top w:val="nil"/>
              <w:left w:val="single" w:sz="4" w:space="0" w:color="auto"/>
              <w:bottom w:val="single" w:sz="4" w:space="0" w:color="auto"/>
              <w:right w:val="double" w:sz="4" w:space="0" w:color="auto"/>
            </w:tcBorders>
            <w:vAlign w:val="center"/>
          </w:tcPr>
          <w:p w:rsidR="00114957" w:rsidRPr="001816EA" w:rsidRDefault="00114957" w:rsidP="001816EA">
            <w:pPr>
              <w:jc w:val="right"/>
              <w:rPr>
                <w:sz w:val="20"/>
                <w:szCs w:val="20"/>
              </w:rPr>
            </w:pPr>
            <w:r w:rsidRPr="001816EA">
              <w:rPr>
                <w:sz w:val="20"/>
                <w:szCs w:val="20"/>
              </w:rPr>
              <w:t>10.7%</w:t>
            </w:r>
          </w:p>
        </w:tc>
        <w:tc>
          <w:tcPr>
            <w:tcW w:w="394" w:type="pct"/>
            <w:tcBorders>
              <w:top w:val="nil"/>
              <w:left w:val="double" w:sz="4" w:space="0" w:color="auto"/>
              <w:bottom w:val="single" w:sz="4" w:space="0" w:color="auto"/>
              <w:right w:val="single" w:sz="4" w:space="0" w:color="auto"/>
            </w:tcBorders>
            <w:vAlign w:val="center"/>
          </w:tcPr>
          <w:p w:rsidR="00114957" w:rsidRPr="001816EA" w:rsidRDefault="00114957" w:rsidP="001816EA">
            <w:pPr>
              <w:jc w:val="right"/>
              <w:rPr>
                <w:sz w:val="20"/>
                <w:szCs w:val="20"/>
              </w:rPr>
            </w:pPr>
            <w:r w:rsidRPr="001816EA">
              <w:rPr>
                <w:sz w:val="20"/>
                <w:szCs w:val="20"/>
              </w:rPr>
              <w:t>44.6%</w:t>
            </w:r>
          </w:p>
        </w:tc>
        <w:tc>
          <w:tcPr>
            <w:tcW w:w="394" w:type="pct"/>
            <w:tcBorders>
              <w:top w:val="nil"/>
              <w:left w:val="single" w:sz="4" w:space="0" w:color="auto"/>
              <w:bottom w:val="single" w:sz="4" w:space="0" w:color="auto"/>
              <w:right w:val="single" w:sz="4" w:space="0" w:color="auto"/>
            </w:tcBorders>
            <w:vAlign w:val="center"/>
          </w:tcPr>
          <w:p w:rsidR="00114957" w:rsidRPr="001816EA" w:rsidRDefault="00114957" w:rsidP="001816EA">
            <w:pPr>
              <w:jc w:val="right"/>
              <w:rPr>
                <w:sz w:val="20"/>
                <w:szCs w:val="20"/>
              </w:rPr>
            </w:pPr>
            <w:r w:rsidRPr="001816EA">
              <w:rPr>
                <w:sz w:val="20"/>
                <w:szCs w:val="20"/>
              </w:rPr>
              <w:t>38.4%</w:t>
            </w:r>
          </w:p>
        </w:tc>
        <w:tc>
          <w:tcPr>
            <w:tcW w:w="394" w:type="pct"/>
            <w:tcBorders>
              <w:top w:val="nil"/>
              <w:left w:val="single" w:sz="4" w:space="0" w:color="auto"/>
              <w:bottom w:val="single" w:sz="4" w:space="0" w:color="auto"/>
              <w:right w:val="single" w:sz="4" w:space="0" w:color="auto"/>
            </w:tcBorders>
            <w:vAlign w:val="center"/>
          </w:tcPr>
          <w:p w:rsidR="00114957" w:rsidRPr="001816EA" w:rsidRDefault="00114957" w:rsidP="001816EA">
            <w:pPr>
              <w:jc w:val="right"/>
              <w:rPr>
                <w:sz w:val="20"/>
                <w:szCs w:val="20"/>
              </w:rPr>
            </w:pPr>
            <w:r w:rsidRPr="001816EA">
              <w:rPr>
                <w:sz w:val="20"/>
                <w:szCs w:val="20"/>
              </w:rPr>
              <w:t>13.4%</w:t>
            </w:r>
          </w:p>
        </w:tc>
        <w:tc>
          <w:tcPr>
            <w:tcW w:w="403" w:type="pct"/>
            <w:tcBorders>
              <w:top w:val="nil"/>
              <w:left w:val="single" w:sz="4" w:space="0" w:color="auto"/>
              <w:bottom w:val="single" w:sz="4" w:space="0" w:color="auto"/>
              <w:right w:val="double" w:sz="4" w:space="0" w:color="auto"/>
            </w:tcBorders>
            <w:vAlign w:val="center"/>
          </w:tcPr>
          <w:p w:rsidR="00114957" w:rsidRPr="001816EA" w:rsidRDefault="00114957" w:rsidP="001816EA">
            <w:pPr>
              <w:jc w:val="right"/>
              <w:rPr>
                <w:sz w:val="20"/>
                <w:szCs w:val="20"/>
              </w:rPr>
            </w:pPr>
            <w:r w:rsidRPr="001816EA">
              <w:rPr>
                <w:sz w:val="20"/>
                <w:szCs w:val="20"/>
              </w:rPr>
              <w:t>3.6%</w:t>
            </w:r>
          </w:p>
        </w:tc>
        <w:tc>
          <w:tcPr>
            <w:tcW w:w="322" w:type="pct"/>
            <w:tcBorders>
              <w:top w:val="nil"/>
              <w:left w:val="double" w:sz="4" w:space="0" w:color="auto"/>
              <w:bottom w:val="single" w:sz="4" w:space="0" w:color="auto"/>
            </w:tcBorders>
            <w:vAlign w:val="center"/>
          </w:tcPr>
          <w:p w:rsidR="00114957" w:rsidRPr="001816EA" w:rsidRDefault="00114957" w:rsidP="001816EA">
            <w:pPr>
              <w:jc w:val="right"/>
              <w:rPr>
                <w:sz w:val="20"/>
                <w:szCs w:val="20"/>
              </w:rPr>
            </w:pPr>
            <w:r w:rsidRPr="001816EA">
              <w:rPr>
                <w:sz w:val="20"/>
                <w:szCs w:val="20"/>
              </w:rPr>
              <w:t>13%</w:t>
            </w:r>
          </w:p>
        </w:tc>
      </w:tr>
      <w:tr w:rsidR="00590B24" w:rsidRPr="001816EA" w:rsidTr="001816EA">
        <w:trPr>
          <w:trHeight w:val="284"/>
        </w:trPr>
        <w:tc>
          <w:tcPr>
            <w:tcW w:w="1507" w:type="pct"/>
            <w:tcBorders>
              <w:top w:val="single" w:sz="4" w:space="0" w:color="auto"/>
              <w:bottom w:val="nil"/>
              <w:right w:val="double" w:sz="4" w:space="0" w:color="auto"/>
            </w:tcBorders>
            <w:vAlign w:val="center"/>
          </w:tcPr>
          <w:p w:rsidR="00114957" w:rsidRPr="001816EA" w:rsidRDefault="00114957" w:rsidP="001816EA">
            <w:pPr>
              <w:pStyle w:val="TabTRB"/>
              <w:jc w:val="left"/>
              <w:rPr>
                <w:rFonts w:eastAsia="MS Mincho"/>
                <w:u w:val="single"/>
                <w:lang w:val="en-GB" w:eastAsia="ja-JP"/>
              </w:rPr>
            </w:pPr>
            <w:r w:rsidRPr="001816EA">
              <w:rPr>
                <w:rFonts w:eastAsia="MS Mincho"/>
                <w:u w:val="single"/>
                <w:lang w:val="en-GB" w:eastAsia="ja-JP"/>
              </w:rPr>
              <w:t>Marital Status</w:t>
            </w:r>
          </w:p>
        </w:tc>
        <w:tc>
          <w:tcPr>
            <w:tcW w:w="398" w:type="pct"/>
            <w:tcBorders>
              <w:top w:val="single" w:sz="4" w:space="0" w:color="auto"/>
              <w:left w:val="double" w:sz="4" w:space="0" w:color="auto"/>
              <w:bottom w:val="nil"/>
              <w:right w:val="single" w:sz="4" w:space="0" w:color="auto"/>
            </w:tcBorders>
            <w:vAlign w:val="center"/>
          </w:tcPr>
          <w:p w:rsidR="00114957" w:rsidRPr="001816EA" w:rsidRDefault="00114957" w:rsidP="001816EA">
            <w:pPr>
              <w:jc w:val="right"/>
              <w:rPr>
                <w:sz w:val="20"/>
                <w:szCs w:val="20"/>
              </w:rPr>
            </w:pPr>
          </w:p>
        </w:tc>
        <w:tc>
          <w:tcPr>
            <w:tcW w:w="395" w:type="pct"/>
            <w:tcBorders>
              <w:top w:val="single" w:sz="4" w:space="0" w:color="auto"/>
              <w:left w:val="single" w:sz="4" w:space="0" w:color="auto"/>
              <w:bottom w:val="nil"/>
              <w:right w:val="single" w:sz="4" w:space="0" w:color="auto"/>
            </w:tcBorders>
            <w:vAlign w:val="center"/>
          </w:tcPr>
          <w:p w:rsidR="00114957" w:rsidRPr="001816EA" w:rsidRDefault="00114957" w:rsidP="001816EA">
            <w:pPr>
              <w:jc w:val="right"/>
              <w:rPr>
                <w:sz w:val="20"/>
                <w:szCs w:val="20"/>
              </w:rPr>
            </w:pPr>
          </w:p>
        </w:tc>
        <w:tc>
          <w:tcPr>
            <w:tcW w:w="393" w:type="pct"/>
            <w:tcBorders>
              <w:top w:val="single" w:sz="4" w:space="0" w:color="auto"/>
              <w:left w:val="single" w:sz="4" w:space="0" w:color="auto"/>
              <w:bottom w:val="nil"/>
              <w:right w:val="single" w:sz="4" w:space="0" w:color="auto"/>
            </w:tcBorders>
            <w:vAlign w:val="center"/>
          </w:tcPr>
          <w:p w:rsidR="00114957" w:rsidRPr="001816EA" w:rsidRDefault="00114957" w:rsidP="001816EA">
            <w:pPr>
              <w:jc w:val="right"/>
              <w:rPr>
                <w:sz w:val="20"/>
                <w:szCs w:val="20"/>
              </w:rPr>
            </w:pPr>
          </w:p>
        </w:tc>
        <w:tc>
          <w:tcPr>
            <w:tcW w:w="399" w:type="pct"/>
            <w:tcBorders>
              <w:top w:val="single" w:sz="4" w:space="0" w:color="auto"/>
              <w:left w:val="single" w:sz="4" w:space="0" w:color="auto"/>
              <w:bottom w:val="nil"/>
              <w:right w:val="double" w:sz="4" w:space="0" w:color="auto"/>
            </w:tcBorders>
            <w:vAlign w:val="center"/>
          </w:tcPr>
          <w:p w:rsidR="00114957" w:rsidRPr="001816EA" w:rsidRDefault="00114957" w:rsidP="001816EA">
            <w:pPr>
              <w:jc w:val="right"/>
              <w:rPr>
                <w:sz w:val="20"/>
                <w:szCs w:val="20"/>
              </w:rPr>
            </w:pPr>
          </w:p>
        </w:tc>
        <w:tc>
          <w:tcPr>
            <w:tcW w:w="394" w:type="pct"/>
            <w:tcBorders>
              <w:top w:val="single" w:sz="4" w:space="0" w:color="auto"/>
              <w:left w:val="double" w:sz="4" w:space="0" w:color="auto"/>
              <w:bottom w:val="nil"/>
              <w:right w:val="single" w:sz="4" w:space="0" w:color="auto"/>
            </w:tcBorders>
            <w:vAlign w:val="center"/>
          </w:tcPr>
          <w:p w:rsidR="00114957" w:rsidRPr="001816EA" w:rsidRDefault="00114957" w:rsidP="001816EA">
            <w:pPr>
              <w:jc w:val="right"/>
              <w:rPr>
                <w:sz w:val="20"/>
                <w:szCs w:val="20"/>
              </w:rPr>
            </w:pPr>
          </w:p>
        </w:tc>
        <w:tc>
          <w:tcPr>
            <w:tcW w:w="394" w:type="pct"/>
            <w:tcBorders>
              <w:top w:val="single" w:sz="4" w:space="0" w:color="auto"/>
              <w:left w:val="single" w:sz="4" w:space="0" w:color="auto"/>
              <w:bottom w:val="nil"/>
              <w:right w:val="single" w:sz="4" w:space="0" w:color="auto"/>
            </w:tcBorders>
            <w:vAlign w:val="center"/>
          </w:tcPr>
          <w:p w:rsidR="00114957" w:rsidRPr="001816EA" w:rsidRDefault="00114957" w:rsidP="001816EA">
            <w:pPr>
              <w:pStyle w:val="TabTRB"/>
              <w:jc w:val="right"/>
              <w:rPr>
                <w:bCs w:val="0"/>
                <w:lang w:val="en-GB"/>
              </w:rPr>
            </w:pPr>
          </w:p>
        </w:tc>
        <w:tc>
          <w:tcPr>
            <w:tcW w:w="394" w:type="pct"/>
            <w:tcBorders>
              <w:top w:val="single" w:sz="4" w:space="0" w:color="auto"/>
              <w:left w:val="single" w:sz="4" w:space="0" w:color="auto"/>
              <w:bottom w:val="nil"/>
              <w:right w:val="single" w:sz="4" w:space="0" w:color="auto"/>
            </w:tcBorders>
            <w:vAlign w:val="center"/>
          </w:tcPr>
          <w:p w:rsidR="00114957" w:rsidRPr="001816EA" w:rsidRDefault="00114957" w:rsidP="001816EA">
            <w:pPr>
              <w:pStyle w:val="TabTRB"/>
              <w:jc w:val="right"/>
              <w:rPr>
                <w:bCs w:val="0"/>
                <w:lang w:val="en-GB"/>
              </w:rPr>
            </w:pPr>
          </w:p>
        </w:tc>
        <w:tc>
          <w:tcPr>
            <w:tcW w:w="403" w:type="pct"/>
            <w:tcBorders>
              <w:top w:val="single" w:sz="4" w:space="0" w:color="auto"/>
              <w:left w:val="single" w:sz="4" w:space="0" w:color="auto"/>
              <w:bottom w:val="nil"/>
              <w:right w:val="double" w:sz="4" w:space="0" w:color="auto"/>
            </w:tcBorders>
            <w:vAlign w:val="center"/>
          </w:tcPr>
          <w:p w:rsidR="00114957" w:rsidRPr="001816EA" w:rsidRDefault="00114957" w:rsidP="001816EA">
            <w:pPr>
              <w:pStyle w:val="TabTRB"/>
              <w:jc w:val="right"/>
              <w:rPr>
                <w:bCs w:val="0"/>
                <w:lang w:val="en-GB"/>
              </w:rPr>
            </w:pPr>
          </w:p>
        </w:tc>
        <w:tc>
          <w:tcPr>
            <w:tcW w:w="322" w:type="pct"/>
            <w:tcBorders>
              <w:top w:val="single" w:sz="4" w:space="0" w:color="auto"/>
              <w:left w:val="double" w:sz="4" w:space="0" w:color="auto"/>
            </w:tcBorders>
            <w:vAlign w:val="center"/>
          </w:tcPr>
          <w:p w:rsidR="00114957" w:rsidRPr="001816EA" w:rsidRDefault="00114957" w:rsidP="001816EA">
            <w:pPr>
              <w:jc w:val="right"/>
              <w:rPr>
                <w:sz w:val="20"/>
                <w:szCs w:val="20"/>
              </w:rPr>
            </w:pPr>
          </w:p>
        </w:tc>
      </w:tr>
      <w:tr w:rsidR="00590B24" w:rsidRPr="001816EA" w:rsidTr="001816EA">
        <w:trPr>
          <w:trHeight w:val="284"/>
        </w:trPr>
        <w:tc>
          <w:tcPr>
            <w:tcW w:w="1507" w:type="pct"/>
            <w:tcBorders>
              <w:top w:val="nil"/>
              <w:bottom w:val="nil"/>
              <w:right w:val="double" w:sz="4" w:space="0" w:color="auto"/>
            </w:tcBorders>
            <w:vAlign w:val="center"/>
          </w:tcPr>
          <w:p w:rsidR="00114957" w:rsidRPr="001816EA" w:rsidRDefault="00114957" w:rsidP="001816EA">
            <w:pPr>
              <w:pStyle w:val="TabTRB"/>
              <w:ind w:left="180"/>
              <w:jc w:val="left"/>
              <w:rPr>
                <w:rFonts w:eastAsia="MS Mincho"/>
                <w:lang w:val="en-GB" w:eastAsia="ja-JP"/>
              </w:rPr>
            </w:pPr>
            <w:r w:rsidRPr="001816EA">
              <w:rPr>
                <w:rFonts w:eastAsia="MS Mincho"/>
                <w:lang w:val="en-GB" w:eastAsia="ja-JP"/>
              </w:rPr>
              <w:t>Unmarried</w:t>
            </w:r>
          </w:p>
        </w:tc>
        <w:tc>
          <w:tcPr>
            <w:tcW w:w="398" w:type="pct"/>
            <w:tcBorders>
              <w:top w:val="nil"/>
              <w:left w:val="double" w:sz="4" w:space="0" w:color="auto"/>
              <w:bottom w:val="nil"/>
              <w:right w:val="single" w:sz="4" w:space="0" w:color="auto"/>
            </w:tcBorders>
            <w:vAlign w:val="center"/>
          </w:tcPr>
          <w:p w:rsidR="00114957" w:rsidRPr="001816EA" w:rsidRDefault="00114957" w:rsidP="001816EA">
            <w:pPr>
              <w:jc w:val="right"/>
              <w:rPr>
                <w:sz w:val="20"/>
                <w:szCs w:val="20"/>
              </w:rPr>
            </w:pPr>
            <w:r w:rsidRPr="001816EA">
              <w:rPr>
                <w:sz w:val="20"/>
                <w:szCs w:val="20"/>
              </w:rPr>
              <w:t>48.5%</w:t>
            </w:r>
          </w:p>
        </w:tc>
        <w:tc>
          <w:tcPr>
            <w:tcW w:w="395" w:type="pct"/>
            <w:tcBorders>
              <w:top w:val="nil"/>
              <w:left w:val="single" w:sz="4" w:space="0" w:color="auto"/>
              <w:bottom w:val="nil"/>
              <w:right w:val="single" w:sz="4" w:space="0" w:color="auto"/>
            </w:tcBorders>
            <w:vAlign w:val="center"/>
          </w:tcPr>
          <w:p w:rsidR="00114957" w:rsidRPr="001816EA" w:rsidRDefault="00114957" w:rsidP="001816EA">
            <w:pPr>
              <w:jc w:val="right"/>
              <w:rPr>
                <w:sz w:val="20"/>
                <w:szCs w:val="20"/>
              </w:rPr>
            </w:pPr>
            <w:r w:rsidRPr="001816EA">
              <w:rPr>
                <w:sz w:val="20"/>
                <w:szCs w:val="20"/>
              </w:rPr>
              <w:t>12.7%</w:t>
            </w:r>
          </w:p>
        </w:tc>
        <w:tc>
          <w:tcPr>
            <w:tcW w:w="393" w:type="pct"/>
            <w:tcBorders>
              <w:top w:val="nil"/>
              <w:left w:val="single" w:sz="4" w:space="0" w:color="auto"/>
              <w:bottom w:val="nil"/>
              <w:right w:val="single" w:sz="4" w:space="0" w:color="auto"/>
            </w:tcBorders>
            <w:vAlign w:val="center"/>
          </w:tcPr>
          <w:p w:rsidR="00114957" w:rsidRPr="001816EA" w:rsidRDefault="00114957" w:rsidP="001816EA">
            <w:pPr>
              <w:jc w:val="right"/>
              <w:rPr>
                <w:sz w:val="20"/>
                <w:szCs w:val="20"/>
              </w:rPr>
            </w:pPr>
            <w:r w:rsidRPr="001816EA">
              <w:rPr>
                <w:sz w:val="20"/>
                <w:szCs w:val="20"/>
              </w:rPr>
              <w:t>10.5%</w:t>
            </w:r>
          </w:p>
        </w:tc>
        <w:tc>
          <w:tcPr>
            <w:tcW w:w="399" w:type="pct"/>
            <w:tcBorders>
              <w:top w:val="nil"/>
              <w:left w:val="single" w:sz="4" w:space="0" w:color="auto"/>
              <w:bottom w:val="nil"/>
              <w:right w:val="double" w:sz="4" w:space="0" w:color="auto"/>
            </w:tcBorders>
            <w:vAlign w:val="center"/>
          </w:tcPr>
          <w:p w:rsidR="00114957" w:rsidRPr="001816EA" w:rsidRDefault="00BF3A22" w:rsidP="001816EA">
            <w:pPr>
              <w:jc w:val="right"/>
              <w:rPr>
                <w:sz w:val="20"/>
                <w:szCs w:val="20"/>
              </w:rPr>
            </w:pPr>
            <w:r w:rsidRPr="001816EA">
              <w:rPr>
                <w:sz w:val="20"/>
                <w:szCs w:val="20"/>
              </w:rPr>
              <w:t>28.3</w:t>
            </w:r>
            <w:r w:rsidR="00114957" w:rsidRPr="001816EA">
              <w:rPr>
                <w:sz w:val="20"/>
                <w:szCs w:val="20"/>
              </w:rPr>
              <w:t>%</w:t>
            </w:r>
          </w:p>
        </w:tc>
        <w:tc>
          <w:tcPr>
            <w:tcW w:w="394" w:type="pct"/>
            <w:tcBorders>
              <w:top w:val="nil"/>
              <w:left w:val="double" w:sz="4" w:space="0" w:color="auto"/>
              <w:bottom w:val="nil"/>
              <w:right w:val="single" w:sz="4" w:space="0" w:color="auto"/>
            </w:tcBorders>
            <w:vAlign w:val="center"/>
          </w:tcPr>
          <w:p w:rsidR="00114957" w:rsidRPr="001816EA" w:rsidRDefault="00114957" w:rsidP="001816EA">
            <w:pPr>
              <w:jc w:val="right"/>
              <w:rPr>
                <w:sz w:val="20"/>
                <w:szCs w:val="20"/>
              </w:rPr>
            </w:pPr>
            <w:r w:rsidRPr="001816EA">
              <w:rPr>
                <w:sz w:val="20"/>
                <w:szCs w:val="20"/>
              </w:rPr>
              <w:t>64.7%</w:t>
            </w:r>
          </w:p>
        </w:tc>
        <w:tc>
          <w:tcPr>
            <w:tcW w:w="394" w:type="pct"/>
            <w:tcBorders>
              <w:top w:val="nil"/>
              <w:left w:val="single" w:sz="4" w:space="0" w:color="auto"/>
              <w:bottom w:val="nil"/>
              <w:right w:val="single" w:sz="4" w:space="0" w:color="auto"/>
            </w:tcBorders>
            <w:vAlign w:val="center"/>
          </w:tcPr>
          <w:p w:rsidR="00114957" w:rsidRPr="001816EA" w:rsidRDefault="00114957" w:rsidP="001816EA">
            <w:pPr>
              <w:jc w:val="right"/>
              <w:rPr>
                <w:sz w:val="20"/>
                <w:szCs w:val="20"/>
              </w:rPr>
            </w:pPr>
            <w:r w:rsidRPr="001816EA">
              <w:rPr>
                <w:sz w:val="20"/>
                <w:szCs w:val="20"/>
              </w:rPr>
              <w:t>24.5%</w:t>
            </w:r>
          </w:p>
        </w:tc>
        <w:tc>
          <w:tcPr>
            <w:tcW w:w="394" w:type="pct"/>
            <w:tcBorders>
              <w:top w:val="nil"/>
              <w:left w:val="single" w:sz="4" w:space="0" w:color="auto"/>
              <w:bottom w:val="nil"/>
              <w:right w:val="single" w:sz="4" w:space="0" w:color="auto"/>
            </w:tcBorders>
            <w:vAlign w:val="center"/>
          </w:tcPr>
          <w:p w:rsidR="00114957" w:rsidRPr="001816EA" w:rsidRDefault="00114957" w:rsidP="001816EA">
            <w:pPr>
              <w:jc w:val="right"/>
              <w:rPr>
                <w:sz w:val="20"/>
                <w:szCs w:val="20"/>
              </w:rPr>
            </w:pPr>
            <w:r w:rsidRPr="001816EA">
              <w:rPr>
                <w:sz w:val="20"/>
                <w:szCs w:val="20"/>
              </w:rPr>
              <w:t>7.1%</w:t>
            </w:r>
          </w:p>
        </w:tc>
        <w:tc>
          <w:tcPr>
            <w:tcW w:w="403" w:type="pct"/>
            <w:tcBorders>
              <w:top w:val="nil"/>
              <w:left w:val="single" w:sz="4" w:space="0" w:color="auto"/>
              <w:bottom w:val="nil"/>
              <w:right w:val="double" w:sz="4" w:space="0" w:color="auto"/>
            </w:tcBorders>
            <w:vAlign w:val="center"/>
          </w:tcPr>
          <w:p w:rsidR="00114957" w:rsidRPr="001816EA" w:rsidRDefault="00114957" w:rsidP="001816EA">
            <w:pPr>
              <w:jc w:val="right"/>
              <w:rPr>
                <w:sz w:val="20"/>
                <w:szCs w:val="20"/>
              </w:rPr>
            </w:pPr>
            <w:r w:rsidRPr="001816EA">
              <w:rPr>
                <w:sz w:val="20"/>
                <w:szCs w:val="20"/>
              </w:rPr>
              <w:t>3.7%</w:t>
            </w:r>
          </w:p>
        </w:tc>
        <w:tc>
          <w:tcPr>
            <w:tcW w:w="322" w:type="pct"/>
            <w:tcBorders>
              <w:left w:val="double" w:sz="4" w:space="0" w:color="auto"/>
              <w:bottom w:val="nil"/>
            </w:tcBorders>
            <w:vAlign w:val="center"/>
          </w:tcPr>
          <w:p w:rsidR="00114957" w:rsidRPr="001816EA" w:rsidRDefault="00114957" w:rsidP="001816EA">
            <w:pPr>
              <w:jc w:val="right"/>
              <w:rPr>
                <w:sz w:val="20"/>
                <w:szCs w:val="20"/>
              </w:rPr>
            </w:pPr>
            <w:r w:rsidRPr="001816EA">
              <w:rPr>
                <w:sz w:val="20"/>
                <w:szCs w:val="20"/>
              </w:rPr>
              <w:t>47%</w:t>
            </w:r>
          </w:p>
        </w:tc>
      </w:tr>
      <w:tr w:rsidR="00590B24" w:rsidRPr="001816EA" w:rsidTr="001816EA">
        <w:trPr>
          <w:trHeight w:val="284"/>
        </w:trPr>
        <w:tc>
          <w:tcPr>
            <w:tcW w:w="1507" w:type="pct"/>
            <w:tcBorders>
              <w:top w:val="nil"/>
              <w:bottom w:val="double" w:sz="4" w:space="0" w:color="auto"/>
              <w:right w:val="double" w:sz="4" w:space="0" w:color="auto"/>
            </w:tcBorders>
            <w:vAlign w:val="center"/>
          </w:tcPr>
          <w:p w:rsidR="00114957" w:rsidRPr="001816EA" w:rsidRDefault="00114957" w:rsidP="001816EA">
            <w:pPr>
              <w:pStyle w:val="TabTRB"/>
              <w:ind w:left="180"/>
              <w:jc w:val="left"/>
              <w:rPr>
                <w:rFonts w:eastAsia="MS Mincho"/>
                <w:lang w:val="en-GB" w:eastAsia="ja-JP"/>
              </w:rPr>
            </w:pPr>
            <w:r w:rsidRPr="001816EA">
              <w:rPr>
                <w:rFonts w:eastAsia="MS Mincho"/>
                <w:lang w:val="en-GB" w:eastAsia="ja-JP"/>
              </w:rPr>
              <w:t>Married</w:t>
            </w:r>
          </w:p>
        </w:tc>
        <w:tc>
          <w:tcPr>
            <w:tcW w:w="398" w:type="pct"/>
            <w:tcBorders>
              <w:top w:val="nil"/>
              <w:left w:val="double" w:sz="4" w:space="0" w:color="auto"/>
              <w:bottom w:val="double" w:sz="4" w:space="0" w:color="auto"/>
              <w:right w:val="single" w:sz="4" w:space="0" w:color="auto"/>
            </w:tcBorders>
            <w:vAlign w:val="center"/>
          </w:tcPr>
          <w:p w:rsidR="00114957" w:rsidRPr="001816EA" w:rsidRDefault="00114957" w:rsidP="001816EA">
            <w:pPr>
              <w:jc w:val="right"/>
              <w:rPr>
                <w:sz w:val="20"/>
                <w:szCs w:val="20"/>
              </w:rPr>
            </w:pPr>
            <w:r w:rsidRPr="001816EA">
              <w:rPr>
                <w:sz w:val="20"/>
                <w:szCs w:val="20"/>
              </w:rPr>
              <w:t>55.7%</w:t>
            </w:r>
          </w:p>
        </w:tc>
        <w:tc>
          <w:tcPr>
            <w:tcW w:w="395" w:type="pct"/>
            <w:tcBorders>
              <w:top w:val="nil"/>
              <w:left w:val="single" w:sz="4" w:space="0" w:color="auto"/>
              <w:bottom w:val="double" w:sz="4" w:space="0" w:color="auto"/>
              <w:right w:val="single" w:sz="4" w:space="0" w:color="auto"/>
            </w:tcBorders>
            <w:vAlign w:val="center"/>
          </w:tcPr>
          <w:p w:rsidR="00114957" w:rsidRPr="001816EA" w:rsidRDefault="00114957" w:rsidP="001816EA">
            <w:pPr>
              <w:jc w:val="right"/>
              <w:rPr>
                <w:sz w:val="20"/>
                <w:szCs w:val="20"/>
              </w:rPr>
            </w:pPr>
            <w:r w:rsidRPr="001816EA">
              <w:rPr>
                <w:sz w:val="20"/>
                <w:szCs w:val="20"/>
              </w:rPr>
              <w:t>21.4%</w:t>
            </w:r>
          </w:p>
        </w:tc>
        <w:tc>
          <w:tcPr>
            <w:tcW w:w="393" w:type="pct"/>
            <w:tcBorders>
              <w:top w:val="nil"/>
              <w:left w:val="single" w:sz="4" w:space="0" w:color="auto"/>
              <w:bottom w:val="double" w:sz="4" w:space="0" w:color="auto"/>
              <w:right w:val="single" w:sz="4" w:space="0" w:color="auto"/>
            </w:tcBorders>
            <w:vAlign w:val="center"/>
          </w:tcPr>
          <w:p w:rsidR="00114957" w:rsidRPr="001816EA" w:rsidRDefault="00114957" w:rsidP="001816EA">
            <w:pPr>
              <w:jc w:val="right"/>
              <w:rPr>
                <w:sz w:val="20"/>
                <w:szCs w:val="20"/>
              </w:rPr>
            </w:pPr>
            <w:r w:rsidRPr="001816EA">
              <w:rPr>
                <w:sz w:val="20"/>
                <w:szCs w:val="20"/>
              </w:rPr>
              <w:t>10.8%</w:t>
            </w:r>
          </w:p>
        </w:tc>
        <w:tc>
          <w:tcPr>
            <w:tcW w:w="399" w:type="pct"/>
            <w:tcBorders>
              <w:top w:val="nil"/>
              <w:left w:val="single" w:sz="4" w:space="0" w:color="auto"/>
              <w:bottom w:val="double" w:sz="4" w:space="0" w:color="auto"/>
              <w:right w:val="double" w:sz="4" w:space="0" w:color="auto"/>
            </w:tcBorders>
            <w:vAlign w:val="center"/>
          </w:tcPr>
          <w:p w:rsidR="00114957" w:rsidRPr="001816EA" w:rsidRDefault="00114957" w:rsidP="001816EA">
            <w:pPr>
              <w:jc w:val="right"/>
              <w:rPr>
                <w:sz w:val="20"/>
                <w:szCs w:val="20"/>
              </w:rPr>
            </w:pPr>
            <w:r w:rsidRPr="001816EA">
              <w:rPr>
                <w:sz w:val="20"/>
                <w:szCs w:val="20"/>
              </w:rPr>
              <w:t>12.1%</w:t>
            </w:r>
          </w:p>
        </w:tc>
        <w:tc>
          <w:tcPr>
            <w:tcW w:w="394" w:type="pct"/>
            <w:tcBorders>
              <w:top w:val="nil"/>
              <w:left w:val="double" w:sz="4" w:space="0" w:color="auto"/>
              <w:bottom w:val="double" w:sz="4" w:space="0" w:color="auto"/>
              <w:right w:val="single" w:sz="4" w:space="0" w:color="auto"/>
            </w:tcBorders>
            <w:vAlign w:val="center"/>
          </w:tcPr>
          <w:p w:rsidR="00114957" w:rsidRPr="001816EA" w:rsidRDefault="00114957" w:rsidP="001816EA">
            <w:pPr>
              <w:jc w:val="right"/>
              <w:rPr>
                <w:sz w:val="20"/>
                <w:szCs w:val="20"/>
              </w:rPr>
            </w:pPr>
            <w:r w:rsidRPr="001816EA">
              <w:rPr>
                <w:sz w:val="20"/>
                <w:szCs w:val="20"/>
              </w:rPr>
              <w:t>62.3%</w:t>
            </w:r>
          </w:p>
        </w:tc>
        <w:tc>
          <w:tcPr>
            <w:tcW w:w="394" w:type="pct"/>
            <w:tcBorders>
              <w:top w:val="nil"/>
              <w:left w:val="single" w:sz="4" w:space="0" w:color="auto"/>
              <w:bottom w:val="double" w:sz="4" w:space="0" w:color="auto"/>
              <w:right w:val="single" w:sz="4" w:space="0" w:color="auto"/>
            </w:tcBorders>
            <w:vAlign w:val="center"/>
          </w:tcPr>
          <w:p w:rsidR="00114957" w:rsidRPr="001816EA" w:rsidRDefault="00114957" w:rsidP="001816EA">
            <w:pPr>
              <w:jc w:val="right"/>
              <w:rPr>
                <w:sz w:val="20"/>
                <w:szCs w:val="20"/>
              </w:rPr>
            </w:pPr>
            <w:r w:rsidRPr="001816EA">
              <w:rPr>
                <w:sz w:val="20"/>
                <w:szCs w:val="20"/>
              </w:rPr>
              <w:t>25.6%</w:t>
            </w:r>
          </w:p>
        </w:tc>
        <w:tc>
          <w:tcPr>
            <w:tcW w:w="394" w:type="pct"/>
            <w:tcBorders>
              <w:top w:val="nil"/>
              <w:left w:val="single" w:sz="4" w:space="0" w:color="auto"/>
              <w:bottom w:val="double" w:sz="4" w:space="0" w:color="auto"/>
              <w:right w:val="single" w:sz="4" w:space="0" w:color="auto"/>
            </w:tcBorders>
            <w:vAlign w:val="center"/>
          </w:tcPr>
          <w:p w:rsidR="00114957" w:rsidRPr="001816EA" w:rsidRDefault="00114957" w:rsidP="001816EA">
            <w:pPr>
              <w:jc w:val="right"/>
              <w:rPr>
                <w:sz w:val="20"/>
                <w:szCs w:val="20"/>
              </w:rPr>
            </w:pPr>
            <w:r w:rsidRPr="001816EA">
              <w:rPr>
                <w:sz w:val="20"/>
                <w:szCs w:val="20"/>
              </w:rPr>
              <w:t>8.8%</w:t>
            </w:r>
          </w:p>
        </w:tc>
        <w:tc>
          <w:tcPr>
            <w:tcW w:w="403" w:type="pct"/>
            <w:tcBorders>
              <w:top w:val="nil"/>
              <w:left w:val="single" w:sz="4" w:space="0" w:color="auto"/>
              <w:bottom w:val="double" w:sz="4" w:space="0" w:color="auto"/>
              <w:right w:val="double" w:sz="4" w:space="0" w:color="auto"/>
            </w:tcBorders>
            <w:vAlign w:val="center"/>
          </w:tcPr>
          <w:p w:rsidR="00114957" w:rsidRPr="001816EA" w:rsidRDefault="00114957" w:rsidP="001816EA">
            <w:pPr>
              <w:jc w:val="right"/>
              <w:rPr>
                <w:sz w:val="20"/>
                <w:szCs w:val="20"/>
              </w:rPr>
            </w:pPr>
            <w:r w:rsidRPr="001816EA">
              <w:rPr>
                <w:sz w:val="20"/>
                <w:szCs w:val="20"/>
              </w:rPr>
              <w:t>3.3%</w:t>
            </w:r>
          </w:p>
        </w:tc>
        <w:tc>
          <w:tcPr>
            <w:tcW w:w="322" w:type="pct"/>
            <w:tcBorders>
              <w:top w:val="nil"/>
              <w:left w:val="double" w:sz="4" w:space="0" w:color="auto"/>
              <w:bottom w:val="double" w:sz="4" w:space="0" w:color="auto"/>
            </w:tcBorders>
            <w:vAlign w:val="center"/>
          </w:tcPr>
          <w:p w:rsidR="00114957" w:rsidRPr="001816EA" w:rsidRDefault="00114957" w:rsidP="001816EA">
            <w:pPr>
              <w:jc w:val="right"/>
              <w:rPr>
                <w:sz w:val="20"/>
                <w:szCs w:val="20"/>
              </w:rPr>
            </w:pPr>
            <w:r w:rsidRPr="001816EA">
              <w:rPr>
                <w:sz w:val="20"/>
                <w:szCs w:val="20"/>
              </w:rPr>
              <w:t>5</w:t>
            </w:r>
            <w:r w:rsidR="006E66A6" w:rsidRPr="001816EA">
              <w:rPr>
                <w:sz w:val="20"/>
                <w:szCs w:val="20"/>
              </w:rPr>
              <w:t>3</w:t>
            </w:r>
            <w:r w:rsidRPr="001816EA">
              <w:rPr>
                <w:sz w:val="20"/>
                <w:szCs w:val="20"/>
              </w:rPr>
              <w:t>%</w:t>
            </w:r>
          </w:p>
        </w:tc>
      </w:tr>
      <w:tr w:rsidR="00114957" w:rsidRPr="001816EA" w:rsidTr="001816EA">
        <w:trPr>
          <w:trHeight w:val="284"/>
        </w:trPr>
        <w:tc>
          <w:tcPr>
            <w:tcW w:w="5000" w:type="pct"/>
            <w:gridSpan w:val="10"/>
            <w:tcBorders>
              <w:top w:val="double" w:sz="4" w:space="0" w:color="auto"/>
              <w:bottom w:val="single" w:sz="4" w:space="0" w:color="auto"/>
            </w:tcBorders>
            <w:vAlign w:val="center"/>
          </w:tcPr>
          <w:p w:rsidR="00114957" w:rsidRPr="001816EA" w:rsidRDefault="00114957" w:rsidP="00590B24">
            <w:pPr>
              <w:rPr>
                <w:i/>
                <w:iCs/>
                <w:sz w:val="20"/>
                <w:szCs w:val="20"/>
              </w:rPr>
            </w:pPr>
            <w:r w:rsidRPr="001816EA">
              <w:rPr>
                <w:i/>
                <w:iCs/>
                <w:sz w:val="20"/>
                <w:szCs w:val="20"/>
              </w:rPr>
              <w:t xml:space="preserve">Household characteristics </w:t>
            </w:r>
          </w:p>
        </w:tc>
      </w:tr>
      <w:tr w:rsidR="00590B24" w:rsidRPr="001816EA" w:rsidTr="001816EA">
        <w:trPr>
          <w:trHeight w:val="284"/>
        </w:trPr>
        <w:tc>
          <w:tcPr>
            <w:tcW w:w="1507" w:type="pct"/>
            <w:tcBorders>
              <w:top w:val="single" w:sz="4" w:space="0" w:color="auto"/>
              <w:bottom w:val="nil"/>
              <w:right w:val="double" w:sz="4" w:space="0" w:color="auto"/>
            </w:tcBorders>
            <w:vAlign w:val="center"/>
          </w:tcPr>
          <w:p w:rsidR="00114957" w:rsidRPr="001816EA" w:rsidRDefault="00114957" w:rsidP="001816EA">
            <w:pPr>
              <w:pStyle w:val="TabTRB"/>
              <w:jc w:val="left"/>
              <w:rPr>
                <w:rFonts w:eastAsia="MS Mincho"/>
                <w:u w:val="single"/>
                <w:lang w:val="en-GB" w:eastAsia="ja-JP"/>
              </w:rPr>
            </w:pPr>
            <w:r w:rsidRPr="001816EA">
              <w:rPr>
                <w:rFonts w:eastAsia="MS Mincho"/>
                <w:u w:val="single"/>
                <w:lang w:val="en-GB" w:eastAsia="ja-JP"/>
              </w:rPr>
              <w:t xml:space="preserve">Num of children by age </w:t>
            </w:r>
          </w:p>
        </w:tc>
        <w:tc>
          <w:tcPr>
            <w:tcW w:w="398" w:type="pct"/>
            <w:tcBorders>
              <w:top w:val="single" w:sz="4" w:space="0" w:color="auto"/>
              <w:left w:val="double" w:sz="4" w:space="0" w:color="auto"/>
              <w:bottom w:val="nil"/>
              <w:right w:val="single" w:sz="4" w:space="0" w:color="auto"/>
            </w:tcBorders>
            <w:vAlign w:val="center"/>
          </w:tcPr>
          <w:p w:rsidR="00114957" w:rsidRPr="001816EA" w:rsidRDefault="00114957" w:rsidP="001816EA">
            <w:pPr>
              <w:jc w:val="right"/>
              <w:rPr>
                <w:sz w:val="20"/>
                <w:szCs w:val="20"/>
              </w:rPr>
            </w:pPr>
          </w:p>
        </w:tc>
        <w:tc>
          <w:tcPr>
            <w:tcW w:w="395" w:type="pct"/>
            <w:tcBorders>
              <w:top w:val="single" w:sz="4" w:space="0" w:color="auto"/>
              <w:left w:val="single" w:sz="4" w:space="0" w:color="auto"/>
              <w:bottom w:val="nil"/>
              <w:right w:val="single" w:sz="4" w:space="0" w:color="auto"/>
            </w:tcBorders>
            <w:vAlign w:val="center"/>
          </w:tcPr>
          <w:p w:rsidR="00114957" w:rsidRPr="001816EA" w:rsidRDefault="00114957" w:rsidP="001816EA">
            <w:pPr>
              <w:jc w:val="right"/>
              <w:rPr>
                <w:sz w:val="20"/>
                <w:szCs w:val="20"/>
              </w:rPr>
            </w:pPr>
          </w:p>
        </w:tc>
        <w:tc>
          <w:tcPr>
            <w:tcW w:w="393" w:type="pct"/>
            <w:tcBorders>
              <w:top w:val="single" w:sz="4" w:space="0" w:color="auto"/>
              <w:left w:val="single" w:sz="4" w:space="0" w:color="auto"/>
              <w:bottom w:val="nil"/>
              <w:right w:val="single" w:sz="4" w:space="0" w:color="auto"/>
            </w:tcBorders>
            <w:vAlign w:val="center"/>
          </w:tcPr>
          <w:p w:rsidR="00114957" w:rsidRPr="001816EA" w:rsidRDefault="00114957" w:rsidP="001816EA">
            <w:pPr>
              <w:jc w:val="right"/>
              <w:rPr>
                <w:sz w:val="20"/>
                <w:szCs w:val="20"/>
              </w:rPr>
            </w:pPr>
          </w:p>
        </w:tc>
        <w:tc>
          <w:tcPr>
            <w:tcW w:w="399" w:type="pct"/>
            <w:tcBorders>
              <w:top w:val="single" w:sz="4" w:space="0" w:color="auto"/>
              <w:left w:val="single" w:sz="4" w:space="0" w:color="auto"/>
              <w:bottom w:val="nil"/>
              <w:right w:val="double" w:sz="4" w:space="0" w:color="auto"/>
            </w:tcBorders>
            <w:vAlign w:val="center"/>
          </w:tcPr>
          <w:p w:rsidR="00114957" w:rsidRPr="001816EA" w:rsidRDefault="00114957" w:rsidP="001816EA">
            <w:pPr>
              <w:jc w:val="right"/>
              <w:rPr>
                <w:sz w:val="20"/>
                <w:szCs w:val="20"/>
              </w:rPr>
            </w:pPr>
          </w:p>
        </w:tc>
        <w:tc>
          <w:tcPr>
            <w:tcW w:w="394" w:type="pct"/>
            <w:tcBorders>
              <w:top w:val="single" w:sz="4" w:space="0" w:color="auto"/>
              <w:left w:val="double" w:sz="4" w:space="0" w:color="auto"/>
              <w:bottom w:val="nil"/>
              <w:right w:val="single" w:sz="4" w:space="0" w:color="auto"/>
            </w:tcBorders>
            <w:vAlign w:val="center"/>
          </w:tcPr>
          <w:p w:rsidR="00114957" w:rsidRPr="001816EA" w:rsidRDefault="00114957" w:rsidP="001816EA">
            <w:pPr>
              <w:jc w:val="right"/>
              <w:rPr>
                <w:sz w:val="20"/>
                <w:szCs w:val="20"/>
              </w:rPr>
            </w:pPr>
          </w:p>
        </w:tc>
        <w:tc>
          <w:tcPr>
            <w:tcW w:w="394" w:type="pct"/>
            <w:tcBorders>
              <w:top w:val="single" w:sz="4" w:space="0" w:color="auto"/>
              <w:left w:val="single" w:sz="4" w:space="0" w:color="auto"/>
              <w:bottom w:val="nil"/>
              <w:right w:val="single" w:sz="4" w:space="0" w:color="auto"/>
            </w:tcBorders>
            <w:vAlign w:val="center"/>
          </w:tcPr>
          <w:p w:rsidR="00114957" w:rsidRPr="001816EA" w:rsidRDefault="00114957" w:rsidP="001816EA">
            <w:pPr>
              <w:pStyle w:val="TabTRB"/>
              <w:jc w:val="right"/>
              <w:rPr>
                <w:bCs w:val="0"/>
                <w:lang w:val="en-GB"/>
              </w:rPr>
            </w:pPr>
          </w:p>
        </w:tc>
        <w:tc>
          <w:tcPr>
            <w:tcW w:w="394" w:type="pct"/>
            <w:tcBorders>
              <w:top w:val="single" w:sz="4" w:space="0" w:color="auto"/>
              <w:left w:val="single" w:sz="4" w:space="0" w:color="auto"/>
              <w:bottom w:val="nil"/>
              <w:right w:val="single" w:sz="4" w:space="0" w:color="auto"/>
            </w:tcBorders>
            <w:vAlign w:val="center"/>
          </w:tcPr>
          <w:p w:rsidR="00114957" w:rsidRPr="001816EA" w:rsidRDefault="00114957" w:rsidP="001816EA">
            <w:pPr>
              <w:pStyle w:val="TabTRB"/>
              <w:jc w:val="right"/>
              <w:rPr>
                <w:bCs w:val="0"/>
                <w:lang w:val="en-GB"/>
              </w:rPr>
            </w:pPr>
          </w:p>
        </w:tc>
        <w:tc>
          <w:tcPr>
            <w:tcW w:w="403" w:type="pct"/>
            <w:tcBorders>
              <w:top w:val="single" w:sz="4" w:space="0" w:color="auto"/>
              <w:left w:val="single" w:sz="4" w:space="0" w:color="auto"/>
              <w:bottom w:val="nil"/>
              <w:right w:val="double" w:sz="4" w:space="0" w:color="auto"/>
            </w:tcBorders>
            <w:vAlign w:val="center"/>
          </w:tcPr>
          <w:p w:rsidR="00114957" w:rsidRPr="001816EA" w:rsidRDefault="00114957" w:rsidP="001816EA">
            <w:pPr>
              <w:pStyle w:val="TabTRB"/>
              <w:jc w:val="right"/>
              <w:rPr>
                <w:bCs w:val="0"/>
                <w:lang w:val="en-GB"/>
              </w:rPr>
            </w:pPr>
          </w:p>
        </w:tc>
        <w:tc>
          <w:tcPr>
            <w:tcW w:w="322" w:type="pct"/>
            <w:tcBorders>
              <w:top w:val="single" w:sz="4" w:space="0" w:color="auto"/>
              <w:left w:val="double" w:sz="4" w:space="0" w:color="auto"/>
            </w:tcBorders>
            <w:vAlign w:val="center"/>
          </w:tcPr>
          <w:p w:rsidR="00114957" w:rsidRPr="001816EA" w:rsidRDefault="00114957" w:rsidP="001816EA">
            <w:pPr>
              <w:jc w:val="right"/>
              <w:rPr>
                <w:sz w:val="20"/>
                <w:szCs w:val="20"/>
              </w:rPr>
            </w:pPr>
          </w:p>
        </w:tc>
      </w:tr>
      <w:tr w:rsidR="00590B24" w:rsidRPr="001816EA" w:rsidTr="001816EA">
        <w:trPr>
          <w:trHeight w:val="284"/>
        </w:trPr>
        <w:tc>
          <w:tcPr>
            <w:tcW w:w="1507" w:type="pct"/>
            <w:tcBorders>
              <w:top w:val="nil"/>
              <w:bottom w:val="nil"/>
              <w:right w:val="double" w:sz="4" w:space="0" w:color="auto"/>
            </w:tcBorders>
            <w:vAlign w:val="center"/>
          </w:tcPr>
          <w:p w:rsidR="00114957" w:rsidRPr="001816EA" w:rsidRDefault="00114957" w:rsidP="001816EA">
            <w:pPr>
              <w:pStyle w:val="TabTRB"/>
              <w:ind w:left="180"/>
              <w:jc w:val="left"/>
              <w:rPr>
                <w:rFonts w:eastAsia="MS Mincho"/>
                <w:lang w:val="en-GB" w:eastAsia="ja-JP"/>
              </w:rPr>
            </w:pPr>
            <w:r w:rsidRPr="001816EA">
              <w:rPr>
                <w:rFonts w:eastAsia="MS Mincho"/>
                <w:lang w:val="en-GB" w:eastAsia="ja-JP"/>
              </w:rPr>
              <w:t>No kids</w:t>
            </w:r>
          </w:p>
        </w:tc>
        <w:tc>
          <w:tcPr>
            <w:tcW w:w="398" w:type="pct"/>
            <w:tcBorders>
              <w:top w:val="nil"/>
              <w:left w:val="double" w:sz="4" w:space="0" w:color="auto"/>
              <w:bottom w:val="nil"/>
              <w:right w:val="single" w:sz="4" w:space="0" w:color="auto"/>
            </w:tcBorders>
            <w:vAlign w:val="center"/>
          </w:tcPr>
          <w:p w:rsidR="00114957" w:rsidRPr="001816EA" w:rsidRDefault="00114957" w:rsidP="001816EA">
            <w:pPr>
              <w:jc w:val="right"/>
              <w:rPr>
                <w:sz w:val="20"/>
                <w:szCs w:val="20"/>
              </w:rPr>
            </w:pPr>
            <w:r w:rsidRPr="001816EA">
              <w:rPr>
                <w:sz w:val="20"/>
                <w:szCs w:val="20"/>
              </w:rPr>
              <w:t>50.7%</w:t>
            </w:r>
          </w:p>
        </w:tc>
        <w:tc>
          <w:tcPr>
            <w:tcW w:w="395" w:type="pct"/>
            <w:tcBorders>
              <w:top w:val="nil"/>
              <w:left w:val="single" w:sz="4" w:space="0" w:color="auto"/>
              <w:bottom w:val="nil"/>
              <w:right w:val="single" w:sz="4" w:space="0" w:color="auto"/>
            </w:tcBorders>
            <w:vAlign w:val="center"/>
          </w:tcPr>
          <w:p w:rsidR="00114957" w:rsidRPr="001816EA" w:rsidRDefault="00114957" w:rsidP="001816EA">
            <w:pPr>
              <w:jc w:val="right"/>
              <w:rPr>
                <w:sz w:val="20"/>
                <w:szCs w:val="20"/>
              </w:rPr>
            </w:pPr>
            <w:r w:rsidRPr="001816EA">
              <w:rPr>
                <w:sz w:val="20"/>
                <w:szCs w:val="20"/>
              </w:rPr>
              <w:t>18.0%</w:t>
            </w:r>
          </w:p>
        </w:tc>
        <w:tc>
          <w:tcPr>
            <w:tcW w:w="393" w:type="pct"/>
            <w:tcBorders>
              <w:top w:val="nil"/>
              <w:left w:val="single" w:sz="4" w:space="0" w:color="auto"/>
              <w:bottom w:val="nil"/>
              <w:right w:val="single" w:sz="4" w:space="0" w:color="auto"/>
            </w:tcBorders>
            <w:vAlign w:val="center"/>
          </w:tcPr>
          <w:p w:rsidR="00114957" w:rsidRPr="001816EA" w:rsidRDefault="00114957" w:rsidP="001816EA">
            <w:pPr>
              <w:jc w:val="right"/>
              <w:rPr>
                <w:sz w:val="20"/>
                <w:szCs w:val="20"/>
              </w:rPr>
            </w:pPr>
            <w:r w:rsidRPr="001816EA">
              <w:rPr>
                <w:sz w:val="20"/>
                <w:szCs w:val="20"/>
              </w:rPr>
              <w:t>13.7%</w:t>
            </w:r>
          </w:p>
        </w:tc>
        <w:tc>
          <w:tcPr>
            <w:tcW w:w="399" w:type="pct"/>
            <w:tcBorders>
              <w:top w:val="nil"/>
              <w:left w:val="single" w:sz="4" w:space="0" w:color="auto"/>
              <w:bottom w:val="nil"/>
              <w:right w:val="double" w:sz="4" w:space="0" w:color="auto"/>
            </w:tcBorders>
            <w:vAlign w:val="center"/>
          </w:tcPr>
          <w:p w:rsidR="00114957" w:rsidRPr="001816EA" w:rsidRDefault="00114957" w:rsidP="001816EA">
            <w:pPr>
              <w:jc w:val="right"/>
              <w:rPr>
                <w:sz w:val="20"/>
                <w:szCs w:val="20"/>
              </w:rPr>
            </w:pPr>
            <w:r w:rsidRPr="001816EA">
              <w:rPr>
                <w:sz w:val="20"/>
                <w:szCs w:val="20"/>
              </w:rPr>
              <w:t>17.6%</w:t>
            </w:r>
          </w:p>
        </w:tc>
        <w:tc>
          <w:tcPr>
            <w:tcW w:w="394" w:type="pct"/>
            <w:tcBorders>
              <w:top w:val="nil"/>
              <w:left w:val="double" w:sz="4" w:space="0" w:color="auto"/>
              <w:bottom w:val="nil"/>
              <w:right w:val="single" w:sz="4" w:space="0" w:color="auto"/>
            </w:tcBorders>
            <w:vAlign w:val="center"/>
          </w:tcPr>
          <w:p w:rsidR="00114957" w:rsidRPr="001816EA" w:rsidRDefault="00114957" w:rsidP="001816EA">
            <w:pPr>
              <w:jc w:val="right"/>
              <w:rPr>
                <w:sz w:val="20"/>
                <w:szCs w:val="20"/>
              </w:rPr>
            </w:pPr>
            <w:r w:rsidRPr="001816EA">
              <w:rPr>
                <w:sz w:val="20"/>
                <w:szCs w:val="20"/>
              </w:rPr>
              <w:t>58.5%</w:t>
            </w:r>
          </w:p>
        </w:tc>
        <w:tc>
          <w:tcPr>
            <w:tcW w:w="394" w:type="pct"/>
            <w:tcBorders>
              <w:top w:val="nil"/>
              <w:left w:val="single" w:sz="4" w:space="0" w:color="auto"/>
              <w:bottom w:val="nil"/>
              <w:right w:val="single" w:sz="4" w:space="0" w:color="auto"/>
            </w:tcBorders>
            <w:vAlign w:val="center"/>
          </w:tcPr>
          <w:p w:rsidR="00114957" w:rsidRPr="001816EA" w:rsidRDefault="00114957" w:rsidP="001816EA">
            <w:pPr>
              <w:jc w:val="right"/>
              <w:rPr>
                <w:sz w:val="20"/>
                <w:szCs w:val="20"/>
              </w:rPr>
            </w:pPr>
            <w:r w:rsidRPr="001816EA">
              <w:rPr>
                <w:sz w:val="20"/>
                <w:szCs w:val="20"/>
              </w:rPr>
              <w:t>27.8%</w:t>
            </w:r>
          </w:p>
        </w:tc>
        <w:tc>
          <w:tcPr>
            <w:tcW w:w="394" w:type="pct"/>
            <w:tcBorders>
              <w:top w:val="nil"/>
              <w:left w:val="single" w:sz="4" w:space="0" w:color="auto"/>
              <w:bottom w:val="nil"/>
              <w:right w:val="single" w:sz="4" w:space="0" w:color="auto"/>
            </w:tcBorders>
            <w:vAlign w:val="center"/>
          </w:tcPr>
          <w:p w:rsidR="00114957" w:rsidRPr="001816EA" w:rsidRDefault="00114957" w:rsidP="001816EA">
            <w:pPr>
              <w:jc w:val="right"/>
              <w:rPr>
                <w:sz w:val="20"/>
                <w:szCs w:val="20"/>
              </w:rPr>
            </w:pPr>
            <w:r w:rsidRPr="001816EA">
              <w:rPr>
                <w:sz w:val="20"/>
                <w:szCs w:val="20"/>
              </w:rPr>
              <w:t>8.8%</w:t>
            </w:r>
          </w:p>
        </w:tc>
        <w:tc>
          <w:tcPr>
            <w:tcW w:w="403" w:type="pct"/>
            <w:tcBorders>
              <w:top w:val="nil"/>
              <w:left w:val="single" w:sz="4" w:space="0" w:color="auto"/>
              <w:bottom w:val="nil"/>
              <w:right w:val="double" w:sz="4" w:space="0" w:color="auto"/>
            </w:tcBorders>
            <w:vAlign w:val="center"/>
          </w:tcPr>
          <w:p w:rsidR="00114957" w:rsidRPr="001816EA" w:rsidRDefault="00114957" w:rsidP="001816EA">
            <w:pPr>
              <w:jc w:val="right"/>
              <w:rPr>
                <w:sz w:val="20"/>
                <w:szCs w:val="20"/>
              </w:rPr>
            </w:pPr>
            <w:r w:rsidRPr="001816EA">
              <w:rPr>
                <w:sz w:val="20"/>
                <w:szCs w:val="20"/>
              </w:rPr>
              <w:t>4.9%</w:t>
            </w:r>
          </w:p>
        </w:tc>
        <w:tc>
          <w:tcPr>
            <w:tcW w:w="322" w:type="pct"/>
            <w:tcBorders>
              <w:left w:val="double" w:sz="4" w:space="0" w:color="auto"/>
            </w:tcBorders>
            <w:vAlign w:val="center"/>
          </w:tcPr>
          <w:p w:rsidR="00114957" w:rsidRPr="001816EA" w:rsidRDefault="00114957" w:rsidP="001816EA">
            <w:pPr>
              <w:jc w:val="right"/>
              <w:rPr>
                <w:sz w:val="20"/>
                <w:szCs w:val="20"/>
              </w:rPr>
            </w:pPr>
            <w:r w:rsidRPr="001816EA">
              <w:rPr>
                <w:sz w:val="20"/>
                <w:szCs w:val="20"/>
              </w:rPr>
              <w:t>2</w:t>
            </w:r>
            <w:r w:rsidR="006E66A6" w:rsidRPr="001816EA">
              <w:rPr>
                <w:sz w:val="20"/>
                <w:szCs w:val="20"/>
              </w:rPr>
              <w:t>9</w:t>
            </w:r>
            <w:r w:rsidRPr="001816EA">
              <w:rPr>
                <w:sz w:val="20"/>
                <w:szCs w:val="20"/>
              </w:rPr>
              <w:t>%</w:t>
            </w:r>
          </w:p>
        </w:tc>
      </w:tr>
      <w:tr w:rsidR="00590B24" w:rsidRPr="001816EA" w:rsidTr="001816EA">
        <w:trPr>
          <w:trHeight w:val="284"/>
        </w:trPr>
        <w:tc>
          <w:tcPr>
            <w:tcW w:w="1507" w:type="pct"/>
            <w:tcBorders>
              <w:top w:val="nil"/>
              <w:bottom w:val="nil"/>
              <w:right w:val="double" w:sz="4" w:space="0" w:color="auto"/>
            </w:tcBorders>
            <w:vAlign w:val="center"/>
          </w:tcPr>
          <w:p w:rsidR="00114957" w:rsidRPr="001816EA" w:rsidRDefault="00114957" w:rsidP="001816EA">
            <w:pPr>
              <w:pStyle w:val="TabTRB"/>
              <w:ind w:left="180"/>
              <w:jc w:val="left"/>
              <w:rPr>
                <w:rFonts w:eastAsia="MS Mincho"/>
                <w:lang w:val="en-GB" w:eastAsia="ja-JP"/>
              </w:rPr>
            </w:pPr>
            <w:r w:rsidRPr="001816EA">
              <w:rPr>
                <w:rFonts w:eastAsia="MS Mincho"/>
                <w:lang w:val="en-GB" w:eastAsia="ja-JP"/>
              </w:rPr>
              <w:t>Kids 0 – 5</w:t>
            </w:r>
          </w:p>
        </w:tc>
        <w:tc>
          <w:tcPr>
            <w:tcW w:w="398" w:type="pct"/>
            <w:tcBorders>
              <w:top w:val="nil"/>
              <w:left w:val="double" w:sz="4" w:space="0" w:color="auto"/>
              <w:bottom w:val="nil"/>
              <w:right w:val="single" w:sz="4" w:space="0" w:color="auto"/>
            </w:tcBorders>
            <w:vAlign w:val="center"/>
          </w:tcPr>
          <w:p w:rsidR="00114957" w:rsidRPr="001816EA" w:rsidRDefault="00114957" w:rsidP="001816EA">
            <w:pPr>
              <w:jc w:val="right"/>
              <w:rPr>
                <w:sz w:val="20"/>
                <w:szCs w:val="20"/>
              </w:rPr>
            </w:pPr>
            <w:r w:rsidRPr="001816EA">
              <w:rPr>
                <w:sz w:val="20"/>
                <w:szCs w:val="20"/>
              </w:rPr>
              <w:t>68.5%</w:t>
            </w:r>
          </w:p>
        </w:tc>
        <w:tc>
          <w:tcPr>
            <w:tcW w:w="395" w:type="pct"/>
            <w:tcBorders>
              <w:top w:val="nil"/>
              <w:left w:val="single" w:sz="4" w:space="0" w:color="auto"/>
              <w:bottom w:val="nil"/>
              <w:right w:val="single" w:sz="4" w:space="0" w:color="auto"/>
            </w:tcBorders>
            <w:vAlign w:val="center"/>
          </w:tcPr>
          <w:p w:rsidR="00114957" w:rsidRPr="001816EA" w:rsidRDefault="00114957" w:rsidP="001816EA">
            <w:pPr>
              <w:jc w:val="right"/>
              <w:rPr>
                <w:sz w:val="20"/>
                <w:szCs w:val="20"/>
              </w:rPr>
            </w:pPr>
            <w:r w:rsidRPr="001816EA">
              <w:rPr>
                <w:sz w:val="20"/>
                <w:szCs w:val="20"/>
              </w:rPr>
              <w:t>15.3%</w:t>
            </w:r>
          </w:p>
        </w:tc>
        <w:tc>
          <w:tcPr>
            <w:tcW w:w="393" w:type="pct"/>
            <w:tcBorders>
              <w:top w:val="nil"/>
              <w:left w:val="single" w:sz="4" w:space="0" w:color="auto"/>
              <w:bottom w:val="nil"/>
              <w:right w:val="single" w:sz="4" w:space="0" w:color="auto"/>
            </w:tcBorders>
            <w:vAlign w:val="center"/>
          </w:tcPr>
          <w:p w:rsidR="00114957" w:rsidRPr="001816EA" w:rsidRDefault="00114957" w:rsidP="001816EA">
            <w:pPr>
              <w:jc w:val="right"/>
              <w:rPr>
                <w:sz w:val="20"/>
                <w:szCs w:val="20"/>
              </w:rPr>
            </w:pPr>
            <w:r w:rsidRPr="001816EA">
              <w:rPr>
                <w:sz w:val="20"/>
                <w:szCs w:val="20"/>
              </w:rPr>
              <w:t>9.9%</w:t>
            </w:r>
          </w:p>
        </w:tc>
        <w:tc>
          <w:tcPr>
            <w:tcW w:w="399" w:type="pct"/>
            <w:tcBorders>
              <w:top w:val="nil"/>
              <w:left w:val="single" w:sz="4" w:space="0" w:color="auto"/>
              <w:bottom w:val="nil"/>
              <w:right w:val="double" w:sz="4" w:space="0" w:color="auto"/>
            </w:tcBorders>
            <w:vAlign w:val="center"/>
          </w:tcPr>
          <w:p w:rsidR="00114957" w:rsidRPr="001816EA" w:rsidRDefault="00114957" w:rsidP="001816EA">
            <w:pPr>
              <w:jc w:val="right"/>
              <w:rPr>
                <w:sz w:val="20"/>
                <w:szCs w:val="20"/>
              </w:rPr>
            </w:pPr>
            <w:r w:rsidRPr="001816EA">
              <w:rPr>
                <w:sz w:val="20"/>
                <w:szCs w:val="20"/>
              </w:rPr>
              <w:t>6.3%</w:t>
            </w:r>
          </w:p>
        </w:tc>
        <w:tc>
          <w:tcPr>
            <w:tcW w:w="394" w:type="pct"/>
            <w:tcBorders>
              <w:top w:val="nil"/>
              <w:left w:val="double" w:sz="4" w:space="0" w:color="auto"/>
              <w:bottom w:val="nil"/>
              <w:right w:val="single" w:sz="4" w:space="0" w:color="auto"/>
            </w:tcBorders>
            <w:vAlign w:val="center"/>
          </w:tcPr>
          <w:p w:rsidR="00114957" w:rsidRPr="001816EA" w:rsidRDefault="00114957" w:rsidP="001816EA">
            <w:pPr>
              <w:jc w:val="right"/>
              <w:rPr>
                <w:sz w:val="20"/>
                <w:szCs w:val="20"/>
              </w:rPr>
            </w:pPr>
            <w:r w:rsidRPr="001816EA">
              <w:rPr>
                <w:sz w:val="20"/>
                <w:szCs w:val="20"/>
              </w:rPr>
              <w:t>51.4%</w:t>
            </w:r>
          </w:p>
        </w:tc>
        <w:tc>
          <w:tcPr>
            <w:tcW w:w="394" w:type="pct"/>
            <w:tcBorders>
              <w:top w:val="nil"/>
              <w:left w:val="single" w:sz="4" w:space="0" w:color="auto"/>
              <w:bottom w:val="nil"/>
              <w:right w:val="single" w:sz="4" w:space="0" w:color="auto"/>
            </w:tcBorders>
            <w:vAlign w:val="center"/>
          </w:tcPr>
          <w:p w:rsidR="00114957" w:rsidRPr="001816EA" w:rsidRDefault="00114957" w:rsidP="001816EA">
            <w:pPr>
              <w:jc w:val="right"/>
              <w:rPr>
                <w:sz w:val="20"/>
                <w:szCs w:val="20"/>
              </w:rPr>
            </w:pPr>
            <w:r w:rsidRPr="001816EA">
              <w:rPr>
                <w:sz w:val="20"/>
                <w:szCs w:val="20"/>
              </w:rPr>
              <w:t>33.3%</w:t>
            </w:r>
          </w:p>
        </w:tc>
        <w:tc>
          <w:tcPr>
            <w:tcW w:w="394" w:type="pct"/>
            <w:tcBorders>
              <w:top w:val="nil"/>
              <w:left w:val="single" w:sz="4" w:space="0" w:color="auto"/>
              <w:bottom w:val="nil"/>
              <w:right w:val="single" w:sz="4" w:space="0" w:color="auto"/>
            </w:tcBorders>
            <w:vAlign w:val="center"/>
          </w:tcPr>
          <w:p w:rsidR="00114957" w:rsidRPr="001816EA" w:rsidRDefault="00114957" w:rsidP="001816EA">
            <w:pPr>
              <w:jc w:val="right"/>
              <w:rPr>
                <w:sz w:val="20"/>
                <w:szCs w:val="20"/>
              </w:rPr>
            </w:pPr>
            <w:r w:rsidRPr="001816EA">
              <w:rPr>
                <w:sz w:val="20"/>
                <w:szCs w:val="20"/>
              </w:rPr>
              <w:t>10.8%</w:t>
            </w:r>
          </w:p>
        </w:tc>
        <w:tc>
          <w:tcPr>
            <w:tcW w:w="403" w:type="pct"/>
            <w:tcBorders>
              <w:top w:val="nil"/>
              <w:left w:val="single" w:sz="4" w:space="0" w:color="auto"/>
              <w:bottom w:val="nil"/>
              <w:right w:val="double" w:sz="4" w:space="0" w:color="auto"/>
            </w:tcBorders>
            <w:vAlign w:val="center"/>
          </w:tcPr>
          <w:p w:rsidR="00114957" w:rsidRPr="001816EA" w:rsidRDefault="00114957" w:rsidP="001816EA">
            <w:pPr>
              <w:jc w:val="right"/>
              <w:rPr>
                <w:sz w:val="20"/>
                <w:szCs w:val="20"/>
              </w:rPr>
            </w:pPr>
            <w:r w:rsidRPr="001816EA">
              <w:rPr>
                <w:sz w:val="20"/>
                <w:szCs w:val="20"/>
              </w:rPr>
              <w:t>4.5%</w:t>
            </w:r>
          </w:p>
        </w:tc>
        <w:tc>
          <w:tcPr>
            <w:tcW w:w="322" w:type="pct"/>
            <w:tcBorders>
              <w:left w:val="double" w:sz="4" w:space="0" w:color="auto"/>
            </w:tcBorders>
            <w:vAlign w:val="center"/>
          </w:tcPr>
          <w:p w:rsidR="00114957" w:rsidRPr="001816EA" w:rsidRDefault="00114957" w:rsidP="001816EA">
            <w:pPr>
              <w:jc w:val="right"/>
              <w:rPr>
                <w:sz w:val="20"/>
                <w:szCs w:val="20"/>
              </w:rPr>
            </w:pPr>
            <w:r w:rsidRPr="001816EA">
              <w:rPr>
                <w:sz w:val="20"/>
                <w:szCs w:val="20"/>
              </w:rPr>
              <w:t>1</w:t>
            </w:r>
            <w:r w:rsidR="006E66A6" w:rsidRPr="001816EA">
              <w:rPr>
                <w:sz w:val="20"/>
                <w:szCs w:val="20"/>
              </w:rPr>
              <w:t>6</w:t>
            </w:r>
            <w:r w:rsidRPr="001816EA">
              <w:rPr>
                <w:sz w:val="20"/>
                <w:szCs w:val="20"/>
              </w:rPr>
              <w:t>%</w:t>
            </w:r>
          </w:p>
        </w:tc>
      </w:tr>
      <w:tr w:rsidR="00590B24" w:rsidRPr="001816EA" w:rsidTr="001816EA">
        <w:trPr>
          <w:trHeight w:val="284"/>
        </w:trPr>
        <w:tc>
          <w:tcPr>
            <w:tcW w:w="1507" w:type="pct"/>
            <w:tcBorders>
              <w:top w:val="nil"/>
              <w:bottom w:val="nil"/>
              <w:right w:val="double" w:sz="4" w:space="0" w:color="auto"/>
            </w:tcBorders>
            <w:vAlign w:val="center"/>
          </w:tcPr>
          <w:p w:rsidR="00114957" w:rsidRPr="001816EA" w:rsidRDefault="00114957" w:rsidP="001816EA">
            <w:pPr>
              <w:pStyle w:val="TabTRB"/>
              <w:ind w:left="180"/>
              <w:jc w:val="left"/>
              <w:rPr>
                <w:rFonts w:eastAsia="MS Mincho"/>
                <w:lang w:val="en-GB" w:eastAsia="ja-JP"/>
              </w:rPr>
            </w:pPr>
            <w:r w:rsidRPr="001816EA">
              <w:rPr>
                <w:rFonts w:eastAsia="MS Mincho"/>
                <w:lang w:val="en-GB" w:eastAsia="ja-JP"/>
              </w:rPr>
              <w:t>Kids 6 – 13</w:t>
            </w:r>
          </w:p>
        </w:tc>
        <w:tc>
          <w:tcPr>
            <w:tcW w:w="398" w:type="pct"/>
            <w:tcBorders>
              <w:top w:val="nil"/>
              <w:left w:val="double" w:sz="4" w:space="0" w:color="auto"/>
              <w:bottom w:val="nil"/>
              <w:right w:val="single" w:sz="4" w:space="0" w:color="auto"/>
            </w:tcBorders>
            <w:vAlign w:val="center"/>
          </w:tcPr>
          <w:p w:rsidR="00114957" w:rsidRPr="001816EA" w:rsidRDefault="00114957" w:rsidP="001816EA">
            <w:pPr>
              <w:jc w:val="right"/>
              <w:rPr>
                <w:sz w:val="20"/>
                <w:szCs w:val="20"/>
              </w:rPr>
            </w:pPr>
            <w:r w:rsidRPr="001816EA">
              <w:rPr>
                <w:sz w:val="20"/>
                <w:szCs w:val="20"/>
              </w:rPr>
              <w:t>60.2%</w:t>
            </w:r>
          </w:p>
        </w:tc>
        <w:tc>
          <w:tcPr>
            <w:tcW w:w="395" w:type="pct"/>
            <w:tcBorders>
              <w:top w:val="nil"/>
              <w:left w:val="single" w:sz="4" w:space="0" w:color="auto"/>
              <w:bottom w:val="nil"/>
              <w:right w:val="single" w:sz="4" w:space="0" w:color="auto"/>
            </w:tcBorders>
            <w:vAlign w:val="center"/>
          </w:tcPr>
          <w:p w:rsidR="00114957" w:rsidRPr="001816EA" w:rsidRDefault="00114957" w:rsidP="001816EA">
            <w:pPr>
              <w:jc w:val="right"/>
              <w:rPr>
                <w:sz w:val="20"/>
                <w:szCs w:val="20"/>
              </w:rPr>
            </w:pPr>
            <w:r w:rsidRPr="001816EA">
              <w:rPr>
                <w:sz w:val="20"/>
                <w:szCs w:val="20"/>
              </w:rPr>
              <w:t>20.5%</w:t>
            </w:r>
          </w:p>
        </w:tc>
        <w:tc>
          <w:tcPr>
            <w:tcW w:w="393" w:type="pct"/>
            <w:tcBorders>
              <w:top w:val="nil"/>
              <w:left w:val="single" w:sz="4" w:space="0" w:color="auto"/>
              <w:bottom w:val="nil"/>
              <w:right w:val="single" w:sz="4" w:space="0" w:color="auto"/>
            </w:tcBorders>
            <w:vAlign w:val="center"/>
          </w:tcPr>
          <w:p w:rsidR="00114957" w:rsidRPr="001816EA" w:rsidRDefault="00114957" w:rsidP="001816EA">
            <w:pPr>
              <w:jc w:val="right"/>
              <w:rPr>
                <w:sz w:val="20"/>
                <w:szCs w:val="20"/>
              </w:rPr>
            </w:pPr>
            <w:r w:rsidRPr="001816EA">
              <w:rPr>
                <w:sz w:val="20"/>
                <w:szCs w:val="20"/>
              </w:rPr>
              <w:t>9.9%</w:t>
            </w:r>
          </w:p>
        </w:tc>
        <w:tc>
          <w:tcPr>
            <w:tcW w:w="399" w:type="pct"/>
            <w:tcBorders>
              <w:top w:val="nil"/>
              <w:left w:val="single" w:sz="4" w:space="0" w:color="auto"/>
              <w:bottom w:val="nil"/>
              <w:right w:val="double" w:sz="4" w:space="0" w:color="auto"/>
            </w:tcBorders>
            <w:vAlign w:val="center"/>
          </w:tcPr>
          <w:p w:rsidR="00114957" w:rsidRPr="001816EA" w:rsidRDefault="00BF3A22" w:rsidP="001816EA">
            <w:pPr>
              <w:jc w:val="right"/>
              <w:rPr>
                <w:sz w:val="20"/>
                <w:szCs w:val="20"/>
              </w:rPr>
            </w:pPr>
            <w:r w:rsidRPr="001816EA">
              <w:rPr>
                <w:sz w:val="20"/>
                <w:szCs w:val="20"/>
              </w:rPr>
              <w:t>9.4</w:t>
            </w:r>
            <w:r w:rsidR="00114957" w:rsidRPr="001816EA">
              <w:rPr>
                <w:sz w:val="20"/>
                <w:szCs w:val="20"/>
              </w:rPr>
              <w:t>%</w:t>
            </w:r>
          </w:p>
        </w:tc>
        <w:tc>
          <w:tcPr>
            <w:tcW w:w="394" w:type="pct"/>
            <w:tcBorders>
              <w:top w:val="nil"/>
              <w:left w:val="double" w:sz="4" w:space="0" w:color="auto"/>
              <w:bottom w:val="nil"/>
              <w:right w:val="single" w:sz="4" w:space="0" w:color="auto"/>
            </w:tcBorders>
            <w:vAlign w:val="center"/>
          </w:tcPr>
          <w:p w:rsidR="00114957" w:rsidRPr="001816EA" w:rsidRDefault="00114957" w:rsidP="001816EA">
            <w:pPr>
              <w:jc w:val="right"/>
              <w:rPr>
                <w:sz w:val="20"/>
                <w:szCs w:val="20"/>
              </w:rPr>
            </w:pPr>
            <w:r w:rsidRPr="001816EA">
              <w:rPr>
                <w:sz w:val="20"/>
                <w:szCs w:val="20"/>
              </w:rPr>
              <w:t>65.8%</w:t>
            </w:r>
          </w:p>
        </w:tc>
        <w:tc>
          <w:tcPr>
            <w:tcW w:w="394" w:type="pct"/>
            <w:tcBorders>
              <w:top w:val="nil"/>
              <w:left w:val="single" w:sz="4" w:space="0" w:color="auto"/>
              <w:bottom w:val="nil"/>
              <w:right w:val="single" w:sz="4" w:space="0" w:color="auto"/>
            </w:tcBorders>
            <w:vAlign w:val="center"/>
          </w:tcPr>
          <w:p w:rsidR="00114957" w:rsidRPr="001816EA" w:rsidRDefault="00114957" w:rsidP="001816EA">
            <w:pPr>
              <w:jc w:val="right"/>
              <w:rPr>
                <w:sz w:val="20"/>
                <w:szCs w:val="20"/>
              </w:rPr>
            </w:pPr>
            <w:r w:rsidRPr="001816EA">
              <w:rPr>
                <w:sz w:val="20"/>
                <w:szCs w:val="20"/>
              </w:rPr>
              <w:t>22.4%</w:t>
            </w:r>
          </w:p>
        </w:tc>
        <w:tc>
          <w:tcPr>
            <w:tcW w:w="394" w:type="pct"/>
            <w:tcBorders>
              <w:top w:val="nil"/>
              <w:left w:val="single" w:sz="4" w:space="0" w:color="auto"/>
              <w:bottom w:val="nil"/>
              <w:right w:val="single" w:sz="4" w:space="0" w:color="auto"/>
            </w:tcBorders>
            <w:vAlign w:val="center"/>
          </w:tcPr>
          <w:p w:rsidR="00114957" w:rsidRPr="001816EA" w:rsidRDefault="00114957" w:rsidP="001816EA">
            <w:pPr>
              <w:jc w:val="right"/>
              <w:rPr>
                <w:sz w:val="20"/>
                <w:szCs w:val="20"/>
              </w:rPr>
            </w:pPr>
            <w:r w:rsidRPr="001816EA">
              <w:rPr>
                <w:sz w:val="20"/>
                <w:szCs w:val="20"/>
              </w:rPr>
              <w:t>8.1%</w:t>
            </w:r>
          </w:p>
        </w:tc>
        <w:tc>
          <w:tcPr>
            <w:tcW w:w="403" w:type="pct"/>
            <w:tcBorders>
              <w:top w:val="nil"/>
              <w:left w:val="single" w:sz="4" w:space="0" w:color="auto"/>
              <w:bottom w:val="nil"/>
              <w:right w:val="double" w:sz="4" w:space="0" w:color="auto"/>
            </w:tcBorders>
            <w:vAlign w:val="center"/>
          </w:tcPr>
          <w:p w:rsidR="00114957" w:rsidRPr="001816EA" w:rsidRDefault="00114957" w:rsidP="001816EA">
            <w:pPr>
              <w:jc w:val="right"/>
              <w:rPr>
                <w:sz w:val="20"/>
                <w:szCs w:val="20"/>
              </w:rPr>
            </w:pPr>
            <w:r w:rsidRPr="001816EA">
              <w:rPr>
                <w:sz w:val="20"/>
                <w:szCs w:val="20"/>
              </w:rPr>
              <w:t>3.7%</w:t>
            </w:r>
          </w:p>
        </w:tc>
        <w:tc>
          <w:tcPr>
            <w:tcW w:w="322" w:type="pct"/>
            <w:tcBorders>
              <w:left w:val="double" w:sz="4" w:space="0" w:color="auto"/>
            </w:tcBorders>
            <w:vAlign w:val="center"/>
          </w:tcPr>
          <w:p w:rsidR="00114957" w:rsidRPr="001816EA" w:rsidRDefault="00114957" w:rsidP="001816EA">
            <w:pPr>
              <w:jc w:val="right"/>
              <w:rPr>
                <w:sz w:val="20"/>
                <w:szCs w:val="20"/>
              </w:rPr>
            </w:pPr>
            <w:r w:rsidRPr="001816EA">
              <w:rPr>
                <w:sz w:val="20"/>
                <w:szCs w:val="20"/>
              </w:rPr>
              <w:t>22%</w:t>
            </w:r>
          </w:p>
        </w:tc>
      </w:tr>
      <w:tr w:rsidR="00590B24" w:rsidRPr="001816EA" w:rsidTr="001816EA">
        <w:trPr>
          <w:trHeight w:val="284"/>
        </w:trPr>
        <w:tc>
          <w:tcPr>
            <w:tcW w:w="1507" w:type="pct"/>
            <w:tcBorders>
              <w:top w:val="nil"/>
              <w:bottom w:val="nil"/>
              <w:right w:val="double" w:sz="4" w:space="0" w:color="auto"/>
            </w:tcBorders>
            <w:vAlign w:val="center"/>
          </w:tcPr>
          <w:p w:rsidR="00114957" w:rsidRPr="001816EA" w:rsidRDefault="00114957" w:rsidP="001816EA">
            <w:pPr>
              <w:pStyle w:val="TabTRB"/>
              <w:ind w:left="180"/>
              <w:jc w:val="left"/>
              <w:rPr>
                <w:rFonts w:eastAsia="MS Mincho"/>
                <w:lang w:val="en-GB" w:eastAsia="ja-JP"/>
              </w:rPr>
            </w:pPr>
            <w:r w:rsidRPr="001816EA">
              <w:rPr>
                <w:rFonts w:eastAsia="MS Mincho"/>
                <w:lang w:val="en-GB" w:eastAsia="ja-JP"/>
              </w:rPr>
              <w:t>Kids 14 – 17</w:t>
            </w:r>
          </w:p>
        </w:tc>
        <w:tc>
          <w:tcPr>
            <w:tcW w:w="398" w:type="pct"/>
            <w:tcBorders>
              <w:top w:val="nil"/>
              <w:left w:val="double" w:sz="4" w:space="0" w:color="auto"/>
              <w:bottom w:val="nil"/>
              <w:right w:val="single" w:sz="4" w:space="0" w:color="auto"/>
            </w:tcBorders>
            <w:vAlign w:val="center"/>
          </w:tcPr>
          <w:p w:rsidR="00114957" w:rsidRPr="001816EA" w:rsidRDefault="00114957" w:rsidP="001816EA">
            <w:pPr>
              <w:jc w:val="right"/>
              <w:rPr>
                <w:sz w:val="20"/>
                <w:szCs w:val="20"/>
              </w:rPr>
            </w:pPr>
            <w:r w:rsidRPr="001816EA">
              <w:rPr>
                <w:sz w:val="20"/>
                <w:szCs w:val="20"/>
              </w:rPr>
              <w:t>58.4%</w:t>
            </w:r>
          </w:p>
        </w:tc>
        <w:tc>
          <w:tcPr>
            <w:tcW w:w="395" w:type="pct"/>
            <w:tcBorders>
              <w:top w:val="nil"/>
              <w:left w:val="single" w:sz="4" w:space="0" w:color="auto"/>
              <w:bottom w:val="nil"/>
              <w:right w:val="single" w:sz="4" w:space="0" w:color="auto"/>
            </w:tcBorders>
            <w:vAlign w:val="center"/>
          </w:tcPr>
          <w:p w:rsidR="00114957" w:rsidRPr="001816EA" w:rsidRDefault="00114957" w:rsidP="001816EA">
            <w:pPr>
              <w:jc w:val="right"/>
              <w:rPr>
                <w:sz w:val="20"/>
                <w:szCs w:val="20"/>
              </w:rPr>
            </w:pPr>
            <w:r w:rsidRPr="001816EA">
              <w:rPr>
                <w:sz w:val="20"/>
                <w:szCs w:val="20"/>
              </w:rPr>
              <w:t>15.6%</w:t>
            </w:r>
          </w:p>
        </w:tc>
        <w:tc>
          <w:tcPr>
            <w:tcW w:w="393" w:type="pct"/>
            <w:tcBorders>
              <w:top w:val="nil"/>
              <w:left w:val="single" w:sz="4" w:space="0" w:color="auto"/>
              <w:bottom w:val="nil"/>
              <w:right w:val="single" w:sz="4" w:space="0" w:color="auto"/>
            </w:tcBorders>
            <w:vAlign w:val="center"/>
          </w:tcPr>
          <w:p w:rsidR="00114957" w:rsidRPr="001816EA" w:rsidRDefault="00114957" w:rsidP="001816EA">
            <w:pPr>
              <w:jc w:val="right"/>
              <w:rPr>
                <w:sz w:val="20"/>
                <w:szCs w:val="20"/>
              </w:rPr>
            </w:pPr>
            <w:r w:rsidRPr="001816EA">
              <w:rPr>
                <w:sz w:val="20"/>
                <w:szCs w:val="20"/>
              </w:rPr>
              <w:t>13.0%</w:t>
            </w:r>
          </w:p>
        </w:tc>
        <w:tc>
          <w:tcPr>
            <w:tcW w:w="399" w:type="pct"/>
            <w:tcBorders>
              <w:top w:val="nil"/>
              <w:left w:val="single" w:sz="4" w:space="0" w:color="auto"/>
              <w:bottom w:val="nil"/>
              <w:right w:val="double" w:sz="4" w:space="0" w:color="auto"/>
            </w:tcBorders>
            <w:vAlign w:val="center"/>
          </w:tcPr>
          <w:p w:rsidR="00114957" w:rsidRPr="001816EA" w:rsidRDefault="00114957" w:rsidP="001816EA">
            <w:pPr>
              <w:jc w:val="right"/>
              <w:rPr>
                <w:sz w:val="20"/>
                <w:szCs w:val="20"/>
              </w:rPr>
            </w:pPr>
            <w:r w:rsidRPr="001816EA">
              <w:rPr>
                <w:sz w:val="20"/>
                <w:szCs w:val="20"/>
              </w:rPr>
              <w:t>13.0%</w:t>
            </w:r>
          </w:p>
        </w:tc>
        <w:tc>
          <w:tcPr>
            <w:tcW w:w="394" w:type="pct"/>
            <w:tcBorders>
              <w:top w:val="nil"/>
              <w:left w:val="double" w:sz="4" w:space="0" w:color="auto"/>
              <w:bottom w:val="nil"/>
              <w:right w:val="single" w:sz="4" w:space="0" w:color="auto"/>
            </w:tcBorders>
            <w:vAlign w:val="center"/>
          </w:tcPr>
          <w:p w:rsidR="00114957" w:rsidRPr="001816EA" w:rsidRDefault="00114957" w:rsidP="001816EA">
            <w:pPr>
              <w:jc w:val="right"/>
              <w:rPr>
                <w:sz w:val="20"/>
                <w:szCs w:val="20"/>
              </w:rPr>
            </w:pPr>
            <w:r w:rsidRPr="001816EA">
              <w:rPr>
                <w:sz w:val="20"/>
                <w:szCs w:val="20"/>
              </w:rPr>
              <w:t>62.3%</w:t>
            </w:r>
          </w:p>
        </w:tc>
        <w:tc>
          <w:tcPr>
            <w:tcW w:w="394" w:type="pct"/>
            <w:tcBorders>
              <w:top w:val="nil"/>
              <w:left w:val="single" w:sz="4" w:space="0" w:color="auto"/>
              <w:bottom w:val="nil"/>
              <w:right w:val="single" w:sz="4" w:space="0" w:color="auto"/>
            </w:tcBorders>
            <w:vAlign w:val="center"/>
          </w:tcPr>
          <w:p w:rsidR="00114957" w:rsidRPr="001816EA" w:rsidRDefault="00114957" w:rsidP="001816EA">
            <w:pPr>
              <w:jc w:val="right"/>
              <w:rPr>
                <w:sz w:val="20"/>
                <w:szCs w:val="20"/>
              </w:rPr>
            </w:pPr>
            <w:r w:rsidRPr="001816EA">
              <w:rPr>
                <w:sz w:val="20"/>
                <w:szCs w:val="20"/>
              </w:rPr>
              <w:t>23.4%</w:t>
            </w:r>
          </w:p>
        </w:tc>
        <w:tc>
          <w:tcPr>
            <w:tcW w:w="394" w:type="pct"/>
            <w:tcBorders>
              <w:top w:val="nil"/>
              <w:left w:val="single" w:sz="4" w:space="0" w:color="auto"/>
              <w:bottom w:val="nil"/>
              <w:right w:val="single" w:sz="4" w:space="0" w:color="auto"/>
            </w:tcBorders>
            <w:vAlign w:val="center"/>
          </w:tcPr>
          <w:p w:rsidR="00114957" w:rsidRPr="001816EA" w:rsidRDefault="00114957" w:rsidP="001816EA">
            <w:pPr>
              <w:jc w:val="right"/>
              <w:rPr>
                <w:sz w:val="20"/>
                <w:szCs w:val="20"/>
              </w:rPr>
            </w:pPr>
            <w:r w:rsidRPr="001816EA">
              <w:rPr>
                <w:sz w:val="20"/>
                <w:szCs w:val="20"/>
              </w:rPr>
              <w:t>11.7%</w:t>
            </w:r>
          </w:p>
        </w:tc>
        <w:tc>
          <w:tcPr>
            <w:tcW w:w="403" w:type="pct"/>
            <w:tcBorders>
              <w:top w:val="nil"/>
              <w:left w:val="single" w:sz="4" w:space="0" w:color="auto"/>
              <w:bottom w:val="nil"/>
              <w:right w:val="double" w:sz="4" w:space="0" w:color="auto"/>
            </w:tcBorders>
            <w:vAlign w:val="center"/>
          </w:tcPr>
          <w:p w:rsidR="00114957" w:rsidRPr="001816EA" w:rsidRDefault="00114957" w:rsidP="001816EA">
            <w:pPr>
              <w:jc w:val="right"/>
              <w:rPr>
                <w:sz w:val="20"/>
                <w:szCs w:val="20"/>
              </w:rPr>
            </w:pPr>
            <w:r w:rsidRPr="001816EA">
              <w:rPr>
                <w:sz w:val="20"/>
                <w:szCs w:val="20"/>
              </w:rPr>
              <w:t>2.6%</w:t>
            </w:r>
          </w:p>
        </w:tc>
        <w:tc>
          <w:tcPr>
            <w:tcW w:w="322" w:type="pct"/>
            <w:tcBorders>
              <w:left w:val="double" w:sz="4" w:space="0" w:color="auto"/>
              <w:bottom w:val="nil"/>
            </w:tcBorders>
            <w:vAlign w:val="center"/>
          </w:tcPr>
          <w:p w:rsidR="00114957" w:rsidRPr="001816EA" w:rsidRDefault="00114957" w:rsidP="001816EA">
            <w:pPr>
              <w:jc w:val="right"/>
              <w:rPr>
                <w:sz w:val="20"/>
                <w:szCs w:val="20"/>
              </w:rPr>
            </w:pPr>
            <w:r w:rsidRPr="001816EA">
              <w:rPr>
                <w:sz w:val="20"/>
                <w:szCs w:val="20"/>
              </w:rPr>
              <w:t>1</w:t>
            </w:r>
            <w:r w:rsidR="006E66A6" w:rsidRPr="001816EA">
              <w:rPr>
                <w:sz w:val="20"/>
                <w:szCs w:val="20"/>
              </w:rPr>
              <w:t>1</w:t>
            </w:r>
            <w:r w:rsidRPr="001816EA">
              <w:rPr>
                <w:sz w:val="20"/>
                <w:szCs w:val="20"/>
              </w:rPr>
              <w:t>%</w:t>
            </w:r>
          </w:p>
        </w:tc>
      </w:tr>
      <w:tr w:rsidR="00590B24" w:rsidRPr="001816EA" w:rsidTr="001816EA">
        <w:trPr>
          <w:trHeight w:val="284"/>
        </w:trPr>
        <w:tc>
          <w:tcPr>
            <w:tcW w:w="1507" w:type="pct"/>
            <w:tcBorders>
              <w:top w:val="nil"/>
              <w:bottom w:val="single" w:sz="4" w:space="0" w:color="auto"/>
              <w:right w:val="double" w:sz="4" w:space="0" w:color="auto"/>
            </w:tcBorders>
            <w:vAlign w:val="center"/>
          </w:tcPr>
          <w:p w:rsidR="00114957" w:rsidRPr="001816EA" w:rsidRDefault="00114957" w:rsidP="001816EA">
            <w:pPr>
              <w:pStyle w:val="TabTRB"/>
              <w:ind w:left="180"/>
              <w:jc w:val="left"/>
              <w:rPr>
                <w:rFonts w:eastAsia="MS Mincho"/>
                <w:lang w:val="en-GB" w:eastAsia="ja-JP"/>
              </w:rPr>
            </w:pPr>
            <w:r w:rsidRPr="001816EA">
              <w:rPr>
                <w:rFonts w:eastAsia="MS Mincho"/>
                <w:lang w:val="en-GB" w:eastAsia="ja-JP"/>
              </w:rPr>
              <w:t>Kids 18+</w:t>
            </w:r>
          </w:p>
        </w:tc>
        <w:tc>
          <w:tcPr>
            <w:tcW w:w="398" w:type="pct"/>
            <w:tcBorders>
              <w:top w:val="nil"/>
              <w:left w:val="double" w:sz="4" w:space="0" w:color="auto"/>
              <w:bottom w:val="single" w:sz="4" w:space="0" w:color="auto"/>
              <w:right w:val="single" w:sz="4" w:space="0" w:color="auto"/>
            </w:tcBorders>
            <w:vAlign w:val="center"/>
          </w:tcPr>
          <w:p w:rsidR="00114957" w:rsidRPr="001816EA" w:rsidRDefault="00114957" w:rsidP="001816EA">
            <w:pPr>
              <w:jc w:val="right"/>
              <w:rPr>
                <w:sz w:val="20"/>
                <w:szCs w:val="20"/>
              </w:rPr>
            </w:pPr>
            <w:r w:rsidRPr="001816EA">
              <w:rPr>
                <w:sz w:val="20"/>
                <w:szCs w:val="20"/>
              </w:rPr>
              <w:t>49.7%</w:t>
            </w:r>
          </w:p>
        </w:tc>
        <w:tc>
          <w:tcPr>
            <w:tcW w:w="395" w:type="pct"/>
            <w:tcBorders>
              <w:top w:val="nil"/>
              <w:left w:val="single" w:sz="4" w:space="0" w:color="auto"/>
              <w:bottom w:val="single" w:sz="4" w:space="0" w:color="auto"/>
              <w:right w:val="single" w:sz="4" w:space="0" w:color="auto"/>
            </w:tcBorders>
            <w:vAlign w:val="center"/>
          </w:tcPr>
          <w:p w:rsidR="00114957" w:rsidRPr="001816EA" w:rsidRDefault="00114957" w:rsidP="001816EA">
            <w:pPr>
              <w:jc w:val="right"/>
              <w:rPr>
                <w:sz w:val="20"/>
                <w:szCs w:val="20"/>
              </w:rPr>
            </w:pPr>
            <w:r w:rsidRPr="001816EA">
              <w:rPr>
                <w:sz w:val="20"/>
                <w:szCs w:val="20"/>
              </w:rPr>
              <w:t>20.6%</w:t>
            </w:r>
          </w:p>
        </w:tc>
        <w:tc>
          <w:tcPr>
            <w:tcW w:w="393" w:type="pct"/>
            <w:tcBorders>
              <w:top w:val="nil"/>
              <w:left w:val="single" w:sz="4" w:space="0" w:color="auto"/>
              <w:bottom w:val="single" w:sz="4" w:space="0" w:color="auto"/>
              <w:right w:val="single" w:sz="4" w:space="0" w:color="auto"/>
            </w:tcBorders>
            <w:vAlign w:val="center"/>
          </w:tcPr>
          <w:p w:rsidR="00114957" w:rsidRPr="001816EA" w:rsidRDefault="00114957" w:rsidP="001816EA">
            <w:pPr>
              <w:jc w:val="right"/>
              <w:rPr>
                <w:sz w:val="20"/>
                <w:szCs w:val="20"/>
              </w:rPr>
            </w:pPr>
            <w:r w:rsidRPr="001816EA">
              <w:rPr>
                <w:sz w:val="20"/>
                <w:szCs w:val="20"/>
              </w:rPr>
              <w:t>11.6%</w:t>
            </w:r>
          </w:p>
        </w:tc>
        <w:tc>
          <w:tcPr>
            <w:tcW w:w="399" w:type="pct"/>
            <w:tcBorders>
              <w:top w:val="nil"/>
              <w:left w:val="single" w:sz="4" w:space="0" w:color="auto"/>
              <w:bottom w:val="single" w:sz="4" w:space="0" w:color="auto"/>
              <w:right w:val="double" w:sz="4" w:space="0" w:color="auto"/>
            </w:tcBorders>
            <w:vAlign w:val="center"/>
          </w:tcPr>
          <w:p w:rsidR="00114957" w:rsidRPr="001816EA" w:rsidRDefault="00114957" w:rsidP="001816EA">
            <w:pPr>
              <w:jc w:val="right"/>
              <w:rPr>
                <w:sz w:val="20"/>
                <w:szCs w:val="20"/>
              </w:rPr>
            </w:pPr>
            <w:r w:rsidRPr="001816EA">
              <w:rPr>
                <w:sz w:val="20"/>
                <w:szCs w:val="20"/>
              </w:rPr>
              <w:t>18.1%</w:t>
            </w:r>
          </w:p>
        </w:tc>
        <w:tc>
          <w:tcPr>
            <w:tcW w:w="394" w:type="pct"/>
            <w:tcBorders>
              <w:top w:val="nil"/>
              <w:left w:val="double" w:sz="4" w:space="0" w:color="auto"/>
              <w:bottom w:val="single" w:sz="4" w:space="0" w:color="auto"/>
              <w:right w:val="single" w:sz="4" w:space="0" w:color="auto"/>
            </w:tcBorders>
            <w:vAlign w:val="center"/>
          </w:tcPr>
          <w:p w:rsidR="00114957" w:rsidRPr="001816EA" w:rsidRDefault="00114957" w:rsidP="001816EA">
            <w:pPr>
              <w:jc w:val="right"/>
              <w:rPr>
                <w:sz w:val="20"/>
                <w:szCs w:val="20"/>
              </w:rPr>
            </w:pPr>
            <w:r w:rsidRPr="001816EA">
              <w:rPr>
                <w:sz w:val="20"/>
                <w:szCs w:val="20"/>
              </w:rPr>
              <w:t>65.8%</w:t>
            </w:r>
          </w:p>
        </w:tc>
        <w:tc>
          <w:tcPr>
            <w:tcW w:w="394" w:type="pct"/>
            <w:tcBorders>
              <w:top w:val="nil"/>
              <w:left w:val="single" w:sz="4" w:space="0" w:color="auto"/>
              <w:bottom w:val="single" w:sz="4" w:space="0" w:color="auto"/>
              <w:right w:val="single" w:sz="4" w:space="0" w:color="auto"/>
            </w:tcBorders>
            <w:vAlign w:val="center"/>
          </w:tcPr>
          <w:p w:rsidR="00114957" w:rsidRPr="001816EA" w:rsidRDefault="00114957" w:rsidP="001816EA">
            <w:pPr>
              <w:jc w:val="right"/>
              <w:rPr>
                <w:sz w:val="20"/>
                <w:szCs w:val="20"/>
              </w:rPr>
            </w:pPr>
            <w:r w:rsidRPr="001816EA">
              <w:rPr>
                <w:sz w:val="20"/>
                <w:szCs w:val="20"/>
              </w:rPr>
              <w:t>25.2%</w:t>
            </w:r>
          </w:p>
        </w:tc>
        <w:tc>
          <w:tcPr>
            <w:tcW w:w="394" w:type="pct"/>
            <w:tcBorders>
              <w:top w:val="nil"/>
              <w:left w:val="single" w:sz="4" w:space="0" w:color="auto"/>
              <w:bottom w:val="single" w:sz="4" w:space="0" w:color="auto"/>
              <w:right w:val="single" w:sz="4" w:space="0" w:color="auto"/>
            </w:tcBorders>
            <w:vAlign w:val="center"/>
          </w:tcPr>
          <w:p w:rsidR="00114957" w:rsidRPr="001816EA" w:rsidRDefault="00114957" w:rsidP="001816EA">
            <w:pPr>
              <w:jc w:val="right"/>
              <w:rPr>
                <w:sz w:val="20"/>
                <w:szCs w:val="20"/>
              </w:rPr>
            </w:pPr>
            <w:r w:rsidRPr="001816EA">
              <w:rPr>
                <w:sz w:val="20"/>
                <w:szCs w:val="20"/>
              </w:rPr>
              <w:t>7.1%</w:t>
            </w:r>
          </w:p>
        </w:tc>
        <w:tc>
          <w:tcPr>
            <w:tcW w:w="403" w:type="pct"/>
            <w:tcBorders>
              <w:top w:val="nil"/>
              <w:left w:val="single" w:sz="4" w:space="0" w:color="auto"/>
              <w:bottom w:val="single" w:sz="4" w:space="0" w:color="auto"/>
              <w:right w:val="double" w:sz="4" w:space="0" w:color="auto"/>
            </w:tcBorders>
            <w:vAlign w:val="center"/>
          </w:tcPr>
          <w:p w:rsidR="00114957" w:rsidRPr="001816EA" w:rsidRDefault="00114957" w:rsidP="001816EA">
            <w:pPr>
              <w:jc w:val="right"/>
              <w:rPr>
                <w:sz w:val="20"/>
                <w:szCs w:val="20"/>
              </w:rPr>
            </w:pPr>
            <w:r w:rsidRPr="001816EA">
              <w:rPr>
                <w:sz w:val="20"/>
                <w:szCs w:val="20"/>
              </w:rPr>
              <w:t>1.9%</w:t>
            </w:r>
          </w:p>
        </w:tc>
        <w:tc>
          <w:tcPr>
            <w:tcW w:w="322" w:type="pct"/>
            <w:tcBorders>
              <w:top w:val="nil"/>
              <w:left w:val="double" w:sz="4" w:space="0" w:color="auto"/>
              <w:bottom w:val="single" w:sz="4" w:space="0" w:color="auto"/>
            </w:tcBorders>
            <w:vAlign w:val="center"/>
          </w:tcPr>
          <w:p w:rsidR="00114957" w:rsidRPr="001816EA" w:rsidRDefault="00114957" w:rsidP="001816EA">
            <w:pPr>
              <w:jc w:val="right"/>
              <w:rPr>
                <w:sz w:val="20"/>
                <w:szCs w:val="20"/>
              </w:rPr>
            </w:pPr>
            <w:r w:rsidRPr="001816EA">
              <w:rPr>
                <w:sz w:val="20"/>
                <w:szCs w:val="20"/>
              </w:rPr>
              <w:t>2</w:t>
            </w:r>
            <w:r w:rsidR="006E66A6" w:rsidRPr="001816EA">
              <w:rPr>
                <w:sz w:val="20"/>
                <w:szCs w:val="20"/>
              </w:rPr>
              <w:t>2</w:t>
            </w:r>
            <w:r w:rsidRPr="001816EA">
              <w:rPr>
                <w:sz w:val="20"/>
                <w:szCs w:val="20"/>
              </w:rPr>
              <w:t>%</w:t>
            </w:r>
          </w:p>
        </w:tc>
      </w:tr>
      <w:tr w:rsidR="00590B24" w:rsidRPr="001816EA" w:rsidTr="001816EA">
        <w:trPr>
          <w:trHeight w:val="284"/>
        </w:trPr>
        <w:tc>
          <w:tcPr>
            <w:tcW w:w="1507" w:type="pct"/>
            <w:tcBorders>
              <w:top w:val="single" w:sz="4" w:space="0" w:color="auto"/>
              <w:bottom w:val="nil"/>
              <w:right w:val="double" w:sz="4" w:space="0" w:color="auto"/>
            </w:tcBorders>
            <w:vAlign w:val="center"/>
          </w:tcPr>
          <w:p w:rsidR="00114957" w:rsidRPr="001816EA" w:rsidRDefault="00114957" w:rsidP="001816EA">
            <w:pPr>
              <w:pStyle w:val="TabTRB"/>
              <w:jc w:val="left"/>
              <w:rPr>
                <w:rFonts w:eastAsia="MS Mincho"/>
                <w:u w:val="single"/>
                <w:lang w:val="en-GB" w:eastAsia="ja-JP"/>
              </w:rPr>
            </w:pPr>
            <w:r w:rsidRPr="001816EA">
              <w:rPr>
                <w:rFonts w:eastAsia="MS Mincho"/>
                <w:u w:val="single"/>
                <w:lang w:val="en-GB" w:eastAsia="ja-JP"/>
              </w:rPr>
              <w:t xml:space="preserve">Vehicle Ownership </w:t>
            </w:r>
            <w:r w:rsidRPr="001816EA">
              <w:rPr>
                <w:lang w:val="en-GB"/>
              </w:rPr>
              <w:t>(number of motorized vehicles owned)</w:t>
            </w:r>
          </w:p>
        </w:tc>
        <w:tc>
          <w:tcPr>
            <w:tcW w:w="398" w:type="pct"/>
            <w:tcBorders>
              <w:top w:val="single" w:sz="4" w:space="0" w:color="auto"/>
              <w:left w:val="double" w:sz="4" w:space="0" w:color="auto"/>
              <w:bottom w:val="nil"/>
              <w:right w:val="single" w:sz="4" w:space="0" w:color="auto"/>
            </w:tcBorders>
            <w:vAlign w:val="center"/>
          </w:tcPr>
          <w:p w:rsidR="00114957" w:rsidRPr="001816EA" w:rsidRDefault="00114957" w:rsidP="001816EA">
            <w:pPr>
              <w:jc w:val="right"/>
              <w:rPr>
                <w:sz w:val="20"/>
                <w:szCs w:val="20"/>
              </w:rPr>
            </w:pPr>
          </w:p>
        </w:tc>
        <w:tc>
          <w:tcPr>
            <w:tcW w:w="395" w:type="pct"/>
            <w:tcBorders>
              <w:top w:val="single" w:sz="4" w:space="0" w:color="auto"/>
              <w:left w:val="single" w:sz="4" w:space="0" w:color="auto"/>
              <w:bottom w:val="nil"/>
              <w:right w:val="single" w:sz="4" w:space="0" w:color="auto"/>
            </w:tcBorders>
            <w:vAlign w:val="center"/>
          </w:tcPr>
          <w:p w:rsidR="00114957" w:rsidRPr="001816EA" w:rsidRDefault="00114957" w:rsidP="001816EA">
            <w:pPr>
              <w:jc w:val="right"/>
              <w:rPr>
                <w:sz w:val="20"/>
                <w:szCs w:val="20"/>
              </w:rPr>
            </w:pPr>
          </w:p>
        </w:tc>
        <w:tc>
          <w:tcPr>
            <w:tcW w:w="393" w:type="pct"/>
            <w:tcBorders>
              <w:top w:val="single" w:sz="4" w:space="0" w:color="auto"/>
              <w:left w:val="single" w:sz="4" w:space="0" w:color="auto"/>
              <w:bottom w:val="nil"/>
              <w:right w:val="single" w:sz="4" w:space="0" w:color="auto"/>
            </w:tcBorders>
            <w:vAlign w:val="center"/>
          </w:tcPr>
          <w:p w:rsidR="00114957" w:rsidRPr="001816EA" w:rsidRDefault="00114957" w:rsidP="001816EA">
            <w:pPr>
              <w:jc w:val="right"/>
              <w:rPr>
                <w:sz w:val="20"/>
                <w:szCs w:val="20"/>
              </w:rPr>
            </w:pPr>
          </w:p>
        </w:tc>
        <w:tc>
          <w:tcPr>
            <w:tcW w:w="399" w:type="pct"/>
            <w:tcBorders>
              <w:top w:val="single" w:sz="4" w:space="0" w:color="auto"/>
              <w:left w:val="single" w:sz="4" w:space="0" w:color="auto"/>
              <w:bottom w:val="nil"/>
              <w:right w:val="double" w:sz="4" w:space="0" w:color="auto"/>
            </w:tcBorders>
            <w:vAlign w:val="center"/>
          </w:tcPr>
          <w:p w:rsidR="00114957" w:rsidRPr="001816EA" w:rsidRDefault="00114957" w:rsidP="001816EA">
            <w:pPr>
              <w:jc w:val="right"/>
              <w:rPr>
                <w:sz w:val="20"/>
                <w:szCs w:val="20"/>
              </w:rPr>
            </w:pPr>
          </w:p>
        </w:tc>
        <w:tc>
          <w:tcPr>
            <w:tcW w:w="394" w:type="pct"/>
            <w:tcBorders>
              <w:top w:val="single" w:sz="4" w:space="0" w:color="auto"/>
              <w:left w:val="double" w:sz="4" w:space="0" w:color="auto"/>
              <w:bottom w:val="nil"/>
              <w:right w:val="single" w:sz="4" w:space="0" w:color="auto"/>
            </w:tcBorders>
            <w:vAlign w:val="center"/>
          </w:tcPr>
          <w:p w:rsidR="00114957" w:rsidRPr="001816EA" w:rsidRDefault="00114957" w:rsidP="001816EA">
            <w:pPr>
              <w:jc w:val="right"/>
              <w:rPr>
                <w:sz w:val="20"/>
                <w:szCs w:val="20"/>
              </w:rPr>
            </w:pPr>
          </w:p>
        </w:tc>
        <w:tc>
          <w:tcPr>
            <w:tcW w:w="394" w:type="pct"/>
            <w:tcBorders>
              <w:top w:val="single" w:sz="4" w:space="0" w:color="auto"/>
              <w:left w:val="single" w:sz="4" w:space="0" w:color="auto"/>
              <w:bottom w:val="nil"/>
              <w:right w:val="single" w:sz="4" w:space="0" w:color="auto"/>
            </w:tcBorders>
            <w:vAlign w:val="center"/>
          </w:tcPr>
          <w:p w:rsidR="00114957" w:rsidRPr="001816EA" w:rsidRDefault="00114957" w:rsidP="001816EA">
            <w:pPr>
              <w:jc w:val="right"/>
              <w:rPr>
                <w:sz w:val="20"/>
                <w:szCs w:val="20"/>
              </w:rPr>
            </w:pPr>
          </w:p>
        </w:tc>
        <w:tc>
          <w:tcPr>
            <w:tcW w:w="394" w:type="pct"/>
            <w:tcBorders>
              <w:top w:val="single" w:sz="4" w:space="0" w:color="auto"/>
              <w:left w:val="single" w:sz="4" w:space="0" w:color="auto"/>
              <w:bottom w:val="nil"/>
              <w:right w:val="single" w:sz="4" w:space="0" w:color="auto"/>
            </w:tcBorders>
            <w:vAlign w:val="center"/>
          </w:tcPr>
          <w:p w:rsidR="00114957" w:rsidRPr="001816EA" w:rsidRDefault="00114957" w:rsidP="001816EA">
            <w:pPr>
              <w:jc w:val="right"/>
              <w:rPr>
                <w:sz w:val="20"/>
                <w:szCs w:val="20"/>
              </w:rPr>
            </w:pPr>
          </w:p>
        </w:tc>
        <w:tc>
          <w:tcPr>
            <w:tcW w:w="403" w:type="pct"/>
            <w:tcBorders>
              <w:top w:val="single" w:sz="4" w:space="0" w:color="auto"/>
              <w:left w:val="single" w:sz="4" w:space="0" w:color="auto"/>
              <w:bottom w:val="nil"/>
              <w:right w:val="double" w:sz="4" w:space="0" w:color="auto"/>
            </w:tcBorders>
            <w:vAlign w:val="center"/>
          </w:tcPr>
          <w:p w:rsidR="00114957" w:rsidRPr="001816EA" w:rsidRDefault="00114957" w:rsidP="001816EA">
            <w:pPr>
              <w:jc w:val="right"/>
              <w:rPr>
                <w:sz w:val="20"/>
                <w:szCs w:val="20"/>
              </w:rPr>
            </w:pPr>
          </w:p>
        </w:tc>
        <w:tc>
          <w:tcPr>
            <w:tcW w:w="322" w:type="pct"/>
            <w:tcBorders>
              <w:top w:val="single" w:sz="4" w:space="0" w:color="auto"/>
              <w:left w:val="double" w:sz="4" w:space="0" w:color="auto"/>
            </w:tcBorders>
            <w:vAlign w:val="center"/>
          </w:tcPr>
          <w:p w:rsidR="00114957" w:rsidRPr="001816EA" w:rsidRDefault="00114957" w:rsidP="001816EA">
            <w:pPr>
              <w:jc w:val="right"/>
              <w:rPr>
                <w:sz w:val="20"/>
                <w:szCs w:val="20"/>
              </w:rPr>
            </w:pPr>
          </w:p>
        </w:tc>
      </w:tr>
      <w:tr w:rsidR="00590B24" w:rsidRPr="001816EA" w:rsidTr="001816EA">
        <w:trPr>
          <w:trHeight w:val="284"/>
        </w:trPr>
        <w:tc>
          <w:tcPr>
            <w:tcW w:w="1507" w:type="pct"/>
            <w:tcBorders>
              <w:top w:val="nil"/>
              <w:bottom w:val="nil"/>
              <w:right w:val="double" w:sz="4" w:space="0" w:color="auto"/>
            </w:tcBorders>
            <w:vAlign w:val="center"/>
          </w:tcPr>
          <w:p w:rsidR="00114957" w:rsidRPr="001816EA" w:rsidRDefault="00114957" w:rsidP="001816EA">
            <w:pPr>
              <w:pStyle w:val="TabTRB"/>
              <w:ind w:left="180"/>
              <w:jc w:val="left"/>
              <w:rPr>
                <w:rFonts w:eastAsia="MS Mincho"/>
                <w:lang w:val="en-GB" w:eastAsia="ja-JP"/>
              </w:rPr>
            </w:pPr>
            <w:r w:rsidRPr="001816EA">
              <w:rPr>
                <w:rFonts w:eastAsia="MS Mincho"/>
                <w:lang w:val="en-GB" w:eastAsia="ja-JP"/>
              </w:rPr>
              <w:t>0 vehicles</w:t>
            </w:r>
          </w:p>
        </w:tc>
        <w:tc>
          <w:tcPr>
            <w:tcW w:w="398" w:type="pct"/>
            <w:tcBorders>
              <w:top w:val="nil"/>
              <w:left w:val="double" w:sz="4" w:space="0" w:color="auto"/>
              <w:bottom w:val="nil"/>
              <w:right w:val="single" w:sz="4" w:space="0" w:color="auto"/>
            </w:tcBorders>
            <w:vAlign w:val="center"/>
          </w:tcPr>
          <w:p w:rsidR="00114957" w:rsidRPr="001816EA" w:rsidRDefault="00114957" w:rsidP="001816EA">
            <w:pPr>
              <w:jc w:val="right"/>
              <w:rPr>
                <w:sz w:val="20"/>
                <w:szCs w:val="20"/>
              </w:rPr>
            </w:pPr>
            <w:r w:rsidRPr="001816EA">
              <w:rPr>
                <w:sz w:val="20"/>
                <w:szCs w:val="20"/>
              </w:rPr>
              <w:t>21.6%</w:t>
            </w:r>
          </w:p>
        </w:tc>
        <w:tc>
          <w:tcPr>
            <w:tcW w:w="395" w:type="pct"/>
            <w:tcBorders>
              <w:top w:val="nil"/>
              <w:left w:val="single" w:sz="4" w:space="0" w:color="auto"/>
              <w:bottom w:val="nil"/>
              <w:right w:val="single" w:sz="4" w:space="0" w:color="auto"/>
            </w:tcBorders>
            <w:vAlign w:val="center"/>
          </w:tcPr>
          <w:p w:rsidR="00114957" w:rsidRPr="001816EA" w:rsidRDefault="00114957" w:rsidP="001816EA">
            <w:pPr>
              <w:jc w:val="right"/>
              <w:rPr>
                <w:sz w:val="20"/>
                <w:szCs w:val="20"/>
              </w:rPr>
            </w:pPr>
            <w:r w:rsidRPr="001816EA">
              <w:rPr>
                <w:sz w:val="20"/>
                <w:szCs w:val="20"/>
              </w:rPr>
              <w:t>13.5%</w:t>
            </w:r>
          </w:p>
        </w:tc>
        <w:tc>
          <w:tcPr>
            <w:tcW w:w="393" w:type="pct"/>
            <w:tcBorders>
              <w:top w:val="nil"/>
              <w:left w:val="single" w:sz="4" w:space="0" w:color="auto"/>
              <w:bottom w:val="nil"/>
              <w:right w:val="single" w:sz="4" w:space="0" w:color="auto"/>
            </w:tcBorders>
            <w:vAlign w:val="center"/>
          </w:tcPr>
          <w:p w:rsidR="00114957" w:rsidRPr="001816EA" w:rsidRDefault="00114957" w:rsidP="001816EA">
            <w:pPr>
              <w:jc w:val="right"/>
              <w:rPr>
                <w:sz w:val="20"/>
                <w:szCs w:val="20"/>
              </w:rPr>
            </w:pPr>
            <w:r w:rsidRPr="001816EA">
              <w:rPr>
                <w:sz w:val="20"/>
                <w:szCs w:val="20"/>
              </w:rPr>
              <w:t>18.9%</w:t>
            </w:r>
          </w:p>
        </w:tc>
        <w:tc>
          <w:tcPr>
            <w:tcW w:w="399" w:type="pct"/>
            <w:tcBorders>
              <w:top w:val="nil"/>
              <w:left w:val="single" w:sz="4" w:space="0" w:color="auto"/>
              <w:bottom w:val="nil"/>
              <w:right w:val="double" w:sz="4" w:space="0" w:color="auto"/>
            </w:tcBorders>
            <w:vAlign w:val="center"/>
          </w:tcPr>
          <w:p w:rsidR="00114957" w:rsidRPr="001816EA" w:rsidRDefault="00114957" w:rsidP="001816EA">
            <w:pPr>
              <w:jc w:val="right"/>
              <w:rPr>
                <w:sz w:val="20"/>
                <w:szCs w:val="20"/>
              </w:rPr>
            </w:pPr>
            <w:r w:rsidRPr="001816EA">
              <w:rPr>
                <w:sz w:val="20"/>
                <w:szCs w:val="20"/>
              </w:rPr>
              <w:t>45.9%</w:t>
            </w:r>
          </w:p>
        </w:tc>
        <w:tc>
          <w:tcPr>
            <w:tcW w:w="394" w:type="pct"/>
            <w:tcBorders>
              <w:top w:val="nil"/>
              <w:left w:val="double" w:sz="4" w:space="0" w:color="auto"/>
              <w:bottom w:val="nil"/>
              <w:right w:val="single" w:sz="4" w:space="0" w:color="auto"/>
            </w:tcBorders>
            <w:vAlign w:val="center"/>
          </w:tcPr>
          <w:p w:rsidR="00114957" w:rsidRPr="001816EA" w:rsidRDefault="00114957" w:rsidP="001816EA">
            <w:pPr>
              <w:jc w:val="right"/>
              <w:rPr>
                <w:sz w:val="20"/>
                <w:szCs w:val="20"/>
              </w:rPr>
            </w:pPr>
            <w:r w:rsidRPr="001816EA">
              <w:rPr>
                <w:sz w:val="20"/>
                <w:szCs w:val="20"/>
              </w:rPr>
              <w:t>51.4%</w:t>
            </w:r>
          </w:p>
        </w:tc>
        <w:tc>
          <w:tcPr>
            <w:tcW w:w="394" w:type="pct"/>
            <w:tcBorders>
              <w:top w:val="nil"/>
              <w:left w:val="single" w:sz="4" w:space="0" w:color="auto"/>
              <w:bottom w:val="nil"/>
              <w:right w:val="single" w:sz="4" w:space="0" w:color="auto"/>
            </w:tcBorders>
            <w:vAlign w:val="center"/>
          </w:tcPr>
          <w:p w:rsidR="00114957" w:rsidRPr="001816EA" w:rsidRDefault="00114957" w:rsidP="001816EA">
            <w:pPr>
              <w:jc w:val="right"/>
              <w:rPr>
                <w:sz w:val="20"/>
                <w:szCs w:val="20"/>
              </w:rPr>
            </w:pPr>
            <w:r w:rsidRPr="001816EA">
              <w:rPr>
                <w:sz w:val="20"/>
                <w:szCs w:val="20"/>
              </w:rPr>
              <w:t>37.8%</w:t>
            </w:r>
          </w:p>
        </w:tc>
        <w:tc>
          <w:tcPr>
            <w:tcW w:w="394" w:type="pct"/>
            <w:tcBorders>
              <w:top w:val="nil"/>
              <w:left w:val="single" w:sz="4" w:space="0" w:color="auto"/>
              <w:bottom w:val="nil"/>
              <w:right w:val="single" w:sz="4" w:space="0" w:color="auto"/>
            </w:tcBorders>
            <w:vAlign w:val="center"/>
          </w:tcPr>
          <w:p w:rsidR="00114957" w:rsidRPr="001816EA" w:rsidRDefault="00114957" w:rsidP="001816EA">
            <w:pPr>
              <w:jc w:val="right"/>
              <w:rPr>
                <w:sz w:val="20"/>
                <w:szCs w:val="20"/>
              </w:rPr>
            </w:pPr>
            <w:r w:rsidRPr="001816EA">
              <w:rPr>
                <w:sz w:val="20"/>
                <w:szCs w:val="20"/>
              </w:rPr>
              <w:t>5.4%</w:t>
            </w:r>
          </w:p>
        </w:tc>
        <w:tc>
          <w:tcPr>
            <w:tcW w:w="403" w:type="pct"/>
            <w:tcBorders>
              <w:top w:val="nil"/>
              <w:left w:val="single" w:sz="4" w:space="0" w:color="auto"/>
              <w:bottom w:val="nil"/>
              <w:right w:val="double" w:sz="4" w:space="0" w:color="auto"/>
            </w:tcBorders>
            <w:vAlign w:val="center"/>
          </w:tcPr>
          <w:p w:rsidR="00114957" w:rsidRPr="001816EA" w:rsidRDefault="00114957" w:rsidP="001816EA">
            <w:pPr>
              <w:jc w:val="right"/>
              <w:rPr>
                <w:sz w:val="20"/>
                <w:szCs w:val="20"/>
              </w:rPr>
            </w:pPr>
            <w:r w:rsidRPr="001816EA">
              <w:rPr>
                <w:sz w:val="20"/>
                <w:szCs w:val="20"/>
              </w:rPr>
              <w:t>5.4%</w:t>
            </w:r>
          </w:p>
        </w:tc>
        <w:tc>
          <w:tcPr>
            <w:tcW w:w="322" w:type="pct"/>
            <w:tcBorders>
              <w:left w:val="double" w:sz="4" w:space="0" w:color="auto"/>
            </w:tcBorders>
            <w:vAlign w:val="center"/>
          </w:tcPr>
          <w:p w:rsidR="00114957" w:rsidRPr="001816EA" w:rsidRDefault="00114957" w:rsidP="001816EA">
            <w:pPr>
              <w:jc w:val="right"/>
              <w:rPr>
                <w:sz w:val="20"/>
                <w:szCs w:val="20"/>
              </w:rPr>
            </w:pPr>
            <w:r w:rsidRPr="001816EA">
              <w:rPr>
                <w:sz w:val="20"/>
                <w:szCs w:val="20"/>
              </w:rPr>
              <w:t>4%</w:t>
            </w:r>
          </w:p>
        </w:tc>
      </w:tr>
      <w:tr w:rsidR="00590B24" w:rsidRPr="001816EA" w:rsidTr="001816EA">
        <w:trPr>
          <w:trHeight w:val="284"/>
        </w:trPr>
        <w:tc>
          <w:tcPr>
            <w:tcW w:w="1507" w:type="pct"/>
            <w:tcBorders>
              <w:top w:val="nil"/>
              <w:bottom w:val="nil"/>
              <w:right w:val="double" w:sz="4" w:space="0" w:color="auto"/>
            </w:tcBorders>
            <w:vAlign w:val="center"/>
          </w:tcPr>
          <w:p w:rsidR="00114957" w:rsidRPr="001816EA" w:rsidRDefault="00114957" w:rsidP="001816EA">
            <w:pPr>
              <w:pStyle w:val="TabTRB"/>
              <w:ind w:left="180"/>
              <w:jc w:val="left"/>
              <w:rPr>
                <w:rFonts w:eastAsia="MS Mincho"/>
                <w:lang w:val="en-GB" w:eastAsia="ja-JP"/>
              </w:rPr>
            </w:pPr>
            <w:r w:rsidRPr="001816EA">
              <w:rPr>
                <w:rFonts w:eastAsia="MS Mincho"/>
                <w:lang w:val="en-GB" w:eastAsia="ja-JP"/>
              </w:rPr>
              <w:t>1 vehicle</w:t>
            </w:r>
          </w:p>
        </w:tc>
        <w:tc>
          <w:tcPr>
            <w:tcW w:w="398" w:type="pct"/>
            <w:tcBorders>
              <w:top w:val="nil"/>
              <w:left w:val="double" w:sz="4" w:space="0" w:color="auto"/>
              <w:bottom w:val="nil"/>
              <w:right w:val="single" w:sz="4" w:space="0" w:color="auto"/>
            </w:tcBorders>
            <w:vAlign w:val="center"/>
          </w:tcPr>
          <w:p w:rsidR="00114957" w:rsidRPr="001816EA" w:rsidRDefault="00114957" w:rsidP="001816EA">
            <w:pPr>
              <w:jc w:val="right"/>
              <w:rPr>
                <w:sz w:val="20"/>
                <w:szCs w:val="20"/>
              </w:rPr>
            </w:pPr>
            <w:r w:rsidRPr="001816EA">
              <w:rPr>
                <w:sz w:val="20"/>
                <w:szCs w:val="20"/>
              </w:rPr>
              <w:t>44.7%</w:t>
            </w:r>
          </w:p>
        </w:tc>
        <w:tc>
          <w:tcPr>
            <w:tcW w:w="395" w:type="pct"/>
            <w:tcBorders>
              <w:top w:val="nil"/>
              <w:left w:val="single" w:sz="4" w:space="0" w:color="auto"/>
              <w:bottom w:val="nil"/>
              <w:right w:val="single" w:sz="4" w:space="0" w:color="auto"/>
            </w:tcBorders>
            <w:vAlign w:val="center"/>
          </w:tcPr>
          <w:p w:rsidR="00114957" w:rsidRPr="001816EA" w:rsidRDefault="00114957" w:rsidP="001816EA">
            <w:pPr>
              <w:jc w:val="right"/>
              <w:rPr>
                <w:sz w:val="20"/>
                <w:szCs w:val="20"/>
              </w:rPr>
            </w:pPr>
            <w:r w:rsidRPr="001816EA">
              <w:rPr>
                <w:sz w:val="20"/>
                <w:szCs w:val="20"/>
              </w:rPr>
              <w:t>16.4%</w:t>
            </w:r>
          </w:p>
        </w:tc>
        <w:tc>
          <w:tcPr>
            <w:tcW w:w="393" w:type="pct"/>
            <w:tcBorders>
              <w:top w:val="nil"/>
              <w:left w:val="single" w:sz="4" w:space="0" w:color="auto"/>
              <w:bottom w:val="nil"/>
              <w:right w:val="single" w:sz="4" w:space="0" w:color="auto"/>
            </w:tcBorders>
            <w:vAlign w:val="center"/>
          </w:tcPr>
          <w:p w:rsidR="00114957" w:rsidRPr="001816EA" w:rsidRDefault="00114957" w:rsidP="001816EA">
            <w:pPr>
              <w:jc w:val="right"/>
              <w:rPr>
                <w:sz w:val="20"/>
                <w:szCs w:val="20"/>
              </w:rPr>
            </w:pPr>
            <w:r w:rsidRPr="001816EA">
              <w:rPr>
                <w:sz w:val="20"/>
                <w:szCs w:val="20"/>
              </w:rPr>
              <w:t>13.8%</w:t>
            </w:r>
          </w:p>
        </w:tc>
        <w:tc>
          <w:tcPr>
            <w:tcW w:w="399" w:type="pct"/>
            <w:tcBorders>
              <w:top w:val="nil"/>
              <w:left w:val="single" w:sz="4" w:space="0" w:color="auto"/>
              <w:bottom w:val="nil"/>
              <w:right w:val="double" w:sz="4" w:space="0" w:color="auto"/>
            </w:tcBorders>
            <w:vAlign w:val="center"/>
          </w:tcPr>
          <w:p w:rsidR="00114957" w:rsidRPr="001816EA" w:rsidRDefault="00114957" w:rsidP="001816EA">
            <w:pPr>
              <w:jc w:val="right"/>
              <w:rPr>
                <w:sz w:val="20"/>
                <w:szCs w:val="20"/>
              </w:rPr>
            </w:pPr>
            <w:r w:rsidRPr="001816EA">
              <w:rPr>
                <w:sz w:val="20"/>
                <w:szCs w:val="20"/>
              </w:rPr>
              <w:t>25.1%</w:t>
            </w:r>
          </w:p>
        </w:tc>
        <w:tc>
          <w:tcPr>
            <w:tcW w:w="394" w:type="pct"/>
            <w:tcBorders>
              <w:top w:val="nil"/>
              <w:left w:val="double" w:sz="4" w:space="0" w:color="auto"/>
              <w:bottom w:val="nil"/>
              <w:right w:val="single" w:sz="4" w:space="0" w:color="auto"/>
            </w:tcBorders>
            <w:vAlign w:val="center"/>
          </w:tcPr>
          <w:p w:rsidR="00114957" w:rsidRPr="001816EA" w:rsidRDefault="00114957" w:rsidP="001816EA">
            <w:pPr>
              <w:jc w:val="right"/>
              <w:rPr>
                <w:sz w:val="20"/>
                <w:szCs w:val="20"/>
              </w:rPr>
            </w:pPr>
            <w:r w:rsidRPr="001816EA">
              <w:rPr>
                <w:sz w:val="20"/>
                <w:szCs w:val="20"/>
              </w:rPr>
              <w:t>62.7%</w:t>
            </w:r>
          </w:p>
        </w:tc>
        <w:tc>
          <w:tcPr>
            <w:tcW w:w="394" w:type="pct"/>
            <w:tcBorders>
              <w:top w:val="nil"/>
              <w:left w:val="single" w:sz="4" w:space="0" w:color="auto"/>
              <w:bottom w:val="nil"/>
              <w:right w:val="single" w:sz="4" w:space="0" w:color="auto"/>
            </w:tcBorders>
            <w:vAlign w:val="center"/>
          </w:tcPr>
          <w:p w:rsidR="00114957" w:rsidRPr="001816EA" w:rsidRDefault="00114957" w:rsidP="001816EA">
            <w:pPr>
              <w:jc w:val="right"/>
              <w:rPr>
                <w:sz w:val="20"/>
                <w:szCs w:val="20"/>
              </w:rPr>
            </w:pPr>
            <w:r w:rsidRPr="001816EA">
              <w:rPr>
                <w:sz w:val="20"/>
                <w:szCs w:val="20"/>
              </w:rPr>
              <w:t>26.7%</w:t>
            </w:r>
          </w:p>
        </w:tc>
        <w:tc>
          <w:tcPr>
            <w:tcW w:w="394" w:type="pct"/>
            <w:tcBorders>
              <w:top w:val="nil"/>
              <w:left w:val="single" w:sz="4" w:space="0" w:color="auto"/>
              <w:bottom w:val="nil"/>
              <w:right w:val="single" w:sz="4" w:space="0" w:color="auto"/>
            </w:tcBorders>
            <w:vAlign w:val="center"/>
          </w:tcPr>
          <w:p w:rsidR="00114957" w:rsidRPr="001816EA" w:rsidRDefault="00114957" w:rsidP="001816EA">
            <w:pPr>
              <w:jc w:val="right"/>
              <w:rPr>
                <w:sz w:val="20"/>
                <w:szCs w:val="20"/>
              </w:rPr>
            </w:pPr>
            <w:r w:rsidRPr="001816EA">
              <w:rPr>
                <w:sz w:val="20"/>
                <w:szCs w:val="20"/>
              </w:rPr>
              <w:t>7.7%</w:t>
            </w:r>
          </w:p>
        </w:tc>
        <w:tc>
          <w:tcPr>
            <w:tcW w:w="403" w:type="pct"/>
            <w:tcBorders>
              <w:top w:val="nil"/>
              <w:left w:val="single" w:sz="4" w:space="0" w:color="auto"/>
              <w:bottom w:val="nil"/>
              <w:right w:val="double" w:sz="4" w:space="0" w:color="auto"/>
            </w:tcBorders>
            <w:vAlign w:val="center"/>
          </w:tcPr>
          <w:p w:rsidR="00114957" w:rsidRPr="001816EA" w:rsidRDefault="00114957" w:rsidP="001816EA">
            <w:pPr>
              <w:jc w:val="right"/>
              <w:rPr>
                <w:sz w:val="20"/>
                <w:szCs w:val="20"/>
              </w:rPr>
            </w:pPr>
            <w:r w:rsidRPr="001816EA">
              <w:rPr>
                <w:sz w:val="20"/>
                <w:szCs w:val="20"/>
              </w:rPr>
              <w:t>2.9%</w:t>
            </w:r>
          </w:p>
        </w:tc>
        <w:tc>
          <w:tcPr>
            <w:tcW w:w="322" w:type="pct"/>
            <w:tcBorders>
              <w:left w:val="double" w:sz="4" w:space="0" w:color="auto"/>
            </w:tcBorders>
            <w:vAlign w:val="center"/>
          </w:tcPr>
          <w:p w:rsidR="00114957" w:rsidRPr="001816EA" w:rsidRDefault="00114957" w:rsidP="001816EA">
            <w:pPr>
              <w:jc w:val="right"/>
              <w:rPr>
                <w:sz w:val="20"/>
                <w:szCs w:val="20"/>
              </w:rPr>
            </w:pPr>
            <w:r w:rsidRPr="001816EA">
              <w:rPr>
                <w:sz w:val="20"/>
                <w:szCs w:val="20"/>
              </w:rPr>
              <w:t>36%</w:t>
            </w:r>
          </w:p>
        </w:tc>
      </w:tr>
      <w:tr w:rsidR="00590B24" w:rsidRPr="001816EA" w:rsidTr="001816EA">
        <w:trPr>
          <w:trHeight w:val="284"/>
        </w:trPr>
        <w:tc>
          <w:tcPr>
            <w:tcW w:w="1507" w:type="pct"/>
            <w:tcBorders>
              <w:top w:val="nil"/>
              <w:bottom w:val="nil"/>
              <w:right w:val="double" w:sz="4" w:space="0" w:color="auto"/>
            </w:tcBorders>
            <w:vAlign w:val="center"/>
          </w:tcPr>
          <w:p w:rsidR="00114957" w:rsidRPr="001816EA" w:rsidRDefault="00114957" w:rsidP="001816EA">
            <w:pPr>
              <w:pStyle w:val="TabTRB"/>
              <w:ind w:left="180"/>
              <w:jc w:val="left"/>
              <w:rPr>
                <w:rFonts w:eastAsia="MS Mincho"/>
                <w:lang w:val="en-GB" w:eastAsia="ja-JP"/>
              </w:rPr>
            </w:pPr>
            <w:r w:rsidRPr="001816EA">
              <w:rPr>
                <w:rFonts w:eastAsia="MS Mincho"/>
                <w:lang w:val="en-GB" w:eastAsia="ja-JP"/>
              </w:rPr>
              <w:t>2 vehicles</w:t>
            </w:r>
          </w:p>
        </w:tc>
        <w:tc>
          <w:tcPr>
            <w:tcW w:w="398" w:type="pct"/>
            <w:tcBorders>
              <w:top w:val="nil"/>
              <w:left w:val="double" w:sz="4" w:space="0" w:color="auto"/>
              <w:bottom w:val="nil"/>
              <w:right w:val="single" w:sz="4" w:space="0" w:color="auto"/>
            </w:tcBorders>
            <w:vAlign w:val="center"/>
          </w:tcPr>
          <w:p w:rsidR="00114957" w:rsidRPr="001816EA" w:rsidRDefault="00114957" w:rsidP="001816EA">
            <w:pPr>
              <w:jc w:val="right"/>
              <w:rPr>
                <w:sz w:val="20"/>
                <w:szCs w:val="20"/>
              </w:rPr>
            </w:pPr>
            <w:r w:rsidRPr="001816EA">
              <w:rPr>
                <w:sz w:val="20"/>
                <w:szCs w:val="20"/>
              </w:rPr>
              <w:t>55.8%</w:t>
            </w:r>
          </w:p>
        </w:tc>
        <w:tc>
          <w:tcPr>
            <w:tcW w:w="395" w:type="pct"/>
            <w:tcBorders>
              <w:top w:val="nil"/>
              <w:left w:val="single" w:sz="4" w:space="0" w:color="auto"/>
              <w:bottom w:val="nil"/>
              <w:right w:val="single" w:sz="4" w:space="0" w:color="auto"/>
            </w:tcBorders>
            <w:vAlign w:val="center"/>
          </w:tcPr>
          <w:p w:rsidR="00114957" w:rsidRPr="001816EA" w:rsidRDefault="00114957" w:rsidP="001816EA">
            <w:pPr>
              <w:jc w:val="right"/>
              <w:rPr>
                <w:sz w:val="20"/>
                <w:szCs w:val="20"/>
              </w:rPr>
            </w:pPr>
            <w:r w:rsidRPr="001816EA">
              <w:rPr>
                <w:sz w:val="20"/>
                <w:szCs w:val="20"/>
              </w:rPr>
              <w:t>17.7%</w:t>
            </w:r>
          </w:p>
        </w:tc>
        <w:tc>
          <w:tcPr>
            <w:tcW w:w="393" w:type="pct"/>
            <w:tcBorders>
              <w:top w:val="nil"/>
              <w:left w:val="single" w:sz="4" w:space="0" w:color="auto"/>
              <w:bottom w:val="nil"/>
              <w:right w:val="single" w:sz="4" w:space="0" w:color="auto"/>
            </w:tcBorders>
            <w:vAlign w:val="center"/>
          </w:tcPr>
          <w:p w:rsidR="00114957" w:rsidRPr="001816EA" w:rsidRDefault="00114957" w:rsidP="001816EA">
            <w:pPr>
              <w:jc w:val="right"/>
              <w:rPr>
                <w:sz w:val="20"/>
                <w:szCs w:val="20"/>
              </w:rPr>
            </w:pPr>
            <w:r w:rsidRPr="001816EA">
              <w:rPr>
                <w:sz w:val="20"/>
                <w:szCs w:val="20"/>
              </w:rPr>
              <w:t>9.3%</w:t>
            </w:r>
          </w:p>
        </w:tc>
        <w:tc>
          <w:tcPr>
            <w:tcW w:w="399" w:type="pct"/>
            <w:tcBorders>
              <w:top w:val="nil"/>
              <w:left w:val="single" w:sz="4" w:space="0" w:color="auto"/>
              <w:bottom w:val="nil"/>
              <w:right w:val="double" w:sz="4" w:space="0" w:color="auto"/>
            </w:tcBorders>
            <w:vAlign w:val="center"/>
          </w:tcPr>
          <w:p w:rsidR="00114957" w:rsidRPr="001816EA" w:rsidRDefault="00114957" w:rsidP="001816EA">
            <w:pPr>
              <w:jc w:val="right"/>
              <w:rPr>
                <w:sz w:val="20"/>
                <w:szCs w:val="20"/>
              </w:rPr>
            </w:pPr>
            <w:r w:rsidRPr="001816EA">
              <w:rPr>
                <w:sz w:val="20"/>
                <w:szCs w:val="20"/>
              </w:rPr>
              <w:t>17.2%</w:t>
            </w:r>
          </w:p>
        </w:tc>
        <w:tc>
          <w:tcPr>
            <w:tcW w:w="394" w:type="pct"/>
            <w:tcBorders>
              <w:top w:val="nil"/>
              <w:left w:val="double" w:sz="4" w:space="0" w:color="auto"/>
              <w:bottom w:val="nil"/>
              <w:right w:val="single" w:sz="4" w:space="0" w:color="auto"/>
            </w:tcBorders>
            <w:vAlign w:val="center"/>
          </w:tcPr>
          <w:p w:rsidR="00114957" w:rsidRPr="001816EA" w:rsidRDefault="00114957" w:rsidP="001816EA">
            <w:pPr>
              <w:jc w:val="right"/>
              <w:rPr>
                <w:sz w:val="20"/>
                <w:szCs w:val="20"/>
              </w:rPr>
            </w:pPr>
            <w:r w:rsidRPr="001816EA">
              <w:rPr>
                <w:sz w:val="20"/>
                <w:szCs w:val="20"/>
              </w:rPr>
              <w:t>66.8%</w:t>
            </w:r>
          </w:p>
        </w:tc>
        <w:tc>
          <w:tcPr>
            <w:tcW w:w="394" w:type="pct"/>
            <w:tcBorders>
              <w:top w:val="nil"/>
              <w:left w:val="single" w:sz="4" w:space="0" w:color="auto"/>
              <w:bottom w:val="nil"/>
              <w:right w:val="single" w:sz="4" w:space="0" w:color="auto"/>
            </w:tcBorders>
            <w:vAlign w:val="center"/>
          </w:tcPr>
          <w:p w:rsidR="00114957" w:rsidRPr="001816EA" w:rsidRDefault="00114957" w:rsidP="001816EA">
            <w:pPr>
              <w:jc w:val="right"/>
              <w:rPr>
                <w:sz w:val="20"/>
                <w:szCs w:val="20"/>
              </w:rPr>
            </w:pPr>
            <w:r w:rsidRPr="001816EA">
              <w:rPr>
                <w:sz w:val="20"/>
                <w:szCs w:val="20"/>
              </w:rPr>
              <w:t>22.0%</w:t>
            </w:r>
          </w:p>
        </w:tc>
        <w:tc>
          <w:tcPr>
            <w:tcW w:w="394" w:type="pct"/>
            <w:tcBorders>
              <w:top w:val="nil"/>
              <w:left w:val="single" w:sz="4" w:space="0" w:color="auto"/>
              <w:bottom w:val="nil"/>
              <w:right w:val="single" w:sz="4" w:space="0" w:color="auto"/>
            </w:tcBorders>
            <w:vAlign w:val="center"/>
          </w:tcPr>
          <w:p w:rsidR="00114957" w:rsidRPr="001816EA" w:rsidRDefault="00114957" w:rsidP="001816EA">
            <w:pPr>
              <w:jc w:val="right"/>
              <w:rPr>
                <w:sz w:val="20"/>
                <w:szCs w:val="20"/>
              </w:rPr>
            </w:pPr>
            <w:r w:rsidRPr="001816EA">
              <w:rPr>
                <w:sz w:val="20"/>
                <w:szCs w:val="20"/>
              </w:rPr>
              <w:t>7.3%</w:t>
            </w:r>
          </w:p>
        </w:tc>
        <w:tc>
          <w:tcPr>
            <w:tcW w:w="403" w:type="pct"/>
            <w:tcBorders>
              <w:top w:val="nil"/>
              <w:left w:val="single" w:sz="4" w:space="0" w:color="auto"/>
              <w:bottom w:val="nil"/>
              <w:right w:val="double" w:sz="4" w:space="0" w:color="auto"/>
            </w:tcBorders>
            <w:vAlign w:val="center"/>
          </w:tcPr>
          <w:p w:rsidR="00114957" w:rsidRPr="001816EA" w:rsidRDefault="00114957" w:rsidP="001816EA">
            <w:pPr>
              <w:jc w:val="right"/>
              <w:rPr>
                <w:sz w:val="20"/>
                <w:szCs w:val="20"/>
              </w:rPr>
            </w:pPr>
            <w:r w:rsidRPr="001816EA">
              <w:rPr>
                <w:sz w:val="20"/>
                <w:szCs w:val="20"/>
              </w:rPr>
              <w:t>3.9%</w:t>
            </w:r>
          </w:p>
        </w:tc>
        <w:tc>
          <w:tcPr>
            <w:tcW w:w="322" w:type="pct"/>
            <w:tcBorders>
              <w:left w:val="double" w:sz="4" w:space="0" w:color="auto"/>
              <w:bottom w:val="nil"/>
            </w:tcBorders>
            <w:vAlign w:val="center"/>
          </w:tcPr>
          <w:p w:rsidR="00114957" w:rsidRPr="001816EA" w:rsidRDefault="00114957" w:rsidP="001816EA">
            <w:pPr>
              <w:jc w:val="right"/>
              <w:rPr>
                <w:sz w:val="20"/>
                <w:szCs w:val="20"/>
              </w:rPr>
            </w:pPr>
            <w:r w:rsidRPr="001816EA">
              <w:rPr>
                <w:sz w:val="20"/>
                <w:szCs w:val="20"/>
              </w:rPr>
              <w:t>41%</w:t>
            </w:r>
          </w:p>
        </w:tc>
      </w:tr>
      <w:tr w:rsidR="00590B24" w:rsidRPr="001816EA" w:rsidTr="001816EA">
        <w:trPr>
          <w:trHeight w:val="284"/>
        </w:trPr>
        <w:tc>
          <w:tcPr>
            <w:tcW w:w="1507" w:type="pct"/>
            <w:tcBorders>
              <w:top w:val="nil"/>
              <w:bottom w:val="single" w:sz="4" w:space="0" w:color="auto"/>
              <w:right w:val="double" w:sz="4" w:space="0" w:color="auto"/>
            </w:tcBorders>
            <w:vAlign w:val="center"/>
          </w:tcPr>
          <w:p w:rsidR="00114957" w:rsidRPr="001816EA" w:rsidRDefault="00114957" w:rsidP="001816EA">
            <w:pPr>
              <w:pStyle w:val="TabTRB"/>
              <w:ind w:left="180"/>
              <w:jc w:val="left"/>
              <w:rPr>
                <w:rFonts w:eastAsia="MS Mincho"/>
                <w:lang w:val="en-GB" w:eastAsia="ja-JP"/>
              </w:rPr>
            </w:pPr>
            <w:r w:rsidRPr="001816EA">
              <w:rPr>
                <w:rFonts w:eastAsia="MS Mincho"/>
                <w:lang w:val="en-GB" w:eastAsia="ja-JP"/>
              </w:rPr>
              <w:t>3 vehicles and more</w:t>
            </w:r>
          </w:p>
        </w:tc>
        <w:tc>
          <w:tcPr>
            <w:tcW w:w="398" w:type="pct"/>
            <w:tcBorders>
              <w:top w:val="nil"/>
              <w:left w:val="double" w:sz="4" w:space="0" w:color="auto"/>
              <w:bottom w:val="single" w:sz="4" w:space="0" w:color="auto"/>
              <w:right w:val="single" w:sz="4" w:space="0" w:color="auto"/>
            </w:tcBorders>
            <w:vAlign w:val="center"/>
          </w:tcPr>
          <w:p w:rsidR="00114957" w:rsidRPr="001816EA" w:rsidRDefault="00114957" w:rsidP="001816EA">
            <w:pPr>
              <w:jc w:val="right"/>
              <w:rPr>
                <w:sz w:val="20"/>
                <w:szCs w:val="20"/>
              </w:rPr>
            </w:pPr>
            <w:r w:rsidRPr="001816EA">
              <w:rPr>
                <w:sz w:val="20"/>
                <w:szCs w:val="20"/>
              </w:rPr>
              <w:t>66.7%</w:t>
            </w:r>
          </w:p>
        </w:tc>
        <w:tc>
          <w:tcPr>
            <w:tcW w:w="395" w:type="pct"/>
            <w:tcBorders>
              <w:top w:val="nil"/>
              <w:left w:val="single" w:sz="4" w:space="0" w:color="auto"/>
              <w:bottom w:val="single" w:sz="4" w:space="0" w:color="auto"/>
              <w:right w:val="single" w:sz="4" w:space="0" w:color="auto"/>
            </w:tcBorders>
            <w:vAlign w:val="center"/>
          </w:tcPr>
          <w:p w:rsidR="00114957" w:rsidRPr="001816EA" w:rsidRDefault="00114957" w:rsidP="001816EA">
            <w:pPr>
              <w:jc w:val="right"/>
              <w:rPr>
                <w:sz w:val="20"/>
                <w:szCs w:val="20"/>
              </w:rPr>
            </w:pPr>
            <w:r w:rsidRPr="001816EA">
              <w:rPr>
                <w:sz w:val="20"/>
                <w:szCs w:val="20"/>
              </w:rPr>
              <w:t>18.9%</w:t>
            </w:r>
          </w:p>
        </w:tc>
        <w:tc>
          <w:tcPr>
            <w:tcW w:w="393" w:type="pct"/>
            <w:tcBorders>
              <w:top w:val="nil"/>
              <w:left w:val="single" w:sz="4" w:space="0" w:color="auto"/>
              <w:bottom w:val="single" w:sz="4" w:space="0" w:color="auto"/>
              <w:right w:val="single" w:sz="4" w:space="0" w:color="auto"/>
            </w:tcBorders>
            <w:vAlign w:val="center"/>
          </w:tcPr>
          <w:p w:rsidR="00114957" w:rsidRPr="001816EA" w:rsidRDefault="00114957" w:rsidP="001816EA">
            <w:pPr>
              <w:jc w:val="right"/>
              <w:rPr>
                <w:sz w:val="20"/>
                <w:szCs w:val="20"/>
              </w:rPr>
            </w:pPr>
            <w:r w:rsidRPr="001816EA">
              <w:rPr>
                <w:sz w:val="20"/>
                <w:szCs w:val="20"/>
              </w:rPr>
              <w:t>5.7%</w:t>
            </w:r>
          </w:p>
        </w:tc>
        <w:tc>
          <w:tcPr>
            <w:tcW w:w="399" w:type="pct"/>
            <w:tcBorders>
              <w:top w:val="nil"/>
              <w:left w:val="single" w:sz="4" w:space="0" w:color="auto"/>
              <w:bottom w:val="single" w:sz="4" w:space="0" w:color="auto"/>
              <w:right w:val="double" w:sz="4" w:space="0" w:color="auto"/>
            </w:tcBorders>
            <w:vAlign w:val="center"/>
          </w:tcPr>
          <w:p w:rsidR="00114957" w:rsidRPr="001816EA" w:rsidRDefault="00BF3A22" w:rsidP="001816EA">
            <w:pPr>
              <w:jc w:val="right"/>
              <w:rPr>
                <w:sz w:val="20"/>
                <w:szCs w:val="20"/>
              </w:rPr>
            </w:pPr>
            <w:r w:rsidRPr="001816EA">
              <w:rPr>
                <w:sz w:val="20"/>
                <w:szCs w:val="20"/>
              </w:rPr>
              <w:t>8.7</w:t>
            </w:r>
            <w:r w:rsidR="00114957" w:rsidRPr="001816EA">
              <w:rPr>
                <w:sz w:val="20"/>
                <w:szCs w:val="20"/>
              </w:rPr>
              <w:t>%</w:t>
            </w:r>
          </w:p>
        </w:tc>
        <w:tc>
          <w:tcPr>
            <w:tcW w:w="394" w:type="pct"/>
            <w:tcBorders>
              <w:top w:val="nil"/>
              <w:left w:val="double" w:sz="4" w:space="0" w:color="auto"/>
              <w:bottom w:val="single" w:sz="4" w:space="0" w:color="auto"/>
              <w:right w:val="single" w:sz="4" w:space="0" w:color="auto"/>
            </w:tcBorders>
            <w:vAlign w:val="center"/>
          </w:tcPr>
          <w:p w:rsidR="00114957" w:rsidRPr="001816EA" w:rsidRDefault="00114957" w:rsidP="001816EA">
            <w:pPr>
              <w:jc w:val="right"/>
              <w:rPr>
                <w:sz w:val="20"/>
                <w:szCs w:val="20"/>
              </w:rPr>
            </w:pPr>
            <w:r w:rsidRPr="001816EA">
              <w:rPr>
                <w:sz w:val="20"/>
                <w:szCs w:val="20"/>
              </w:rPr>
              <w:t>60.4%</w:t>
            </w:r>
          </w:p>
        </w:tc>
        <w:tc>
          <w:tcPr>
            <w:tcW w:w="394" w:type="pct"/>
            <w:tcBorders>
              <w:top w:val="nil"/>
              <w:left w:val="single" w:sz="4" w:space="0" w:color="auto"/>
              <w:bottom w:val="single" w:sz="4" w:space="0" w:color="auto"/>
              <w:right w:val="single" w:sz="4" w:space="0" w:color="auto"/>
            </w:tcBorders>
            <w:vAlign w:val="center"/>
          </w:tcPr>
          <w:p w:rsidR="00114957" w:rsidRPr="001816EA" w:rsidRDefault="00114957" w:rsidP="001816EA">
            <w:pPr>
              <w:jc w:val="right"/>
              <w:rPr>
                <w:sz w:val="20"/>
                <w:szCs w:val="20"/>
              </w:rPr>
            </w:pPr>
            <w:r w:rsidRPr="001816EA">
              <w:rPr>
                <w:sz w:val="20"/>
                <w:szCs w:val="20"/>
              </w:rPr>
              <w:t>25.8%</w:t>
            </w:r>
          </w:p>
        </w:tc>
        <w:tc>
          <w:tcPr>
            <w:tcW w:w="394" w:type="pct"/>
            <w:tcBorders>
              <w:top w:val="nil"/>
              <w:left w:val="single" w:sz="4" w:space="0" w:color="auto"/>
              <w:bottom w:val="single" w:sz="4" w:space="0" w:color="auto"/>
              <w:right w:val="single" w:sz="4" w:space="0" w:color="auto"/>
            </w:tcBorders>
            <w:vAlign w:val="center"/>
          </w:tcPr>
          <w:p w:rsidR="00114957" w:rsidRPr="001816EA" w:rsidRDefault="00114957" w:rsidP="001816EA">
            <w:pPr>
              <w:jc w:val="right"/>
              <w:rPr>
                <w:sz w:val="20"/>
                <w:szCs w:val="20"/>
              </w:rPr>
            </w:pPr>
            <w:r w:rsidRPr="001816EA">
              <w:rPr>
                <w:sz w:val="20"/>
                <w:szCs w:val="20"/>
              </w:rPr>
              <w:t>10.7%</w:t>
            </w:r>
          </w:p>
        </w:tc>
        <w:tc>
          <w:tcPr>
            <w:tcW w:w="403" w:type="pct"/>
            <w:tcBorders>
              <w:top w:val="nil"/>
              <w:left w:val="single" w:sz="4" w:space="0" w:color="auto"/>
              <w:bottom w:val="single" w:sz="4" w:space="0" w:color="auto"/>
              <w:right w:val="double" w:sz="4" w:space="0" w:color="auto"/>
            </w:tcBorders>
            <w:vAlign w:val="center"/>
          </w:tcPr>
          <w:p w:rsidR="00114957" w:rsidRPr="001816EA" w:rsidRDefault="00114957" w:rsidP="001816EA">
            <w:pPr>
              <w:jc w:val="right"/>
              <w:rPr>
                <w:sz w:val="20"/>
                <w:szCs w:val="20"/>
              </w:rPr>
            </w:pPr>
            <w:r w:rsidRPr="001816EA">
              <w:rPr>
                <w:sz w:val="20"/>
                <w:szCs w:val="20"/>
              </w:rPr>
              <w:t>3.1%</w:t>
            </w:r>
          </w:p>
        </w:tc>
        <w:tc>
          <w:tcPr>
            <w:tcW w:w="322" w:type="pct"/>
            <w:tcBorders>
              <w:top w:val="nil"/>
              <w:left w:val="double" w:sz="4" w:space="0" w:color="auto"/>
              <w:bottom w:val="single" w:sz="4" w:space="0" w:color="auto"/>
            </w:tcBorders>
            <w:vAlign w:val="center"/>
          </w:tcPr>
          <w:p w:rsidR="00114957" w:rsidRPr="001816EA" w:rsidRDefault="00114957" w:rsidP="001816EA">
            <w:pPr>
              <w:jc w:val="right"/>
              <w:rPr>
                <w:sz w:val="20"/>
                <w:szCs w:val="20"/>
              </w:rPr>
            </w:pPr>
            <w:r w:rsidRPr="001816EA">
              <w:rPr>
                <w:sz w:val="20"/>
                <w:szCs w:val="20"/>
              </w:rPr>
              <w:t>1</w:t>
            </w:r>
            <w:r w:rsidR="006E66A6" w:rsidRPr="001816EA">
              <w:rPr>
                <w:sz w:val="20"/>
                <w:szCs w:val="20"/>
              </w:rPr>
              <w:t>9</w:t>
            </w:r>
            <w:r w:rsidRPr="001816EA">
              <w:rPr>
                <w:sz w:val="20"/>
                <w:szCs w:val="20"/>
              </w:rPr>
              <w:t>%</w:t>
            </w:r>
          </w:p>
        </w:tc>
      </w:tr>
      <w:tr w:rsidR="00590B24" w:rsidRPr="001816EA" w:rsidTr="001816EA">
        <w:trPr>
          <w:trHeight w:val="284"/>
        </w:trPr>
        <w:tc>
          <w:tcPr>
            <w:tcW w:w="1507" w:type="pct"/>
            <w:tcBorders>
              <w:top w:val="single" w:sz="4" w:space="0" w:color="auto"/>
              <w:bottom w:val="nil"/>
              <w:right w:val="double" w:sz="4" w:space="0" w:color="auto"/>
            </w:tcBorders>
            <w:vAlign w:val="center"/>
          </w:tcPr>
          <w:p w:rsidR="00114957" w:rsidRPr="001816EA" w:rsidRDefault="00114957" w:rsidP="001816EA">
            <w:pPr>
              <w:pStyle w:val="TabTRB"/>
              <w:jc w:val="left"/>
              <w:rPr>
                <w:rFonts w:eastAsia="MS Mincho"/>
                <w:u w:val="single"/>
                <w:lang w:val="en-GB" w:eastAsia="ja-JP"/>
              </w:rPr>
            </w:pPr>
            <w:r w:rsidRPr="001816EA">
              <w:rPr>
                <w:rFonts w:eastAsia="MS Mincho"/>
                <w:u w:val="single"/>
                <w:lang w:val="en-GB" w:eastAsia="ja-JP"/>
              </w:rPr>
              <w:t xml:space="preserve">Household Income </w:t>
            </w:r>
            <w:r w:rsidRPr="001816EA">
              <w:rPr>
                <w:rFonts w:eastAsia="MS Mincho"/>
                <w:lang w:val="en-GB" w:eastAsia="ja-JP"/>
              </w:rPr>
              <w:t>(as defined by the household head)</w:t>
            </w:r>
          </w:p>
        </w:tc>
        <w:tc>
          <w:tcPr>
            <w:tcW w:w="398" w:type="pct"/>
            <w:tcBorders>
              <w:top w:val="single" w:sz="4" w:space="0" w:color="auto"/>
              <w:left w:val="double" w:sz="4" w:space="0" w:color="auto"/>
              <w:bottom w:val="nil"/>
              <w:right w:val="single" w:sz="4" w:space="0" w:color="auto"/>
            </w:tcBorders>
            <w:vAlign w:val="center"/>
          </w:tcPr>
          <w:p w:rsidR="00114957" w:rsidRPr="001816EA" w:rsidRDefault="00114957" w:rsidP="001816EA">
            <w:pPr>
              <w:jc w:val="right"/>
              <w:rPr>
                <w:sz w:val="20"/>
                <w:szCs w:val="20"/>
              </w:rPr>
            </w:pPr>
          </w:p>
        </w:tc>
        <w:tc>
          <w:tcPr>
            <w:tcW w:w="395" w:type="pct"/>
            <w:tcBorders>
              <w:top w:val="single" w:sz="4" w:space="0" w:color="auto"/>
              <w:left w:val="single" w:sz="4" w:space="0" w:color="auto"/>
              <w:bottom w:val="nil"/>
              <w:right w:val="single" w:sz="4" w:space="0" w:color="auto"/>
            </w:tcBorders>
            <w:vAlign w:val="center"/>
          </w:tcPr>
          <w:p w:rsidR="00114957" w:rsidRPr="001816EA" w:rsidRDefault="00114957" w:rsidP="001816EA">
            <w:pPr>
              <w:jc w:val="right"/>
              <w:rPr>
                <w:sz w:val="20"/>
                <w:szCs w:val="20"/>
              </w:rPr>
            </w:pPr>
          </w:p>
        </w:tc>
        <w:tc>
          <w:tcPr>
            <w:tcW w:w="393" w:type="pct"/>
            <w:tcBorders>
              <w:top w:val="single" w:sz="4" w:space="0" w:color="auto"/>
              <w:left w:val="single" w:sz="4" w:space="0" w:color="auto"/>
              <w:bottom w:val="nil"/>
              <w:right w:val="single" w:sz="4" w:space="0" w:color="auto"/>
            </w:tcBorders>
            <w:vAlign w:val="center"/>
          </w:tcPr>
          <w:p w:rsidR="00114957" w:rsidRPr="001816EA" w:rsidRDefault="00114957" w:rsidP="001816EA">
            <w:pPr>
              <w:jc w:val="right"/>
              <w:rPr>
                <w:sz w:val="20"/>
                <w:szCs w:val="20"/>
              </w:rPr>
            </w:pPr>
          </w:p>
        </w:tc>
        <w:tc>
          <w:tcPr>
            <w:tcW w:w="399" w:type="pct"/>
            <w:tcBorders>
              <w:top w:val="single" w:sz="4" w:space="0" w:color="auto"/>
              <w:left w:val="single" w:sz="4" w:space="0" w:color="auto"/>
              <w:bottom w:val="nil"/>
              <w:right w:val="double" w:sz="4" w:space="0" w:color="auto"/>
            </w:tcBorders>
            <w:vAlign w:val="center"/>
          </w:tcPr>
          <w:p w:rsidR="00114957" w:rsidRPr="001816EA" w:rsidRDefault="00114957" w:rsidP="001816EA">
            <w:pPr>
              <w:jc w:val="right"/>
              <w:rPr>
                <w:sz w:val="20"/>
                <w:szCs w:val="20"/>
              </w:rPr>
            </w:pPr>
          </w:p>
        </w:tc>
        <w:tc>
          <w:tcPr>
            <w:tcW w:w="394" w:type="pct"/>
            <w:tcBorders>
              <w:top w:val="single" w:sz="4" w:space="0" w:color="auto"/>
              <w:left w:val="double" w:sz="4" w:space="0" w:color="auto"/>
              <w:bottom w:val="nil"/>
              <w:right w:val="single" w:sz="4" w:space="0" w:color="auto"/>
            </w:tcBorders>
            <w:vAlign w:val="center"/>
          </w:tcPr>
          <w:p w:rsidR="00114957" w:rsidRPr="001816EA" w:rsidRDefault="00114957" w:rsidP="001816EA">
            <w:pPr>
              <w:jc w:val="right"/>
              <w:rPr>
                <w:sz w:val="20"/>
                <w:szCs w:val="20"/>
              </w:rPr>
            </w:pPr>
          </w:p>
        </w:tc>
        <w:tc>
          <w:tcPr>
            <w:tcW w:w="394" w:type="pct"/>
            <w:tcBorders>
              <w:top w:val="single" w:sz="4" w:space="0" w:color="auto"/>
              <w:left w:val="single" w:sz="4" w:space="0" w:color="auto"/>
              <w:bottom w:val="nil"/>
              <w:right w:val="single" w:sz="4" w:space="0" w:color="auto"/>
            </w:tcBorders>
            <w:vAlign w:val="center"/>
          </w:tcPr>
          <w:p w:rsidR="00114957" w:rsidRPr="001816EA" w:rsidRDefault="00114957" w:rsidP="001816EA">
            <w:pPr>
              <w:pStyle w:val="TabTRB"/>
              <w:jc w:val="right"/>
              <w:rPr>
                <w:bCs w:val="0"/>
                <w:lang w:val="en-GB"/>
              </w:rPr>
            </w:pPr>
          </w:p>
        </w:tc>
        <w:tc>
          <w:tcPr>
            <w:tcW w:w="394" w:type="pct"/>
            <w:tcBorders>
              <w:top w:val="single" w:sz="4" w:space="0" w:color="auto"/>
              <w:left w:val="single" w:sz="4" w:space="0" w:color="auto"/>
              <w:bottom w:val="nil"/>
              <w:right w:val="single" w:sz="4" w:space="0" w:color="auto"/>
            </w:tcBorders>
            <w:vAlign w:val="center"/>
          </w:tcPr>
          <w:p w:rsidR="00114957" w:rsidRPr="001816EA" w:rsidRDefault="00114957" w:rsidP="001816EA">
            <w:pPr>
              <w:pStyle w:val="TabTRB"/>
              <w:jc w:val="right"/>
              <w:rPr>
                <w:bCs w:val="0"/>
                <w:lang w:val="en-GB"/>
              </w:rPr>
            </w:pPr>
          </w:p>
        </w:tc>
        <w:tc>
          <w:tcPr>
            <w:tcW w:w="403" w:type="pct"/>
            <w:tcBorders>
              <w:top w:val="single" w:sz="4" w:space="0" w:color="auto"/>
              <w:left w:val="single" w:sz="4" w:space="0" w:color="auto"/>
              <w:bottom w:val="nil"/>
              <w:right w:val="double" w:sz="4" w:space="0" w:color="auto"/>
            </w:tcBorders>
            <w:vAlign w:val="center"/>
          </w:tcPr>
          <w:p w:rsidR="00114957" w:rsidRPr="001816EA" w:rsidRDefault="00114957" w:rsidP="001816EA">
            <w:pPr>
              <w:pStyle w:val="TabTRB"/>
              <w:jc w:val="right"/>
              <w:rPr>
                <w:bCs w:val="0"/>
                <w:lang w:val="en-GB"/>
              </w:rPr>
            </w:pPr>
          </w:p>
        </w:tc>
        <w:tc>
          <w:tcPr>
            <w:tcW w:w="322" w:type="pct"/>
            <w:tcBorders>
              <w:top w:val="single" w:sz="4" w:space="0" w:color="auto"/>
              <w:left w:val="double" w:sz="4" w:space="0" w:color="auto"/>
            </w:tcBorders>
            <w:vAlign w:val="center"/>
          </w:tcPr>
          <w:p w:rsidR="00114957" w:rsidRPr="001816EA" w:rsidRDefault="00114957" w:rsidP="001816EA">
            <w:pPr>
              <w:jc w:val="right"/>
              <w:rPr>
                <w:sz w:val="20"/>
                <w:szCs w:val="20"/>
              </w:rPr>
            </w:pPr>
          </w:p>
        </w:tc>
      </w:tr>
      <w:tr w:rsidR="00590B24" w:rsidRPr="001816EA" w:rsidTr="001816EA">
        <w:trPr>
          <w:trHeight w:val="284"/>
        </w:trPr>
        <w:tc>
          <w:tcPr>
            <w:tcW w:w="1507" w:type="pct"/>
            <w:tcBorders>
              <w:top w:val="nil"/>
              <w:bottom w:val="nil"/>
              <w:right w:val="double" w:sz="4" w:space="0" w:color="auto"/>
            </w:tcBorders>
            <w:vAlign w:val="center"/>
          </w:tcPr>
          <w:p w:rsidR="00114957" w:rsidRPr="001816EA" w:rsidRDefault="00114957" w:rsidP="001816EA">
            <w:pPr>
              <w:pStyle w:val="TabTRB"/>
              <w:ind w:left="180"/>
              <w:jc w:val="left"/>
              <w:rPr>
                <w:rFonts w:eastAsia="MS Mincho"/>
                <w:lang w:val="en-GB" w:eastAsia="ja-JP"/>
              </w:rPr>
            </w:pPr>
            <w:r w:rsidRPr="001816EA">
              <w:rPr>
                <w:rFonts w:eastAsia="MS Mincho"/>
                <w:lang w:val="en-GB" w:eastAsia="ja-JP"/>
              </w:rPr>
              <w:t xml:space="preserve">Low Income </w:t>
            </w:r>
          </w:p>
        </w:tc>
        <w:tc>
          <w:tcPr>
            <w:tcW w:w="398" w:type="pct"/>
            <w:tcBorders>
              <w:top w:val="nil"/>
              <w:left w:val="double" w:sz="4" w:space="0" w:color="auto"/>
              <w:bottom w:val="nil"/>
              <w:right w:val="single" w:sz="4" w:space="0" w:color="auto"/>
            </w:tcBorders>
            <w:vAlign w:val="center"/>
          </w:tcPr>
          <w:p w:rsidR="00114957" w:rsidRPr="001816EA" w:rsidRDefault="00114957" w:rsidP="001816EA">
            <w:pPr>
              <w:jc w:val="right"/>
              <w:rPr>
                <w:sz w:val="20"/>
                <w:szCs w:val="20"/>
              </w:rPr>
            </w:pPr>
            <w:r w:rsidRPr="001816EA">
              <w:rPr>
                <w:sz w:val="20"/>
                <w:szCs w:val="20"/>
              </w:rPr>
              <w:t>45.7%</w:t>
            </w:r>
          </w:p>
        </w:tc>
        <w:tc>
          <w:tcPr>
            <w:tcW w:w="395" w:type="pct"/>
            <w:tcBorders>
              <w:top w:val="nil"/>
              <w:left w:val="single" w:sz="4" w:space="0" w:color="auto"/>
              <w:bottom w:val="nil"/>
              <w:right w:val="single" w:sz="4" w:space="0" w:color="auto"/>
            </w:tcBorders>
            <w:vAlign w:val="center"/>
          </w:tcPr>
          <w:p w:rsidR="00114957" w:rsidRPr="001816EA" w:rsidRDefault="00114957" w:rsidP="001816EA">
            <w:pPr>
              <w:jc w:val="right"/>
              <w:rPr>
                <w:sz w:val="20"/>
                <w:szCs w:val="20"/>
              </w:rPr>
            </w:pPr>
            <w:r w:rsidRPr="001816EA">
              <w:rPr>
                <w:sz w:val="20"/>
                <w:szCs w:val="20"/>
              </w:rPr>
              <w:t>11.4%</w:t>
            </w:r>
          </w:p>
        </w:tc>
        <w:tc>
          <w:tcPr>
            <w:tcW w:w="393" w:type="pct"/>
            <w:tcBorders>
              <w:top w:val="nil"/>
              <w:left w:val="single" w:sz="4" w:space="0" w:color="auto"/>
              <w:bottom w:val="nil"/>
              <w:right w:val="single" w:sz="4" w:space="0" w:color="auto"/>
            </w:tcBorders>
            <w:vAlign w:val="center"/>
          </w:tcPr>
          <w:p w:rsidR="00114957" w:rsidRPr="001816EA" w:rsidRDefault="00114957" w:rsidP="001816EA">
            <w:pPr>
              <w:jc w:val="right"/>
              <w:rPr>
                <w:sz w:val="20"/>
                <w:szCs w:val="20"/>
              </w:rPr>
            </w:pPr>
            <w:r w:rsidRPr="001816EA">
              <w:rPr>
                <w:sz w:val="20"/>
                <w:szCs w:val="20"/>
              </w:rPr>
              <w:t>14.3%</w:t>
            </w:r>
          </w:p>
        </w:tc>
        <w:tc>
          <w:tcPr>
            <w:tcW w:w="399" w:type="pct"/>
            <w:tcBorders>
              <w:top w:val="nil"/>
              <w:left w:val="single" w:sz="4" w:space="0" w:color="auto"/>
              <w:bottom w:val="nil"/>
              <w:right w:val="double" w:sz="4" w:space="0" w:color="auto"/>
            </w:tcBorders>
            <w:vAlign w:val="center"/>
          </w:tcPr>
          <w:p w:rsidR="00114957" w:rsidRPr="001816EA" w:rsidRDefault="00114957" w:rsidP="001816EA">
            <w:pPr>
              <w:jc w:val="right"/>
              <w:rPr>
                <w:sz w:val="20"/>
                <w:szCs w:val="20"/>
              </w:rPr>
            </w:pPr>
            <w:r w:rsidRPr="001816EA">
              <w:rPr>
                <w:sz w:val="20"/>
                <w:szCs w:val="20"/>
              </w:rPr>
              <w:t>28.6%</w:t>
            </w:r>
          </w:p>
        </w:tc>
        <w:tc>
          <w:tcPr>
            <w:tcW w:w="394" w:type="pct"/>
            <w:tcBorders>
              <w:top w:val="nil"/>
              <w:left w:val="double" w:sz="4" w:space="0" w:color="auto"/>
              <w:bottom w:val="nil"/>
              <w:right w:val="single" w:sz="4" w:space="0" w:color="auto"/>
            </w:tcBorders>
            <w:vAlign w:val="center"/>
          </w:tcPr>
          <w:p w:rsidR="00114957" w:rsidRPr="001816EA" w:rsidRDefault="00114957" w:rsidP="001816EA">
            <w:pPr>
              <w:jc w:val="right"/>
              <w:rPr>
                <w:sz w:val="20"/>
                <w:szCs w:val="20"/>
              </w:rPr>
            </w:pPr>
            <w:r w:rsidRPr="001816EA">
              <w:rPr>
                <w:sz w:val="20"/>
                <w:szCs w:val="20"/>
              </w:rPr>
              <w:t>72.9%</w:t>
            </w:r>
          </w:p>
        </w:tc>
        <w:tc>
          <w:tcPr>
            <w:tcW w:w="394" w:type="pct"/>
            <w:tcBorders>
              <w:top w:val="nil"/>
              <w:left w:val="single" w:sz="4" w:space="0" w:color="auto"/>
              <w:bottom w:val="nil"/>
              <w:right w:val="single" w:sz="4" w:space="0" w:color="auto"/>
            </w:tcBorders>
            <w:vAlign w:val="center"/>
          </w:tcPr>
          <w:p w:rsidR="00114957" w:rsidRPr="001816EA" w:rsidRDefault="00114957" w:rsidP="001816EA">
            <w:pPr>
              <w:jc w:val="right"/>
              <w:rPr>
                <w:sz w:val="20"/>
                <w:szCs w:val="20"/>
              </w:rPr>
            </w:pPr>
            <w:r w:rsidRPr="001816EA">
              <w:rPr>
                <w:sz w:val="20"/>
                <w:szCs w:val="20"/>
              </w:rPr>
              <w:t>21.</w:t>
            </w:r>
            <w:r w:rsidR="00BF3A22" w:rsidRPr="001816EA">
              <w:rPr>
                <w:sz w:val="20"/>
                <w:szCs w:val="20"/>
              </w:rPr>
              <w:t>3</w:t>
            </w:r>
            <w:r w:rsidRPr="001816EA">
              <w:rPr>
                <w:sz w:val="20"/>
                <w:szCs w:val="20"/>
              </w:rPr>
              <w:t>%</w:t>
            </w:r>
          </w:p>
        </w:tc>
        <w:tc>
          <w:tcPr>
            <w:tcW w:w="394" w:type="pct"/>
            <w:tcBorders>
              <w:top w:val="nil"/>
              <w:left w:val="single" w:sz="4" w:space="0" w:color="auto"/>
              <w:bottom w:val="nil"/>
              <w:right w:val="single" w:sz="4" w:space="0" w:color="auto"/>
            </w:tcBorders>
            <w:vAlign w:val="center"/>
          </w:tcPr>
          <w:p w:rsidR="00114957" w:rsidRPr="001816EA" w:rsidRDefault="00114957" w:rsidP="001816EA">
            <w:pPr>
              <w:jc w:val="right"/>
              <w:rPr>
                <w:sz w:val="20"/>
                <w:szCs w:val="20"/>
              </w:rPr>
            </w:pPr>
            <w:r w:rsidRPr="001816EA">
              <w:rPr>
                <w:sz w:val="20"/>
                <w:szCs w:val="20"/>
              </w:rPr>
              <w:t>2.9%</w:t>
            </w:r>
          </w:p>
        </w:tc>
        <w:tc>
          <w:tcPr>
            <w:tcW w:w="403" w:type="pct"/>
            <w:tcBorders>
              <w:top w:val="nil"/>
              <w:left w:val="single" w:sz="4" w:space="0" w:color="auto"/>
              <w:bottom w:val="nil"/>
              <w:right w:val="double" w:sz="4" w:space="0" w:color="auto"/>
            </w:tcBorders>
            <w:vAlign w:val="center"/>
          </w:tcPr>
          <w:p w:rsidR="00114957" w:rsidRPr="001816EA" w:rsidRDefault="00114957" w:rsidP="001816EA">
            <w:pPr>
              <w:jc w:val="right"/>
              <w:rPr>
                <w:sz w:val="20"/>
                <w:szCs w:val="20"/>
              </w:rPr>
            </w:pPr>
            <w:r w:rsidRPr="001816EA">
              <w:rPr>
                <w:sz w:val="20"/>
                <w:szCs w:val="20"/>
              </w:rPr>
              <w:t>2.9%</w:t>
            </w:r>
          </w:p>
        </w:tc>
        <w:tc>
          <w:tcPr>
            <w:tcW w:w="322" w:type="pct"/>
            <w:tcBorders>
              <w:left w:val="double" w:sz="4" w:space="0" w:color="auto"/>
            </w:tcBorders>
            <w:vAlign w:val="center"/>
          </w:tcPr>
          <w:p w:rsidR="00114957" w:rsidRPr="001816EA" w:rsidRDefault="00114957" w:rsidP="001816EA">
            <w:pPr>
              <w:jc w:val="right"/>
              <w:rPr>
                <w:sz w:val="20"/>
                <w:szCs w:val="20"/>
              </w:rPr>
            </w:pPr>
            <w:r w:rsidRPr="001816EA">
              <w:rPr>
                <w:sz w:val="20"/>
                <w:szCs w:val="20"/>
              </w:rPr>
              <w:t>8%</w:t>
            </w:r>
          </w:p>
        </w:tc>
      </w:tr>
      <w:tr w:rsidR="00590B24" w:rsidRPr="001816EA" w:rsidTr="001816EA">
        <w:trPr>
          <w:trHeight w:val="284"/>
        </w:trPr>
        <w:tc>
          <w:tcPr>
            <w:tcW w:w="1507" w:type="pct"/>
            <w:tcBorders>
              <w:top w:val="nil"/>
              <w:bottom w:val="nil"/>
              <w:right w:val="double" w:sz="4" w:space="0" w:color="auto"/>
            </w:tcBorders>
            <w:vAlign w:val="center"/>
          </w:tcPr>
          <w:p w:rsidR="00114957" w:rsidRPr="001816EA" w:rsidRDefault="00114957" w:rsidP="001816EA">
            <w:pPr>
              <w:pStyle w:val="TabTRB"/>
              <w:ind w:left="180"/>
              <w:jc w:val="left"/>
              <w:rPr>
                <w:rFonts w:eastAsia="MS Mincho"/>
                <w:lang w:val="en-GB" w:eastAsia="ja-JP"/>
              </w:rPr>
            </w:pPr>
            <w:r w:rsidRPr="001816EA">
              <w:rPr>
                <w:rFonts w:eastAsia="MS Mincho"/>
                <w:lang w:val="en-GB" w:eastAsia="ja-JP"/>
              </w:rPr>
              <w:t>Medium Income</w:t>
            </w:r>
          </w:p>
        </w:tc>
        <w:tc>
          <w:tcPr>
            <w:tcW w:w="398" w:type="pct"/>
            <w:tcBorders>
              <w:top w:val="nil"/>
              <w:left w:val="double" w:sz="4" w:space="0" w:color="auto"/>
              <w:bottom w:val="nil"/>
              <w:right w:val="single" w:sz="4" w:space="0" w:color="auto"/>
            </w:tcBorders>
            <w:vAlign w:val="center"/>
          </w:tcPr>
          <w:p w:rsidR="00114957" w:rsidRPr="001816EA" w:rsidRDefault="00114957" w:rsidP="001816EA">
            <w:pPr>
              <w:jc w:val="right"/>
              <w:rPr>
                <w:sz w:val="20"/>
                <w:szCs w:val="20"/>
              </w:rPr>
            </w:pPr>
            <w:r w:rsidRPr="001816EA">
              <w:rPr>
                <w:sz w:val="20"/>
                <w:szCs w:val="20"/>
              </w:rPr>
              <w:t>53.1%</w:t>
            </w:r>
          </w:p>
        </w:tc>
        <w:tc>
          <w:tcPr>
            <w:tcW w:w="395" w:type="pct"/>
            <w:tcBorders>
              <w:top w:val="nil"/>
              <w:left w:val="single" w:sz="4" w:space="0" w:color="auto"/>
              <w:bottom w:val="nil"/>
              <w:right w:val="single" w:sz="4" w:space="0" w:color="auto"/>
            </w:tcBorders>
            <w:vAlign w:val="center"/>
          </w:tcPr>
          <w:p w:rsidR="00114957" w:rsidRPr="001816EA" w:rsidRDefault="00114957" w:rsidP="001816EA">
            <w:pPr>
              <w:jc w:val="right"/>
              <w:rPr>
                <w:sz w:val="20"/>
                <w:szCs w:val="20"/>
              </w:rPr>
            </w:pPr>
            <w:r w:rsidRPr="001816EA">
              <w:rPr>
                <w:sz w:val="20"/>
                <w:szCs w:val="20"/>
              </w:rPr>
              <w:t>17.4%</w:t>
            </w:r>
          </w:p>
        </w:tc>
        <w:tc>
          <w:tcPr>
            <w:tcW w:w="393" w:type="pct"/>
            <w:tcBorders>
              <w:top w:val="nil"/>
              <w:left w:val="single" w:sz="4" w:space="0" w:color="auto"/>
              <w:bottom w:val="nil"/>
              <w:right w:val="single" w:sz="4" w:space="0" w:color="auto"/>
            </w:tcBorders>
            <w:vAlign w:val="center"/>
          </w:tcPr>
          <w:p w:rsidR="00114957" w:rsidRPr="001816EA" w:rsidRDefault="00114957" w:rsidP="001816EA">
            <w:pPr>
              <w:jc w:val="right"/>
              <w:rPr>
                <w:sz w:val="20"/>
                <w:szCs w:val="20"/>
              </w:rPr>
            </w:pPr>
            <w:r w:rsidRPr="001816EA">
              <w:rPr>
                <w:sz w:val="20"/>
                <w:szCs w:val="20"/>
              </w:rPr>
              <w:t>10.2%</w:t>
            </w:r>
          </w:p>
        </w:tc>
        <w:tc>
          <w:tcPr>
            <w:tcW w:w="399" w:type="pct"/>
            <w:tcBorders>
              <w:top w:val="nil"/>
              <w:left w:val="single" w:sz="4" w:space="0" w:color="auto"/>
              <w:bottom w:val="nil"/>
              <w:right w:val="double" w:sz="4" w:space="0" w:color="auto"/>
            </w:tcBorders>
            <w:vAlign w:val="center"/>
          </w:tcPr>
          <w:p w:rsidR="00114957" w:rsidRPr="001816EA" w:rsidRDefault="00114957" w:rsidP="001816EA">
            <w:pPr>
              <w:jc w:val="right"/>
              <w:rPr>
                <w:sz w:val="20"/>
                <w:szCs w:val="20"/>
              </w:rPr>
            </w:pPr>
            <w:r w:rsidRPr="001816EA">
              <w:rPr>
                <w:sz w:val="20"/>
                <w:szCs w:val="20"/>
              </w:rPr>
              <w:t>19.3%</w:t>
            </w:r>
          </w:p>
        </w:tc>
        <w:tc>
          <w:tcPr>
            <w:tcW w:w="394" w:type="pct"/>
            <w:tcBorders>
              <w:top w:val="nil"/>
              <w:left w:val="double" w:sz="4" w:space="0" w:color="auto"/>
              <w:bottom w:val="nil"/>
              <w:right w:val="single" w:sz="4" w:space="0" w:color="auto"/>
            </w:tcBorders>
            <w:vAlign w:val="center"/>
          </w:tcPr>
          <w:p w:rsidR="00114957" w:rsidRPr="001816EA" w:rsidRDefault="00114957" w:rsidP="001816EA">
            <w:pPr>
              <w:jc w:val="right"/>
              <w:rPr>
                <w:sz w:val="20"/>
                <w:szCs w:val="20"/>
              </w:rPr>
            </w:pPr>
            <w:r w:rsidRPr="001816EA">
              <w:rPr>
                <w:sz w:val="20"/>
                <w:szCs w:val="20"/>
              </w:rPr>
              <w:t>63.4%</w:t>
            </w:r>
          </w:p>
        </w:tc>
        <w:tc>
          <w:tcPr>
            <w:tcW w:w="394" w:type="pct"/>
            <w:tcBorders>
              <w:top w:val="nil"/>
              <w:left w:val="single" w:sz="4" w:space="0" w:color="auto"/>
              <w:bottom w:val="nil"/>
              <w:right w:val="single" w:sz="4" w:space="0" w:color="auto"/>
            </w:tcBorders>
            <w:vAlign w:val="center"/>
          </w:tcPr>
          <w:p w:rsidR="00114957" w:rsidRPr="001816EA" w:rsidRDefault="00114957" w:rsidP="001816EA">
            <w:pPr>
              <w:jc w:val="right"/>
              <w:rPr>
                <w:sz w:val="20"/>
                <w:szCs w:val="20"/>
              </w:rPr>
            </w:pPr>
            <w:r w:rsidRPr="001816EA">
              <w:rPr>
                <w:sz w:val="20"/>
                <w:szCs w:val="20"/>
              </w:rPr>
              <w:t>25.6%</w:t>
            </w:r>
          </w:p>
        </w:tc>
        <w:tc>
          <w:tcPr>
            <w:tcW w:w="394" w:type="pct"/>
            <w:tcBorders>
              <w:top w:val="nil"/>
              <w:left w:val="single" w:sz="4" w:space="0" w:color="auto"/>
              <w:bottom w:val="nil"/>
              <w:right w:val="single" w:sz="4" w:space="0" w:color="auto"/>
            </w:tcBorders>
            <w:vAlign w:val="center"/>
          </w:tcPr>
          <w:p w:rsidR="00114957" w:rsidRPr="001816EA" w:rsidRDefault="00114957" w:rsidP="001816EA">
            <w:pPr>
              <w:jc w:val="right"/>
              <w:rPr>
                <w:sz w:val="20"/>
                <w:szCs w:val="20"/>
              </w:rPr>
            </w:pPr>
            <w:r w:rsidRPr="001816EA">
              <w:rPr>
                <w:sz w:val="20"/>
                <w:szCs w:val="20"/>
              </w:rPr>
              <w:t>7.7%</w:t>
            </w:r>
          </w:p>
        </w:tc>
        <w:tc>
          <w:tcPr>
            <w:tcW w:w="403" w:type="pct"/>
            <w:tcBorders>
              <w:top w:val="nil"/>
              <w:left w:val="single" w:sz="4" w:space="0" w:color="auto"/>
              <w:bottom w:val="nil"/>
              <w:right w:val="double" w:sz="4" w:space="0" w:color="auto"/>
            </w:tcBorders>
            <w:vAlign w:val="center"/>
          </w:tcPr>
          <w:p w:rsidR="00114957" w:rsidRPr="001816EA" w:rsidRDefault="00114957" w:rsidP="001816EA">
            <w:pPr>
              <w:jc w:val="right"/>
              <w:rPr>
                <w:sz w:val="20"/>
                <w:szCs w:val="20"/>
              </w:rPr>
            </w:pPr>
            <w:r w:rsidRPr="001816EA">
              <w:rPr>
                <w:sz w:val="20"/>
                <w:szCs w:val="20"/>
              </w:rPr>
              <w:t>3.3%</w:t>
            </w:r>
          </w:p>
        </w:tc>
        <w:tc>
          <w:tcPr>
            <w:tcW w:w="322" w:type="pct"/>
            <w:tcBorders>
              <w:left w:val="double" w:sz="4" w:space="0" w:color="auto"/>
              <w:bottom w:val="nil"/>
            </w:tcBorders>
            <w:vAlign w:val="center"/>
          </w:tcPr>
          <w:p w:rsidR="00114957" w:rsidRPr="001816EA" w:rsidRDefault="00114957" w:rsidP="001816EA">
            <w:pPr>
              <w:jc w:val="right"/>
              <w:rPr>
                <w:sz w:val="20"/>
                <w:szCs w:val="20"/>
              </w:rPr>
            </w:pPr>
            <w:r w:rsidRPr="001816EA">
              <w:rPr>
                <w:sz w:val="20"/>
                <w:szCs w:val="20"/>
              </w:rPr>
              <w:t>8</w:t>
            </w:r>
            <w:r w:rsidR="006E66A6" w:rsidRPr="001816EA">
              <w:rPr>
                <w:sz w:val="20"/>
                <w:szCs w:val="20"/>
              </w:rPr>
              <w:t>9</w:t>
            </w:r>
            <w:r w:rsidRPr="001816EA">
              <w:rPr>
                <w:sz w:val="20"/>
                <w:szCs w:val="20"/>
              </w:rPr>
              <w:t>%</w:t>
            </w:r>
          </w:p>
        </w:tc>
      </w:tr>
      <w:tr w:rsidR="00590B24" w:rsidRPr="001816EA" w:rsidTr="001816EA">
        <w:trPr>
          <w:trHeight w:val="284"/>
        </w:trPr>
        <w:tc>
          <w:tcPr>
            <w:tcW w:w="1507" w:type="pct"/>
            <w:tcBorders>
              <w:top w:val="nil"/>
              <w:bottom w:val="double" w:sz="4" w:space="0" w:color="auto"/>
              <w:right w:val="double" w:sz="4" w:space="0" w:color="auto"/>
            </w:tcBorders>
            <w:vAlign w:val="center"/>
          </w:tcPr>
          <w:p w:rsidR="00114957" w:rsidRPr="001816EA" w:rsidRDefault="00114957" w:rsidP="001816EA">
            <w:pPr>
              <w:pStyle w:val="TabTRB"/>
              <w:ind w:left="180"/>
              <w:jc w:val="left"/>
              <w:rPr>
                <w:rFonts w:eastAsia="MS Mincho"/>
                <w:lang w:val="en-GB" w:eastAsia="ja-JP"/>
              </w:rPr>
            </w:pPr>
            <w:r w:rsidRPr="001816EA">
              <w:rPr>
                <w:rFonts w:eastAsia="MS Mincho"/>
                <w:lang w:val="en-GB" w:eastAsia="ja-JP"/>
              </w:rPr>
              <w:t>High Income</w:t>
            </w:r>
          </w:p>
        </w:tc>
        <w:tc>
          <w:tcPr>
            <w:tcW w:w="398" w:type="pct"/>
            <w:tcBorders>
              <w:top w:val="nil"/>
              <w:left w:val="double" w:sz="4" w:space="0" w:color="auto"/>
              <w:bottom w:val="double" w:sz="4" w:space="0" w:color="auto"/>
              <w:right w:val="single" w:sz="4" w:space="0" w:color="auto"/>
            </w:tcBorders>
            <w:vAlign w:val="center"/>
          </w:tcPr>
          <w:p w:rsidR="00114957" w:rsidRPr="001816EA" w:rsidRDefault="00114957" w:rsidP="001816EA">
            <w:pPr>
              <w:jc w:val="right"/>
              <w:rPr>
                <w:sz w:val="20"/>
                <w:szCs w:val="20"/>
              </w:rPr>
            </w:pPr>
            <w:r w:rsidRPr="001816EA">
              <w:rPr>
                <w:sz w:val="20"/>
                <w:szCs w:val="20"/>
              </w:rPr>
              <w:t>48.</w:t>
            </w:r>
            <w:r w:rsidR="00BF3A22" w:rsidRPr="001816EA">
              <w:rPr>
                <w:sz w:val="20"/>
                <w:szCs w:val="20"/>
              </w:rPr>
              <w:t>2</w:t>
            </w:r>
            <w:r w:rsidRPr="001816EA">
              <w:rPr>
                <w:sz w:val="20"/>
                <w:szCs w:val="20"/>
              </w:rPr>
              <w:t>%</w:t>
            </w:r>
          </w:p>
        </w:tc>
        <w:tc>
          <w:tcPr>
            <w:tcW w:w="395" w:type="pct"/>
            <w:tcBorders>
              <w:top w:val="nil"/>
              <w:left w:val="single" w:sz="4" w:space="0" w:color="auto"/>
              <w:bottom w:val="double" w:sz="4" w:space="0" w:color="auto"/>
              <w:right w:val="single" w:sz="4" w:space="0" w:color="auto"/>
            </w:tcBorders>
            <w:vAlign w:val="center"/>
          </w:tcPr>
          <w:p w:rsidR="00114957" w:rsidRPr="001816EA" w:rsidRDefault="00114957" w:rsidP="001816EA">
            <w:pPr>
              <w:jc w:val="right"/>
              <w:rPr>
                <w:sz w:val="20"/>
                <w:szCs w:val="20"/>
              </w:rPr>
            </w:pPr>
            <w:r w:rsidRPr="001816EA">
              <w:rPr>
                <w:sz w:val="20"/>
                <w:szCs w:val="20"/>
              </w:rPr>
              <w:t>29.6%</w:t>
            </w:r>
          </w:p>
        </w:tc>
        <w:tc>
          <w:tcPr>
            <w:tcW w:w="393" w:type="pct"/>
            <w:tcBorders>
              <w:top w:val="nil"/>
              <w:left w:val="single" w:sz="4" w:space="0" w:color="auto"/>
              <w:bottom w:val="double" w:sz="4" w:space="0" w:color="auto"/>
              <w:right w:val="single" w:sz="4" w:space="0" w:color="auto"/>
            </w:tcBorders>
            <w:vAlign w:val="center"/>
          </w:tcPr>
          <w:p w:rsidR="00114957" w:rsidRPr="001816EA" w:rsidRDefault="00114957" w:rsidP="001816EA">
            <w:pPr>
              <w:jc w:val="right"/>
              <w:rPr>
                <w:sz w:val="20"/>
                <w:szCs w:val="20"/>
              </w:rPr>
            </w:pPr>
            <w:r w:rsidRPr="001816EA">
              <w:rPr>
                <w:sz w:val="20"/>
                <w:szCs w:val="20"/>
              </w:rPr>
              <w:t>14.8%</w:t>
            </w:r>
          </w:p>
        </w:tc>
        <w:tc>
          <w:tcPr>
            <w:tcW w:w="399" w:type="pct"/>
            <w:tcBorders>
              <w:top w:val="nil"/>
              <w:left w:val="single" w:sz="4" w:space="0" w:color="auto"/>
              <w:bottom w:val="double" w:sz="4" w:space="0" w:color="auto"/>
              <w:right w:val="double" w:sz="4" w:space="0" w:color="auto"/>
            </w:tcBorders>
            <w:vAlign w:val="center"/>
          </w:tcPr>
          <w:p w:rsidR="00114957" w:rsidRPr="001816EA" w:rsidRDefault="00114957" w:rsidP="001816EA">
            <w:pPr>
              <w:jc w:val="right"/>
              <w:rPr>
                <w:sz w:val="20"/>
                <w:szCs w:val="20"/>
              </w:rPr>
            </w:pPr>
            <w:r w:rsidRPr="001816EA">
              <w:rPr>
                <w:sz w:val="20"/>
                <w:szCs w:val="20"/>
              </w:rPr>
              <w:t>7.4%</w:t>
            </w:r>
          </w:p>
        </w:tc>
        <w:tc>
          <w:tcPr>
            <w:tcW w:w="394" w:type="pct"/>
            <w:tcBorders>
              <w:top w:val="nil"/>
              <w:left w:val="double" w:sz="4" w:space="0" w:color="auto"/>
              <w:bottom w:val="double" w:sz="4" w:space="0" w:color="auto"/>
              <w:right w:val="single" w:sz="4" w:space="0" w:color="auto"/>
            </w:tcBorders>
            <w:vAlign w:val="center"/>
          </w:tcPr>
          <w:p w:rsidR="00114957" w:rsidRPr="001816EA" w:rsidRDefault="00114957" w:rsidP="001816EA">
            <w:pPr>
              <w:jc w:val="right"/>
              <w:rPr>
                <w:sz w:val="20"/>
                <w:szCs w:val="20"/>
              </w:rPr>
            </w:pPr>
            <w:r w:rsidRPr="001816EA">
              <w:rPr>
                <w:sz w:val="20"/>
                <w:szCs w:val="20"/>
              </w:rPr>
              <w:t>40.7%</w:t>
            </w:r>
          </w:p>
        </w:tc>
        <w:tc>
          <w:tcPr>
            <w:tcW w:w="394" w:type="pct"/>
            <w:tcBorders>
              <w:top w:val="nil"/>
              <w:left w:val="single" w:sz="4" w:space="0" w:color="auto"/>
              <w:bottom w:val="double" w:sz="4" w:space="0" w:color="auto"/>
              <w:right w:val="single" w:sz="4" w:space="0" w:color="auto"/>
            </w:tcBorders>
            <w:vAlign w:val="center"/>
          </w:tcPr>
          <w:p w:rsidR="00114957" w:rsidRPr="001816EA" w:rsidRDefault="00114957" w:rsidP="001816EA">
            <w:pPr>
              <w:jc w:val="right"/>
              <w:rPr>
                <w:sz w:val="20"/>
                <w:szCs w:val="20"/>
              </w:rPr>
            </w:pPr>
            <w:r w:rsidRPr="001816EA">
              <w:rPr>
                <w:sz w:val="20"/>
                <w:szCs w:val="20"/>
              </w:rPr>
              <w:t>18.5%</w:t>
            </w:r>
          </w:p>
        </w:tc>
        <w:tc>
          <w:tcPr>
            <w:tcW w:w="394" w:type="pct"/>
            <w:tcBorders>
              <w:top w:val="nil"/>
              <w:left w:val="single" w:sz="4" w:space="0" w:color="auto"/>
              <w:bottom w:val="double" w:sz="4" w:space="0" w:color="auto"/>
              <w:right w:val="single" w:sz="4" w:space="0" w:color="auto"/>
            </w:tcBorders>
            <w:vAlign w:val="center"/>
          </w:tcPr>
          <w:p w:rsidR="00114957" w:rsidRPr="001816EA" w:rsidRDefault="00114957" w:rsidP="001816EA">
            <w:pPr>
              <w:jc w:val="right"/>
              <w:rPr>
                <w:sz w:val="20"/>
                <w:szCs w:val="20"/>
              </w:rPr>
            </w:pPr>
            <w:r w:rsidRPr="001816EA">
              <w:rPr>
                <w:sz w:val="20"/>
                <w:szCs w:val="20"/>
              </w:rPr>
              <w:t>29.6%</w:t>
            </w:r>
          </w:p>
        </w:tc>
        <w:tc>
          <w:tcPr>
            <w:tcW w:w="403" w:type="pct"/>
            <w:tcBorders>
              <w:top w:val="nil"/>
              <w:left w:val="single" w:sz="4" w:space="0" w:color="auto"/>
              <w:bottom w:val="double" w:sz="4" w:space="0" w:color="auto"/>
              <w:right w:val="double" w:sz="4" w:space="0" w:color="auto"/>
            </w:tcBorders>
            <w:vAlign w:val="center"/>
          </w:tcPr>
          <w:p w:rsidR="00114957" w:rsidRPr="001816EA" w:rsidRDefault="00114957" w:rsidP="001816EA">
            <w:pPr>
              <w:jc w:val="right"/>
              <w:rPr>
                <w:sz w:val="20"/>
                <w:szCs w:val="20"/>
              </w:rPr>
            </w:pPr>
            <w:r w:rsidRPr="001816EA">
              <w:rPr>
                <w:sz w:val="20"/>
                <w:szCs w:val="20"/>
              </w:rPr>
              <w:t>11.</w:t>
            </w:r>
            <w:r w:rsidR="00BF3A22" w:rsidRPr="001816EA">
              <w:rPr>
                <w:sz w:val="20"/>
                <w:szCs w:val="20"/>
              </w:rPr>
              <w:t>2</w:t>
            </w:r>
            <w:r w:rsidRPr="001816EA">
              <w:rPr>
                <w:sz w:val="20"/>
                <w:szCs w:val="20"/>
              </w:rPr>
              <w:t>%</w:t>
            </w:r>
          </w:p>
        </w:tc>
        <w:tc>
          <w:tcPr>
            <w:tcW w:w="322" w:type="pct"/>
            <w:tcBorders>
              <w:top w:val="nil"/>
              <w:left w:val="double" w:sz="4" w:space="0" w:color="auto"/>
              <w:bottom w:val="double" w:sz="4" w:space="0" w:color="auto"/>
            </w:tcBorders>
            <w:vAlign w:val="center"/>
          </w:tcPr>
          <w:p w:rsidR="00114957" w:rsidRPr="001816EA" w:rsidRDefault="00114957" w:rsidP="001816EA">
            <w:pPr>
              <w:jc w:val="right"/>
              <w:rPr>
                <w:sz w:val="20"/>
                <w:szCs w:val="20"/>
              </w:rPr>
            </w:pPr>
            <w:r w:rsidRPr="001816EA">
              <w:rPr>
                <w:sz w:val="20"/>
                <w:szCs w:val="20"/>
              </w:rPr>
              <w:t>3%</w:t>
            </w:r>
          </w:p>
        </w:tc>
      </w:tr>
    </w:tbl>
    <w:p w:rsidR="00590B24" w:rsidRDefault="00590B24">
      <w:pPr>
        <w:pStyle w:val="Default"/>
        <w:jc w:val="center"/>
        <w:sectPr w:rsidR="00590B24">
          <w:pgSz w:w="12240" w:h="15840"/>
          <w:pgMar w:top="1440" w:right="1440" w:bottom="1440" w:left="1440" w:header="720" w:footer="720" w:gutter="0"/>
          <w:cols w:space="720"/>
        </w:sectPr>
      </w:pPr>
    </w:p>
    <w:p w:rsidR="00306FA3" w:rsidRDefault="00306FA3">
      <w:pPr>
        <w:pStyle w:val="Default"/>
        <w:jc w:val="center"/>
        <w:rPr>
          <w:lang w:val="en-GB"/>
        </w:rPr>
      </w:pPr>
    </w:p>
    <w:p w:rsidR="00306FA3" w:rsidRDefault="00306FA3">
      <w:pPr>
        <w:pStyle w:val="Default"/>
        <w:jc w:val="center"/>
        <w:rPr>
          <w:lang w:val="en-GB"/>
        </w:rPr>
      </w:pPr>
    </w:p>
    <w:p w:rsidR="00306FA3" w:rsidRDefault="00306FA3"/>
    <w:p w:rsidR="00306FA3" w:rsidRDefault="00EA42FC" w:rsidP="005016F4">
      <w:pPr>
        <w:pStyle w:val="Default"/>
        <w:jc w:val="center"/>
        <w:outlineLvl w:val="0"/>
        <w:rPr>
          <w:b/>
          <w:lang w:val="en-GB"/>
        </w:rPr>
      </w:pPr>
      <w:r>
        <w:rPr>
          <w:b/>
          <w:lang w:val="en-GB"/>
        </w:rPr>
        <w:t>TABLE 2</w:t>
      </w:r>
      <w:r w:rsidR="00306FA3" w:rsidRPr="00C356A8">
        <w:rPr>
          <w:b/>
          <w:lang w:val="en-GB"/>
        </w:rPr>
        <w:t xml:space="preserve">  Sample </w:t>
      </w:r>
      <w:r w:rsidR="00C356A8" w:rsidRPr="00C356A8">
        <w:rPr>
          <w:b/>
          <w:lang w:val="en-GB"/>
        </w:rPr>
        <w:t>C</w:t>
      </w:r>
      <w:r w:rsidR="00306FA3" w:rsidRPr="00C356A8">
        <w:rPr>
          <w:b/>
          <w:lang w:val="en-GB"/>
        </w:rPr>
        <w:t xml:space="preserve">haracteristics – </w:t>
      </w:r>
      <w:r w:rsidR="005016F4" w:rsidRPr="00C356A8">
        <w:rPr>
          <w:b/>
          <w:lang w:val="en-GB"/>
        </w:rPr>
        <w:t xml:space="preserve">Residential </w:t>
      </w:r>
      <w:r w:rsidR="00C356A8" w:rsidRPr="00C356A8">
        <w:rPr>
          <w:b/>
          <w:lang w:val="en-GB"/>
        </w:rPr>
        <w:t>L</w:t>
      </w:r>
      <w:r w:rsidR="005016F4" w:rsidRPr="00C356A8">
        <w:rPr>
          <w:b/>
          <w:lang w:val="en-GB"/>
        </w:rPr>
        <w:t>ocation</w:t>
      </w:r>
      <w:r w:rsidR="00306FA3" w:rsidRPr="00C356A8">
        <w:rPr>
          <w:b/>
          <w:lang w:val="en-GB"/>
        </w:rPr>
        <w:t xml:space="preserve"> and Commute</w:t>
      </w:r>
      <w:r w:rsidR="006E66A6" w:rsidRPr="00C356A8">
        <w:rPr>
          <w:b/>
          <w:lang w:val="en-GB"/>
        </w:rPr>
        <w:t xml:space="preserve"> Characteristics</w:t>
      </w:r>
    </w:p>
    <w:p w:rsidR="00590B24" w:rsidRPr="00C356A8" w:rsidRDefault="00590B24" w:rsidP="005016F4">
      <w:pPr>
        <w:pStyle w:val="Default"/>
        <w:jc w:val="center"/>
        <w:outlineLvl w:val="0"/>
        <w:rPr>
          <w:b/>
          <w:lang w:val="en-GB"/>
        </w:rPr>
      </w:pPr>
    </w:p>
    <w:tbl>
      <w:tblPr>
        <w:tblW w:w="5085" w:type="pct"/>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2857"/>
        <w:gridCol w:w="785"/>
        <w:gridCol w:w="785"/>
        <w:gridCol w:w="785"/>
        <w:gridCol w:w="785"/>
        <w:gridCol w:w="785"/>
        <w:gridCol w:w="785"/>
        <w:gridCol w:w="785"/>
        <w:gridCol w:w="676"/>
        <w:gridCol w:w="711"/>
      </w:tblGrid>
      <w:tr w:rsidR="00114957" w:rsidRPr="001816EA" w:rsidTr="001816EA">
        <w:trPr>
          <w:trHeight w:val="340"/>
        </w:trPr>
        <w:tc>
          <w:tcPr>
            <w:tcW w:w="1467" w:type="pct"/>
            <w:tcBorders>
              <w:top w:val="double" w:sz="4" w:space="0" w:color="auto"/>
              <w:bottom w:val="nil"/>
              <w:right w:val="double" w:sz="4" w:space="0" w:color="auto"/>
            </w:tcBorders>
            <w:vAlign w:val="center"/>
          </w:tcPr>
          <w:p w:rsidR="00114957" w:rsidRPr="001816EA" w:rsidRDefault="00114957" w:rsidP="001816EA">
            <w:pPr>
              <w:pStyle w:val="TabTRB"/>
              <w:spacing w:line="240" w:lineRule="exact"/>
              <w:rPr>
                <w:rFonts w:eastAsia="MS Mincho"/>
                <w:b/>
                <w:bCs w:val="0"/>
                <w:iCs/>
                <w:lang w:val="en-GB" w:eastAsia="ja-JP"/>
              </w:rPr>
            </w:pPr>
          </w:p>
        </w:tc>
        <w:tc>
          <w:tcPr>
            <w:tcW w:w="1612" w:type="pct"/>
            <w:gridSpan w:val="4"/>
            <w:tcBorders>
              <w:top w:val="double" w:sz="4" w:space="0" w:color="auto"/>
              <w:left w:val="double" w:sz="4" w:space="0" w:color="auto"/>
              <w:bottom w:val="single" w:sz="4" w:space="0" w:color="auto"/>
              <w:right w:val="double" w:sz="4" w:space="0" w:color="auto"/>
            </w:tcBorders>
            <w:vAlign w:val="center"/>
          </w:tcPr>
          <w:p w:rsidR="00114957" w:rsidRPr="001816EA" w:rsidRDefault="00114957" w:rsidP="001816EA">
            <w:pPr>
              <w:pStyle w:val="Default"/>
              <w:jc w:val="center"/>
              <w:rPr>
                <w:sz w:val="20"/>
                <w:szCs w:val="20"/>
                <w:lang w:val="en-GB"/>
              </w:rPr>
            </w:pPr>
            <w:r w:rsidRPr="001816EA">
              <w:rPr>
                <w:b/>
                <w:bCs/>
                <w:sz w:val="20"/>
                <w:szCs w:val="20"/>
              </w:rPr>
              <w:t>COMMUTE MODE</w:t>
            </w:r>
          </w:p>
        </w:tc>
        <w:tc>
          <w:tcPr>
            <w:tcW w:w="1556" w:type="pct"/>
            <w:gridSpan w:val="4"/>
            <w:tcBorders>
              <w:top w:val="double" w:sz="4" w:space="0" w:color="auto"/>
              <w:left w:val="double" w:sz="4" w:space="0" w:color="auto"/>
              <w:bottom w:val="single" w:sz="4" w:space="0" w:color="auto"/>
              <w:right w:val="double" w:sz="4" w:space="0" w:color="auto"/>
            </w:tcBorders>
            <w:vAlign w:val="center"/>
          </w:tcPr>
          <w:p w:rsidR="00114957" w:rsidRPr="001816EA" w:rsidRDefault="00F006AC" w:rsidP="001816EA">
            <w:pPr>
              <w:pStyle w:val="Default"/>
              <w:jc w:val="center"/>
              <w:rPr>
                <w:sz w:val="20"/>
                <w:szCs w:val="20"/>
                <w:lang w:val="en-GB"/>
              </w:rPr>
            </w:pPr>
            <w:r w:rsidRPr="001816EA">
              <w:rPr>
                <w:b/>
                <w:bCs/>
                <w:sz w:val="20"/>
                <w:szCs w:val="20"/>
              </w:rPr>
              <w:t>NUMBER OF STOPS</w:t>
            </w:r>
          </w:p>
        </w:tc>
        <w:tc>
          <w:tcPr>
            <w:tcW w:w="365" w:type="pct"/>
            <w:vMerge w:val="restart"/>
            <w:tcBorders>
              <w:top w:val="double" w:sz="4" w:space="0" w:color="auto"/>
              <w:left w:val="double" w:sz="4" w:space="0" w:color="auto"/>
              <w:bottom w:val="nil"/>
            </w:tcBorders>
            <w:vAlign w:val="center"/>
          </w:tcPr>
          <w:p w:rsidR="00114957" w:rsidRPr="001816EA" w:rsidRDefault="00114957" w:rsidP="001816EA">
            <w:pPr>
              <w:pStyle w:val="Default"/>
              <w:jc w:val="center"/>
              <w:rPr>
                <w:b/>
                <w:bCs/>
                <w:sz w:val="20"/>
                <w:szCs w:val="20"/>
                <w:lang w:val="en-GB"/>
              </w:rPr>
            </w:pPr>
            <w:r w:rsidRPr="001816EA">
              <w:rPr>
                <w:b/>
                <w:bCs/>
                <w:sz w:val="20"/>
                <w:szCs w:val="20"/>
                <w:lang w:val="en-GB"/>
              </w:rPr>
              <w:t>Avg</w:t>
            </w:r>
          </w:p>
        </w:tc>
      </w:tr>
      <w:tr w:rsidR="00114957" w:rsidRPr="001816EA" w:rsidTr="001816EA">
        <w:trPr>
          <w:trHeight w:val="287"/>
        </w:trPr>
        <w:tc>
          <w:tcPr>
            <w:tcW w:w="1467" w:type="pct"/>
            <w:tcBorders>
              <w:top w:val="nil"/>
              <w:bottom w:val="double" w:sz="4" w:space="0" w:color="auto"/>
              <w:right w:val="double" w:sz="4" w:space="0" w:color="auto"/>
            </w:tcBorders>
            <w:vAlign w:val="center"/>
          </w:tcPr>
          <w:p w:rsidR="00114957" w:rsidRPr="001816EA" w:rsidRDefault="00114957" w:rsidP="001816EA">
            <w:pPr>
              <w:pStyle w:val="TabTRB"/>
              <w:spacing w:line="240" w:lineRule="exact"/>
              <w:rPr>
                <w:rFonts w:eastAsia="MS Mincho"/>
                <w:b/>
                <w:bCs w:val="0"/>
                <w:iCs/>
                <w:lang w:val="en-GB" w:eastAsia="ja-JP"/>
              </w:rPr>
            </w:pPr>
          </w:p>
        </w:tc>
        <w:tc>
          <w:tcPr>
            <w:tcW w:w="403" w:type="pct"/>
            <w:tcBorders>
              <w:top w:val="single" w:sz="4" w:space="0" w:color="auto"/>
              <w:left w:val="double" w:sz="4" w:space="0" w:color="auto"/>
              <w:bottom w:val="double" w:sz="4" w:space="0" w:color="auto"/>
              <w:right w:val="single" w:sz="4" w:space="0" w:color="auto"/>
            </w:tcBorders>
            <w:vAlign w:val="bottom"/>
          </w:tcPr>
          <w:p w:rsidR="00114957" w:rsidRPr="001816EA" w:rsidRDefault="00114957" w:rsidP="001816EA">
            <w:pPr>
              <w:jc w:val="center"/>
              <w:rPr>
                <w:b/>
                <w:bCs/>
                <w:sz w:val="20"/>
                <w:szCs w:val="20"/>
              </w:rPr>
            </w:pPr>
            <w:r w:rsidRPr="001816EA">
              <w:rPr>
                <w:b/>
                <w:bCs/>
                <w:sz w:val="20"/>
                <w:szCs w:val="20"/>
              </w:rPr>
              <w:t>DA</w:t>
            </w:r>
          </w:p>
        </w:tc>
        <w:tc>
          <w:tcPr>
            <w:tcW w:w="403" w:type="pct"/>
            <w:tcBorders>
              <w:top w:val="single" w:sz="4" w:space="0" w:color="auto"/>
              <w:left w:val="single" w:sz="4" w:space="0" w:color="auto"/>
              <w:bottom w:val="double" w:sz="4" w:space="0" w:color="auto"/>
              <w:right w:val="single" w:sz="4" w:space="0" w:color="auto"/>
            </w:tcBorders>
            <w:vAlign w:val="bottom"/>
          </w:tcPr>
          <w:p w:rsidR="00114957" w:rsidRPr="001816EA" w:rsidRDefault="00114957" w:rsidP="001816EA">
            <w:pPr>
              <w:jc w:val="center"/>
              <w:rPr>
                <w:b/>
                <w:bCs/>
                <w:sz w:val="20"/>
                <w:szCs w:val="20"/>
              </w:rPr>
            </w:pPr>
            <w:r w:rsidRPr="001816EA">
              <w:rPr>
                <w:b/>
                <w:bCs/>
                <w:sz w:val="20"/>
                <w:szCs w:val="20"/>
              </w:rPr>
              <w:t>SR</w:t>
            </w:r>
          </w:p>
        </w:tc>
        <w:tc>
          <w:tcPr>
            <w:tcW w:w="403" w:type="pct"/>
            <w:tcBorders>
              <w:top w:val="single" w:sz="4" w:space="0" w:color="auto"/>
              <w:left w:val="single" w:sz="4" w:space="0" w:color="auto"/>
              <w:bottom w:val="double" w:sz="4" w:space="0" w:color="auto"/>
              <w:right w:val="single" w:sz="4" w:space="0" w:color="auto"/>
            </w:tcBorders>
            <w:vAlign w:val="bottom"/>
          </w:tcPr>
          <w:p w:rsidR="00114957" w:rsidRPr="001816EA" w:rsidRDefault="00114957" w:rsidP="001816EA">
            <w:pPr>
              <w:jc w:val="center"/>
              <w:rPr>
                <w:b/>
                <w:bCs/>
                <w:sz w:val="20"/>
                <w:szCs w:val="20"/>
              </w:rPr>
            </w:pPr>
            <w:r w:rsidRPr="001816EA">
              <w:rPr>
                <w:b/>
                <w:bCs/>
                <w:sz w:val="20"/>
                <w:szCs w:val="20"/>
              </w:rPr>
              <w:t>AT</w:t>
            </w:r>
          </w:p>
        </w:tc>
        <w:tc>
          <w:tcPr>
            <w:tcW w:w="403" w:type="pct"/>
            <w:tcBorders>
              <w:top w:val="single" w:sz="4" w:space="0" w:color="auto"/>
              <w:left w:val="single" w:sz="4" w:space="0" w:color="auto"/>
              <w:bottom w:val="double" w:sz="4" w:space="0" w:color="auto"/>
              <w:right w:val="double" w:sz="4" w:space="0" w:color="auto"/>
            </w:tcBorders>
            <w:vAlign w:val="bottom"/>
          </w:tcPr>
          <w:p w:rsidR="00114957" w:rsidRPr="001816EA" w:rsidRDefault="00114957" w:rsidP="001816EA">
            <w:pPr>
              <w:jc w:val="center"/>
              <w:rPr>
                <w:b/>
                <w:bCs/>
                <w:sz w:val="20"/>
                <w:szCs w:val="20"/>
              </w:rPr>
            </w:pPr>
            <w:r w:rsidRPr="001816EA">
              <w:rPr>
                <w:b/>
                <w:bCs/>
                <w:sz w:val="20"/>
                <w:szCs w:val="20"/>
              </w:rPr>
              <w:t>PT</w:t>
            </w:r>
          </w:p>
        </w:tc>
        <w:tc>
          <w:tcPr>
            <w:tcW w:w="403" w:type="pct"/>
            <w:tcBorders>
              <w:top w:val="single" w:sz="4" w:space="0" w:color="auto"/>
              <w:left w:val="double" w:sz="4" w:space="0" w:color="auto"/>
              <w:bottom w:val="double" w:sz="4" w:space="0" w:color="auto"/>
              <w:right w:val="single" w:sz="4" w:space="0" w:color="auto"/>
            </w:tcBorders>
            <w:vAlign w:val="bottom"/>
          </w:tcPr>
          <w:p w:rsidR="00114957" w:rsidRPr="001816EA" w:rsidRDefault="00114957" w:rsidP="001816EA">
            <w:pPr>
              <w:jc w:val="center"/>
              <w:rPr>
                <w:b/>
                <w:bCs/>
                <w:sz w:val="20"/>
                <w:szCs w:val="20"/>
              </w:rPr>
            </w:pPr>
            <w:r w:rsidRPr="001816EA">
              <w:rPr>
                <w:b/>
                <w:bCs/>
                <w:sz w:val="20"/>
                <w:szCs w:val="20"/>
              </w:rPr>
              <w:t>0</w:t>
            </w:r>
          </w:p>
        </w:tc>
        <w:tc>
          <w:tcPr>
            <w:tcW w:w="403" w:type="pct"/>
            <w:tcBorders>
              <w:top w:val="single" w:sz="4" w:space="0" w:color="auto"/>
              <w:left w:val="single" w:sz="4" w:space="0" w:color="auto"/>
              <w:bottom w:val="double" w:sz="4" w:space="0" w:color="auto"/>
              <w:right w:val="single" w:sz="4" w:space="0" w:color="auto"/>
            </w:tcBorders>
            <w:vAlign w:val="bottom"/>
          </w:tcPr>
          <w:p w:rsidR="00114957" w:rsidRPr="001816EA" w:rsidRDefault="00114957" w:rsidP="001816EA">
            <w:pPr>
              <w:jc w:val="center"/>
              <w:rPr>
                <w:b/>
                <w:bCs/>
                <w:sz w:val="20"/>
                <w:szCs w:val="20"/>
              </w:rPr>
            </w:pPr>
            <w:r w:rsidRPr="001816EA">
              <w:rPr>
                <w:b/>
                <w:bCs/>
                <w:sz w:val="20"/>
                <w:szCs w:val="20"/>
              </w:rPr>
              <w:t>1</w:t>
            </w:r>
          </w:p>
        </w:tc>
        <w:tc>
          <w:tcPr>
            <w:tcW w:w="403" w:type="pct"/>
            <w:tcBorders>
              <w:top w:val="single" w:sz="4" w:space="0" w:color="auto"/>
              <w:left w:val="single" w:sz="4" w:space="0" w:color="auto"/>
              <w:bottom w:val="double" w:sz="4" w:space="0" w:color="auto"/>
              <w:right w:val="single" w:sz="4" w:space="0" w:color="auto"/>
            </w:tcBorders>
            <w:vAlign w:val="bottom"/>
          </w:tcPr>
          <w:p w:rsidR="00114957" w:rsidRPr="001816EA" w:rsidRDefault="00114957" w:rsidP="001816EA">
            <w:pPr>
              <w:jc w:val="center"/>
              <w:rPr>
                <w:b/>
                <w:bCs/>
                <w:sz w:val="20"/>
                <w:szCs w:val="20"/>
              </w:rPr>
            </w:pPr>
            <w:r w:rsidRPr="001816EA">
              <w:rPr>
                <w:b/>
                <w:bCs/>
                <w:sz w:val="20"/>
                <w:szCs w:val="20"/>
              </w:rPr>
              <w:t>2</w:t>
            </w:r>
          </w:p>
        </w:tc>
        <w:tc>
          <w:tcPr>
            <w:tcW w:w="347" w:type="pct"/>
            <w:tcBorders>
              <w:top w:val="single" w:sz="4" w:space="0" w:color="auto"/>
              <w:left w:val="single" w:sz="4" w:space="0" w:color="auto"/>
              <w:bottom w:val="double" w:sz="4" w:space="0" w:color="auto"/>
              <w:right w:val="double" w:sz="4" w:space="0" w:color="auto"/>
            </w:tcBorders>
            <w:vAlign w:val="bottom"/>
          </w:tcPr>
          <w:p w:rsidR="00114957" w:rsidRPr="001816EA" w:rsidRDefault="00114957" w:rsidP="001816EA">
            <w:pPr>
              <w:jc w:val="center"/>
              <w:rPr>
                <w:b/>
                <w:bCs/>
                <w:sz w:val="20"/>
                <w:szCs w:val="20"/>
              </w:rPr>
            </w:pPr>
            <w:r w:rsidRPr="001816EA">
              <w:rPr>
                <w:b/>
                <w:bCs/>
                <w:sz w:val="20"/>
                <w:szCs w:val="20"/>
              </w:rPr>
              <w:t>3+</w:t>
            </w:r>
          </w:p>
        </w:tc>
        <w:tc>
          <w:tcPr>
            <w:tcW w:w="365" w:type="pct"/>
            <w:vMerge/>
            <w:tcBorders>
              <w:top w:val="nil"/>
              <w:left w:val="double" w:sz="4" w:space="0" w:color="auto"/>
              <w:bottom w:val="double" w:sz="4" w:space="0" w:color="auto"/>
            </w:tcBorders>
          </w:tcPr>
          <w:p w:rsidR="00114957" w:rsidRPr="001816EA" w:rsidRDefault="00114957" w:rsidP="001816EA">
            <w:pPr>
              <w:pStyle w:val="Default"/>
              <w:jc w:val="center"/>
              <w:rPr>
                <w:sz w:val="20"/>
                <w:szCs w:val="20"/>
                <w:lang w:val="en-GB"/>
              </w:rPr>
            </w:pPr>
          </w:p>
        </w:tc>
      </w:tr>
      <w:tr w:rsidR="00114957" w:rsidRPr="001816EA" w:rsidTr="001816EA">
        <w:trPr>
          <w:trHeight w:val="340"/>
        </w:trPr>
        <w:tc>
          <w:tcPr>
            <w:tcW w:w="1467" w:type="pct"/>
            <w:tcBorders>
              <w:top w:val="double" w:sz="4" w:space="0" w:color="auto"/>
              <w:bottom w:val="nil"/>
              <w:right w:val="double" w:sz="4" w:space="0" w:color="auto"/>
            </w:tcBorders>
            <w:vAlign w:val="center"/>
          </w:tcPr>
          <w:p w:rsidR="00114957" w:rsidRPr="001816EA" w:rsidRDefault="00114957" w:rsidP="001816EA">
            <w:pPr>
              <w:pStyle w:val="TabTRB"/>
              <w:jc w:val="left"/>
              <w:rPr>
                <w:rFonts w:eastAsia="MS Mincho"/>
                <w:u w:val="single"/>
                <w:lang w:val="en-GB" w:eastAsia="ja-JP"/>
              </w:rPr>
            </w:pPr>
            <w:r w:rsidRPr="001816EA">
              <w:rPr>
                <w:rFonts w:eastAsia="MS Mincho"/>
                <w:u w:val="single"/>
                <w:lang w:val="en-GB" w:eastAsia="ja-JP"/>
              </w:rPr>
              <w:t>Residential Location</w:t>
            </w:r>
          </w:p>
        </w:tc>
        <w:tc>
          <w:tcPr>
            <w:tcW w:w="403" w:type="pct"/>
            <w:tcBorders>
              <w:top w:val="double" w:sz="4" w:space="0" w:color="auto"/>
              <w:left w:val="double" w:sz="4" w:space="0" w:color="auto"/>
              <w:bottom w:val="nil"/>
              <w:right w:val="single" w:sz="4" w:space="0" w:color="auto"/>
            </w:tcBorders>
          </w:tcPr>
          <w:p w:rsidR="00114957" w:rsidRPr="001816EA" w:rsidRDefault="00114957" w:rsidP="00114957">
            <w:pPr>
              <w:pStyle w:val="TabTRB"/>
              <w:rPr>
                <w:rFonts w:eastAsia="MS Mincho"/>
                <w:lang w:val="en-GB" w:eastAsia="ja-JP"/>
              </w:rPr>
            </w:pPr>
          </w:p>
        </w:tc>
        <w:tc>
          <w:tcPr>
            <w:tcW w:w="403" w:type="pct"/>
            <w:tcBorders>
              <w:top w:val="double" w:sz="4" w:space="0" w:color="auto"/>
              <w:left w:val="single" w:sz="4" w:space="0" w:color="auto"/>
              <w:bottom w:val="nil"/>
              <w:right w:val="single" w:sz="4" w:space="0" w:color="auto"/>
            </w:tcBorders>
          </w:tcPr>
          <w:p w:rsidR="00114957" w:rsidRPr="001816EA" w:rsidRDefault="00114957" w:rsidP="00114957">
            <w:pPr>
              <w:pStyle w:val="TabTRB"/>
              <w:rPr>
                <w:rFonts w:eastAsia="MS Mincho"/>
                <w:lang w:val="en-GB" w:eastAsia="ja-JP"/>
              </w:rPr>
            </w:pPr>
          </w:p>
        </w:tc>
        <w:tc>
          <w:tcPr>
            <w:tcW w:w="403" w:type="pct"/>
            <w:tcBorders>
              <w:top w:val="double" w:sz="4" w:space="0" w:color="auto"/>
              <w:left w:val="single" w:sz="4" w:space="0" w:color="auto"/>
              <w:bottom w:val="nil"/>
              <w:right w:val="single" w:sz="4" w:space="0" w:color="auto"/>
            </w:tcBorders>
          </w:tcPr>
          <w:p w:rsidR="00114957" w:rsidRPr="001816EA" w:rsidRDefault="00114957" w:rsidP="00114957">
            <w:pPr>
              <w:pStyle w:val="TabTRB"/>
              <w:rPr>
                <w:rFonts w:eastAsia="MS Mincho"/>
                <w:lang w:val="en-GB" w:eastAsia="ja-JP"/>
              </w:rPr>
            </w:pPr>
          </w:p>
        </w:tc>
        <w:tc>
          <w:tcPr>
            <w:tcW w:w="403" w:type="pct"/>
            <w:tcBorders>
              <w:top w:val="double" w:sz="4" w:space="0" w:color="auto"/>
              <w:left w:val="single" w:sz="4" w:space="0" w:color="auto"/>
              <w:bottom w:val="nil"/>
              <w:right w:val="double" w:sz="4" w:space="0" w:color="auto"/>
            </w:tcBorders>
          </w:tcPr>
          <w:p w:rsidR="00114957" w:rsidRPr="001816EA" w:rsidRDefault="00114957" w:rsidP="00114957">
            <w:pPr>
              <w:pStyle w:val="TabTRB"/>
              <w:rPr>
                <w:rFonts w:eastAsia="MS Mincho"/>
                <w:lang w:val="en-GB" w:eastAsia="ja-JP"/>
              </w:rPr>
            </w:pPr>
          </w:p>
        </w:tc>
        <w:tc>
          <w:tcPr>
            <w:tcW w:w="403" w:type="pct"/>
            <w:tcBorders>
              <w:top w:val="double" w:sz="4" w:space="0" w:color="auto"/>
              <w:left w:val="double" w:sz="4" w:space="0" w:color="auto"/>
              <w:bottom w:val="nil"/>
              <w:right w:val="single" w:sz="4" w:space="0" w:color="auto"/>
            </w:tcBorders>
          </w:tcPr>
          <w:p w:rsidR="00114957" w:rsidRPr="001816EA" w:rsidRDefault="00114957" w:rsidP="00114957">
            <w:pPr>
              <w:pStyle w:val="TabTRB"/>
              <w:rPr>
                <w:rFonts w:eastAsia="MS Mincho"/>
                <w:lang w:val="en-GB" w:eastAsia="ja-JP"/>
              </w:rPr>
            </w:pPr>
          </w:p>
        </w:tc>
        <w:tc>
          <w:tcPr>
            <w:tcW w:w="403" w:type="pct"/>
            <w:tcBorders>
              <w:top w:val="double" w:sz="4" w:space="0" w:color="auto"/>
              <w:left w:val="single" w:sz="4" w:space="0" w:color="auto"/>
              <w:bottom w:val="nil"/>
              <w:right w:val="single" w:sz="4" w:space="0" w:color="auto"/>
            </w:tcBorders>
          </w:tcPr>
          <w:p w:rsidR="00114957" w:rsidRPr="001816EA" w:rsidRDefault="00114957" w:rsidP="00114957">
            <w:pPr>
              <w:pStyle w:val="TabTRB"/>
              <w:rPr>
                <w:rFonts w:eastAsia="MS Mincho"/>
                <w:lang w:val="en-GB" w:eastAsia="ja-JP"/>
              </w:rPr>
            </w:pPr>
          </w:p>
        </w:tc>
        <w:tc>
          <w:tcPr>
            <w:tcW w:w="403" w:type="pct"/>
            <w:tcBorders>
              <w:top w:val="double" w:sz="4" w:space="0" w:color="auto"/>
              <w:left w:val="single" w:sz="4" w:space="0" w:color="auto"/>
              <w:bottom w:val="nil"/>
              <w:right w:val="single" w:sz="4" w:space="0" w:color="auto"/>
            </w:tcBorders>
          </w:tcPr>
          <w:p w:rsidR="00114957" w:rsidRPr="001816EA" w:rsidRDefault="00114957" w:rsidP="00114957">
            <w:pPr>
              <w:pStyle w:val="TabTRB"/>
              <w:rPr>
                <w:rFonts w:eastAsia="MS Mincho"/>
                <w:lang w:val="en-GB" w:eastAsia="ja-JP"/>
              </w:rPr>
            </w:pPr>
          </w:p>
        </w:tc>
        <w:tc>
          <w:tcPr>
            <w:tcW w:w="347" w:type="pct"/>
            <w:tcBorders>
              <w:top w:val="double" w:sz="4" w:space="0" w:color="auto"/>
              <w:left w:val="single" w:sz="4" w:space="0" w:color="auto"/>
              <w:bottom w:val="nil"/>
              <w:right w:val="double" w:sz="4" w:space="0" w:color="auto"/>
            </w:tcBorders>
          </w:tcPr>
          <w:p w:rsidR="00114957" w:rsidRPr="001816EA" w:rsidRDefault="00114957" w:rsidP="00114957">
            <w:pPr>
              <w:pStyle w:val="TabTRB"/>
              <w:rPr>
                <w:rFonts w:eastAsia="MS Mincho"/>
                <w:lang w:val="en-GB" w:eastAsia="ja-JP"/>
              </w:rPr>
            </w:pPr>
          </w:p>
        </w:tc>
        <w:tc>
          <w:tcPr>
            <w:tcW w:w="365" w:type="pct"/>
            <w:tcBorders>
              <w:top w:val="double" w:sz="4" w:space="0" w:color="auto"/>
              <w:left w:val="double" w:sz="4" w:space="0" w:color="auto"/>
            </w:tcBorders>
          </w:tcPr>
          <w:p w:rsidR="00114957" w:rsidRPr="001816EA" w:rsidRDefault="00114957" w:rsidP="001816EA">
            <w:pPr>
              <w:pStyle w:val="Default"/>
              <w:jc w:val="center"/>
              <w:rPr>
                <w:sz w:val="20"/>
                <w:szCs w:val="20"/>
                <w:lang w:val="en-GB"/>
              </w:rPr>
            </w:pPr>
          </w:p>
        </w:tc>
      </w:tr>
      <w:tr w:rsidR="00114957" w:rsidRPr="001816EA" w:rsidTr="001816EA">
        <w:trPr>
          <w:trHeight w:val="340"/>
        </w:trPr>
        <w:tc>
          <w:tcPr>
            <w:tcW w:w="1467" w:type="pct"/>
            <w:tcBorders>
              <w:top w:val="nil"/>
              <w:bottom w:val="nil"/>
              <w:right w:val="double" w:sz="4" w:space="0" w:color="auto"/>
            </w:tcBorders>
            <w:vAlign w:val="center"/>
          </w:tcPr>
          <w:p w:rsidR="00114957" w:rsidRPr="001816EA" w:rsidRDefault="00114957" w:rsidP="001816EA">
            <w:pPr>
              <w:pStyle w:val="TabTRB"/>
              <w:jc w:val="left"/>
              <w:rPr>
                <w:rFonts w:eastAsia="MS Mincho"/>
                <w:lang w:val="en-GB" w:eastAsia="ja-JP"/>
              </w:rPr>
            </w:pPr>
            <w:r w:rsidRPr="001816EA">
              <w:rPr>
                <w:rFonts w:eastAsia="MS Mincho"/>
                <w:lang w:val="en-GB" w:eastAsia="ja-JP"/>
              </w:rPr>
              <w:t xml:space="preserve">   Turin Municipality </w:t>
            </w:r>
          </w:p>
        </w:tc>
        <w:tc>
          <w:tcPr>
            <w:tcW w:w="403" w:type="pct"/>
            <w:tcBorders>
              <w:top w:val="nil"/>
              <w:left w:val="double" w:sz="4" w:space="0" w:color="auto"/>
              <w:bottom w:val="nil"/>
              <w:right w:val="single" w:sz="4" w:space="0" w:color="auto"/>
            </w:tcBorders>
            <w:vAlign w:val="center"/>
          </w:tcPr>
          <w:p w:rsidR="00114957" w:rsidRPr="001816EA" w:rsidRDefault="00114957" w:rsidP="001816EA">
            <w:pPr>
              <w:jc w:val="right"/>
              <w:rPr>
                <w:sz w:val="20"/>
                <w:szCs w:val="20"/>
              </w:rPr>
            </w:pPr>
            <w:r w:rsidRPr="001816EA">
              <w:rPr>
                <w:sz w:val="20"/>
                <w:szCs w:val="20"/>
              </w:rPr>
              <w:t>49.0%</w:t>
            </w:r>
          </w:p>
        </w:tc>
        <w:tc>
          <w:tcPr>
            <w:tcW w:w="403" w:type="pct"/>
            <w:tcBorders>
              <w:top w:val="nil"/>
              <w:left w:val="single" w:sz="4" w:space="0" w:color="auto"/>
              <w:bottom w:val="nil"/>
              <w:right w:val="single" w:sz="4" w:space="0" w:color="auto"/>
            </w:tcBorders>
            <w:vAlign w:val="center"/>
          </w:tcPr>
          <w:p w:rsidR="00114957" w:rsidRPr="001816EA" w:rsidRDefault="00114957" w:rsidP="001816EA">
            <w:pPr>
              <w:jc w:val="right"/>
              <w:rPr>
                <w:sz w:val="20"/>
                <w:szCs w:val="20"/>
              </w:rPr>
            </w:pPr>
            <w:r w:rsidRPr="001816EA">
              <w:rPr>
                <w:sz w:val="20"/>
                <w:szCs w:val="20"/>
              </w:rPr>
              <w:t>15.1%</w:t>
            </w:r>
          </w:p>
        </w:tc>
        <w:tc>
          <w:tcPr>
            <w:tcW w:w="403" w:type="pct"/>
            <w:tcBorders>
              <w:top w:val="nil"/>
              <w:left w:val="single" w:sz="4" w:space="0" w:color="auto"/>
              <w:bottom w:val="nil"/>
              <w:right w:val="single" w:sz="4" w:space="0" w:color="auto"/>
            </w:tcBorders>
            <w:vAlign w:val="center"/>
          </w:tcPr>
          <w:p w:rsidR="00114957" w:rsidRPr="001816EA" w:rsidRDefault="00114957" w:rsidP="001816EA">
            <w:pPr>
              <w:jc w:val="right"/>
              <w:rPr>
                <w:sz w:val="20"/>
                <w:szCs w:val="20"/>
              </w:rPr>
            </w:pPr>
            <w:r w:rsidRPr="001816EA">
              <w:rPr>
                <w:sz w:val="20"/>
                <w:szCs w:val="20"/>
              </w:rPr>
              <w:t>13.8%</w:t>
            </w:r>
          </w:p>
        </w:tc>
        <w:tc>
          <w:tcPr>
            <w:tcW w:w="403" w:type="pct"/>
            <w:tcBorders>
              <w:top w:val="nil"/>
              <w:left w:val="single" w:sz="4" w:space="0" w:color="auto"/>
              <w:bottom w:val="nil"/>
              <w:right w:val="double" w:sz="4" w:space="0" w:color="auto"/>
            </w:tcBorders>
            <w:vAlign w:val="center"/>
          </w:tcPr>
          <w:p w:rsidR="00114957" w:rsidRPr="001816EA" w:rsidRDefault="00114957" w:rsidP="001816EA">
            <w:pPr>
              <w:jc w:val="right"/>
              <w:rPr>
                <w:sz w:val="20"/>
                <w:szCs w:val="20"/>
              </w:rPr>
            </w:pPr>
            <w:r w:rsidRPr="001816EA">
              <w:rPr>
                <w:sz w:val="20"/>
                <w:szCs w:val="20"/>
              </w:rPr>
              <w:t>22.1%</w:t>
            </w:r>
          </w:p>
        </w:tc>
        <w:tc>
          <w:tcPr>
            <w:tcW w:w="403" w:type="pct"/>
            <w:tcBorders>
              <w:top w:val="nil"/>
              <w:left w:val="double" w:sz="4" w:space="0" w:color="auto"/>
              <w:bottom w:val="nil"/>
              <w:right w:val="single" w:sz="4" w:space="0" w:color="auto"/>
            </w:tcBorders>
            <w:vAlign w:val="center"/>
          </w:tcPr>
          <w:p w:rsidR="00114957" w:rsidRPr="001816EA" w:rsidRDefault="00114957" w:rsidP="001816EA">
            <w:pPr>
              <w:jc w:val="right"/>
              <w:rPr>
                <w:sz w:val="20"/>
                <w:szCs w:val="20"/>
              </w:rPr>
            </w:pPr>
            <w:r w:rsidRPr="001816EA">
              <w:rPr>
                <w:sz w:val="20"/>
                <w:szCs w:val="20"/>
              </w:rPr>
              <w:t>60.8%</w:t>
            </w:r>
          </w:p>
        </w:tc>
        <w:tc>
          <w:tcPr>
            <w:tcW w:w="403" w:type="pct"/>
            <w:tcBorders>
              <w:top w:val="nil"/>
              <w:left w:val="single" w:sz="4" w:space="0" w:color="auto"/>
              <w:bottom w:val="nil"/>
              <w:right w:val="single" w:sz="4" w:space="0" w:color="auto"/>
            </w:tcBorders>
            <w:vAlign w:val="center"/>
          </w:tcPr>
          <w:p w:rsidR="00114957" w:rsidRPr="001816EA" w:rsidRDefault="00114957" w:rsidP="001816EA">
            <w:pPr>
              <w:jc w:val="right"/>
              <w:rPr>
                <w:sz w:val="20"/>
                <w:szCs w:val="20"/>
              </w:rPr>
            </w:pPr>
            <w:r w:rsidRPr="001816EA">
              <w:rPr>
                <w:sz w:val="20"/>
                <w:szCs w:val="20"/>
              </w:rPr>
              <w:t>28.7%</w:t>
            </w:r>
          </w:p>
        </w:tc>
        <w:tc>
          <w:tcPr>
            <w:tcW w:w="403" w:type="pct"/>
            <w:tcBorders>
              <w:top w:val="nil"/>
              <w:left w:val="single" w:sz="4" w:space="0" w:color="auto"/>
              <w:bottom w:val="nil"/>
              <w:right w:val="single" w:sz="4" w:space="0" w:color="auto"/>
            </w:tcBorders>
            <w:vAlign w:val="center"/>
          </w:tcPr>
          <w:p w:rsidR="00114957" w:rsidRPr="001816EA" w:rsidRDefault="00114957" w:rsidP="001816EA">
            <w:pPr>
              <w:jc w:val="right"/>
              <w:rPr>
                <w:sz w:val="20"/>
                <w:szCs w:val="20"/>
              </w:rPr>
            </w:pPr>
            <w:r w:rsidRPr="001816EA">
              <w:rPr>
                <w:sz w:val="20"/>
                <w:szCs w:val="20"/>
              </w:rPr>
              <w:t>7.2%</w:t>
            </w:r>
          </w:p>
        </w:tc>
        <w:tc>
          <w:tcPr>
            <w:tcW w:w="347" w:type="pct"/>
            <w:tcBorders>
              <w:top w:val="nil"/>
              <w:left w:val="single" w:sz="4" w:space="0" w:color="auto"/>
              <w:bottom w:val="nil"/>
              <w:right w:val="double" w:sz="4" w:space="0" w:color="auto"/>
            </w:tcBorders>
            <w:vAlign w:val="center"/>
          </w:tcPr>
          <w:p w:rsidR="00114957" w:rsidRPr="001816EA" w:rsidRDefault="00114957" w:rsidP="001816EA">
            <w:pPr>
              <w:jc w:val="right"/>
              <w:rPr>
                <w:sz w:val="20"/>
                <w:szCs w:val="20"/>
              </w:rPr>
            </w:pPr>
            <w:r w:rsidRPr="001816EA">
              <w:rPr>
                <w:sz w:val="20"/>
                <w:szCs w:val="20"/>
              </w:rPr>
              <w:t>3.3%</w:t>
            </w:r>
          </w:p>
        </w:tc>
        <w:tc>
          <w:tcPr>
            <w:tcW w:w="365" w:type="pct"/>
            <w:tcBorders>
              <w:left w:val="double" w:sz="4" w:space="0" w:color="auto"/>
              <w:bottom w:val="nil"/>
            </w:tcBorders>
            <w:vAlign w:val="center"/>
          </w:tcPr>
          <w:p w:rsidR="00114957" w:rsidRPr="001816EA" w:rsidRDefault="00114957" w:rsidP="001816EA">
            <w:pPr>
              <w:jc w:val="right"/>
              <w:rPr>
                <w:sz w:val="20"/>
                <w:szCs w:val="20"/>
              </w:rPr>
            </w:pPr>
            <w:r w:rsidRPr="001816EA">
              <w:rPr>
                <w:sz w:val="20"/>
                <w:szCs w:val="20"/>
              </w:rPr>
              <w:t>4</w:t>
            </w:r>
            <w:r w:rsidR="006E66A6" w:rsidRPr="001816EA">
              <w:rPr>
                <w:sz w:val="20"/>
                <w:szCs w:val="20"/>
              </w:rPr>
              <w:t>5</w:t>
            </w:r>
            <w:r w:rsidRPr="001816EA">
              <w:rPr>
                <w:sz w:val="20"/>
                <w:szCs w:val="20"/>
              </w:rPr>
              <w:t>%</w:t>
            </w:r>
          </w:p>
        </w:tc>
      </w:tr>
      <w:tr w:rsidR="00114957" w:rsidRPr="001816EA" w:rsidTr="001816EA">
        <w:trPr>
          <w:trHeight w:val="340"/>
        </w:trPr>
        <w:tc>
          <w:tcPr>
            <w:tcW w:w="1467" w:type="pct"/>
            <w:tcBorders>
              <w:top w:val="nil"/>
              <w:bottom w:val="single" w:sz="4" w:space="0" w:color="auto"/>
              <w:right w:val="double" w:sz="4" w:space="0" w:color="auto"/>
            </w:tcBorders>
            <w:vAlign w:val="center"/>
          </w:tcPr>
          <w:p w:rsidR="00114957" w:rsidRPr="001816EA" w:rsidRDefault="00114957" w:rsidP="001816EA">
            <w:pPr>
              <w:pStyle w:val="TabTRB"/>
              <w:jc w:val="left"/>
              <w:rPr>
                <w:rFonts w:eastAsia="MS Mincho"/>
                <w:lang w:val="en-GB" w:eastAsia="ja-JP"/>
              </w:rPr>
            </w:pPr>
            <w:r w:rsidRPr="001816EA">
              <w:rPr>
                <w:rFonts w:eastAsia="MS Mincho"/>
                <w:lang w:val="en-GB" w:eastAsia="ja-JP"/>
              </w:rPr>
              <w:t xml:space="preserve">   Outside Turin Municipality </w:t>
            </w:r>
          </w:p>
        </w:tc>
        <w:tc>
          <w:tcPr>
            <w:tcW w:w="403" w:type="pct"/>
            <w:tcBorders>
              <w:top w:val="nil"/>
              <w:left w:val="double" w:sz="4" w:space="0" w:color="auto"/>
              <w:bottom w:val="single" w:sz="4" w:space="0" w:color="auto"/>
              <w:right w:val="single" w:sz="4" w:space="0" w:color="auto"/>
            </w:tcBorders>
            <w:vAlign w:val="center"/>
          </w:tcPr>
          <w:p w:rsidR="00114957" w:rsidRPr="001816EA" w:rsidRDefault="00114957" w:rsidP="001816EA">
            <w:pPr>
              <w:jc w:val="right"/>
              <w:rPr>
                <w:sz w:val="20"/>
                <w:szCs w:val="20"/>
              </w:rPr>
            </w:pPr>
            <w:r w:rsidRPr="001816EA">
              <w:rPr>
                <w:sz w:val="20"/>
                <w:szCs w:val="20"/>
              </w:rPr>
              <w:t>55.1%</w:t>
            </w:r>
          </w:p>
        </w:tc>
        <w:tc>
          <w:tcPr>
            <w:tcW w:w="403" w:type="pct"/>
            <w:tcBorders>
              <w:top w:val="nil"/>
              <w:left w:val="single" w:sz="4" w:space="0" w:color="auto"/>
              <w:bottom w:val="single" w:sz="4" w:space="0" w:color="auto"/>
              <w:right w:val="single" w:sz="4" w:space="0" w:color="auto"/>
            </w:tcBorders>
            <w:vAlign w:val="center"/>
          </w:tcPr>
          <w:p w:rsidR="00114957" w:rsidRPr="001816EA" w:rsidRDefault="00114957" w:rsidP="001816EA">
            <w:pPr>
              <w:jc w:val="right"/>
              <w:rPr>
                <w:sz w:val="20"/>
                <w:szCs w:val="20"/>
              </w:rPr>
            </w:pPr>
            <w:r w:rsidRPr="001816EA">
              <w:rPr>
                <w:sz w:val="20"/>
                <w:szCs w:val="20"/>
              </w:rPr>
              <w:t>19.1%</w:t>
            </w:r>
          </w:p>
        </w:tc>
        <w:tc>
          <w:tcPr>
            <w:tcW w:w="403" w:type="pct"/>
            <w:tcBorders>
              <w:top w:val="nil"/>
              <w:left w:val="single" w:sz="4" w:space="0" w:color="auto"/>
              <w:bottom w:val="single" w:sz="4" w:space="0" w:color="auto"/>
              <w:right w:val="single" w:sz="4" w:space="0" w:color="auto"/>
            </w:tcBorders>
            <w:vAlign w:val="center"/>
          </w:tcPr>
          <w:p w:rsidR="00114957" w:rsidRPr="001816EA" w:rsidRDefault="00114957" w:rsidP="001816EA">
            <w:pPr>
              <w:jc w:val="right"/>
              <w:rPr>
                <w:sz w:val="20"/>
                <w:szCs w:val="20"/>
              </w:rPr>
            </w:pPr>
            <w:r w:rsidRPr="001816EA">
              <w:rPr>
                <w:sz w:val="20"/>
                <w:szCs w:val="20"/>
              </w:rPr>
              <w:t>8.1%</w:t>
            </w:r>
          </w:p>
        </w:tc>
        <w:tc>
          <w:tcPr>
            <w:tcW w:w="403" w:type="pct"/>
            <w:tcBorders>
              <w:top w:val="nil"/>
              <w:left w:val="single" w:sz="4" w:space="0" w:color="auto"/>
              <w:bottom w:val="single" w:sz="4" w:space="0" w:color="auto"/>
              <w:right w:val="double" w:sz="4" w:space="0" w:color="auto"/>
            </w:tcBorders>
            <w:vAlign w:val="center"/>
          </w:tcPr>
          <w:p w:rsidR="00114957" w:rsidRPr="001816EA" w:rsidRDefault="00BF3A22" w:rsidP="001816EA">
            <w:pPr>
              <w:jc w:val="right"/>
              <w:rPr>
                <w:sz w:val="20"/>
                <w:szCs w:val="20"/>
              </w:rPr>
            </w:pPr>
            <w:r w:rsidRPr="001816EA">
              <w:rPr>
                <w:sz w:val="20"/>
                <w:szCs w:val="20"/>
              </w:rPr>
              <w:t>17.7</w:t>
            </w:r>
            <w:r w:rsidR="00114957" w:rsidRPr="001816EA">
              <w:rPr>
                <w:sz w:val="20"/>
                <w:szCs w:val="20"/>
              </w:rPr>
              <w:t>%</w:t>
            </w:r>
          </w:p>
        </w:tc>
        <w:tc>
          <w:tcPr>
            <w:tcW w:w="403" w:type="pct"/>
            <w:tcBorders>
              <w:top w:val="nil"/>
              <w:left w:val="double" w:sz="4" w:space="0" w:color="auto"/>
              <w:bottom w:val="single" w:sz="4" w:space="0" w:color="auto"/>
              <w:right w:val="single" w:sz="4" w:space="0" w:color="auto"/>
            </w:tcBorders>
            <w:vAlign w:val="center"/>
          </w:tcPr>
          <w:p w:rsidR="00114957" w:rsidRPr="001816EA" w:rsidRDefault="00114957" w:rsidP="001816EA">
            <w:pPr>
              <w:jc w:val="right"/>
              <w:rPr>
                <w:sz w:val="20"/>
                <w:szCs w:val="20"/>
              </w:rPr>
            </w:pPr>
            <w:r w:rsidRPr="001816EA">
              <w:rPr>
                <w:sz w:val="20"/>
                <w:szCs w:val="20"/>
              </w:rPr>
              <w:t>65.7%</w:t>
            </w:r>
          </w:p>
        </w:tc>
        <w:tc>
          <w:tcPr>
            <w:tcW w:w="403" w:type="pct"/>
            <w:tcBorders>
              <w:top w:val="nil"/>
              <w:left w:val="single" w:sz="4" w:space="0" w:color="auto"/>
              <w:bottom w:val="single" w:sz="4" w:space="0" w:color="auto"/>
              <w:right w:val="single" w:sz="4" w:space="0" w:color="auto"/>
            </w:tcBorders>
            <w:vAlign w:val="center"/>
          </w:tcPr>
          <w:p w:rsidR="00114957" w:rsidRPr="001816EA" w:rsidRDefault="00114957" w:rsidP="001816EA">
            <w:pPr>
              <w:jc w:val="right"/>
              <w:rPr>
                <w:sz w:val="20"/>
                <w:szCs w:val="20"/>
              </w:rPr>
            </w:pPr>
            <w:r w:rsidRPr="001816EA">
              <w:rPr>
                <w:sz w:val="20"/>
                <w:szCs w:val="20"/>
              </w:rPr>
              <w:t>22.0%</w:t>
            </w:r>
          </w:p>
        </w:tc>
        <w:tc>
          <w:tcPr>
            <w:tcW w:w="403" w:type="pct"/>
            <w:tcBorders>
              <w:top w:val="nil"/>
              <w:left w:val="single" w:sz="4" w:space="0" w:color="auto"/>
              <w:bottom w:val="single" w:sz="4" w:space="0" w:color="auto"/>
              <w:right w:val="single" w:sz="4" w:space="0" w:color="auto"/>
            </w:tcBorders>
            <w:vAlign w:val="center"/>
          </w:tcPr>
          <w:p w:rsidR="00114957" w:rsidRPr="001816EA" w:rsidRDefault="00114957" w:rsidP="001816EA">
            <w:pPr>
              <w:jc w:val="right"/>
              <w:rPr>
                <w:sz w:val="20"/>
                <w:szCs w:val="20"/>
              </w:rPr>
            </w:pPr>
            <w:r w:rsidRPr="001816EA">
              <w:rPr>
                <w:sz w:val="20"/>
                <w:szCs w:val="20"/>
              </w:rPr>
              <w:t>8.7%</w:t>
            </w:r>
          </w:p>
        </w:tc>
        <w:tc>
          <w:tcPr>
            <w:tcW w:w="347" w:type="pct"/>
            <w:tcBorders>
              <w:top w:val="nil"/>
              <w:left w:val="single" w:sz="4" w:space="0" w:color="auto"/>
              <w:bottom w:val="single" w:sz="4" w:space="0" w:color="auto"/>
              <w:right w:val="double" w:sz="4" w:space="0" w:color="auto"/>
            </w:tcBorders>
            <w:vAlign w:val="center"/>
          </w:tcPr>
          <w:p w:rsidR="00114957" w:rsidRPr="001816EA" w:rsidRDefault="00114957" w:rsidP="001816EA">
            <w:pPr>
              <w:jc w:val="right"/>
              <w:rPr>
                <w:sz w:val="20"/>
                <w:szCs w:val="20"/>
              </w:rPr>
            </w:pPr>
            <w:r w:rsidRPr="001816EA">
              <w:rPr>
                <w:sz w:val="20"/>
                <w:szCs w:val="20"/>
              </w:rPr>
              <w:t>3.6%</w:t>
            </w:r>
          </w:p>
        </w:tc>
        <w:tc>
          <w:tcPr>
            <w:tcW w:w="365" w:type="pct"/>
            <w:tcBorders>
              <w:top w:val="nil"/>
              <w:left w:val="double" w:sz="4" w:space="0" w:color="auto"/>
              <w:bottom w:val="single" w:sz="4" w:space="0" w:color="auto"/>
            </w:tcBorders>
            <w:vAlign w:val="center"/>
          </w:tcPr>
          <w:p w:rsidR="00114957" w:rsidRPr="001816EA" w:rsidRDefault="00114957" w:rsidP="001816EA">
            <w:pPr>
              <w:jc w:val="right"/>
              <w:rPr>
                <w:sz w:val="20"/>
                <w:szCs w:val="20"/>
              </w:rPr>
            </w:pPr>
            <w:r w:rsidRPr="001816EA">
              <w:rPr>
                <w:sz w:val="20"/>
                <w:szCs w:val="20"/>
              </w:rPr>
              <w:t>54%</w:t>
            </w:r>
          </w:p>
        </w:tc>
      </w:tr>
      <w:tr w:rsidR="00114957" w:rsidRPr="001816EA" w:rsidTr="001816EA">
        <w:trPr>
          <w:trHeight w:val="340"/>
        </w:trPr>
        <w:tc>
          <w:tcPr>
            <w:tcW w:w="1467" w:type="pct"/>
            <w:tcBorders>
              <w:top w:val="single" w:sz="4" w:space="0" w:color="auto"/>
              <w:bottom w:val="nil"/>
              <w:right w:val="double" w:sz="4" w:space="0" w:color="auto"/>
            </w:tcBorders>
            <w:vAlign w:val="center"/>
          </w:tcPr>
          <w:p w:rsidR="00114957" w:rsidRPr="001816EA" w:rsidRDefault="00114957" w:rsidP="001816EA">
            <w:pPr>
              <w:pStyle w:val="TabTRB"/>
              <w:jc w:val="left"/>
              <w:rPr>
                <w:rFonts w:eastAsia="MS Mincho"/>
                <w:u w:val="single"/>
                <w:lang w:val="en-GB" w:eastAsia="ja-JP"/>
              </w:rPr>
            </w:pPr>
            <w:r w:rsidRPr="001816EA">
              <w:rPr>
                <w:rFonts w:eastAsia="MS Mincho"/>
                <w:u w:val="single"/>
                <w:lang w:val="en-GB" w:eastAsia="ja-JP"/>
              </w:rPr>
              <w:t>Commute Distance</w:t>
            </w:r>
          </w:p>
        </w:tc>
        <w:tc>
          <w:tcPr>
            <w:tcW w:w="403" w:type="pct"/>
            <w:tcBorders>
              <w:top w:val="single" w:sz="4" w:space="0" w:color="auto"/>
              <w:left w:val="double" w:sz="4" w:space="0" w:color="auto"/>
              <w:bottom w:val="nil"/>
              <w:right w:val="single" w:sz="4" w:space="0" w:color="auto"/>
            </w:tcBorders>
            <w:vAlign w:val="center"/>
          </w:tcPr>
          <w:p w:rsidR="00114957" w:rsidRPr="001816EA" w:rsidRDefault="00114957" w:rsidP="001816EA">
            <w:pPr>
              <w:jc w:val="right"/>
              <w:rPr>
                <w:sz w:val="20"/>
                <w:szCs w:val="20"/>
              </w:rPr>
            </w:pPr>
          </w:p>
        </w:tc>
        <w:tc>
          <w:tcPr>
            <w:tcW w:w="403" w:type="pct"/>
            <w:tcBorders>
              <w:top w:val="single" w:sz="4" w:space="0" w:color="auto"/>
              <w:left w:val="single" w:sz="4" w:space="0" w:color="auto"/>
              <w:bottom w:val="nil"/>
              <w:right w:val="single" w:sz="4" w:space="0" w:color="auto"/>
            </w:tcBorders>
            <w:vAlign w:val="center"/>
          </w:tcPr>
          <w:p w:rsidR="00114957" w:rsidRPr="001816EA" w:rsidRDefault="00114957" w:rsidP="001816EA">
            <w:pPr>
              <w:jc w:val="right"/>
              <w:rPr>
                <w:sz w:val="20"/>
                <w:szCs w:val="20"/>
              </w:rPr>
            </w:pPr>
          </w:p>
        </w:tc>
        <w:tc>
          <w:tcPr>
            <w:tcW w:w="403" w:type="pct"/>
            <w:tcBorders>
              <w:top w:val="single" w:sz="4" w:space="0" w:color="auto"/>
              <w:left w:val="single" w:sz="4" w:space="0" w:color="auto"/>
              <w:bottom w:val="nil"/>
              <w:right w:val="single" w:sz="4" w:space="0" w:color="auto"/>
            </w:tcBorders>
            <w:vAlign w:val="center"/>
          </w:tcPr>
          <w:p w:rsidR="00114957" w:rsidRPr="001816EA" w:rsidRDefault="00114957" w:rsidP="001816EA">
            <w:pPr>
              <w:jc w:val="right"/>
              <w:rPr>
                <w:sz w:val="20"/>
                <w:szCs w:val="20"/>
              </w:rPr>
            </w:pPr>
          </w:p>
        </w:tc>
        <w:tc>
          <w:tcPr>
            <w:tcW w:w="403" w:type="pct"/>
            <w:tcBorders>
              <w:top w:val="single" w:sz="4" w:space="0" w:color="auto"/>
              <w:left w:val="single" w:sz="4" w:space="0" w:color="auto"/>
              <w:bottom w:val="nil"/>
              <w:right w:val="double" w:sz="4" w:space="0" w:color="auto"/>
            </w:tcBorders>
            <w:vAlign w:val="center"/>
          </w:tcPr>
          <w:p w:rsidR="00114957" w:rsidRPr="001816EA" w:rsidRDefault="00114957" w:rsidP="001816EA">
            <w:pPr>
              <w:jc w:val="right"/>
              <w:rPr>
                <w:sz w:val="20"/>
                <w:szCs w:val="20"/>
              </w:rPr>
            </w:pPr>
          </w:p>
        </w:tc>
        <w:tc>
          <w:tcPr>
            <w:tcW w:w="403" w:type="pct"/>
            <w:tcBorders>
              <w:top w:val="single" w:sz="4" w:space="0" w:color="auto"/>
              <w:left w:val="double" w:sz="4" w:space="0" w:color="auto"/>
              <w:bottom w:val="nil"/>
              <w:right w:val="single" w:sz="4" w:space="0" w:color="auto"/>
            </w:tcBorders>
            <w:vAlign w:val="center"/>
          </w:tcPr>
          <w:p w:rsidR="00114957" w:rsidRPr="001816EA" w:rsidRDefault="00114957" w:rsidP="001816EA">
            <w:pPr>
              <w:jc w:val="right"/>
              <w:rPr>
                <w:sz w:val="20"/>
                <w:szCs w:val="20"/>
              </w:rPr>
            </w:pPr>
          </w:p>
        </w:tc>
        <w:tc>
          <w:tcPr>
            <w:tcW w:w="403" w:type="pct"/>
            <w:tcBorders>
              <w:top w:val="single" w:sz="4" w:space="0" w:color="auto"/>
              <w:left w:val="single" w:sz="4" w:space="0" w:color="auto"/>
              <w:bottom w:val="nil"/>
              <w:right w:val="single" w:sz="4" w:space="0" w:color="auto"/>
            </w:tcBorders>
            <w:vAlign w:val="center"/>
          </w:tcPr>
          <w:p w:rsidR="00114957" w:rsidRPr="001816EA" w:rsidRDefault="00114957" w:rsidP="001816EA">
            <w:pPr>
              <w:jc w:val="right"/>
              <w:rPr>
                <w:sz w:val="20"/>
                <w:szCs w:val="20"/>
              </w:rPr>
            </w:pPr>
          </w:p>
        </w:tc>
        <w:tc>
          <w:tcPr>
            <w:tcW w:w="403" w:type="pct"/>
            <w:tcBorders>
              <w:top w:val="single" w:sz="4" w:space="0" w:color="auto"/>
              <w:left w:val="single" w:sz="4" w:space="0" w:color="auto"/>
              <w:bottom w:val="nil"/>
              <w:right w:val="single" w:sz="4" w:space="0" w:color="auto"/>
            </w:tcBorders>
            <w:vAlign w:val="center"/>
          </w:tcPr>
          <w:p w:rsidR="00114957" w:rsidRPr="001816EA" w:rsidRDefault="00114957" w:rsidP="001816EA">
            <w:pPr>
              <w:jc w:val="right"/>
              <w:rPr>
                <w:sz w:val="20"/>
                <w:szCs w:val="20"/>
              </w:rPr>
            </w:pPr>
          </w:p>
        </w:tc>
        <w:tc>
          <w:tcPr>
            <w:tcW w:w="347" w:type="pct"/>
            <w:tcBorders>
              <w:top w:val="single" w:sz="4" w:space="0" w:color="auto"/>
              <w:left w:val="single" w:sz="4" w:space="0" w:color="auto"/>
              <w:bottom w:val="nil"/>
              <w:right w:val="double" w:sz="4" w:space="0" w:color="auto"/>
            </w:tcBorders>
            <w:vAlign w:val="center"/>
          </w:tcPr>
          <w:p w:rsidR="00114957" w:rsidRPr="001816EA" w:rsidRDefault="00114957" w:rsidP="001816EA">
            <w:pPr>
              <w:jc w:val="right"/>
              <w:rPr>
                <w:sz w:val="20"/>
                <w:szCs w:val="20"/>
              </w:rPr>
            </w:pPr>
          </w:p>
        </w:tc>
        <w:tc>
          <w:tcPr>
            <w:tcW w:w="365" w:type="pct"/>
            <w:tcBorders>
              <w:top w:val="single" w:sz="4" w:space="0" w:color="auto"/>
              <w:left w:val="double" w:sz="4" w:space="0" w:color="auto"/>
            </w:tcBorders>
            <w:vAlign w:val="center"/>
          </w:tcPr>
          <w:p w:rsidR="00114957" w:rsidRPr="001816EA" w:rsidRDefault="00114957" w:rsidP="001816EA">
            <w:pPr>
              <w:jc w:val="right"/>
              <w:rPr>
                <w:sz w:val="20"/>
                <w:szCs w:val="20"/>
              </w:rPr>
            </w:pPr>
          </w:p>
        </w:tc>
      </w:tr>
      <w:tr w:rsidR="00114957" w:rsidRPr="001816EA" w:rsidTr="001816EA">
        <w:trPr>
          <w:trHeight w:val="340"/>
        </w:trPr>
        <w:tc>
          <w:tcPr>
            <w:tcW w:w="1467" w:type="pct"/>
            <w:tcBorders>
              <w:top w:val="nil"/>
              <w:bottom w:val="nil"/>
              <w:right w:val="double" w:sz="4" w:space="0" w:color="auto"/>
            </w:tcBorders>
            <w:vAlign w:val="center"/>
          </w:tcPr>
          <w:p w:rsidR="00114957" w:rsidRPr="001816EA" w:rsidRDefault="00F006AC" w:rsidP="001816EA">
            <w:pPr>
              <w:pStyle w:val="TabTRB"/>
              <w:jc w:val="left"/>
              <w:rPr>
                <w:rFonts w:eastAsia="MS Mincho"/>
                <w:lang w:val="en-GB" w:eastAsia="ja-JP"/>
              </w:rPr>
            </w:pPr>
            <w:r w:rsidRPr="001816EA">
              <w:rPr>
                <w:rFonts w:eastAsia="MS Mincho"/>
                <w:lang w:val="en-GB" w:eastAsia="ja-JP"/>
              </w:rPr>
              <w:t xml:space="preserve">   Distance ≤</w:t>
            </w:r>
            <w:r w:rsidR="00114957" w:rsidRPr="001816EA">
              <w:rPr>
                <w:rFonts w:eastAsia="MS Mincho"/>
                <w:lang w:val="en-GB" w:eastAsia="ja-JP"/>
              </w:rPr>
              <w:t xml:space="preserve"> 1 </w:t>
            </w:r>
            <w:r w:rsidRPr="001816EA">
              <w:rPr>
                <w:rFonts w:eastAsia="MS Mincho"/>
                <w:lang w:val="en-GB" w:eastAsia="ja-JP"/>
              </w:rPr>
              <w:t>k</w:t>
            </w:r>
            <w:r w:rsidR="00114957" w:rsidRPr="001816EA">
              <w:rPr>
                <w:rFonts w:eastAsia="MS Mincho"/>
                <w:lang w:val="en-GB" w:eastAsia="ja-JP"/>
              </w:rPr>
              <w:t>m</w:t>
            </w:r>
          </w:p>
        </w:tc>
        <w:tc>
          <w:tcPr>
            <w:tcW w:w="403" w:type="pct"/>
            <w:tcBorders>
              <w:top w:val="nil"/>
              <w:left w:val="double" w:sz="4" w:space="0" w:color="auto"/>
              <w:bottom w:val="nil"/>
              <w:right w:val="single" w:sz="4" w:space="0" w:color="auto"/>
            </w:tcBorders>
            <w:vAlign w:val="center"/>
          </w:tcPr>
          <w:p w:rsidR="00114957" w:rsidRPr="001816EA" w:rsidRDefault="00114957" w:rsidP="001816EA">
            <w:pPr>
              <w:jc w:val="right"/>
              <w:rPr>
                <w:sz w:val="20"/>
                <w:szCs w:val="20"/>
              </w:rPr>
            </w:pPr>
            <w:r w:rsidRPr="001816EA">
              <w:rPr>
                <w:sz w:val="20"/>
                <w:szCs w:val="20"/>
              </w:rPr>
              <w:t>31.9%</w:t>
            </w:r>
          </w:p>
        </w:tc>
        <w:tc>
          <w:tcPr>
            <w:tcW w:w="403" w:type="pct"/>
            <w:tcBorders>
              <w:top w:val="nil"/>
              <w:left w:val="single" w:sz="4" w:space="0" w:color="auto"/>
              <w:bottom w:val="nil"/>
              <w:right w:val="single" w:sz="4" w:space="0" w:color="auto"/>
            </w:tcBorders>
            <w:vAlign w:val="center"/>
          </w:tcPr>
          <w:p w:rsidR="00114957" w:rsidRPr="001816EA" w:rsidRDefault="00114957" w:rsidP="001816EA">
            <w:pPr>
              <w:jc w:val="right"/>
              <w:rPr>
                <w:sz w:val="20"/>
                <w:szCs w:val="20"/>
              </w:rPr>
            </w:pPr>
            <w:r w:rsidRPr="001816EA">
              <w:rPr>
                <w:sz w:val="20"/>
                <w:szCs w:val="20"/>
              </w:rPr>
              <w:t>15.4%</w:t>
            </w:r>
          </w:p>
        </w:tc>
        <w:tc>
          <w:tcPr>
            <w:tcW w:w="403" w:type="pct"/>
            <w:tcBorders>
              <w:top w:val="nil"/>
              <w:left w:val="single" w:sz="4" w:space="0" w:color="auto"/>
              <w:bottom w:val="nil"/>
              <w:right w:val="single" w:sz="4" w:space="0" w:color="auto"/>
            </w:tcBorders>
            <w:vAlign w:val="center"/>
          </w:tcPr>
          <w:p w:rsidR="00114957" w:rsidRPr="001816EA" w:rsidRDefault="00114957" w:rsidP="001816EA">
            <w:pPr>
              <w:jc w:val="right"/>
              <w:rPr>
                <w:sz w:val="20"/>
                <w:szCs w:val="20"/>
              </w:rPr>
            </w:pPr>
            <w:r w:rsidRPr="001816EA">
              <w:rPr>
                <w:sz w:val="20"/>
                <w:szCs w:val="20"/>
              </w:rPr>
              <w:t>49.5%</w:t>
            </w:r>
          </w:p>
        </w:tc>
        <w:tc>
          <w:tcPr>
            <w:tcW w:w="403" w:type="pct"/>
            <w:tcBorders>
              <w:top w:val="nil"/>
              <w:left w:val="single" w:sz="4" w:space="0" w:color="auto"/>
              <w:bottom w:val="nil"/>
              <w:right w:val="double" w:sz="4" w:space="0" w:color="auto"/>
            </w:tcBorders>
            <w:vAlign w:val="center"/>
          </w:tcPr>
          <w:p w:rsidR="00114957" w:rsidRPr="001816EA" w:rsidRDefault="00BF3A22" w:rsidP="001816EA">
            <w:pPr>
              <w:jc w:val="right"/>
              <w:rPr>
                <w:sz w:val="20"/>
                <w:szCs w:val="20"/>
              </w:rPr>
            </w:pPr>
            <w:r w:rsidRPr="001816EA">
              <w:rPr>
                <w:sz w:val="20"/>
                <w:szCs w:val="20"/>
              </w:rPr>
              <w:t>3.2</w:t>
            </w:r>
            <w:r w:rsidR="00114957" w:rsidRPr="001816EA">
              <w:rPr>
                <w:sz w:val="20"/>
                <w:szCs w:val="20"/>
              </w:rPr>
              <w:t>%</w:t>
            </w:r>
          </w:p>
        </w:tc>
        <w:tc>
          <w:tcPr>
            <w:tcW w:w="403" w:type="pct"/>
            <w:tcBorders>
              <w:top w:val="nil"/>
              <w:left w:val="double" w:sz="4" w:space="0" w:color="auto"/>
              <w:bottom w:val="nil"/>
              <w:right w:val="single" w:sz="4" w:space="0" w:color="auto"/>
            </w:tcBorders>
            <w:vAlign w:val="center"/>
          </w:tcPr>
          <w:p w:rsidR="00114957" w:rsidRPr="001816EA" w:rsidRDefault="00114957" w:rsidP="001816EA">
            <w:pPr>
              <w:jc w:val="right"/>
              <w:rPr>
                <w:sz w:val="20"/>
                <w:szCs w:val="20"/>
              </w:rPr>
            </w:pPr>
            <w:r w:rsidRPr="001816EA">
              <w:rPr>
                <w:sz w:val="20"/>
                <w:szCs w:val="20"/>
              </w:rPr>
              <w:t>63.7%</w:t>
            </w:r>
          </w:p>
        </w:tc>
        <w:tc>
          <w:tcPr>
            <w:tcW w:w="403" w:type="pct"/>
            <w:tcBorders>
              <w:top w:val="nil"/>
              <w:left w:val="single" w:sz="4" w:space="0" w:color="auto"/>
              <w:bottom w:val="nil"/>
              <w:right w:val="single" w:sz="4" w:space="0" w:color="auto"/>
            </w:tcBorders>
            <w:vAlign w:val="center"/>
          </w:tcPr>
          <w:p w:rsidR="00114957" w:rsidRPr="001816EA" w:rsidRDefault="00114957" w:rsidP="001816EA">
            <w:pPr>
              <w:jc w:val="right"/>
              <w:rPr>
                <w:sz w:val="20"/>
                <w:szCs w:val="20"/>
              </w:rPr>
            </w:pPr>
            <w:r w:rsidRPr="001816EA">
              <w:rPr>
                <w:sz w:val="20"/>
                <w:szCs w:val="20"/>
              </w:rPr>
              <w:t>23.1%</w:t>
            </w:r>
          </w:p>
        </w:tc>
        <w:tc>
          <w:tcPr>
            <w:tcW w:w="403" w:type="pct"/>
            <w:tcBorders>
              <w:top w:val="nil"/>
              <w:left w:val="single" w:sz="4" w:space="0" w:color="auto"/>
              <w:bottom w:val="nil"/>
              <w:right w:val="single" w:sz="4" w:space="0" w:color="auto"/>
            </w:tcBorders>
            <w:vAlign w:val="center"/>
          </w:tcPr>
          <w:p w:rsidR="00114957" w:rsidRPr="001816EA" w:rsidRDefault="00114957" w:rsidP="001816EA">
            <w:pPr>
              <w:jc w:val="right"/>
              <w:rPr>
                <w:sz w:val="20"/>
                <w:szCs w:val="20"/>
              </w:rPr>
            </w:pPr>
            <w:r w:rsidRPr="001816EA">
              <w:rPr>
                <w:sz w:val="20"/>
                <w:szCs w:val="20"/>
              </w:rPr>
              <w:t>11.0%</w:t>
            </w:r>
          </w:p>
        </w:tc>
        <w:tc>
          <w:tcPr>
            <w:tcW w:w="347" w:type="pct"/>
            <w:tcBorders>
              <w:top w:val="nil"/>
              <w:left w:val="single" w:sz="4" w:space="0" w:color="auto"/>
              <w:bottom w:val="nil"/>
              <w:right w:val="double" w:sz="4" w:space="0" w:color="auto"/>
            </w:tcBorders>
            <w:vAlign w:val="center"/>
          </w:tcPr>
          <w:p w:rsidR="00114957" w:rsidRPr="001816EA" w:rsidRDefault="00114957" w:rsidP="001816EA">
            <w:pPr>
              <w:jc w:val="right"/>
              <w:rPr>
                <w:sz w:val="20"/>
                <w:szCs w:val="20"/>
              </w:rPr>
            </w:pPr>
            <w:r w:rsidRPr="001816EA">
              <w:rPr>
                <w:sz w:val="20"/>
                <w:szCs w:val="20"/>
              </w:rPr>
              <w:t>2.2%</w:t>
            </w:r>
          </w:p>
        </w:tc>
        <w:tc>
          <w:tcPr>
            <w:tcW w:w="365" w:type="pct"/>
            <w:tcBorders>
              <w:left w:val="double" w:sz="4" w:space="0" w:color="auto"/>
            </w:tcBorders>
            <w:vAlign w:val="center"/>
          </w:tcPr>
          <w:p w:rsidR="00114957" w:rsidRPr="001816EA" w:rsidRDefault="00114957" w:rsidP="001816EA">
            <w:pPr>
              <w:jc w:val="right"/>
              <w:rPr>
                <w:sz w:val="20"/>
                <w:szCs w:val="20"/>
              </w:rPr>
            </w:pPr>
            <w:r w:rsidRPr="001816EA">
              <w:rPr>
                <w:sz w:val="20"/>
                <w:szCs w:val="20"/>
              </w:rPr>
              <w:t>1</w:t>
            </w:r>
            <w:r w:rsidR="006E66A6" w:rsidRPr="001816EA">
              <w:rPr>
                <w:sz w:val="20"/>
                <w:szCs w:val="20"/>
              </w:rPr>
              <w:t>3</w:t>
            </w:r>
            <w:r w:rsidRPr="001816EA">
              <w:rPr>
                <w:sz w:val="20"/>
                <w:szCs w:val="20"/>
              </w:rPr>
              <w:t>%</w:t>
            </w:r>
          </w:p>
        </w:tc>
      </w:tr>
      <w:tr w:rsidR="00114957" w:rsidRPr="001816EA" w:rsidTr="001816EA">
        <w:trPr>
          <w:trHeight w:val="340"/>
        </w:trPr>
        <w:tc>
          <w:tcPr>
            <w:tcW w:w="1467" w:type="pct"/>
            <w:tcBorders>
              <w:top w:val="nil"/>
              <w:bottom w:val="nil"/>
              <w:right w:val="double" w:sz="4" w:space="0" w:color="auto"/>
            </w:tcBorders>
            <w:vAlign w:val="center"/>
          </w:tcPr>
          <w:p w:rsidR="00114957" w:rsidRPr="001816EA" w:rsidRDefault="00114957" w:rsidP="001816EA">
            <w:pPr>
              <w:pStyle w:val="TabTRB"/>
              <w:jc w:val="left"/>
              <w:rPr>
                <w:rFonts w:eastAsia="MS Mincho"/>
                <w:lang w:val="en-GB" w:eastAsia="ja-JP"/>
              </w:rPr>
            </w:pPr>
            <w:r w:rsidRPr="001816EA">
              <w:rPr>
                <w:rFonts w:eastAsia="MS Mincho"/>
                <w:lang w:val="en-GB" w:eastAsia="ja-JP"/>
              </w:rPr>
              <w:t xml:space="preserve">   Distance 1–5 </w:t>
            </w:r>
            <w:r w:rsidR="00F006AC" w:rsidRPr="001816EA">
              <w:rPr>
                <w:rFonts w:eastAsia="MS Mincho"/>
                <w:lang w:val="en-GB" w:eastAsia="ja-JP"/>
              </w:rPr>
              <w:t>k</w:t>
            </w:r>
            <w:r w:rsidRPr="001816EA">
              <w:rPr>
                <w:rFonts w:eastAsia="MS Mincho"/>
                <w:lang w:val="en-GB" w:eastAsia="ja-JP"/>
              </w:rPr>
              <w:t xml:space="preserve">m </w:t>
            </w:r>
          </w:p>
        </w:tc>
        <w:tc>
          <w:tcPr>
            <w:tcW w:w="403" w:type="pct"/>
            <w:tcBorders>
              <w:top w:val="nil"/>
              <w:left w:val="double" w:sz="4" w:space="0" w:color="auto"/>
              <w:bottom w:val="nil"/>
              <w:right w:val="single" w:sz="4" w:space="0" w:color="auto"/>
            </w:tcBorders>
            <w:vAlign w:val="center"/>
          </w:tcPr>
          <w:p w:rsidR="00114957" w:rsidRPr="001816EA" w:rsidRDefault="00114957" w:rsidP="001816EA">
            <w:pPr>
              <w:jc w:val="right"/>
              <w:rPr>
                <w:sz w:val="20"/>
                <w:szCs w:val="20"/>
              </w:rPr>
            </w:pPr>
            <w:r w:rsidRPr="001816EA">
              <w:rPr>
                <w:sz w:val="20"/>
                <w:szCs w:val="20"/>
              </w:rPr>
              <w:t>61.6%</w:t>
            </w:r>
          </w:p>
        </w:tc>
        <w:tc>
          <w:tcPr>
            <w:tcW w:w="403" w:type="pct"/>
            <w:tcBorders>
              <w:top w:val="nil"/>
              <w:left w:val="single" w:sz="4" w:space="0" w:color="auto"/>
              <w:bottom w:val="nil"/>
              <w:right w:val="single" w:sz="4" w:space="0" w:color="auto"/>
            </w:tcBorders>
            <w:vAlign w:val="center"/>
          </w:tcPr>
          <w:p w:rsidR="00114957" w:rsidRPr="001816EA" w:rsidRDefault="00114957" w:rsidP="001816EA">
            <w:pPr>
              <w:jc w:val="right"/>
              <w:rPr>
                <w:sz w:val="20"/>
                <w:szCs w:val="20"/>
              </w:rPr>
            </w:pPr>
            <w:r w:rsidRPr="001816EA">
              <w:rPr>
                <w:sz w:val="20"/>
                <w:szCs w:val="20"/>
              </w:rPr>
              <w:t>17.7%</w:t>
            </w:r>
          </w:p>
        </w:tc>
        <w:tc>
          <w:tcPr>
            <w:tcW w:w="403" w:type="pct"/>
            <w:tcBorders>
              <w:top w:val="nil"/>
              <w:left w:val="single" w:sz="4" w:space="0" w:color="auto"/>
              <w:bottom w:val="nil"/>
              <w:right w:val="single" w:sz="4" w:space="0" w:color="auto"/>
            </w:tcBorders>
            <w:vAlign w:val="center"/>
          </w:tcPr>
          <w:p w:rsidR="00114957" w:rsidRPr="001816EA" w:rsidRDefault="00114957" w:rsidP="001816EA">
            <w:pPr>
              <w:jc w:val="right"/>
              <w:rPr>
                <w:sz w:val="20"/>
                <w:szCs w:val="20"/>
              </w:rPr>
            </w:pPr>
            <w:r w:rsidRPr="001816EA">
              <w:rPr>
                <w:sz w:val="20"/>
                <w:szCs w:val="20"/>
              </w:rPr>
              <w:t>9.6%</w:t>
            </w:r>
          </w:p>
        </w:tc>
        <w:tc>
          <w:tcPr>
            <w:tcW w:w="403" w:type="pct"/>
            <w:tcBorders>
              <w:top w:val="nil"/>
              <w:left w:val="single" w:sz="4" w:space="0" w:color="auto"/>
              <w:bottom w:val="nil"/>
              <w:right w:val="double" w:sz="4" w:space="0" w:color="auto"/>
            </w:tcBorders>
            <w:vAlign w:val="center"/>
          </w:tcPr>
          <w:p w:rsidR="00114957" w:rsidRPr="001816EA" w:rsidRDefault="00114957" w:rsidP="001816EA">
            <w:pPr>
              <w:jc w:val="right"/>
              <w:rPr>
                <w:sz w:val="20"/>
                <w:szCs w:val="20"/>
              </w:rPr>
            </w:pPr>
            <w:r w:rsidRPr="001816EA">
              <w:rPr>
                <w:sz w:val="20"/>
                <w:szCs w:val="20"/>
              </w:rPr>
              <w:t>11.1%</w:t>
            </w:r>
          </w:p>
        </w:tc>
        <w:tc>
          <w:tcPr>
            <w:tcW w:w="403" w:type="pct"/>
            <w:tcBorders>
              <w:top w:val="nil"/>
              <w:left w:val="double" w:sz="4" w:space="0" w:color="auto"/>
              <w:bottom w:val="nil"/>
              <w:right w:val="single" w:sz="4" w:space="0" w:color="auto"/>
            </w:tcBorders>
            <w:vAlign w:val="center"/>
          </w:tcPr>
          <w:p w:rsidR="00114957" w:rsidRPr="001816EA" w:rsidRDefault="00114957" w:rsidP="001816EA">
            <w:pPr>
              <w:jc w:val="right"/>
              <w:rPr>
                <w:sz w:val="20"/>
                <w:szCs w:val="20"/>
              </w:rPr>
            </w:pPr>
            <w:r w:rsidRPr="001816EA">
              <w:rPr>
                <w:sz w:val="20"/>
                <w:szCs w:val="20"/>
              </w:rPr>
              <w:t>64.6%</w:t>
            </w:r>
          </w:p>
        </w:tc>
        <w:tc>
          <w:tcPr>
            <w:tcW w:w="403" w:type="pct"/>
            <w:tcBorders>
              <w:top w:val="nil"/>
              <w:left w:val="single" w:sz="4" w:space="0" w:color="auto"/>
              <w:bottom w:val="nil"/>
              <w:right w:val="single" w:sz="4" w:space="0" w:color="auto"/>
            </w:tcBorders>
            <w:vAlign w:val="center"/>
          </w:tcPr>
          <w:p w:rsidR="00114957" w:rsidRPr="001816EA" w:rsidRDefault="00114957" w:rsidP="001816EA">
            <w:pPr>
              <w:jc w:val="right"/>
              <w:rPr>
                <w:sz w:val="20"/>
                <w:szCs w:val="20"/>
              </w:rPr>
            </w:pPr>
            <w:r w:rsidRPr="001816EA">
              <w:rPr>
                <w:sz w:val="20"/>
                <w:szCs w:val="20"/>
              </w:rPr>
              <w:t>23.2%</w:t>
            </w:r>
          </w:p>
        </w:tc>
        <w:tc>
          <w:tcPr>
            <w:tcW w:w="403" w:type="pct"/>
            <w:tcBorders>
              <w:top w:val="nil"/>
              <w:left w:val="single" w:sz="4" w:space="0" w:color="auto"/>
              <w:bottom w:val="nil"/>
              <w:right w:val="single" w:sz="4" w:space="0" w:color="auto"/>
            </w:tcBorders>
            <w:vAlign w:val="center"/>
          </w:tcPr>
          <w:p w:rsidR="00114957" w:rsidRPr="001816EA" w:rsidRDefault="00114957" w:rsidP="001816EA">
            <w:pPr>
              <w:jc w:val="right"/>
              <w:rPr>
                <w:sz w:val="20"/>
                <w:szCs w:val="20"/>
              </w:rPr>
            </w:pPr>
            <w:r w:rsidRPr="001816EA">
              <w:rPr>
                <w:sz w:val="20"/>
                <w:szCs w:val="20"/>
              </w:rPr>
              <w:t>8.6%</w:t>
            </w:r>
          </w:p>
        </w:tc>
        <w:tc>
          <w:tcPr>
            <w:tcW w:w="347" w:type="pct"/>
            <w:tcBorders>
              <w:top w:val="nil"/>
              <w:left w:val="single" w:sz="4" w:space="0" w:color="auto"/>
              <w:bottom w:val="nil"/>
              <w:right w:val="double" w:sz="4" w:space="0" w:color="auto"/>
            </w:tcBorders>
            <w:vAlign w:val="center"/>
          </w:tcPr>
          <w:p w:rsidR="00114957" w:rsidRPr="001816EA" w:rsidRDefault="00BF3A22" w:rsidP="001816EA">
            <w:pPr>
              <w:jc w:val="right"/>
              <w:rPr>
                <w:sz w:val="20"/>
                <w:szCs w:val="20"/>
              </w:rPr>
            </w:pPr>
            <w:r w:rsidRPr="001816EA">
              <w:rPr>
                <w:sz w:val="20"/>
                <w:szCs w:val="20"/>
              </w:rPr>
              <w:t>3.6</w:t>
            </w:r>
            <w:r w:rsidR="00114957" w:rsidRPr="001816EA">
              <w:rPr>
                <w:sz w:val="20"/>
                <w:szCs w:val="20"/>
              </w:rPr>
              <w:t>%</w:t>
            </w:r>
          </w:p>
        </w:tc>
        <w:tc>
          <w:tcPr>
            <w:tcW w:w="365" w:type="pct"/>
            <w:tcBorders>
              <w:left w:val="double" w:sz="4" w:space="0" w:color="auto"/>
            </w:tcBorders>
            <w:vAlign w:val="center"/>
          </w:tcPr>
          <w:p w:rsidR="00114957" w:rsidRPr="001816EA" w:rsidRDefault="00114957" w:rsidP="001816EA">
            <w:pPr>
              <w:jc w:val="right"/>
              <w:rPr>
                <w:sz w:val="20"/>
                <w:szCs w:val="20"/>
              </w:rPr>
            </w:pPr>
            <w:r w:rsidRPr="001816EA">
              <w:rPr>
                <w:sz w:val="20"/>
                <w:szCs w:val="20"/>
              </w:rPr>
              <w:t>29%</w:t>
            </w:r>
          </w:p>
        </w:tc>
      </w:tr>
      <w:tr w:rsidR="00114957" w:rsidRPr="001816EA" w:rsidTr="001816EA">
        <w:trPr>
          <w:trHeight w:val="340"/>
        </w:trPr>
        <w:tc>
          <w:tcPr>
            <w:tcW w:w="1467" w:type="pct"/>
            <w:tcBorders>
              <w:top w:val="nil"/>
              <w:bottom w:val="nil"/>
              <w:right w:val="double" w:sz="4" w:space="0" w:color="auto"/>
            </w:tcBorders>
            <w:vAlign w:val="center"/>
          </w:tcPr>
          <w:p w:rsidR="00114957" w:rsidRPr="001816EA" w:rsidRDefault="00114957" w:rsidP="001816EA">
            <w:pPr>
              <w:pStyle w:val="TabTRB"/>
              <w:jc w:val="left"/>
              <w:rPr>
                <w:rFonts w:eastAsia="MS Mincho"/>
                <w:lang w:val="en-GB" w:eastAsia="ja-JP"/>
              </w:rPr>
            </w:pPr>
            <w:r w:rsidRPr="001816EA">
              <w:rPr>
                <w:rFonts w:eastAsia="MS Mincho"/>
                <w:lang w:val="en-GB" w:eastAsia="ja-JP"/>
              </w:rPr>
              <w:t xml:space="preserve">   Distance 5–10 </w:t>
            </w:r>
            <w:r w:rsidR="00F006AC" w:rsidRPr="001816EA">
              <w:rPr>
                <w:rFonts w:eastAsia="MS Mincho"/>
                <w:lang w:val="en-GB" w:eastAsia="ja-JP"/>
              </w:rPr>
              <w:t>k</w:t>
            </w:r>
            <w:r w:rsidRPr="001816EA">
              <w:rPr>
                <w:rFonts w:eastAsia="MS Mincho"/>
                <w:lang w:val="en-GB" w:eastAsia="ja-JP"/>
              </w:rPr>
              <w:t xml:space="preserve">m  </w:t>
            </w:r>
          </w:p>
        </w:tc>
        <w:tc>
          <w:tcPr>
            <w:tcW w:w="403" w:type="pct"/>
            <w:tcBorders>
              <w:top w:val="nil"/>
              <w:left w:val="double" w:sz="4" w:space="0" w:color="auto"/>
              <w:bottom w:val="nil"/>
              <w:right w:val="single" w:sz="4" w:space="0" w:color="auto"/>
            </w:tcBorders>
            <w:vAlign w:val="center"/>
          </w:tcPr>
          <w:p w:rsidR="00114957" w:rsidRPr="001816EA" w:rsidRDefault="00114957" w:rsidP="001816EA">
            <w:pPr>
              <w:jc w:val="right"/>
              <w:rPr>
                <w:sz w:val="20"/>
                <w:szCs w:val="20"/>
              </w:rPr>
            </w:pPr>
            <w:r w:rsidRPr="001816EA">
              <w:rPr>
                <w:sz w:val="20"/>
                <w:szCs w:val="20"/>
              </w:rPr>
              <w:t>55.6%</w:t>
            </w:r>
          </w:p>
        </w:tc>
        <w:tc>
          <w:tcPr>
            <w:tcW w:w="403" w:type="pct"/>
            <w:tcBorders>
              <w:top w:val="nil"/>
              <w:left w:val="single" w:sz="4" w:space="0" w:color="auto"/>
              <w:bottom w:val="nil"/>
              <w:right w:val="single" w:sz="4" w:space="0" w:color="auto"/>
            </w:tcBorders>
            <w:vAlign w:val="center"/>
          </w:tcPr>
          <w:p w:rsidR="00114957" w:rsidRPr="001816EA" w:rsidRDefault="00114957" w:rsidP="001816EA">
            <w:pPr>
              <w:jc w:val="right"/>
              <w:rPr>
                <w:sz w:val="20"/>
                <w:szCs w:val="20"/>
              </w:rPr>
            </w:pPr>
            <w:r w:rsidRPr="001816EA">
              <w:rPr>
                <w:sz w:val="20"/>
                <w:szCs w:val="20"/>
              </w:rPr>
              <w:t>19.6%</w:t>
            </w:r>
          </w:p>
        </w:tc>
        <w:tc>
          <w:tcPr>
            <w:tcW w:w="403" w:type="pct"/>
            <w:tcBorders>
              <w:top w:val="nil"/>
              <w:left w:val="single" w:sz="4" w:space="0" w:color="auto"/>
              <w:bottom w:val="nil"/>
              <w:right w:val="single" w:sz="4" w:space="0" w:color="auto"/>
            </w:tcBorders>
            <w:vAlign w:val="center"/>
          </w:tcPr>
          <w:p w:rsidR="00114957" w:rsidRPr="001816EA" w:rsidRDefault="00114957" w:rsidP="001816EA">
            <w:pPr>
              <w:jc w:val="right"/>
              <w:rPr>
                <w:sz w:val="20"/>
                <w:szCs w:val="20"/>
              </w:rPr>
            </w:pPr>
            <w:r w:rsidRPr="001816EA">
              <w:rPr>
                <w:sz w:val="20"/>
                <w:szCs w:val="20"/>
              </w:rPr>
              <w:t>2.1%</w:t>
            </w:r>
          </w:p>
        </w:tc>
        <w:tc>
          <w:tcPr>
            <w:tcW w:w="403" w:type="pct"/>
            <w:tcBorders>
              <w:top w:val="nil"/>
              <w:left w:val="single" w:sz="4" w:space="0" w:color="auto"/>
              <w:bottom w:val="nil"/>
              <w:right w:val="double" w:sz="4" w:space="0" w:color="auto"/>
            </w:tcBorders>
            <w:vAlign w:val="center"/>
          </w:tcPr>
          <w:p w:rsidR="00114957" w:rsidRPr="001816EA" w:rsidRDefault="00BF3A22" w:rsidP="001816EA">
            <w:pPr>
              <w:jc w:val="right"/>
              <w:rPr>
                <w:sz w:val="20"/>
                <w:szCs w:val="20"/>
              </w:rPr>
            </w:pPr>
            <w:r w:rsidRPr="001816EA">
              <w:rPr>
                <w:sz w:val="20"/>
                <w:szCs w:val="20"/>
              </w:rPr>
              <w:t>22.7</w:t>
            </w:r>
            <w:r w:rsidR="00114957" w:rsidRPr="001816EA">
              <w:rPr>
                <w:sz w:val="20"/>
                <w:szCs w:val="20"/>
              </w:rPr>
              <w:t>%</w:t>
            </w:r>
          </w:p>
        </w:tc>
        <w:tc>
          <w:tcPr>
            <w:tcW w:w="403" w:type="pct"/>
            <w:tcBorders>
              <w:top w:val="nil"/>
              <w:left w:val="double" w:sz="4" w:space="0" w:color="auto"/>
              <w:bottom w:val="nil"/>
              <w:right w:val="single" w:sz="4" w:space="0" w:color="auto"/>
            </w:tcBorders>
            <w:vAlign w:val="center"/>
          </w:tcPr>
          <w:p w:rsidR="00114957" w:rsidRPr="001816EA" w:rsidRDefault="00114957" w:rsidP="001816EA">
            <w:pPr>
              <w:jc w:val="right"/>
              <w:rPr>
                <w:sz w:val="20"/>
                <w:szCs w:val="20"/>
              </w:rPr>
            </w:pPr>
            <w:r w:rsidRPr="001816EA">
              <w:rPr>
                <w:sz w:val="20"/>
                <w:szCs w:val="20"/>
              </w:rPr>
              <w:t>57.1%</w:t>
            </w:r>
          </w:p>
        </w:tc>
        <w:tc>
          <w:tcPr>
            <w:tcW w:w="403" w:type="pct"/>
            <w:tcBorders>
              <w:top w:val="nil"/>
              <w:left w:val="single" w:sz="4" w:space="0" w:color="auto"/>
              <w:bottom w:val="nil"/>
              <w:right w:val="single" w:sz="4" w:space="0" w:color="auto"/>
            </w:tcBorders>
            <w:vAlign w:val="center"/>
          </w:tcPr>
          <w:p w:rsidR="00114957" w:rsidRPr="001816EA" w:rsidRDefault="00114957" w:rsidP="001816EA">
            <w:pPr>
              <w:jc w:val="right"/>
              <w:rPr>
                <w:sz w:val="20"/>
                <w:szCs w:val="20"/>
              </w:rPr>
            </w:pPr>
            <w:r w:rsidRPr="001816EA">
              <w:rPr>
                <w:sz w:val="20"/>
                <w:szCs w:val="20"/>
              </w:rPr>
              <w:t>28.6%</w:t>
            </w:r>
          </w:p>
        </w:tc>
        <w:tc>
          <w:tcPr>
            <w:tcW w:w="403" w:type="pct"/>
            <w:tcBorders>
              <w:top w:val="nil"/>
              <w:left w:val="single" w:sz="4" w:space="0" w:color="auto"/>
              <w:bottom w:val="nil"/>
              <w:right w:val="single" w:sz="4" w:space="0" w:color="auto"/>
            </w:tcBorders>
            <w:vAlign w:val="center"/>
          </w:tcPr>
          <w:p w:rsidR="00114957" w:rsidRPr="001816EA" w:rsidRDefault="00114957" w:rsidP="001816EA">
            <w:pPr>
              <w:jc w:val="right"/>
              <w:rPr>
                <w:sz w:val="20"/>
                <w:szCs w:val="20"/>
              </w:rPr>
            </w:pPr>
            <w:r w:rsidRPr="001816EA">
              <w:rPr>
                <w:sz w:val="20"/>
                <w:szCs w:val="20"/>
              </w:rPr>
              <w:t>9.5%</w:t>
            </w:r>
          </w:p>
        </w:tc>
        <w:tc>
          <w:tcPr>
            <w:tcW w:w="347" w:type="pct"/>
            <w:tcBorders>
              <w:top w:val="nil"/>
              <w:left w:val="single" w:sz="4" w:space="0" w:color="auto"/>
              <w:bottom w:val="nil"/>
              <w:right w:val="double" w:sz="4" w:space="0" w:color="auto"/>
            </w:tcBorders>
            <w:vAlign w:val="center"/>
          </w:tcPr>
          <w:p w:rsidR="00114957" w:rsidRPr="001816EA" w:rsidRDefault="00114957" w:rsidP="001816EA">
            <w:pPr>
              <w:jc w:val="right"/>
              <w:rPr>
                <w:sz w:val="20"/>
                <w:szCs w:val="20"/>
              </w:rPr>
            </w:pPr>
            <w:r w:rsidRPr="001816EA">
              <w:rPr>
                <w:sz w:val="20"/>
                <w:szCs w:val="20"/>
              </w:rPr>
              <w:t>4.8%</w:t>
            </w:r>
          </w:p>
        </w:tc>
        <w:tc>
          <w:tcPr>
            <w:tcW w:w="365" w:type="pct"/>
            <w:tcBorders>
              <w:left w:val="double" w:sz="4" w:space="0" w:color="auto"/>
              <w:bottom w:val="nil"/>
            </w:tcBorders>
            <w:vAlign w:val="center"/>
          </w:tcPr>
          <w:p w:rsidR="00114957" w:rsidRPr="001816EA" w:rsidRDefault="00114957" w:rsidP="001816EA">
            <w:pPr>
              <w:jc w:val="right"/>
              <w:rPr>
                <w:sz w:val="20"/>
                <w:szCs w:val="20"/>
              </w:rPr>
            </w:pPr>
            <w:r w:rsidRPr="001816EA">
              <w:rPr>
                <w:sz w:val="20"/>
                <w:szCs w:val="20"/>
              </w:rPr>
              <w:t>2</w:t>
            </w:r>
            <w:r w:rsidR="006E66A6" w:rsidRPr="001816EA">
              <w:rPr>
                <w:sz w:val="20"/>
                <w:szCs w:val="20"/>
              </w:rPr>
              <w:t>8</w:t>
            </w:r>
            <w:r w:rsidRPr="001816EA">
              <w:rPr>
                <w:sz w:val="20"/>
                <w:szCs w:val="20"/>
              </w:rPr>
              <w:t>%</w:t>
            </w:r>
          </w:p>
        </w:tc>
      </w:tr>
      <w:tr w:rsidR="00114957" w:rsidRPr="001816EA" w:rsidTr="001816EA">
        <w:trPr>
          <w:trHeight w:val="340"/>
        </w:trPr>
        <w:tc>
          <w:tcPr>
            <w:tcW w:w="1467" w:type="pct"/>
            <w:tcBorders>
              <w:top w:val="nil"/>
              <w:bottom w:val="single" w:sz="4" w:space="0" w:color="auto"/>
              <w:right w:val="double" w:sz="4" w:space="0" w:color="auto"/>
            </w:tcBorders>
            <w:vAlign w:val="center"/>
          </w:tcPr>
          <w:p w:rsidR="00114957" w:rsidRPr="001816EA" w:rsidRDefault="00114957" w:rsidP="001816EA">
            <w:pPr>
              <w:pStyle w:val="TabTRB"/>
              <w:jc w:val="left"/>
              <w:rPr>
                <w:rFonts w:eastAsia="MS Mincho"/>
                <w:lang w:val="en-GB" w:eastAsia="ja-JP"/>
              </w:rPr>
            </w:pPr>
            <w:r w:rsidRPr="001816EA">
              <w:rPr>
                <w:rFonts w:eastAsia="MS Mincho"/>
                <w:lang w:val="en-GB" w:eastAsia="ja-JP"/>
              </w:rPr>
              <w:t xml:space="preserve">   Distance &gt; 10 </w:t>
            </w:r>
            <w:r w:rsidR="00F006AC" w:rsidRPr="001816EA">
              <w:rPr>
                <w:rFonts w:eastAsia="MS Mincho"/>
                <w:lang w:val="en-GB" w:eastAsia="ja-JP"/>
              </w:rPr>
              <w:t>k</w:t>
            </w:r>
            <w:r w:rsidRPr="001816EA">
              <w:rPr>
                <w:rFonts w:eastAsia="MS Mincho"/>
                <w:lang w:val="en-GB" w:eastAsia="ja-JP"/>
              </w:rPr>
              <w:t xml:space="preserve">m </w:t>
            </w:r>
          </w:p>
        </w:tc>
        <w:tc>
          <w:tcPr>
            <w:tcW w:w="403" w:type="pct"/>
            <w:tcBorders>
              <w:top w:val="nil"/>
              <w:left w:val="double" w:sz="4" w:space="0" w:color="auto"/>
              <w:bottom w:val="single" w:sz="4" w:space="0" w:color="auto"/>
              <w:right w:val="single" w:sz="4" w:space="0" w:color="auto"/>
            </w:tcBorders>
            <w:vAlign w:val="center"/>
          </w:tcPr>
          <w:p w:rsidR="00114957" w:rsidRPr="001816EA" w:rsidRDefault="00114957" w:rsidP="001816EA">
            <w:pPr>
              <w:jc w:val="right"/>
              <w:rPr>
                <w:sz w:val="20"/>
                <w:szCs w:val="20"/>
              </w:rPr>
            </w:pPr>
            <w:r w:rsidRPr="001816EA">
              <w:rPr>
                <w:sz w:val="20"/>
                <w:szCs w:val="20"/>
              </w:rPr>
              <w:t>63.2%</w:t>
            </w:r>
          </w:p>
        </w:tc>
        <w:tc>
          <w:tcPr>
            <w:tcW w:w="403" w:type="pct"/>
            <w:tcBorders>
              <w:top w:val="nil"/>
              <w:left w:val="single" w:sz="4" w:space="0" w:color="auto"/>
              <w:bottom w:val="single" w:sz="4" w:space="0" w:color="auto"/>
              <w:right w:val="single" w:sz="4" w:space="0" w:color="auto"/>
            </w:tcBorders>
            <w:vAlign w:val="center"/>
          </w:tcPr>
          <w:p w:rsidR="00114957" w:rsidRPr="001816EA" w:rsidRDefault="00114957" w:rsidP="001816EA">
            <w:pPr>
              <w:jc w:val="right"/>
              <w:rPr>
                <w:sz w:val="20"/>
                <w:szCs w:val="20"/>
              </w:rPr>
            </w:pPr>
            <w:r w:rsidRPr="001816EA">
              <w:rPr>
                <w:sz w:val="20"/>
                <w:szCs w:val="20"/>
              </w:rPr>
              <w:t>17.2%</w:t>
            </w:r>
          </w:p>
        </w:tc>
        <w:tc>
          <w:tcPr>
            <w:tcW w:w="403" w:type="pct"/>
            <w:tcBorders>
              <w:top w:val="nil"/>
              <w:left w:val="single" w:sz="4" w:space="0" w:color="auto"/>
              <w:bottom w:val="single" w:sz="4" w:space="0" w:color="auto"/>
              <w:right w:val="single" w:sz="4" w:space="0" w:color="auto"/>
            </w:tcBorders>
            <w:vAlign w:val="center"/>
          </w:tcPr>
          <w:p w:rsidR="00114957" w:rsidRPr="001816EA" w:rsidRDefault="00114957" w:rsidP="001816EA">
            <w:pPr>
              <w:jc w:val="right"/>
              <w:rPr>
                <w:sz w:val="20"/>
                <w:szCs w:val="20"/>
              </w:rPr>
            </w:pPr>
            <w:r w:rsidRPr="001816EA">
              <w:rPr>
                <w:sz w:val="20"/>
                <w:szCs w:val="20"/>
              </w:rPr>
              <w:t>2.0%</w:t>
            </w:r>
          </w:p>
        </w:tc>
        <w:tc>
          <w:tcPr>
            <w:tcW w:w="403" w:type="pct"/>
            <w:tcBorders>
              <w:top w:val="nil"/>
              <w:left w:val="single" w:sz="4" w:space="0" w:color="auto"/>
              <w:bottom w:val="single" w:sz="4" w:space="0" w:color="auto"/>
              <w:right w:val="double" w:sz="4" w:space="0" w:color="auto"/>
            </w:tcBorders>
            <w:vAlign w:val="center"/>
          </w:tcPr>
          <w:p w:rsidR="00114957" w:rsidRPr="001816EA" w:rsidRDefault="00114957" w:rsidP="001816EA">
            <w:pPr>
              <w:jc w:val="right"/>
              <w:rPr>
                <w:sz w:val="20"/>
                <w:szCs w:val="20"/>
              </w:rPr>
            </w:pPr>
            <w:r w:rsidRPr="001816EA">
              <w:rPr>
                <w:sz w:val="20"/>
                <w:szCs w:val="20"/>
              </w:rPr>
              <w:t>17.6%</w:t>
            </w:r>
          </w:p>
        </w:tc>
        <w:tc>
          <w:tcPr>
            <w:tcW w:w="403" w:type="pct"/>
            <w:tcBorders>
              <w:top w:val="nil"/>
              <w:left w:val="double" w:sz="4" w:space="0" w:color="auto"/>
              <w:bottom w:val="single" w:sz="4" w:space="0" w:color="auto"/>
              <w:right w:val="single" w:sz="4" w:space="0" w:color="auto"/>
            </w:tcBorders>
            <w:vAlign w:val="center"/>
          </w:tcPr>
          <w:p w:rsidR="00114957" w:rsidRPr="001816EA" w:rsidRDefault="00114957" w:rsidP="001816EA">
            <w:pPr>
              <w:jc w:val="right"/>
              <w:rPr>
                <w:sz w:val="20"/>
                <w:szCs w:val="20"/>
              </w:rPr>
            </w:pPr>
            <w:r w:rsidRPr="001816EA">
              <w:rPr>
                <w:sz w:val="20"/>
                <w:szCs w:val="20"/>
              </w:rPr>
              <w:t>62.3%</w:t>
            </w:r>
          </w:p>
        </w:tc>
        <w:tc>
          <w:tcPr>
            <w:tcW w:w="403" w:type="pct"/>
            <w:tcBorders>
              <w:top w:val="nil"/>
              <w:left w:val="single" w:sz="4" w:space="0" w:color="auto"/>
              <w:bottom w:val="single" w:sz="4" w:space="0" w:color="auto"/>
              <w:right w:val="single" w:sz="4" w:space="0" w:color="auto"/>
            </w:tcBorders>
            <w:vAlign w:val="center"/>
          </w:tcPr>
          <w:p w:rsidR="00114957" w:rsidRPr="001816EA" w:rsidRDefault="00114957" w:rsidP="001816EA">
            <w:pPr>
              <w:jc w:val="right"/>
              <w:rPr>
                <w:sz w:val="20"/>
                <w:szCs w:val="20"/>
              </w:rPr>
            </w:pPr>
            <w:r w:rsidRPr="001816EA">
              <w:rPr>
                <w:sz w:val="20"/>
                <w:szCs w:val="20"/>
              </w:rPr>
              <w:t>27.5%</w:t>
            </w:r>
          </w:p>
        </w:tc>
        <w:tc>
          <w:tcPr>
            <w:tcW w:w="403" w:type="pct"/>
            <w:tcBorders>
              <w:top w:val="nil"/>
              <w:left w:val="single" w:sz="4" w:space="0" w:color="auto"/>
              <w:bottom w:val="single" w:sz="4" w:space="0" w:color="auto"/>
              <w:right w:val="single" w:sz="4" w:space="0" w:color="auto"/>
            </w:tcBorders>
            <w:vAlign w:val="center"/>
          </w:tcPr>
          <w:p w:rsidR="00114957" w:rsidRPr="001816EA" w:rsidRDefault="00114957" w:rsidP="001816EA">
            <w:pPr>
              <w:jc w:val="right"/>
              <w:rPr>
                <w:sz w:val="20"/>
                <w:szCs w:val="20"/>
              </w:rPr>
            </w:pPr>
            <w:r w:rsidRPr="001816EA">
              <w:rPr>
                <w:sz w:val="20"/>
                <w:szCs w:val="20"/>
              </w:rPr>
              <w:t>6.4%</w:t>
            </w:r>
          </w:p>
        </w:tc>
        <w:tc>
          <w:tcPr>
            <w:tcW w:w="347" w:type="pct"/>
            <w:tcBorders>
              <w:top w:val="nil"/>
              <w:left w:val="single" w:sz="4" w:space="0" w:color="auto"/>
              <w:bottom w:val="single" w:sz="4" w:space="0" w:color="auto"/>
              <w:right w:val="double" w:sz="4" w:space="0" w:color="auto"/>
            </w:tcBorders>
            <w:vAlign w:val="center"/>
          </w:tcPr>
          <w:p w:rsidR="00114957" w:rsidRPr="001816EA" w:rsidRDefault="00114957" w:rsidP="001816EA">
            <w:pPr>
              <w:jc w:val="right"/>
              <w:rPr>
                <w:sz w:val="20"/>
                <w:szCs w:val="20"/>
              </w:rPr>
            </w:pPr>
            <w:r w:rsidRPr="001816EA">
              <w:rPr>
                <w:sz w:val="20"/>
                <w:szCs w:val="20"/>
              </w:rPr>
              <w:t>3.</w:t>
            </w:r>
            <w:r w:rsidR="00BF3A22" w:rsidRPr="001816EA">
              <w:rPr>
                <w:sz w:val="20"/>
                <w:szCs w:val="20"/>
              </w:rPr>
              <w:t>8</w:t>
            </w:r>
            <w:r w:rsidRPr="001816EA">
              <w:rPr>
                <w:sz w:val="20"/>
                <w:szCs w:val="20"/>
              </w:rPr>
              <w:t>%</w:t>
            </w:r>
          </w:p>
        </w:tc>
        <w:tc>
          <w:tcPr>
            <w:tcW w:w="365" w:type="pct"/>
            <w:tcBorders>
              <w:top w:val="nil"/>
              <w:left w:val="double" w:sz="4" w:space="0" w:color="auto"/>
              <w:bottom w:val="single" w:sz="4" w:space="0" w:color="auto"/>
            </w:tcBorders>
            <w:vAlign w:val="center"/>
          </w:tcPr>
          <w:p w:rsidR="00114957" w:rsidRPr="001816EA" w:rsidRDefault="00114957" w:rsidP="001816EA">
            <w:pPr>
              <w:jc w:val="right"/>
              <w:rPr>
                <w:sz w:val="20"/>
                <w:szCs w:val="20"/>
              </w:rPr>
            </w:pPr>
            <w:r w:rsidRPr="001816EA">
              <w:rPr>
                <w:sz w:val="20"/>
                <w:szCs w:val="20"/>
              </w:rPr>
              <w:t>30%</w:t>
            </w:r>
          </w:p>
        </w:tc>
      </w:tr>
      <w:tr w:rsidR="00114957" w:rsidRPr="001816EA" w:rsidTr="001816EA">
        <w:trPr>
          <w:trHeight w:val="340"/>
        </w:trPr>
        <w:tc>
          <w:tcPr>
            <w:tcW w:w="1467" w:type="pct"/>
            <w:tcBorders>
              <w:top w:val="single" w:sz="4" w:space="0" w:color="auto"/>
              <w:bottom w:val="nil"/>
              <w:right w:val="double" w:sz="4" w:space="0" w:color="auto"/>
            </w:tcBorders>
            <w:vAlign w:val="center"/>
          </w:tcPr>
          <w:p w:rsidR="00114957" w:rsidRPr="001816EA" w:rsidRDefault="00114957" w:rsidP="001816EA">
            <w:pPr>
              <w:pStyle w:val="TabTRB"/>
              <w:jc w:val="left"/>
              <w:rPr>
                <w:rFonts w:eastAsia="MS Mincho"/>
                <w:u w:val="single"/>
                <w:lang w:val="en-GB" w:eastAsia="ja-JP"/>
              </w:rPr>
            </w:pPr>
            <w:r w:rsidRPr="001816EA">
              <w:rPr>
                <w:rFonts w:eastAsia="MS Mincho"/>
                <w:u w:val="single"/>
                <w:lang w:val="en-GB" w:eastAsia="ja-JP"/>
              </w:rPr>
              <w:t>Number of commutes</w:t>
            </w:r>
          </w:p>
        </w:tc>
        <w:tc>
          <w:tcPr>
            <w:tcW w:w="403" w:type="pct"/>
            <w:tcBorders>
              <w:top w:val="single" w:sz="4" w:space="0" w:color="auto"/>
              <w:left w:val="double" w:sz="4" w:space="0" w:color="auto"/>
              <w:bottom w:val="nil"/>
              <w:right w:val="single" w:sz="4" w:space="0" w:color="auto"/>
            </w:tcBorders>
            <w:vAlign w:val="center"/>
          </w:tcPr>
          <w:p w:rsidR="00114957" w:rsidRPr="001816EA" w:rsidRDefault="00114957" w:rsidP="001816EA">
            <w:pPr>
              <w:jc w:val="right"/>
              <w:rPr>
                <w:sz w:val="20"/>
                <w:szCs w:val="20"/>
              </w:rPr>
            </w:pPr>
          </w:p>
        </w:tc>
        <w:tc>
          <w:tcPr>
            <w:tcW w:w="403" w:type="pct"/>
            <w:tcBorders>
              <w:top w:val="single" w:sz="4" w:space="0" w:color="auto"/>
              <w:left w:val="single" w:sz="4" w:space="0" w:color="auto"/>
              <w:bottom w:val="nil"/>
              <w:right w:val="single" w:sz="4" w:space="0" w:color="auto"/>
            </w:tcBorders>
            <w:vAlign w:val="center"/>
          </w:tcPr>
          <w:p w:rsidR="00114957" w:rsidRPr="001816EA" w:rsidRDefault="00114957" w:rsidP="001816EA">
            <w:pPr>
              <w:jc w:val="right"/>
              <w:rPr>
                <w:sz w:val="20"/>
                <w:szCs w:val="20"/>
              </w:rPr>
            </w:pPr>
          </w:p>
        </w:tc>
        <w:tc>
          <w:tcPr>
            <w:tcW w:w="403" w:type="pct"/>
            <w:tcBorders>
              <w:top w:val="single" w:sz="4" w:space="0" w:color="auto"/>
              <w:left w:val="single" w:sz="4" w:space="0" w:color="auto"/>
              <w:bottom w:val="nil"/>
              <w:right w:val="single" w:sz="4" w:space="0" w:color="auto"/>
            </w:tcBorders>
            <w:vAlign w:val="center"/>
          </w:tcPr>
          <w:p w:rsidR="00114957" w:rsidRPr="001816EA" w:rsidRDefault="00114957" w:rsidP="001816EA">
            <w:pPr>
              <w:jc w:val="right"/>
              <w:rPr>
                <w:sz w:val="20"/>
                <w:szCs w:val="20"/>
              </w:rPr>
            </w:pPr>
          </w:p>
        </w:tc>
        <w:tc>
          <w:tcPr>
            <w:tcW w:w="403" w:type="pct"/>
            <w:tcBorders>
              <w:top w:val="single" w:sz="4" w:space="0" w:color="auto"/>
              <w:left w:val="single" w:sz="4" w:space="0" w:color="auto"/>
              <w:bottom w:val="nil"/>
              <w:right w:val="double" w:sz="4" w:space="0" w:color="auto"/>
            </w:tcBorders>
            <w:vAlign w:val="center"/>
          </w:tcPr>
          <w:p w:rsidR="00114957" w:rsidRPr="001816EA" w:rsidRDefault="00114957" w:rsidP="001816EA">
            <w:pPr>
              <w:jc w:val="right"/>
              <w:rPr>
                <w:sz w:val="20"/>
                <w:szCs w:val="20"/>
              </w:rPr>
            </w:pPr>
          </w:p>
        </w:tc>
        <w:tc>
          <w:tcPr>
            <w:tcW w:w="403" w:type="pct"/>
            <w:tcBorders>
              <w:top w:val="single" w:sz="4" w:space="0" w:color="auto"/>
              <w:left w:val="double" w:sz="4" w:space="0" w:color="auto"/>
              <w:bottom w:val="nil"/>
              <w:right w:val="single" w:sz="4" w:space="0" w:color="auto"/>
            </w:tcBorders>
            <w:vAlign w:val="center"/>
          </w:tcPr>
          <w:p w:rsidR="00114957" w:rsidRPr="001816EA" w:rsidRDefault="00114957" w:rsidP="001816EA">
            <w:pPr>
              <w:jc w:val="right"/>
              <w:rPr>
                <w:sz w:val="20"/>
                <w:szCs w:val="20"/>
              </w:rPr>
            </w:pPr>
          </w:p>
        </w:tc>
        <w:tc>
          <w:tcPr>
            <w:tcW w:w="403" w:type="pct"/>
            <w:tcBorders>
              <w:top w:val="single" w:sz="4" w:space="0" w:color="auto"/>
              <w:left w:val="single" w:sz="4" w:space="0" w:color="auto"/>
              <w:bottom w:val="nil"/>
              <w:right w:val="single" w:sz="4" w:space="0" w:color="auto"/>
            </w:tcBorders>
            <w:vAlign w:val="center"/>
          </w:tcPr>
          <w:p w:rsidR="00114957" w:rsidRPr="001816EA" w:rsidRDefault="00114957" w:rsidP="001816EA">
            <w:pPr>
              <w:jc w:val="right"/>
              <w:rPr>
                <w:sz w:val="20"/>
                <w:szCs w:val="20"/>
              </w:rPr>
            </w:pPr>
          </w:p>
        </w:tc>
        <w:tc>
          <w:tcPr>
            <w:tcW w:w="403" w:type="pct"/>
            <w:tcBorders>
              <w:top w:val="single" w:sz="4" w:space="0" w:color="auto"/>
              <w:left w:val="single" w:sz="4" w:space="0" w:color="auto"/>
              <w:bottom w:val="nil"/>
              <w:right w:val="single" w:sz="4" w:space="0" w:color="auto"/>
            </w:tcBorders>
            <w:vAlign w:val="center"/>
          </w:tcPr>
          <w:p w:rsidR="00114957" w:rsidRPr="001816EA" w:rsidRDefault="00114957" w:rsidP="001816EA">
            <w:pPr>
              <w:jc w:val="right"/>
              <w:rPr>
                <w:sz w:val="20"/>
                <w:szCs w:val="20"/>
              </w:rPr>
            </w:pPr>
          </w:p>
        </w:tc>
        <w:tc>
          <w:tcPr>
            <w:tcW w:w="347" w:type="pct"/>
            <w:tcBorders>
              <w:top w:val="single" w:sz="4" w:space="0" w:color="auto"/>
              <w:left w:val="single" w:sz="4" w:space="0" w:color="auto"/>
              <w:bottom w:val="nil"/>
              <w:right w:val="double" w:sz="4" w:space="0" w:color="auto"/>
            </w:tcBorders>
            <w:vAlign w:val="center"/>
          </w:tcPr>
          <w:p w:rsidR="00114957" w:rsidRPr="001816EA" w:rsidRDefault="00114957" w:rsidP="001816EA">
            <w:pPr>
              <w:jc w:val="right"/>
              <w:rPr>
                <w:sz w:val="20"/>
                <w:szCs w:val="20"/>
              </w:rPr>
            </w:pPr>
          </w:p>
        </w:tc>
        <w:tc>
          <w:tcPr>
            <w:tcW w:w="365" w:type="pct"/>
            <w:tcBorders>
              <w:top w:val="single" w:sz="4" w:space="0" w:color="auto"/>
              <w:left w:val="double" w:sz="4" w:space="0" w:color="auto"/>
            </w:tcBorders>
            <w:vAlign w:val="center"/>
          </w:tcPr>
          <w:p w:rsidR="00114957" w:rsidRPr="001816EA" w:rsidRDefault="00114957" w:rsidP="001816EA">
            <w:pPr>
              <w:jc w:val="right"/>
              <w:rPr>
                <w:sz w:val="20"/>
                <w:szCs w:val="20"/>
              </w:rPr>
            </w:pPr>
          </w:p>
        </w:tc>
      </w:tr>
      <w:tr w:rsidR="00114957" w:rsidRPr="001816EA" w:rsidTr="001816EA">
        <w:trPr>
          <w:trHeight w:val="340"/>
        </w:trPr>
        <w:tc>
          <w:tcPr>
            <w:tcW w:w="1467" w:type="pct"/>
            <w:tcBorders>
              <w:top w:val="nil"/>
              <w:bottom w:val="nil"/>
              <w:right w:val="double" w:sz="4" w:space="0" w:color="auto"/>
            </w:tcBorders>
            <w:vAlign w:val="center"/>
          </w:tcPr>
          <w:p w:rsidR="00114957" w:rsidRPr="001816EA" w:rsidRDefault="00114957" w:rsidP="001816EA">
            <w:pPr>
              <w:pStyle w:val="TabTRB"/>
              <w:jc w:val="left"/>
              <w:rPr>
                <w:rFonts w:eastAsia="MS Mincho"/>
                <w:lang w:val="en-GB" w:eastAsia="ja-JP"/>
              </w:rPr>
            </w:pPr>
            <w:r w:rsidRPr="001816EA">
              <w:rPr>
                <w:rFonts w:eastAsia="MS Mincho"/>
                <w:lang w:val="en-GB" w:eastAsia="ja-JP"/>
              </w:rPr>
              <w:t xml:space="preserve">   Single Commute</w:t>
            </w:r>
          </w:p>
        </w:tc>
        <w:tc>
          <w:tcPr>
            <w:tcW w:w="403" w:type="pct"/>
            <w:tcBorders>
              <w:top w:val="nil"/>
              <w:left w:val="double" w:sz="4" w:space="0" w:color="auto"/>
              <w:bottom w:val="nil"/>
              <w:right w:val="single" w:sz="4" w:space="0" w:color="auto"/>
            </w:tcBorders>
            <w:vAlign w:val="center"/>
          </w:tcPr>
          <w:p w:rsidR="00114957" w:rsidRPr="001816EA" w:rsidRDefault="00114957" w:rsidP="001816EA">
            <w:pPr>
              <w:jc w:val="right"/>
              <w:rPr>
                <w:sz w:val="20"/>
                <w:szCs w:val="20"/>
              </w:rPr>
            </w:pPr>
            <w:r w:rsidRPr="001816EA">
              <w:rPr>
                <w:sz w:val="20"/>
                <w:szCs w:val="20"/>
              </w:rPr>
              <w:t>52.3%</w:t>
            </w:r>
          </w:p>
        </w:tc>
        <w:tc>
          <w:tcPr>
            <w:tcW w:w="403" w:type="pct"/>
            <w:tcBorders>
              <w:top w:val="nil"/>
              <w:left w:val="single" w:sz="4" w:space="0" w:color="auto"/>
              <w:bottom w:val="nil"/>
              <w:right w:val="single" w:sz="4" w:space="0" w:color="auto"/>
            </w:tcBorders>
            <w:vAlign w:val="center"/>
          </w:tcPr>
          <w:p w:rsidR="00114957" w:rsidRPr="001816EA" w:rsidRDefault="00114957" w:rsidP="001816EA">
            <w:pPr>
              <w:jc w:val="right"/>
              <w:rPr>
                <w:sz w:val="20"/>
                <w:szCs w:val="20"/>
              </w:rPr>
            </w:pPr>
            <w:r w:rsidRPr="001816EA">
              <w:rPr>
                <w:sz w:val="20"/>
                <w:szCs w:val="20"/>
              </w:rPr>
              <w:t>16.9%</w:t>
            </w:r>
          </w:p>
        </w:tc>
        <w:tc>
          <w:tcPr>
            <w:tcW w:w="403" w:type="pct"/>
            <w:tcBorders>
              <w:top w:val="nil"/>
              <w:left w:val="single" w:sz="4" w:space="0" w:color="auto"/>
              <w:bottom w:val="nil"/>
              <w:right w:val="single" w:sz="4" w:space="0" w:color="auto"/>
            </w:tcBorders>
            <w:vAlign w:val="center"/>
          </w:tcPr>
          <w:p w:rsidR="00114957" w:rsidRPr="001816EA" w:rsidRDefault="00114957" w:rsidP="001816EA">
            <w:pPr>
              <w:jc w:val="right"/>
              <w:rPr>
                <w:sz w:val="20"/>
                <w:szCs w:val="20"/>
              </w:rPr>
            </w:pPr>
            <w:r w:rsidRPr="001816EA">
              <w:rPr>
                <w:sz w:val="20"/>
                <w:szCs w:val="20"/>
              </w:rPr>
              <w:t>8.6%</w:t>
            </w:r>
          </w:p>
        </w:tc>
        <w:tc>
          <w:tcPr>
            <w:tcW w:w="403" w:type="pct"/>
            <w:tcBorders>
              <w:top w:val="nil"/>
              <w:left w:val="single" w:sz="4" w:space="0" w:color="auto"/>
              <w:bottom w:val="nil"/>
              <w:right w:val="double" w:sz="4" w:space="0" w:color="auto"/>
            </w:tcBorders>
            <w:vAlign w:val="center"/>
          </w:tcPr>
          <w:p w:rsidR="00114957" w:rsidRPr="001816EA" w:rsidRDefault="00BF3A22" w:rsidP="001816EA">
            <w:pPr>
              <w:jc w:val="right"/>
              <w:rPr>
                <w:sz w:val="20"/>
                <w:szCs w:val="20"/>
              </w:rPr>
            </w:pPr>
            <w:r w:rsidRPr="001816EA">
              <w:rPr>
                <w:sz w:val="20"/>
                <w:szCs w:val="20"/>
              </w:rPr>
              <w:t>22.2</w:t>
            </w:r>
            <w:r w:rsidR="00114957" w:rsidRPr="001816EA">
              <w:rPr>
                <w:sz w:val="20"/>
                <w:szCs w:val="20"/>
              </w:rPr>
              <w:t>%</w:t>
            </w:r>
          </w:p>
        </w:tc>
        <w:tc>
          <w:tcPr>
            <w:tcW w:w="403" w:type="pct"/>
            <w:tcBorders>
              <w:top w:val="nil"/>
              <w:left w:val="double" w:sz="4" w:space="0" w:color="auto"/>
              <w:bottom w:val="nil"/>
              <w:right w:val="single" w:sz="4" w:space="0" w:color="auto"/>
            </w:tcBorders>
            <w:vAlign w:val="center"/>
          </w:tcPr>
          <w:p w:rsidR="00114957" w:rsidRPr="001816EA" w:rsidRDefault="00114957" w:rsidP="001816EA">
            <w:pPr>
              <w:jc w:val="right"/>
              <w:rPr>
                <w:sz w:val="20"/>
                <w:szCs w:val="20"/>
              </w:rPr>
            </w:pPr>
            <w:r w:rsidRPr="001816EA">
              <w:rPr>
                <w:sz w:val="20"/>
                <w:szCs w:val="20"/>
              </w:rPr>
              <w:t>64.1%</w:t>
            </w:r>
          </w:p>
        </w:tc>
        <w:tc>
          <w:tcPr>
            <w:tcW w:w="403" w:type="pct"/>
            <w:tcBorders>
              <w:top w:val="nil"/>
              <w:left w:val="single" w:sz="4" w:space="0" w:color="auto"/>
              <w:bottom w:val="nil"/>
              <w:right w:val="single" w:sz="4" w:space="0" w:color="auto"/>
            </w:tcBorders>
            <w:vAlign w:val="center"/>
          </w:tcPr>
          <w:p w:rsidR="00114957" w:rsidRPr="001816EA" w:rsidRDefault="00114957" w:rsidP="001816EA">
            <w:pPr>
              <w:jc w:val="right"/>
              <w:rPr>
                <w:sz w:val="20"/>
                <w:szCs w:val="20"/>
              </w:rPr>
            </w:pPr>
            <w:r w:rsidRPr="001816EA">
              <w:rPr>
                <w:sz w:val="20"/>
                <w:szCs w:val="20"/>
              </w:rPr>
              <w:t>24.2%</w:t>
            </w:r>
          </w:p>
        </w:tc>
        <w:tc>
          <w:tcPr>
            <w:tcW w:w="403" w:type="pct"/>
            <w:tcBorders>
              <w:top w:val="nil"/>
              <w:left w:val="single" w:sz="4" w:space="0" w:color="auto"/>
              <w:bottom w:val="nil"/>
              <w:right w:val="single" w:sz="4" w:space="0" w:color="auto"/>
            </w:tcBorders>
            <w:vAlign w:val="center"/>
          </w:tcPr>
          <w:p w:rsidR="00114957" w:rsidRPr="001816EA" w:rsidRDefault="00114957" w:rsidP="001816EA">
            <w:pPr>
              <w:jc w:val="right"/>
              <w:rPr>
                <w:sz w:val="20"/>
                <w:szCs w:val="20"/>
              </w:rPr>
            </w:pPr>
            <w:r w:rsidRPr="001816EA">
              <w:rPr>
                <w:sz w:val="20"/>
                <w:szCs w:val="20"/>
              </w:rPr>
              <w:t>7.9%</w:t>
            </w:r>
          </w:p>
        </w:tc>
        <w:tc>
          <w:tcPr>
            <w:tcW w:w="347" w:type="pct"/>
            <w:tcBorders>
              <w:top w:val="nil"/>
              <w:left w:val="single" w:sz="4" w:space="0" w:color="auto"/>
              <w:bottom w:val="nil"/>
              <w:right w:val="double" w:sz="4" w:space="0" w:color="auto"/>
            </w:tcBorders>
            <w:vAlign w:val="center"/>
          </w:tcPr>
          <w:p w:rsidR="00114957" w:rsidRPr="001816EA" w:rsidRDefault="00114957" w:rsidP="001816EA">
            <w:pPr>
              <w:jc w:val="right"/>
              <w:rPr>
                <w:sz w:val="20"/>
                <w:szCs w:val="20"/>
              </w:rPr>
            </w:pPr>
            <w:r w:rsidRPr="001816EA">
              <w:rPr>
                <w:sz w:val="20"/>
                <w:szCs w:val="20"/>
              </w:rPr>
              <w:t>3.8%</w:t>
            </w:r>
          </w:p>
        </w:tc>
        <w:tc>
          <w:tcPr>
            <w:tcW w:w="365" w:type="pct"/>
            <w:tcBorders>
              <w:left w:val="double" w:sz="4" w:space="0" w:color="auto"/>
            </w:tcBorders>
            <w:vAlign w:val="center"/>
          </w:tcPr>
          <w:p w:rsidR="00114957" w:rsidRPr="001816EA" w:rsidRDefault="00114957" w:rsidP="001816EA">
            <w:pPr>
              <w:jc w:val="right"/>
              <w:rPr>
                <w:sz w:val="20"/>
                <w:szCs w:val="20"/>
              </w:rPr>
            </w:pPr>
            <w:r w:rsidRPr="001816EA">
              <w:rPr>
                <w:sz w:val="20"/>
                <w:szCs w:val="20"/>
              </w:rPr>
              <w:t>8</w:t>
            </w:r>
            <w:r w:rsidR="006E66A6" w:rsidRPr="001816EA">
              <w:rPr>
                <w:sz w:val="20"/>
                <w:szCs w:val="20"/>
              </w:rPr>
              <w:t>5</w:t>
            </w:r>
            <w:r w:rsidRPr="001816EA">
              <w:rPr>
                <w:sz w:val="20"/>
                <w:szCs w:val="20"/>
              </w:rPr>
              <w:t>%</w:t>
            </w:r>
          </w:p>
        </w:tc>
      </w:tr>
      <w:tr w:rsidR="00114957" w:rsidRPr="001816EA" w:rsidTr="001816EA">
        <w:trPr>
          <w:trHeight w:val="340"/>
        </w:trPr>
        <w:tc>
          <w:tcPr>
            <w:tcW w:w="1467" w:type="pct"/>
            <w:tcBorders>
              <w:top w:val="nil"/>
              <w:bottom w:val="single" w:sz="4" w:space="0" w:color="auto"/>
              <w:right w:val="double" w:sz="4" w:space="0" w:color="auto"/>
            </w:tcBorders>
            <w:vAlign w:val="center"/>
          </w:tcPr>
          <w:p w:rsidR="00114957" w:rsidRPr="001816EA" w:rsidRDefault="00114957" w:rsidP="001816EA">
            <w:pPr>
              <w:pStyle w:val="TabTRB"/>
              <w:jc w:val="left"/>
              <w:rPr>
                <w:rFonts w:eastAsia="MS Mincho"/>
                <w:lang w:val="en-GB" w:eastAsia="ja-JP"/>
              </w:rPr>
            </w:pPr>
            <w:r w:rsidRPr="001816EA">
              <w:rPr>
                <w:rFonts w:eastAsia="MS Mincho"/>
                <w:lang w:val="en-GB" w:eastAsia="ja-JP"/>
              </w:rPr>
              <w:t xml:space="preserve">   Double Commute </w:t>
            </w:r>
          </w:p>
        </w:tc>
        <w:tc>
          <w:tcPr>
            <w:tcW w:w="403" w:type="pct"/>
            <w:tcBorders>
              <w:top w:val="nil"/>
              <w:left w:val="double" w:sz="4" w:space="0" w:color="auto"/>
              <w:bottom w:val="single" w:sz="4" w:space="0" w:color="auto"/>
              <w:right w:val="single" w:sz="4" w:space="0" w:color="auto"/>
            </w:tcBorders>
            <w:vAlign w:val="center"/>
          </w:tcPr>
          <w:p w:rsidR="00114957" w:rsidRPr="001816EA" w:rsidRDefault="00114957" w:rsidP="001816EA">
            <w:pPr>
              <w:jc w:val="right"/>
              <w:rPr>
                <w:sz w:val="20"/>
                <w:szCs w:val="20"/>
              </w:rPr>
            </w:pPr>
            <w:r w:rsidRPr="001816EA">
              <w:rPr>
                <w:sz w:val="20"/>
                <w:szCs w:val="20"/>
              </w:rPr>
              <w:t>52.3%</w:t>
            </w:r>
          </w:p>
        </w:tc>
        <w:tc>
          <w:tcPr>
            <w:tcW w:w="403" w:type="pct"/>
            <w:tcBorders>
              <w:top w:val="nil"/>
              <w:left w:val="single" w:sz="4" w:space="0" w:color="auto"/>
              <w:bottom w:val="single" w:sz="4" w:space="0" w:color="auto"/>
              <w:right w:val="single" w:sz="4" w:space="0" w:color="auto"/>
            </w:tcBorders>
            <w:vAlign w:val="center"/>
          </w:tcPr>
          <w:p w:rsidR="00114957" w:rsidRPr="001816EA" w:rsidRDefault="00114957" w:rsidP="001816EA">
            <w:pPr>
              <w:jc w:val="right"/>
              <w:rPr>
                <w:sz w:val="20"/>
                <w:szCs w:val="20"/>
              </w:rPr>
            </w:pPr>
            <w:r w:rsidRPr="001816EA">
              <w:rPr>
                <w:sz w:val="20"/>
                <w:szCs w:val="20"/>
              </w:rPr>
              <w:t>19.2%</w:t>
            </w:r>
          </w:p>
        </w:tc>
        <w:tc>
          <w:tcPr>
            <w:tcW w:w="403" w:type="pct"/>
            <w:tcBorders>
              <w:top w:val="nil"/>
              <w:left w:val="single" w:sz="4" w:space="0" w:color="auto"/>
              <w:bottom w:val="single" w:sz="4" w:space="0" w:color="auto"/>
              <w:right w:val="single" w:sz="4" w:space="0" w:color="auto"/>
            </w:tcBorders>
            <w:vAlign w:val="center"/>
          </w:tcPr>
          <w:p w:rsidR="00114957" w:rsidRPr="001816EA" w:rsidRDefault="00114957" w:rsidP="001816EA">
            <w:pPr>
              <w:jc w:val="right"/>
              <w:rPr>
                <w:sz w:val="20"/>
                <w:szCs w:val="20"/>
              </w:rPr>
            </w:pPr>
            <w:r w:rsidRPr="001816EA">
              <w:rPr>
                <w:sz w:val="20"/>
                <w:szCs w:val="20"/>
              </w:rPr>
              <w:t>22.3%</w:t>
            </w:r>
          </w:p>
        </w:tc>
        <w:tc>
          <w:tcPr>
            <w:tcW w:w="403" w:type="pct"/>
            <w:tcBorders>
              <w:top w:val="nil"/>
              <w:left w:val="single" w:sz="4" w:space="0" w:color="auto"/>
              <w:bottom w:val="single" w:sz="4" w:space="0" w:color="auto"/>
              <w:right w:val="double" w:sz="4" w:space="0" w:color="auto"/>
            </w:tcBorders>
            <w:vAlign w:val="center"/>
          </w:tcPr>
          <w:p w:rsidR="00114957" w:rsidRPr="001816EA" w:rsidRDefault="00114957" w:rsidP="001816EA">
            <w:pPr>
              <w:jc w:val="right"/>
              <w:rPr>
                <w:sz w:val="20"/>
                <w:szCs w:val="20"/>
              </w:rPr>
            </w:pPr>
            <w:r w:rsidRPr="001816EA">
              <w:rPr>
                <w:sz w:val="20"/>
                <w:szCs w:val="20"/>
              </w:rPr>
              <w:t>6.2%</w:t>
            </w:r>
          </w:p>
        </w:tc>
        <w:tc>
          <w:tcPr>
            <w:tcW w:w="403" w:type="pct"/>
            <w:tcBorders>
              <w:top w:val="nil"/>
              <w:left w:val="double" w:sz="4" w:space="0" w:color="auto"/>
              <w:bottom w:val="single" w:sz="4" w:space="0" w:color="auto"/>
              <w:right w:val="single" w:sz="4" w:space="0" w:color="auto"/>
            </w:tcBorders>
            <w:vAlign w:val="center"/>
          </w:tcPr>
          <w:p w:rsidR="00114957" w:rsidRPr="001816EA" w:rsidRDefault="00114957" w:rsidP="001816EA">
            <w:pPr>
              <w:jc w:val="right"/>
              <w:rPr>
                <w:sz w:val="20"/>
                <w:szCs w:val="20"/>
              </w:rPr>
            </w:pPr>
            <w:r w:rsidRPr="001816EA">
              <w:rPr>
                <w:sz w:val="20"/>
                <w:szCs w:val="20"/>
              </w:rPr>
              <w:t>60.0%</w:t>
            </w:r>
          </w:p>
        </w:tc>
        <w:tc>
          <w:tcPr>
            <w:tcW w:w="403" w:type="pct"/>
            <w:tcBorders>
              <w:top w:val="nil"/>
              <w:left w:val="single" w:sz="4" w:space="0" w:color="auto"/>
              <w:bottom w:val="single" w:sz="4" w:space="0" w:color="auto"/>
              <w:right w:val="single" w:sz="4" w:space="0" w:color="auto"/>
            </w:tcBorders>
            <w:vAlign w:val="center"/>
          </w:tcPr>
          <w:p w:rsidR="00114957" w:rsidRPr="001816EA" w:rsidRDefault="00114957" w:rsidP="001816EA">
            <w:pPr>
              <w:jc w:val="right"/>
              <w:rPr>
                <w:sz w:val="20"/>
                <w:szCs w:val="20"/>
              </w:rPr>
            </w:pPr>
            <w:r w:rsidRPr="001816EA">
              <w:rPr>
                <w:sz w:val="20"/>
                <w:szCs w:val="20"/>
              </w:rPr>
              <w:t>30.0%</w:t>
            </w:r>
          </w:p>
        </w:tc>
        <w:tc>
          <w:tcPr>
            <w:tcW w:w="403" w:type="pct"/>
            <w:tcBorders>
              <w:top w:val="nil"/>
              <w:left w:val="single" w:sz="4" w:space="0" w:color="auto"/>
              <w:bottom w:val="single" w:sz="4" w:space="0" w:color="auto"/>
              <w:right w:val="single" w:sz="4" w:space="0" w:color="auto"/>
            </w:tcBorders>
            <w:vAlign w:val="center"/>
          </w:tcPr>
          <w:p w:rsidR="00114957" w:rsidRPr="001816EA" w:rsidRDefault="00114957" w:rsidP="001816EA">
            <w:pPr>
              <w:jc w:val="right"/>
              <w:rPr>
                <w:sz w:val="20"/>
                <w:szCs w:val="20"/>
              </w:rPr>
            </w:pPr>
            <w:r w:rsidRPr="001816EA">
              <w:rPr>
                <w:sz w:val="20"/>
                <w:szCs w:val="20"/>
              </w:rPr>
              <w:t>8.5%</w:t>
            </w:r>
          </w:p>
        </w:tc>
        <w:tc>
          <w:tcPr>
            <w:tcW w:w="347" w:type="pct"/>
            <w:tcBorders>
              <w:top w:val="nil"/>
              <w:left w:val="single" w:sz="4" w:space="0" w:color="auto"/>
              <w:bottom w:val="single" w:sz="4" w:space="0" w:color="auto"/>
              <w:right w:val="double" w:sz="4" w:space="0" w:color="auto"/>
            </w:tcBorders>
            <w:vAlign w:val="center"/>
          </w:tcPr>
          <w:p w:rsidR="00114957" w:rsidRPr="001816EA" w:rsidRDefault="00114957" w:rsidP="001816EA">
            <w:pPr>
              <w:jc w:val="right"/>
              <w:rPr>
                <w:sz w:val="20"/>
                <w:szCs w:val="20"/>
              </w:rPr>
            </w:pPr>
            <w:r w:rsidRPr="001816EA">
              <w:rPr>
                <w:sz w:val="20"/>
                <w:szCs w:val="20"/>
              </w:rPr>
              <w:t>1.5%</w:t>
            </w:r>
          </w:p>
        </w:tc>
        <w:tc>
          <w:tcPr>
            <w:tcW w:w="365" w:type="pct"/>
            <w:tcBorders>
              <w:left w:val="double" w:sz="4" w:space="0" w:color="auto"/>
              <w:bottom w:val="single" w:sz="4" w:space="0" w:color="auto"/>
            </w:tcBorders>
            <w:vAlign w:val="center"/>
          </w:tcPr>
          <w:p w:rsidR="00114957" w:rsidRPr="001816EA" w:rsidRDefault="00114957" w:rsidP="001816EA">
            <w:pPr>
              <w:jc w:val="right"/>
              <w:rPr>
                <w:sz w:val="20"/>
                <w:szCs w:val="20"/>
              </w:rPr>
            </w:pPr>
            <w:r w:rsidRPr="001816EA">
              <w:rPr>
                <w:sz w:val="20"/>
                <w:szCs w:val="20"/>
              </w:rPr>
              <w:t>15%</w:t>
            </w:r>
          </w:p>
        </w:tc>
      </w:tr>
      <w:tr w:rsidR="00590B24" w:rsidRPr="001816EA" w:rsidTr="001816EA">
        <w:trPr>
          <w:trHeight w:val="340"/>
        </w:trPr>
        <w:tc>
          <w:tcPr>
            <w:tcW w:w="1467" w:type="pct"/>
            <w:tcBorders>
              <w:top w:val="single" w:sz="4" w:space="0" w:color="auto"/>
              <w:bottom w:val="nil"/>
              <w:right w:val="double" w:sz="4" w:space="0" w:color="auto"/>
            </w:tcBorders>
            <w:vAlign w:val="center"/>
          </w:tcPr>
          <w:p w:rsidR="00590B24" w:rsidRPr="001816EA" w:rsidRDefault="00590B24" w:rsidP="001816EA">
            <w:pPr>
              <w:pStyle w:val="TabTRB"/>
              <w:jc w:val="left"/>
              <w:rPr>
                <w:rFonts w:eastAsia="MS Mincho"/>
                <w:lang w:val="en-GB" w:eastAsia="ja-JP"/>
              </w:rPr>
            </w:pPr>
            <w:r w:rsidRPr="001816EA">
              <w:rPr>
                <w:rFonts w:eastAsia="MS Mincho"/>
                <w:u w:val="single"/>
                <w:lang w:val="en-GB" w:eastAsia="ja-JP"/>
              </w:rPr>
              <w:t>Day of the week</w:t>
            </w:r>
          </w:p>
        </w:tc>
        <w:tc>
          <w:tcPr>
            <w:tcW w:w="403" w:type="pct"/>
            <w:tcBorders>
              <w:top w:val="single" w:sz="4" w:space="0" w:color="auto"/>
              <w:left w:val="double" w:sz="4" w:space="0" w:color="auto"/>
              <w:bottom w:val="nil"/>
              <w:right w:val="single" w:sz="4" w:space="0" w:color="auto"/>
            </w:tcBorders>
            <w:vAlign w:val="center"/>
          </w:tcPr>
          <w:p w:rsidR="00590B24" w:rsidRPr="001816EA" w:rsidRDefault="00590B24" w:rsidP="001816EA">
            <w:pPr>
              <w:jc w:val="right"/>
              <w:rPr>
                <w:sz w:val="20"/>
                <w:szCs w:val="20"/>
              </w:rPr>
            </w:pPr>
          </w:p>
        </w:tc>
        <w:tc>
          <w:tcPr>
            <w:tcW w:w="403" w:type="pct"/>
            <w:tcBorders>
              <w:top w:val="single" w:sz="4" w:space="0" w:color="auto"/>
              <w:left w:val="single" w:sz="4" w:space="0" w:color="auto"/>
              <w:bottom w:val="nil"/>
              <w:right w:val="single" w:sz="4" w:space="0" w:color="auto"/>
            </w:tcBorders>
            <w:vAlign w:val="center"/>
          </w:tcPr>
          <w:p w:rsidR="00590B24" w:rsidRPr="001816EA" w:rsidRDefault="00590B24" w:rsidP="001816EA">
            <w:pPr>
              <w:jc w:val="right"/>
              <w:rPr>
                <w:sz w:val="20"/>
                <w:szCs w:val="20"/>
              </w:rPr>
            </w:pPr>
          </w:p>
        </w:tc>
        <w:tc>
          <w:tcPr>
            <w:tcW w:w="403" w:type="pct"/>
            <w:tcBorders>
              <w:top w:val="single" w:sz="4" w:space="0" w:color="auto"/>
              <w:left w:val="single" w:sz="4" w:space="0" w:color="auto"/>
              <w:bottom w:val="nil"/>
              <w:right w:val="single" w:sz="4" w:space="0" w:color="auto"/>
            </w:tcBorders>
            <w:vAlign w:val="center"/>
          </w:tcPr>
          <w:p w:rsidR="00590B24" w:rsidRPr="001816EA" w:rsidRDefault="00590B24" w:rsidP="001816EA">
            <w:pPr>
              <w:jc w:val="right"/>
              <w:rPr>
                <w:sz w:val="20"/>
                <w:szCs w:val="20"/>
              </w:rPr>
            </w:pPr>
          </w:p>
        </w:tc>
        <w:tc>
          <w:tcPr>
            <w:tcW w:w="403" w:type="pct"/>
            <w:tcBorders>
              <w:top w:val="single" w:sz="4" w:space="0" w:color="auto"/>
              <w:left w:val="single" w:sz="4" w:space="0" w:color="auto"/>
              <w:bottom w:val="nil"/>
              <w:right w:val="double" w:sz="4" w:space="0" w:color="auto"/>
            </w:tcBorders>
            <w:vAlign w:val="center"/>
          </w:tcPr>
          <w:p w:rsidR="00590B24" w:rsidRPr="001816EA" w:rsidRDefault="00590B24" w:rsidP="001816EA">
            <w:pPr>
              <w:jc w:val="right"/>
              <w:rPr>
                <w:sz w:val="20"/>
                <w:szCs w:val="20"/>
              </w:rPr>
            </w:pPr>
          </w:p>
        </w:tc>
        <w:tc>
          <w:tcPr>
            <w:tcW w:w="403" w:type="pct"/>
            <w:tcBorders>
              <w:top w:val="single" w:sz="4" w:space="0" w:color="auto"/>
              <w:left w:val="double" w:sz="4" w:space="0" w:color="auto"/>
              <w:bottom w:val="nil"/>
              <w:right w:val="single" w:sz="4" w:space="0" w:color="auto"/>
            </w:tcBorders>
            <w:vAlign w:val="center"/>
          </w:tcPr>
          <w:p w:rsidR="00590B24" w:rsidRPr="001816EA" w:rsidRDefault="00590B24" w:rsidP="001816EA">
            <w:pPr>
              <w:jc w:val="right"/>
              <w:rPr>
                <w:sz w:val="20"/>
                <w:szCs w:val="20"/>
              </w:rPr>
            </w:pPr>
          </w:p>
        </w:tc>
        <w:tc>
          <w:tcPr>
            <w:tcW w:w="403" w:type="pct"/>
            <w:tcBorders>
              <w:top w:val="single" w:sz="4" w:space="0" w:color="auto"/>
              <w:left w:val="single" w:sz="4" w:space="0" w:color="auto"/>
              <w:bottom w:val="nil"/>
              <w:right w:val="single" w:sz="4" w:space="0" w:color="auto"/>
            </w:tcBorders>
            <w:vAlign w:val="center"/>
          </w:tcPr>
          <w:p w:rsidR="00590B24" w:rsidRPr="001816EA" w:rsidRDefault="00590B24" w:rsidP="001816EA">
            <w:pPr>
              <w:jc w:val="right"/>
              <w:rPr>
                <w:sz w:val="20"/>
                <w:szCs w:val="20"/>
              </w:rPr>
            </w:pPr>
          </w:p>
        </w:tc>
        <w:tc>
          <w:tcPr>
            <w:tcW w:w="403" w:type="pct"/>
            <w:tcBorders>
              <w:top w:val="single" w:sz="4" w:space="0" w:color="auto"/>
              <w:left w:val="single" w:sz="4" w:space="0" w:color="auto"/>
              <w:bottom w:val="nil"/>
              <w:right w:val="single" w:sz="4" w:space="0" w:color="auto"/>
            </w:tcBorders>
            <w:vAlign w:val="center"/>
          </w:tcPr>
          <w:p w:rsidR="00590B24" w:rsidRPr="001816EA" w:rsidRDefault="00590B24" w:rsidP="001816EA">
            <w:pPr>
              <w:jc w:val="right"/>
              <w:rPr>
                <w:sz w:val="20"/>
                <w:szCs w:val="20"/>
              </w:rPr>
            </w:pPr>
          </w:p>
        </w:tc>
        <w:tc>
          <w:tcPr>
            <w:tcW w:w="347" w:type="pct"/>
            <w:tcBorders>
              <w:top w:val="single" w:sz="4" w:space="0" w:color="auto"/>
              <w:left w:val="single" w:sz="4" w:space="0" w:color="auto"/>
              <w:bottom w:val="nil"/>
              <w:right w:val="double" w:sz="4" w:space="0" w:color="auto"/>
            </w:tcBorders>
            <w:vAlign w:val="center"/>
          </w:tcPr>
          <w:p w:rsidR="00590B24" w:rsidRPr="001816EA" w:rsidRDefault="00590B24" w:rsidP="001816EA">
            <w:pPr>
              <w:jc w:val="right"/>
              <w:rPr>
                <w:sz w:val="20"/>
                <w:szCs w:val="20"/>
              </w:rPr>
            </w:pPr>
          </w:p>
        </w:tc>
        <w:tc>
          <w:tcPr>
            <w:tcW w:w="365" w:type="pct"/>
            <w:tcBorders>
              <w:top w:val="single" w:sz="4" w:space="0" w:color="auto"/>
              <w:left w:val="double" w:sz="4" w:space="0" w:color="auto"/>
              <w:bottom w:val="nil"/>
            </w:tcBorders>
            <w:vAlign w:val="center"/>
          </w:tcPr>
          <w:p w:rsidR="00590B24" w:rsidRPr="001816EA" w:rsidRDefault="00590B24" w:rsidP="001816EA">
            <w:pPr>
              <w:jc w:val="right"/>
              <w:rPr>
                <w:sz w:val="20"/>
                <w:szCs w:val="20"/>
              </w:rPr>
            </w:pPr>
          </w:p>
        </w:tc>
      </w:tr>
      <w:tr w:rsidR="00590B24" w:rsidRPr="001816EA" w:rsidTr="001816EA">
        <w:trPr>
          <w:trHeight w:val="340"/>
        </w:trPr>
        <w:tc>
          <w:tcPr>
            <w:tcW w:w="1467" w:type="pct"/>
            <w:tcBorders>
              <w:top w:val="nil"/>
              <w:bottom w:val="nil"/>
              <w:right w:val="double" w:sz="4" w:space="0" w:color="auto"/>
            </w:tcBorders>
            <w:vAlign w:val="center"/>
          </w:tcPr>
          <w:p w:rsidR="00590B24" w:rsidRPr="001816EA" w:rsidRDefault="00590B24" w:rsidP="001816EA">
            <w:pPr>
              <w:pStyle w:val="TabTRB"/>
              <w:jc w:val="left"/>
              <w:rPr>
                <w:rFonts w:eastAsia="MS Mincho"/>
                <w:lang w:val="en-GB" w:eastAsia="ja-JP"/>
              </w:rPr>
            </w:pPr>
            <w:r w:rsidRPr="001816EA">
              <w:rPr>
                <w:rFonts w:eastAsia="MS Mincho"/>
                <w:lang w:val="en-GB" w:eastAsia="ja-JP"/>
              </w:rPr>
              <w:t xml:space="preserve">   Workday </w:t>
            </w:r>
          </w:p>
        </w:tc>
        <w:tc>
          <w:tcPr>
            <w:tcW w:w="403" w:type="pct"/>
            <w:tcBorders>
              <w:top w:val="nil"/>
              <w:left w:val="double" w:sz="4" w:space="0" w:color="auto"/>
              <w:bottom w:val="nil"/>
              <w:right w:val="single" w:sz="4" w:space="0" w:color="auto"/>
            </w:tcBorders>
            <w:vAlign w:val="center"/>
          </w:tcPr>
          <w:p w:rsidR="00590B24" w:rsidRPr="001816EA" w:rsidRDefault="00590B24" w:rsidP="001816EA">
            <w:pPr>
              <w:jc w:val="right"/>
              <w:rPr>
                <w:sz w:val="20"/>
                <w:szCs w:val="20"/>
              </w:rPr>
            </w:pPr>
            <w:r w:rsidRPr="001816EA">
              <w:rPr>
                <w:sz w:val="20"/>
                <w:szCs w:val="20"/>
              </w:rPr>
              <w:t>52.5%</w:t>
            </w:r>
          </w:p>
        </w:tc>
        <w:tc>
          <w:tcPr>
            <w:tcW w:w="403" w:type="pct"/>
            <w:tcBorders>
              <w:top w:val="nil"/>
              <w:left w:val="single" w:sz="4" w:space="0" w:color="auto"/>
              <w:bottom w:val="nil"/>
              <w:right w:val="single" w:sz="4" w:space="0" w:color="auto"/>
            </w:tcBorders>
            <w:vAlign w:val="center"/>
          </w:tcPr>
          <w:p w:rsidR="00590B24" w:rsidRPr="001816EA" w:rsidRDefault="00590B24" w:rsidP="001816EA">
            <w:pPr>
              <w:jc w:val="right"/>
              <w:rPr>
                <w:sz w:val="20"/>
                <w:szCs w:val="20"/>
              </w:rPr>
            </w:pPr>
            <w:r w:rsidRPr="001816EA">
              <w:rPr>
                <w:sz w:val="20"/>
                <w:szCs w:val="20"/>
              </w:rPr>
              <w:t>17.5%</w:t>
            </w:r>
          </w:p>
        </w:tc>
        <w:tc>
          <w:tcPr>
            <w:tcW w:w="403" w:type="pct"/>
            <w:tcBorders>
              <w:top w:val="nil"/>
              <w:left w:val="single" w:sz="4" w:space="0" w:color="auto"/>
              <w:bottom w:val="nil"/>
              <w:right w:val="single" w:sz="4" w:space="0" w:color="auto"/>
            </w:tcBorders>
            <w:vAlign w:val="center"/>
          </w:tcPr>
          <w:p w:rsidR="00590B24" w:rsidRPr="001816EA" w:rsidRDefault="00590B24" w:rsidP="001816EA">
            <w:pPr>
              <w:jc w:val="right"/>
              <w:rPr>
                <w:sz w:val="20"/>
                <w:szCs w:val="20"/>
              </w:rPr>
            </w:pPr>
            <w:r w:rsidRPr="001816EA">
              <w:rPr>
                <w:sz w:val="20"/>
                <w:szCs w:val="20"/>
              </w:rPr>
              <w:t>10.7%</w:t>
            </w:r>
          </w:p>
        </w:tc>
        <w:tc>
          <w:tcPr>
            <w:tcW w:w="403" w:type="pct"/>
            <w:tcBorders>
              <w:top w:val="nil"/>
              <w:left w:val="single" w:sz="4" w:space="0" w:color="auto"/>
              <w:bottom w:val="nil"/>
              <w:right w:val="double" w:sz="4" w:space="0" w:color="auto"/>
            </w:tcBorders>
            <w:vAlign w:val="center"/>
          </w:tcPr>
          <w:p w:rsidR="00590B24" w:rsidRPr="001816EA" w:rsidRDefault="00590B24" w:rsidP="001816EA">
            <w:pPr>
              <w:jc w:val="right"/>
              <w:rPr>
                <w:sz w:val="20"/>
                <w:szCs w:val="20"/>
              </w:rPr>
            </w:pPr>
            <w:r w:rsidRPr="001816EA">
              <w:rPr>
                <w:sz w:val="20"/>
                <w:szCs w:val="20"/>
              </w:rPr>
              <w:t>19.3%</w:t>
            </w:r>
          </w:p>
        </w:tc>
        <w:tc>
          <w:tcPr>
            <w:tcW w:w="403" w:type="pct"/>
            <w:tcBorders>
              <w:top w:val="nil"/>
              <w:left w:val="double" w:sz="4" w:space="0" w:color="auto"/>
              <w:bottom w:val="nil"/>
              <w:right w:val="single" w:sz="4" w:space="0" w:color="auto"/>
            </w:tcBorders>
            <w:vAlign w:val="center"/>
          </w:tcPr>
          <w:p w:rsidR="00590B24" w:rsidRPr="001816EA" w:rsidRDefault="00590B24" w:rsidP="001816EA">
            <w:pPr>
              <w:jc w:val="right"/>
              <w:rPr>
                <w:sz w:val="20"/>
                <w:szCs w:val="20"/>
              </w:rPr>
            </w:pPr>
            <w:r w:rsidRPr="001816EA">
              <w:rPr>
                <w:sz w:val="20"/>
                <w:szCs w:val="20"/>
              </w:rPr>
              <w:t>62.3%</w:t>
            </w:r>
          </w:p>
        </w:tc>
        <w:tc>
          <w:tcPr>
            <w:tcW w:w="403" w:type="pct"/>
            <w:tcBorders>
              <w:top w:val="nil"/>
              <w:left w:val="single" w:sz="4" w:space="0" w:color="auto"/>
              <w:bottom w:val="nil"/>
              <w:right w:val="single" w:sz="4" w:space="0" w:color="auto"/>
            </w:tcBorders>
            <w:vAlign w:val="center"/>
          </w:tcPr>
          <w:p w:rsidR="00590B24" w:rsidRPr="001816EA" w:rsidRDefault="00590B24" w:rsidP="001816EA">
            <w:pPr>
              <w:jc w:val="right"/>
              <w:rPr>
                <w:sz w:val="20"/>
                <w:szCs w:val="20"/>
              </w:rPr>
            </w:pPr>
            <w:r w:rsidRPr="001816EA">
              <w:rPr>
                <w:sz w:val="20"/>
                <w:szCs w:val="20"/>
              </w:rPr>
              <w:t>25.6%</w:t>
            </w:r>
          </w:p>
        </w:tc>
        <w:tc>
          <w:tcPr>
            <w:tcW w:w="403" w:type="pct"/>
            <w:tcBorders>
              <w:top w:val="nil"/>
              <w:left w:val="single" w:sz="4" w:space="0" w:color="auto"/>
              <w:bottom w:val="nil"/>
              <w:right w:val="single" w:sz="4" w:space="0" w:color="auto"/>
            </w:tcBorders>
            <w:vAlign w:val="center"/>
          </w:tcPr>
          <w:p w:rsidR="00590B24" w:rsidRPr="001816EA" w:rsidRDefault="00590B24" w:rsidP="001816EA">
            <w:pPr>
              <w:jc w:val="right"/>
              <w:rPr>
                <w:sz w:val="20"/>
                <w:szCs w:val="20"/>
              </w:rPr>
            </w:pPr>
            <w:r w:rsidRPr="001816EA">
              <w:rPr>
                <w:sz w:val="20"/>
                <w:szCs w:val="20"/>
              </w:rPr>
              <w:t>8.3%</w:t>
            </w:r>
          </w:p>
        </w:tc>
        <w:tc>
          <w:tcPr>
            <w:tcW w:w="347" w:type="pct"/>
            <w:tcBorders>
              <w:top w:val="nil"/>
              <w:left w:val="single" w:sz="4" w:space="0" w:color="auto"/>
              <w:bottom w:val="nil"/>
              <w:right w:val="double" w:sz="4" w:space="0" w:color="auto"/>
            </w:tcBorders>
            <w:vAlign w:val="center"/>
          </w:tcPr>
          <w:p w:rsidR="00590B24" w:rsidRPr="001816EA" w:rsidRDefault="00590B24" w:rsidP="001816EA">
            <w:pPr>
              <w:jc w:val="right"/>
              <w:rPr>
                <w:sz w:val="20"/>
                <w:szCs w:val="20"/>
              </w:rPr>
            </w:pPr>
            <w:r w:rsidRPr="001816EA">
              <w:rPr>
                <w:sz w:val="20"/>
                <w:szCs w:val="20"/>
              </w:rPr>
              <w:t>3.8%</w:t>
            </w:r>
          </w:p>
        </w:tc>
        <w:tc>
          <w:tcPr>
            <w:tcW w:w="365" w:type="pct"/>
            <w:tcBorders>
              <w:top w:val="nil"/>
              <w:left w:val="double" w:sz="4" w:space="0" w:color="auto"/>
            </w:tcBorders>
            <w:vAlign w:val="center"/>
          </w:tcPr>
          <w:p w:rsidR="00590B24" w:rsidRPr="001816EA" w:rsidRDefault="00590B24" w:rsidP="001816EA">
            <w:pPr>
              <w:jc w:val="right"/>
              <w:rPr>
                <w:sz w:val="20"/>
                <w:szCs w:val="20"/>
              </w:rPr>
            </w:pPr>
            <w:r w:rsidRPr="001816EA">
              <w:rPr>
                <w:sz w:val="20"/>
                <w:szCs w:val="20"/>
              </w:rPr>
              <w:t>73%</w:t>
            </w:r>
          </w:p>
        </w:tc>
      </w:tr>
      <w:tr w:rsidR="00590B24" w:rsidRPr="001816EA" w:rsidTr="001816EA">
        <w:trPr>
          <w:trHeight w:val="340"/>
        </w:trPr>
        <w:tc>
          <w:tcPr>
            <w:tcW w:w="1467" w:type="pct"/>
            <w:tcBorders>
              <w:top w:val="nil"/>
              <w:bottom w:val="double" w:sz="4" w:space="0" w:color="auto"/>
              <w:right w:val="double" w:sz="4" w:space="0" w:color="auto"/>
            </w:tcBorders>
            <w:vAlign w:val="center"/>
          </w:tcPr>
          <w:p w:rsidR="00590B24" w:rsidRPr="001816EA" w:rsidRDefault="00590B24" w:rsidP="001816EA">
            <w:pPr>
              <w:pStyle w:val="TabTRB"/>
              <w:jc w:val="left"/>
              <w:rPr>
                <w:rFonts w:eastAsia="MS Mincho"/>
                <w:lang w:val="en-GB" w:eastAsia="ja-JP"/>
              </w:rPr>
            </w:pPr>
            <w:r w:rsidRPr="001816EA">
              <w:rPr>
                <w:rFonts w:eastAsia="MS Mincho"/>
                <w:lang w:val="en-GB" w:eastAsia="ja-JP"/>
              </w:rPr>
              <w:t xml:space="preserve">   Saturday </w:t>
            </w:r>
          </w:p>
        </w:tc>
        <w:tc>
          <w:tcPr>
            <w:tcW w:w="403" w:type="pct"/>
            <w:tcBorders>
              <w:top w:val="nil"/>
              <w:left w:val="double" w:sz="4" w:space="0" w:color="auto"/>
              <w:bottom w:val="double" w:sz="4" w:space="0" w:color="auto"/>
              <w:right w:val="single" w:sz="4" w:space="0" w:color="auto"/>
            </w:tcBorders>
            <w:vAlign w:val="center"/>
          </w:tcPr>
          <w:p w:rsidR="00590B24" w:rsidRPr="001816EA" w:rsidRDefault="00590B24" w:rsidP="001816EA">
            <w:pPr>
              <w:jc w:val="right"/>
              <w:rPr>
                <w:sz w:val="20"/>
                <w:szCs w:val="20"/>
              </w:rPr>
            </w:pPr>
            <w:r w:rsidRPr="001816EA">
              <w:rPr>
                <w:sz w:val="20"/>
                <w:szCs w:val="20"/>
              </w:rPr>
              <w:t>51.7%</w:t>
            </w:r>
          </w:p>
        </w:tc>
        <w:tc>
          <w:tcPr>
            <w:tcW w:w="403" w:type="pct"/>
            <w:tcBorders>
              <w:top w:val="nil"/>
              <w:left w:val="single" w:sz="4" w:space="0" w:color="auto"/>
              <w:bottom w:val="double" w:sz="4" w:space="0" w:color="auto"/>
              <w:right w:val="single" w:sz="4" w:space="0" w:color="auto"/>
            </w:tcBorders>
            <w:vAlign w:val="center"/>
          </w:tcPr>
          <w:p w:rsidR="00590B24" w:rsidRPr="001816EA" w:rsidRDefault="00590B24" w:rsidP="001816EA">
            <w:pPr>
              <w:jc w:val="right"/>
              <w:rPr>
                <w:sz w:val="20"/>
                <w:szCs w:val="20"/>
              </w:rPr>
            </w:pPr>
            <w:r w:rsidRPr="001816EA">
              <w:rPr>
                <w:sz w:val="20"/>
                <w:szCs w:val="20"/>
              </w:rPr>
              <w:t>16.7%</w:t>
            </w:r>
          </w:p>
        </w:tc>
        <w:tc>
          <w:tcPr>
            <w:tcW w:w="403" w:type="pct"/>
            <w:tcBorders>
              <w:top w:val="nil"/>
              <w:left w:val="single" w:sz="4" w:space="0" w:color="auto"/>
              <w:bottom w:val="double" w:sz="4" w:space="0" w:color="auto"/>
              <w:right w:val="single" w:sz="4" w:space="0" w:color="auto"/>
            </w:tcBorders>
            <w:vAlign w:val="center"/>
          </w:tcPr>
          <w:p w:rsidR="00590B24" w:rsidRPr="001816EA" w:rsidRDefault="00590B24" w:rsidP="001816EA">
            <w:pPr>
              <w:jc w:val="right"/>
              <w:rPr>
                <w:sz w:val="20"/>
                <w:szCs w:val="20"/>
              </w:rPr>
            </w:pPr>
            <w:r w:rsidRPr="001816EA">
              <w:rPr>
                <w:sz w:val="20"/>
                <w:szCs w:val="20"/>
              </w:rPr>
              <w:t>10.7%</w:t>
            </w:r>
          </w:p>
        </w:tc>
        <w:tc>
          <w:tcPr>
            <w:tcW w:w="403" w:type="pct"/>
            <w:tcBorders>
              <w:top w:val="nil"/>
              <w:left w:val="single" w:sz="4" w:space="0" w:color="auto"/>
              <w:bottom w:val="double" w:sz="4" w:space="0" w:color="auto"/>
              <w:right w:val="double" w:sz="4" w:space="0" w:color="auto"/>
            </w:tcBorders>
            <w:vAlign w:val="center"/>
          </w:tcPr>
          <w:p w:rsidR="00590B24" w:rsidRPr="001816EA" w:rsidRDefault="00590B24" w:rsidP="001816EA">
            <w:pPr>
              <w:jc w:val="right"/>
              <w:rPr>
                <w:sz w:val="20"/>
                <w:szCs w:val="20"/>
              </w:rPr>
            </w:pPr>
            <w:r w:rsidRPr="001816EA">
              <w:rPr>
                <w:sz w:val="20"/>
                <w:szCs w:val="20"/>
              </w:rPr>
              <w:t>20.9%</w:t>
            </w:r>
          </w:p>
        </w:tc>
        <w:tc>
          <w:tcPr>
            <w:tcW w:w="403" w:type="pct"/>
            <w:tcBorders>
              <w:top w:val="nil"/>
              <w:left w:val="double" w:sz="4" w:space="0" w:color="auto"/>
              <w:bottom w:val="double" w:sz="4" w:space="0" w:color="auto"/>
              <w:right w:val="single" w:sz="4" w:space="0" w:color="auto"/>
            </w:tcBorders>
            <w:vAlign w:val="center"/>
          </w:tcPr>
          <w:p w:rsidR="00590B24" w:rsidRPr="001816EA" w:rsidRDefault="00590B24" w:rsidP="001816EA">
            <w:pPr>
              <w:jc w:val="right"/>
              <w:rPr>
                <w:sz w:val="20"/>
                <w:szCs w:val="20"/>
              </w:rPr>
            </w:pPr>
            <w:r w:rsidRPr="001816EA">
              <w:rPr>
                <w:sz w:val="20"/>
                <w:szCs w:val="20"/>
              </w:rPr>
              <w:t>66.7%</w:t>
            </w:r>
          </w:p>
        </w:tc>
        <w:tc>
          <w:tcPr>
            <w:tcW w:w="403" w:type="pct"/>
            <w:tcBorders>
              <w:top w:val="nil"/>
              <w:left w:val="single" w:sz="4" w:space="0" w:color="auto"/>
              <w:bottom w:val="double" w:sz="4" w:space="0" w:color="auto"/>
              <w:right w:val="single" w:sz="4" w:space="0" w:color="auto"/>
            </w:tcBorders>
            <w:vAlign w:val="center"/>
          </w:tcPr>
          <w:p w:rsidR="00590B24" w:rsidRPr="001816EA" w:rsidRDefault="00590B24" w:rsidP="001816EA">
            <w:pPr>
              <w:jc w:val="right"/>
              <w:rPr>
                <w:sz w:val="20"/>
                <w:szCs w:val="20"/>
              </w:rPr>
            </w:pPr>
            <w:r w:rsidRPr="001816EA">
              <w:rPr>
                <w:sz w:val="20"/>
                <w:szCs w:val="20"/>
              </w:rPr>
              <w:t>23.5%</w:t>
            </w:r>
          </w:p>
        </w:tc>
        <w:tc>
          <w:tcPr>
            <w:tcW w:w="403" w:type="pct"/>
            <w:tcBorders>
              <w:top w:val="nil"/>
              <w:left w:val="single" w:sz="4" w:space="0" w:color="auto"/>
              <w:bottom w:val="double" w:sz="4" w:space="0" w:color="auto"/>
              <w:right w:val="single" w:sz="4" w:space="0" w:color="auto"/>
            </w:tcBorders>
            <w:vAlign w:val="center"/>
          </w:tcPr>
          <w:p w:rsidR="00590B24" w:rsidRPr="001816EA" w:rsidRDefault="00590B24" w:rsidP="001816EA">
            <w:pPr>
              <w:jc w:val="right"/>
              <w:rPr>
                <w:sz w:val="20"/>
                <w:szCs w:val="20"/>
              </w:rPr>
            </w:pPr>
            <w:r w:rsidRPr="001816EA">
              <w:rPr>
                <w:sz w:val="20"/>
                <w:szCs w:val="20"/>
              </w:rPr>
              <w:t>7.3%</w:t>
            </w:r>
          </w:p>
        </w:tc>
        <w:tc>
          <w:tcPr>
            <w:tcW w:w="347" w:type="pct"/>
            <w:tcBorders>
              <w:top w:val="nil"/>
              <w:left w:val="single" w:sz="4" w:space="0" w:color="auto"/>
              <w:bottom w:val="double" w:sz="4" w:space="0" w:color="auto"/>
              <w:right w:val="double" w:sz="4" w:space="0" w:color="auto"/>
            </w:tcBorders>
            <w:vAlign w:val="center"/>
          </w:tcPr>
          <w:p w:rsidR="00590B24" w:rsidRPr="001816EA" w:rsidRDefault="00590B24" w:rsidP="001816EA">
            <w:pPr>
              <w:jc w:val="right"/>
              <w:rPr>
                <w:sz w:val="20"/>
                <w:szCs w:val="20"/>
              </w:rPr>
            </w:pPr>
            <w:r w:rsidRPr="001816EA">
              <w:rPr>
                <w:sz w:val="20"/>
                <w:szCs w:val="20"/>
              </w:rPr>
              <w:t>2.5%</w:t>
            </w:r>
          </w:p>
        </w:tc>
        <w:tc>
          <w:tcPr>
            <w:tcW w:w="365" w:type="pct"/>
            <w:tcBorders>
              <w:left w:val="double" w:sz="4" w:space="0" w:color="auto"/>
            </w:tcBorders>
            <w:vAlign w:val="center"/>
          </w:tcPr>
          <w:p w:rsidR="00590B24" w:rsidRPr="001816EA" w:rsidRDefault="00590B24" w:rsidP="001816EA">
            <w:pPr>
              <w:jc w:val="right"/>
              <w:rPr>
                <w:sz w:val="20"/>
                <w:szCs w:val="20"/>
              </w:rPr>
            </w:pPr>
            <w:r w:rsidRPr="001816EA">
              <w:rPr>
                <w:sz w:val="20"/>
                <w:szCs w:val="20"/>
              </w:rPr>
              <w:t>27%</w:t>
            </w:r>
          </w:p>
        </w:tc>
      </w:tr>
    </w:tbl>
    <w:p w:rsidR="00306FA3" w:rsidRDefault="00306FA3">
      <w:pPr>
        <w:pStyle w:val="Default"/>
        <w:jc w:val="center"/>
        <w:outlineLvl w:val="0"/>
        <w:rPr>
          <w:b/>
          <w:lang w:val="en-GB"/>
        </w:rPr>
      </w:pPr>
    </w:p>
    <w:p w:rsidR="006E66A6" w:rsidRDefault="006E66A6" w:rsidP="003234E6">
      <w:pPr>
        <w:pStyle w:val="Default"/>
        <w:jc w:val="center"/>
        <w:outlineLvl w:val="0"/>
        <w:rPr>
          <w:b/>
          <w:lang w:val="en-GB"/>
        </w:rPr>
      </w:pPr>
    </w:p>
    <w:p w:rsidR="00590B24" w:rsidRDefault="00590B24">
      <w:pPr>
        <w:pStyle w:val="Default"/>
        <w:jc w:val="center"/>
        <w:outlineLvl w:val="0"/>
        <w:rPr>
          <w:b/>
          <w:lang w:val="en-GB"/>
        </w:rPr>
        <w:sectPr w:rsidR="00590B24">
          <w:pgSz w:w="12240" w:h="15840"/>
          <w:pgMar w:top="1440" w:right="1440" w:bottom="1440" w:left="1440" w:header="720" w:footer="720" w:gutter="0"/>
          <w:cols w:space="720"/>
        </w:sectPr>
      </w:pPr>
    </w:p>
    <w:p w:rsidR="00306FA3" w:rsidRDefault="00306FA3" w:rsidP="00582159">
      <w:pPr>
        <w:pStyle w:val="Default"/>
        <w:spacing w:after="120"/>
        <w:jc w:val="center"/>
        <w:outlineLvl w:val="0"/>
        <w:rPr>
          <w:b/>
          <w:bCs/>
          <w:color w:val="auto"/>
          <w:sz w:val="20"/>
          <w:szCs w:val="20"/>
          <w:lang w:val="en-GB" w:eastAsia="it-IT" w:bidi="he-IL"/>
        </w:rPr>
      </w:pPr>
      <w:r>
        <w:rPr>
          <w:b/>
          <w:lang w:val="en-GB"/>
        </w:rPr>
        <w:lastRenderedPageBreak/>
        <w:t xml:space="preserve">TABLE </w:t>
      </w:r>
      <w:r w:rsidR="00EA42FC">
        <w:rPr>
          <w:b/>
          <w:lang w:val="en-GB"/>
        </w:rPr>
        <w:t>3</w:t>
      </w:r>
      <w:r>
        <w:rPr>
          <w:b/>
          <w:lang w:val="en-GB"/>
        </w:rPr>
        <w:t xml:space="preserve">  Model Estimates</w:t>
      </w:r>
    </w:p>
    <w:tbl>
      <w:tblPr>
        <w:tblW w:w="9548" w:type="dxa"/>
        <w:jc w:val="center"/>
        <w:tblCellMar>
          <w:left w:w="0" w:type="dxa"/>
          <w:right w:w="0" w:type="dxa"/>
        </w:tblCellMar>
        <w:tblLook w:val="04A0" w:firstRow="1" w:lastRow="0" w:firstColumn="1" w:lastColumn="0" w:noHBand="0" w:noVBand="1"/>
      </w:tblPr>
      <w:tblGrid>
        <w:gridCol w:w="5184"/>
        <w:gridCol w:w="864"/>
        <w:gridCol w:w="864"/>
        <w:gridCol w:w="908"/>
        <w:gridCol w:w="864"/>
        <w:gridCol w:w="864"/>
      </w:tblGrid>
      <w:tr w:rsidR="00582159" w:rsidRPr="00C356A8" w:rsidTr="001816EA">
        <w:trPr>
          <w:trHeight w:val="144"/>
          <w:jc w:val="center"/>
        </w:trPr>
        <w:tc>
          <w:tcPr>
            <w:tcW w:w="5184" w:type="dxa"/>
            <w:vMerge w:val="restart"/>
            <w:tcBorders>
              <w:top w:val="double" w:sz="4" w:space="0" w:color="auto"/>
              <w:left w:val="double" w:sz="4" w:space="0" w:color="auto"/>
              <w:right w:val="single" w:sz="4" w:space="0" w:color="000000"/>
            </w:tcBorders>
            <w:tcMar>
              <w:top w:w="15" w:type="dxa"/>
              <w:left w:w="15" w:type="dxa"/>
              <w:bottom w:w="0" w:type="dxa"/>
              <w:right w:w="15" w:type="dxa"/>
            </w:tcMar>
            <w:vAlign w:val="center"/>
          </w:tcPr>
          <w:p w:rsidR="00582159" w:rsidRPr="00C356A8" w:rsidRDefault="00582159" w:rsidP="00375EA3">
            <w:pPr>
              <w:tabs>
                <w:tab w:val="left" w:pos="2055"/>
              </w:tabs>
              <w:ind w:left="90"/>
              <w:rPr>
                <w:b/>
                <w:bCs/>
                <w:sz w:val="20"/>
                <w:szCs w:val="20"/>
              </w:rPr>
            </w:pPr>
            <w:r w:rsidRPr="00C356A8">
              <w:rPr>
                <w:b/>
                <w:bCs/>
                <w:sz w:val="20"/>
                <w:szCs w:val="20"/>
              </w:rPr>
              <w:t>Variables</w:t>
            </w:r>
          </w:p>
        </w:tc>
        <w:tc>
          <w:tcPr>
            <w:tcW w:w="3500" w:type="dxa"/>
            <w:gridSpan w:val="4"/>
            <w:tcBorders>
              <w:top w:val="double" w:sz="4" w:space="0" w:color="auto"/>
              <w:left w:val="single" w:sz="4" w:space="0" w:color="000000"/>
              <w:bottom w:val="nil"/>
              <w:right w:val="single" w:sz="4" w:space="0" w:color="000000"/>
            </w:tcBorders>
            <w:tcMar>
              <w:top w:w="15" w:type="dxa"/>
              <w:left w:w="15" w:type="dxa"/>
              <w:bottom w:w="0" w:type="dxa"/>
              <w:right w:w="15" w:type="dxa"/>
            </w:tcMar>
            <w:vAlign w:val="center"/>
          </w:tcPr>
          <w:p w:rsidR="00582159" w:rsidRPr="00C356A8" w:rsidRDefault="00582159" w:rsidP="00C356A8">
            <w:pPr>
              <w:tabs>
                <w:tab w:val="left" w:pos="2055"/>
              </w:tabs>
              <w:jc w:val="center"/>
              <w:rPr>
                <w:sz w:val="20"/>
                <w:szCs w:val="20"/>
              </w:rPr>
            </w:pPr>
            <w:r w:rsidRPr="00C356A8">
              <w:rPr>
                <w:b/>
                <w:bCs/>
                <w:sz w:val="20"/>
                <w:szCs w:val="20"/>
              </w:rPr>
              <w:t>MNL</w:t>
            </w:r>
          </w:p>
        </w:tc>
        <w:tc>
          <w:tcPr>
            <w:tcW w:w="864" w:type="dxa"/>
            <w:vMerge w:val="restart"/>
            <w:tcBorders>
              <w:top w:val="double" w:sz="4" w:space="0" w:color="auto"/>
              <w:left w:val="single" w:sz="4" w:space="0" w:color="000000"/>
              <w:right w:val="double" w:sz="4" w:space="0" w:color="auto"/>
            </w:tcBorders>
            <w:tcMar>
              <w:top w:w="15" w:type="dxa"/>
              <w:left w:w="15" w:type="dxa"/>
              <w:bottom w:w="0" w:type="dxa"/>
              <w:right w:w="15" w:type="dxa"/>
            </w:tcMar>
            <w:vAlign w:val="center"/>
          </w:tcPr>
          <w:p w:rsidR="00582159" w:rsidRPr="00C356A8" w:rsidRDefault="00582159" w:rsidP="00C356A8">
            <w:pPr>
              <w:tabs>
                <w:tab w:val="left" w:pos="2055"/>
              </w:tabs>
              <w:jc w:val="center"/>
              <w:rPr>
                <w:sz w:val="20"/>
                <w:szCs w:val="20"/>
              </w:rPr>
            </w:pPr>
            <w:r w:rsidRPr="00C356A8">
              <w:rPr>
                <w:b/>
                <w:bCs/>
                <w:sz w:val="20"/>
                <w:szCs w:val="20"/>
              </w:rPr>
              <w:t>Ordered Logit (N°Stop)</w:t>
            </w:r>
          </w:p>
        </w:tc>
      </w:tr>
      <w:tr w:rsidR="00582159" w:rsidRPr="00C356A8" w:rsidTr="001816EA">
        <w:trPr>
          <w:trHeight w:val="144"/>
          <w:jc w:val="center"/>
        </w:trPr>
        <w:tc>
          <w:tcPr>
            <w:tcW w:w="5184" w:type="dxa"/>
            <w:vMerge/>
            <w:tcBorders>
              <w:left w:val="double" w:sz="4" w:space="0" w:color="auto"/>
              <w:bottom w:val="double" w:sz="4" w:space="0" w:color="auto"/>
              <w:right w:val="single" w:sz="4" w:space="0" w:color="000000"/>
            </w:tcBorders>
            <w:tcMar>
              <w:top w:w="15" w:type="dxa"/>
              <w:left w:w="15" w:type="dxa"/>
              <w:bottom w:w="0" w:type="dxa"/>
              <w:right w:w="15" w:type="dxa"/>
            </w:tcMar>
            <w:vAlign w:val="center"/>
          </w:tcPr>
          <w:p w:rsidR="00582159" w:rsidRPr="00C356A8" w:rsidRDefault="00582159" w:rsidP="00375EA3">
            <w:pPr>
              <w:tabs>
                <w:tab w:val="left" w:pos="2055"/>
              </w:tabs>
              <w:ind w:left="90"/>
              <w:rPr>
                <w:b/>
                <w:bCs/>
                <w:sz w:val="20"/>
                <w:szCs w:val="20"/>
              </w:rPr>
            </w:pPr>
          </w:p>
        </w:tc>
        <w:tc>
          <w:tcPr>
            <w:tcW w:w="864" w:type="dxa"/>
            <w:tcBorders>
              <w:top w:val="single" w:sz="4" w:space="0" w:color="000000"/>
              <w:left w:val="single" w:sz="4" w:space="0" w:color="000000"/>
              <w:bottom w:val="double" w:sz="4" w:space="0" w:color="auto"/>
              <w:right w:val="single" w:sz="4" w:space="0" w:color="000000"/>
            </w:tcBorders>
            <w:tcMar>
              <w:top w:w="15" w:type="dxa"/>
              <w:left w:w="15" w:type="dxa"/>
              <w:bottom w:w="0" w:type="dxa"/>
              <w:right w:w="15" w:type="dxa"/>
            </w:tcMar>
            <w:vAlign w:val="center"/>
          </w:tcPr>
          <w:p w:rsidR="00582159" w:rsidRPr="00C356A8" w:rsidRDefault="00582159" w:rsidP="00C356A8">
            <w:pPr>
              <w:tabs>
                <w:tab w:val="left" w:pos="2055"/>
              </w:tabs>
              <w:jc w:val="center"/>
              <w:rPr>
                <w:sz w:val="20"/>
                <w:szCs w:val="20"/>
              </w:rPr>
            </w:pPr>
            <w:r w:rsidRPr="00C356A8">
              <w:rPr>
                <w:b/>
                <w:bCs/>
                <w:sz w:val="20"/>
                <w:szCs w:val="20"/>
              </w:rPr>
              <w:t>Drive Alone</w:t>
            </w:r>
          </w:p>
        </w:tc>
        <w:tc>
          <w:tcPr>
            <w:tcW w:w="864" w:type="dxa"/>
            <w:tcBorders>
              <w:top w:val="single" w:sz="4" w:space="0" w:color="000000"/>
              <w:left w:val="single" w:sz="4" w:space="0" w:color="000000"/>
              <w:bottom w:val="double" w:sz="4" w:space="0" w:color="auto"/>
              <w:right w:val="single" w:sz="4" w:space="0" w:color="000000"/>
            </w:tcBorders>
            <w:tcMar>
              <w:top w:w="15" w:type="dxa"/>
              <w:left w:w="15" w:type="dxa"/>
              <w:bottom w:w="0" w:type="dxa"/>
              <w:right w:w="15" w:type="dxa"/>
            </w:tcMar>
            <w:vAlign w:val="center"/>
          </w:tcPr>
          <w:p w:rsidR="00582159" w:rsidRPr="00C356A8" w:rsidRDefault="00582159" w:rsidP="00C356A8">
            <w:pPr>
              <w:tabs>
                <w:tab w:val="left" w:pos="2055"/>
              </w:tabs>
              <w:jc w:val="center"/>
              <w:rPr>
                <w:sz w:val="20"/>
                <w:szCs w:val="20"/>
              </w:rPr>
            </w:pPr>
            <w:r w:rsidRPr="00C356A8">
              <w:rPr>
                <w:b/>
                <w:bCs/>
                <w:sz w:val="20"/>
                <w:szCs w:val="20"/>
              </w:rPr>
              <w:t>Shared Ride</w:t>
            </w:r>
          </w:p>
        </w:tc>
        <w:tc>
          <w:tcPr>
            <w:tcW w:w="908" w:type="dxa"/>
            <w:tcBorders>
              <w:top w:val="single" w:sz="4" w:space="0" w:color="000000"/>
              <w:left w:val="single" w:sz="4" w:space="0" w:color="000000"/>
              <w:bottom w:val="double" w:sz="4" w:space="0" w:color="auto"/>
              <w:right w:val="single" w:sz="4" w:space="0" w:color="000000"/>
            </w:tcBorders>
            <w:tcMar>
              <w:top w:w="15" w:type="dxa"/>
              <w:left w:w="15" w:type="dxa"/>
              <w:bottom w:w="0" w:type="dxa"/>
              <w:right w:w="15" w:type="dxa"/>
            </w:tcMar>
            <w:vAlign w:val="center"/>
          </w:tcPr>
          <w:p w:rsidR="00582159" w:rsidRPr="00C356A8" w:rsidRDefault="00582159" w:rsidP="00C356A8">
            <w:pPr>
              <w:tabs>
                <w:tab w:val="left" w:pos="2055"/>
              </w:tabs>
              <w:jc w:val="center"/>
              <w:rPr>
                <w:sz w:val="20"/>
                <w:szCs w:val="20"/>
              </w:rPr>
            </w:pPr>
            <w:r w:rsidRPr="00C356A8">
              <w:rPr>
                <w:b/>
                <w:bCs/>
                <w:sz w:val="20"/>
                <w:szCs w:val="20"/>
              </w:rPr>
              <w:t>Active Transport</w:t>
            </w:r>
          </w:p>
        </w:tc>
        <w:tc>
          <w:tcPr>
            <w:tcW w:w="864" w:type="dxa"/>
            <w:tcBorders>
              <w:top w:val="single" w:sz="4" w:space="0" w:color="000000"/>
              <w:left w:val="single" w:sz="4" w:space="0" w:color="000000"/>
              <w:bottom w:val="double" w:sz="4" w:space="0" w:color="auto"/>
              <w:right w:val="single" w:sz="4" w:space="0" w:color="000000"/>
            </w:tcBorders>
            <w:tcMar>
              <w:top w:w="15" w:type="dxa"/>
              <w:left w:w="15" w:type="dxa"/>
              <w:bottom w:w="0" w:type="dxa"/>
              <w:right w:w="15" w:type="dxa"/>
            </w:tcMar>
            <w:vAlign w:val="center"/>
          </w:tcPr>
          <w:p w:rsidR="00582159" w:rsidRPr="00C356A8" w:rsidRDefault="00582159" w:rsidP="00C356A8">
            <w:pPr>
              <w:tabs>
                <w:tab w:val="left" w:pos="2055"/>
              </w:tabs>
              <w:jc w:val="center"/>
              <w:rPr>
                <w:sz w:val="20"/>
                <w:szCs w:val="20"/>
              </w:rPr>
            </w:pPr>
            <w:r w:rsidRPr="00C356A8">
              <w:rPr>
                <w:b/>
                <w:bCs/>
                <w:sz w:val="20"/>
                <w:szCs w:val="20"/>
              </w:rPr>
              <w:t>Public Transit</w:t>
            </w:r>
          </w:p>
        </w:tc>
        <w:tc>
          <w:tcPr>
            <w:tcW w:w="864" w:type="dxa"/>
            <w:vMerge/>
            <w:tcBorders>
              <w:left w:val="single" w:sz="4" w:space="0" w:color="000000"/>
              <w:bottom w:val="double" w:sz="4" w:space="0" w:color="auto"/>
              <w:right w:val="double" w:sz="4" w:space="0" w:color="auto"/>
            </w:tcBorders>
            <w:tcMar>
              <w:top w:w="15" w:type="dxa"/>
              <w:left w:w="15" w:type="dxa"/>
              <w:bottom w:w="0" w:type="dxa"/>
              <w:right w:w="15" w:type="dxa"/>
            </w:tcMar>
            <w:vAlign w:val="center"/>
          </w:tcPr>
          <w:p w:rsidR="00582159" w:rsidRPr="00C356A8" w:rsidRDefault="00582159" w:rsidP="00C356A8">
            <w:pPr>
              <w:tabs>
                <w:tab w:val="left" w:pos="2055"/>
              </w:tabs>
              <w:jc w:val="center"/>
              <w:rPr>
                <w:sz w:val="20"/>
                <w:szCs w:val="20"/>
              </w:rPr>
            </w:pPr>
          </w:p>
        </w:tc>
      </w:tr>
      <w:tr w:rsidR="00375EA3" w:rsidRPr="00C356A8" w:rsidTr="000E3D24">
        <w:trPr>
          <w:trHeight w:val="144"/>
          <w:jc w:val="center"/>
        </w:trPr>
        <w:tc>
          <w:tcPr>
            <w:tcW w:w="5184" w:type="dxa"/>
            <w:tcBorders>
              <w:top w:val="double" w:sz="4" w:space="0" w:color="auto"/>
              <w:left w:val="double" w:sz="4" w:space="0" w:color="auto"/>
              <w:bottom w:val="nil"/>
              <w:right w:val="single" w:sz="4" w:space="0" w:color="000000"/>
            </w:tcBorders>
            <w:tcMar>
              <w:top w:w="15" w:type="dxa"/>
              <w:left w:w="15" w:type="dxa"/>
              <w:bottom w:w="0" w:type="dxa"/>
              <w:right w:w="15" w:type="dxa"/>
            </w:tcMar>
            <w:vAlign w:val="center"/>
          </w:tcPr>
          <w:p w:rsidR="00114957" w:rsidRPr="00C356A8" w:rsidRDefault="00114957" w:rsidP="00375EA3">
            <w:pPr>
              <w:tabs>
                <w:tab w:val="left" w:pos="2055"/>
              </w:tabs>
              <w:ind w:left="90"/>
              <w:rPr>
                <w:b/>
                <w:bCs/>
                <w:sz w:val="20"/>
                <w:szCs w:val="20"/>
              </w:rPr>
            </w:pPr>
            <w:r w:rsidRPr="00C356A8">
              <w:rPr>
                <w:b/>
                <w:bCs/>
                <w:sz w:val="20"/>
                <w:szCs w:val="20"/>
              </w:rPr>
              <w:t xml:space="preserve">Copula </w:t>
            </w:r>
            <w:r w:rsidR="00C356A8">
              <w:rPr>
                <w:b/>
                <w:bCs/>
                <w:sz w:val="20"/>
                <w:szCs w:val="20"/>
              </w:rPr>
              <w:t>D</w:t>
            </w:r>
            <w:r w:rsidRPr="00C356A8">
              <w:rPr>
                <w:b/>
                <w:bCs/>
                <w:sz w:val="20"/>
                <w:szCs w:val="20"/>
              </w:rPr>
              <w:t xml:space="preserve">ependency </w:t>
            </w:r>
            <w:r w:rsidR="00C356A8">
              <w:rPr>
                <w:b/>
                <w:bCs/>
                <w:sz w:val="20"/>
                <w:szCs w:val="20"/>
              </w:rPr>
              <w:t>P</w:t>
            </w:r>
            <w:r w:rsidRPr="00C356A8">
              <w:rPr>
                <w:b/>
                <w:bCs/>
                <w:sz w:val="20"/>
                <w:szCs w:val="20"/>
              </w:rPr>
              <w:t>arameter (</w:t>
            </w:r>
            <w:r w:rsidRPr="00C356A8">
              <w:rPr>
                <w:b/>
                <w:bCs/>
                <w:i/>
                <w:iCs/>
                <w:sz w:val="20"/>
                <w:szCs w:val="20"/>
              </w:rPr>
              <w:t>θ</w:t>
            </w:r>
            <w:r w:rsidRPr="00C356A8">
              <w:rPr>
                <w:b/>
                <w:bCs/>
                <w:sz w:val="20"/>
                <w:szCs w:val="20"/>
              </w:rPr>
              <w:t>)</w:t>
            </w:r>
          </w:p>
        </w:tc>
        <w:tc>
          <w:tcPr>
            <w:tcW w:w="864" w:type="dxa"/>
            <w:tcBorders>
              <w:top w:val="double" w:sz="4" w:space="0" w:color="auto"/>
              <w:left w:val="single" w:sz="4" w:space="0" w:color="000000"/>
              <w:bottom w:val="nil"/>
              <w:right w:val="single" w:sz="4" w:space="0" w:color="000000"/>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p>
        </w:tc>
        <w:tc>
          <w:tcPr>
            <w:tcW w:w="864" w:type="dxa"/>
            <w:tcBorders>
              <w:top w:val="double" w:sz="4" w:space="0" w:color="auto"/>
              <w:left w:val="single" w:sz="4" w:space="0" w:color="000000"/>
              <w:bottom w:val="nil"/>
              <w:right w:val="single" w:sz="4" w:space="0" w:color="000000"/>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p>
        </w:tc>
        <w:tc>
          <w:tcPr>
            <w:tcW w:w="908" w:type="dxa"/>
            <w:tcBorders>
              <w:top w:val="double" w:sz="4" w:space="0" w:color="auto"/>
              <w:left w:val="single" w:sz="4" w:space="0" w:color="000000"/>
              <w:bottom w:val="nil"/>
              <w:right w:val="single" w:sz="4" w:space="0" w:color="000000"/>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p>
        </w:tc>
        <w:tc>
          <w:tcPr>
            <w:tcW w:w="864" w:type="dxa"/>
            <w:tcBorders>
              <w:top w:val="double" w:sz="4" w:space="0" w:color="auto"/>
              <w:left w:val="single" w:sz="4" w:space="0" w:color="000000"/>
              <w:bottom w:val="nil"/>
              <w:right w:val="single" w:sz="4" w:space="0" w:color="000000"/>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p>
        </w:tc>
        <w:tc>
          <w:tcPr>
            <w:tcW w:w="864" w:type="dxa"/>
            <w:tcBorders>
              <w:top w:val="double" w:sz="4" w:space="0" w:color="auto"/>
              <w:left w:val="single" w:sz="4" w:space="0" w:color="000000"/>
              <w:right w:val="double" w:sz="4" w:space="0" w:color="auto"/>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p>
        </w:tc>
      </w:tr>
      <w:tr w:rsidR="00375EA3" w:rsidRPr="00C356A8" w:rsidTr="000E3D24">
        <w:trPr>
          <w:trHeight w:val="144"/>
          <w:jc w:val="center"/>
        </w:trPr>
        <w:tc>
          <w:tcPr>
            <w:tcW w:w="5184" w:type="dxa"/>
            <w:tcBorders>
              <w:top w:val="nil"/>
              <w:left w:val="double" w:sz="4" w:space="0" w:color="auto"/>
              <w:bottom w:val="nil"/>
              <w:right w:val="single" w:sz="4" w:space="0" w:color="000000"/>
            </w:tcBorders>
            <w:tcMar>
              <w:top w:w="15" w:type="dxa"/>
              <w:left w:w="15" w:type="dxa"/>
              <w:bottom w:w="0" w:type="dxa"/>
              <w:right w:w="15" w:type="dxa"/>
            </w:tcMar>
            <w:vAlign w:val="center"/>
          </w:tcPr>
          <w:p w:rsidR="00114957" w:rsidRPr="00C356A8" w:rsidRDefault="00114957" w:rsidP="00375EA3">
            <w:pPr>
              <w:tabs>
                <w:tab w:val="left" w:pos="2055"/>
              </w:tabs>
              <w:ind w:left="90"/>
              <w:rPr>
                <w:sz w:val="20"/>
                <w:szCs w:val="20"/>
              </w:rPr>
            </w:pPr>
            <w:r w:rsidRPr="00C356A8">
              <w:rPr>
                <w:sz w:val="20"/>
                <w:szCs w:val="20"/>
              </w:rPr>
              <w:t>Drive Alone</w:t>
            </w:r>
          </w:p>
        </w:tc>
        <w:tc>
          <w:tcPr>
            <w:tcW w:w="864" w:type="dxa"/>
            <w:tcBorders>
              <w:top w:val="nil"/>
              <w:left w:val="single" w:sz="4" w:space="0" w:color="000000"/>
              <w:bottom w:val="nil"/>
              <w:right w:val="single" w:sz="4" w:space="0" w:color="000000"/>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r w:rsidRPr="00C356A8">
              <w:rPr>
                <w:sz w:val="20"/>
                <w:szCs w:val="20"/>
              </w:rPr>
              <w:t>-</w:t>
            </w:r>
          </w:p>
        </w:tc>
        <w:tc>
          <w:tcPr>
            <w:tcW w:w="864" w:type="dxa"/>
            <w:tcBorders>
              <w:top w:val="nil"/>
              <w:left w:val="single" w:sz="4" w:space="0" w:color="000000"/>
              <w:bottom w:val="nil"/>
              <w:right w:val="single" w:sz="4" w:space="0" w:color="000000"/>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r w:rsidRPr="00C356A8">
              <w:rPr>
                <w:sz w:val="20"/>
                <w:szCs w:val="20"/>
              </w:rPr>
              <w:t>-</w:t>
            </w:r>
          </w:p>
        </w:tc>
        <w:tc>
          <w:tcPr>
            <w:tcW w:w="908" w:type="dxa"/>
            <w:tcBorders>
              <w:top w:val="nil"/>
              <w:left w:val="single" w:sz="4" w:space="0" w:color="000000"/>
              <w:bottom w:val="nil"/>
              <w:right w:val="single" w:sz="4" w:space="0" w:color="000000"/>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r w:rsidRPr="00C356A8">
              <w:rPr>
                <w:sz w:val="20"/>
                <w:szCs w:val="20"/>
              </w:rPr>
              <w:t>-</w:t>
            </w:r>
          </w:p>
        </w:tc>
        <w:tc>
          <w:tcPr>
            <w:tcW w:w="864" w:type="dxa"/>
            <w:tcBorders>
              <w:top w:val="nil"/>
              <w:left w:val="single" w:sz="4" w:space="0" w:color="000000"/>
              <w:bottom w:val="nil"/>
              <w:right w:val="single" w:sz="4" w:space="0" w:color="auto"/>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r w:rsidRPr="00C356A8">
              <w:rPr>
                <w:sz w:val="20"/>
                <w:szCs w:val="20"/>
              </w:rPr>
              <w:t>-</w:t>
            </w:r>
          </w:p>
        </w:tc>
        <w:tc>
          <w:tcPr>
            <w:tcW w:w="864" w:type="dxa"/>
            <w:tcBorders>
              <w:left w:val="single" w:sz="4" w:space="0" w:color="auto"/>
              <w:right w:val="double" w:sz="4" w:space="0" w:color="auto"/>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r w:rsidRPr="00C356A8">
              <w:rPr>
                <w:sz w:val="20"/>
                <w:szCs w:val="20"/>
              </w:rPr>
              <w:t>0.469</w:t>
            </w:r>
            <w:r w:rsidRPr="00C356A8">
              <w:rPr>
                <w:sz w:val="20"/>
                <w:szCs w:val="20"/>
              </w:rPr>
              <w:br/>
              <w:t>(2.56)</w:t>
            </w:r>
          </w:p>
        </w:tc>
      </w:tr>
      <w:tr w:rsidR="00375EA3" w:rsidRPr="00C356A8" w:rsidTr="000E3D24">
        <w:trPr>
          <w:trHeight w:val="144"/>
          <w:jc w:val="center"/>
        </w:trPr>
        <w:tc>
          <w:tcPr>
            <w:tcW w:w="5184" w:type="dxa"/>
            <w:tcBorders>
              <w:top w:val="nil"/>
              <w:left w:val="double" w:sz="4" w:space="0" w:color="auto"/>
              <w:bottom w:val="nil"/>
              <w:right w:val="single" w:sz="4" w:space="0" w:color="000000"/>
            </w:tcBorders>
            <w:tcMar>
              <w:top w:w="15" w:type="dxa"/>
              <w:left w:w="15" w:type="dxa"/>
              <w:bottom w:w="0" w:type="dxa"/>
              <w:right w:w="15" w:type="dxa"/>
            </w:tcMar>
            <w:vAlign w:val="center"/>
          </w:tcPr>
          <w:p w:rsidR="00114957" w:rsidRPr="00C356A8" w:rsidRDefault="00114957" w:rsidP="00375EA3">
            <w:pPr>
              <w:tabs>
                <w:tab w:val="left" w:pos="2055"/>
              </w:tabs>
              <w:ind w:left="90"/>
              <w:rPr>
                <w:sz w:val="20"/>
                <w:szCs w:val="20"/>
              </w:rPr>
            </w:pPr>
            <w:r w:rsidRPr="00C356A8">
              <w:rPr>
                <w:sz w:val="20"/>
                <w:szCs w:val="20"/>
              </w:rPr>
              <w:t xml:space="preserve">Shared </w:t>
            </w:r>
            <w:r w:rsidR="00C356A8">
              <w:rPr>
                <w:sz w:val="20"/>
                <w:szCs w:val="20"/>
              </w:rPr>
              <w:t>R</w:t>
            </w:r>
            <w:r w:rsidRPr="00C356A8">
              <w:rPr>
                <w:sz w:val="20"/>
                <w:szCs w:val="20"/>
              </w:rPr>
              <w:t>ide</w:t>
            </w:r>
          </w:p>
        </w:tc>
        <w:tc>
          <w:tcPr>
            <w:tcW w:w="864" w:type="dxa"/>
            <w:tcBorders>
              <w:top w:val="nil"/>
              <w:left w:val="single" w:sz="4" w:space="0" w:color="000000"/>
              <w:bottom w:val="nil"/>
              <w:right w:val="single" w:sz="4" w:space="0" w:color="000000"/>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r w:rsidRPr="00C356A8">
              <w:rPr>
                <w:sz w:val="20"/>
                <w:szCs w:val="20"/>
              </w:rPr>
              <w:t>-</w:t>
            </w:r>
          </w:p>
        </w:tc>
        <w:tc>
          <w:tcPr>
            <w:tcW w:w="864" w:type="dxa"/>
            <w:tcBorders>
              <w:top w:val="nil"/>
              <w:left w:val="single" w:sz="4" w:space="0" w:color="000000"/>
              <w:bottom w:val="nil"/>
              <w:right w:val="single" w:sz="4" w:space="0" w:color="000000"/>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r w:rsidRPr="00C356A8">
              <w:rPr>
                <w:sz w:val="20"/>
                <w:szCs w:val="20"/>
              </w:rPr>
              <w:t>-</w:t>
            </w:r>
          </w:p>
        </w:tc>
        <w:tc>
          <w:tcPr>
            <w:tcW w:w="908" w:type="dxa"/>
            <w:tcBorders>
              <w:top w:val="nil"/>
              <w:left w:val="single" w:sz="4" w:space="0" w:color="000000"/>
              <w:bottom w:val="nil"/>
              <w:right w:val="single" w:sz="4" w:space="0" w:color="000000"/>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r w:rsidRPr="00C356A8">
              <w:rPr>
                <w:sz w:val="20"/>
                <w:szCs w:val="20"/>
              </w:rPr>
              <w:t>-</w:t>
            </w:r>
          </w:p>
        </w:tc>
        <w:tc>
          <w:tcPr>
            <w:tcW w:w="864" w:type="dxa"/>
            <w:tcBorders>
              <w:top w:val="nil"/>
              <w:left w:val="single" w:sz="4" w:space="0" w:color="000000"/>
              <w:bottom w:val="nil"/>
              <w:right w:val="single" w:sz="4" w:space="0" w:color="auto"/>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r w:rsidRPr="00C356A8">
              <w:rPr>
                <w:sz w:val="20"/>
                <w:szCs w:val="20"/>
              </w:rPr>
              <w:t>-</w:t>
            </w:r>
          </w:p>
        </w:tc>
        <w:tc>
          <w:tcPr>
            <w:tcW w:w="864" w:type="dxa"/>
            <w:tcBorders>
              <w:left w:val="single" w:sz="4" w:space="0" w:color="auto"/>
              <w:right w:val="double" w:sz="4" w:space="0" w:color="auto"/>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r w:rsidRPr="00C356A8">
              <w:rPr>
                <w:sz w:val="20"/>
                <w:szCs w:val="20"/>
              </w:rPr>
              <w:t>0.375</w:t>
            </w:r>
            <w:r w:rsidRPr="00C356A8">
              <w:rPr>
                <w:sz w:val="20"/>
                <w:szCs w:val="20"/>
              </w:rPr>
              <w:br/>
              <w:t>(3.79)</w:t>
            </w:r>
          </w:p>
        </w:tc>
      </w:tr>
      <w:tr w:rsidR="00375EA3" w:rsidRPr="00C356A8" w:rsidTr="000E3D24">
        <w:trPr>
          <w:trHeight w:val="144"/>
          <w:jc w:val="center"/>
        </w:trPr>
        <w:tc>
          <w:tcPr>
            <w:tcW w:w="5184" w:type="dxa"/>
            <w:tcBorders>
              <w:top w:val="nil"/>
              <w:left w:val="double" w:sz="4" w:space="0" w:color="auto"/>
              <w:bottom w:val="nil"/>
              <w:right w:val="single" w:sz="4" w:space="0" w:color="000000"/>
            </w:tcBorders>
            <w:tcMar>
              <w:top w:w="15" w:type="dxa"/>
              <w:left w:w="15" w:type="dxa"/>
              <w:bottom w:w="0" w:type="dxa"/>
              <w:right w:w="15" w:type="dxa"/>
            </w:tcMar>
            <w:vAlign w:val="center"/>
          </w:tcPr>
          <w:p w:rsidR="00114957" w:rsidRPr="00C356A8" w:rsidRDefault="00114957" w:rsidP="00375EA3">
            <w:pPr>
              <w:tabs>
                <w:tab w:val="left" w:pos="2055"/>
              </w:tabs>
              <w:ind w:left="90"/>
              <w:rPr>
                <w:sz w:val="20"/>
                <w:szCs w:val="20"/>
              </w:rPr>
            </w:pPr>
            <w:r w:rsidRPr="00C356A8">
              <w:rPr>
                <w:sz w:val="20"/>
                <w:szCs w:val="20"/>
              </w:rPr>
              <w:t xml:space="preserve">Active </w:t>
            </w:r>
            <w:r w:rsidR="00C356A8">
              <w:rPr>
                <w:sz w:val="20"/>
                <w:szCs w:val="20"/>
              </w:rPr>
              <w:t>T</w:t>
            </w:r>
            <w:r w:rsidRPr="00C356A8">
              <w:rPr>
                <w:sz w:val="20"/>
                <w:szCs w:val="20"/>
              </w:rPr>
              <w:t>ransport</w:t>
            </w:r>
          </w:p>
        </w:tc>
        <w:tc>
          <w:tcPr>
            <w:tcW w:w="864" w:type="dxa"/>
            <w:tcBorders>
              <w:top w:val="nil"/>
              <w:left w:val="single" w:sz="4" w:space="0" w:color="000000"/>
              <w:bottom w:val="nil"/>
              <w:right w:val="single" w:sz="4" w:space="0" w:color="000000"/>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r w:rsidRPr="00C356A8">
              <w:rPr>
                <w:sz w:val="20"/>
                <w:szCs w:val="20"/>
              </w:rPr>
              <w:t>-</w:t>
            </w:r>
          </w:p>
        </w:tc>
        <w:tc>
          <w:tcPr>
            <w:tcW w:w="864" w:type="dxa"/>
            <w:tcBorders>
              <w:top w:val="nil"/>
              <w:left w:val="single" w:sz="4" w:space="0" w:color="000000"/>
              <w:bottom w:val="nil"/>
              <w:right w:val="single" w:sz="4" w:space="0" w:color="000000"/>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r w:rsidRPr="00C356A8">
              <w:rPr>
                <w:sz w:val="20"/>
                <w:szCs w:val="20"/>
              </w:rPr>
              <w:t>-</w:t>
            </w:r>
          </w:p>
        </w:tc>
        <w:tc>
          <w:tcPr>
            <w:tcW w:w="908" w:type="dxa"/>
            <w:tcBorders>
              <w:top w:val="nil"/>
              <w:left w:val="single" w:sz="4" w:space="0" w:color="000000"/>
              <w:bottom w:val="nil"/>
              <w:right w:val="single" w:sz="4" w:space="0" w:color="000000"/>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r w:rsidRPr="00C356A8">
              <w:rPr>
                <w:sz w:val="20"/>
                <w:szCs w:val="20"/>
              </w:rPr>
              <w:t>-</w:t>
            </w:r>
          </w:p>
        </w:tc>
        <w:tc>
          <w:tcPr>
            <w:tcW w:w="864" w:type="dxa"/>
            <w:tcBorders>
              <w:top w:val="nil"/>
              <w:left w:val="single" w:sz="4" w:space="0" w:color="000000"/>
              <w:bottom w:val="nil"/>
              <w:right w:val="single" w:sz="4" w:space="0" w:color="auto"/>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r w:rsidRPr="00C356A8">
              <w:rPr>
                <w:sz w:val="20"/>
                <w:szCs w:val="20"/>
              </w:rPr>
              <w:t>-</w:t>
            </w:r>
          </w:p>
        </w:tc>
        <w:tc>
          <w:tcPr>
            <w:tcW w:w="864" w:type="dxa"/>
            <w:tcBorders>
              <w:left w:val="single" w:sz="4" w:space="0" w:color="auto"/>
              <w:right w:val="double" w:sz="4" w:space="0" w:color="auto"/>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r w:rsidRPr="00C356A8">
              <w:rPr>
                <w:sz w:val="20"/>
                <w:szCs w:val="20"/>
              </w:rPr>
              <w:t>0.238</w:t>
            </w:r>
            <w:r w:rsidRPr="00C356A8">
              <w:rPr>
                <w:sz w:val="20"/>
                <w:szCs w:val="20"/>
              </w:rPr>
              <w:br/>
              <w:t>(2.03)</w:t>
            </w:r>
          </w:p>
        </w:tc>
      </w:tr>
      <w:tr w:rsidR="00375EA3" w:rsidRPr="00C356A8" w:rsidTr="000E3D24">
        <w:trPr>
          <w:trHeight w:val="144"/>
          <w:jc w:val="center"/>
        </w:trPr>
        <w:tc>
          <w:tcPr>
            <w:tcW w:w="5184" w:type="dxa"/>
            <w:tcBorders>
              <w:top w:val="nil"/>
              <w:left w:val="double" w:sz="4" w:space="0" w:color="auto"/>
              <w:bottom w:val="single" w:sz="4" w:space="0" w:color="000000"/>
              <w:right w:val="single" w:sz="4" w:space="0" w:color="000000"/>
            </w:tcBorders>
            <w:tcMar>
              <w:top w:w="15" w:type="dxa"/>
              <w:left w:w="15" w:type="dxa"/>
              <w:bottom w:w="0" w:type="dxa"/>
              <w:right w:w="15" w:type="dxa"/>
            </w:tcMar>
            <w:vAlign w:val="center"/>
          </w:tcPr>
          <w:p w:rsidR="00114957" w:rsidRPr="00C356A8" w:rsidRDefault="00114957" w:rsidP="00375EA3">
            <w:pPr>
              <w:tabs>
                <w:tab w:val="left" w:pos="2055"/>
              </w:tabs>
              <w:ind w:left="90"/>
              <w:rPr>
                <w:sz w:val="20"/>
                <w:szCs w:val="20"/>
              </w:rPr>
            </w:pPr>
            <w:r w:rsidRPr="00C356A8">
              <w:rPr>
                <w:sz w:val="20"/>
                <w:szCs w:val="20"/>
              </w:rPr>
              <w:t>Public Transit</w:t>
            </w:r>
          </w:p>
        </w:tc>
        <w:tc>
          <w:tcPr>
            <w:tcW w:w="864"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r w:rsidRPr="00C356A8">
              <w:rPr>
                <w:sz w:val="20"/>
                <w:szCs w:val="20"/>
              </w:rPr>
              <w:t>-</w:t>
            </w:r>
          </w:p>
        </w:tc>
        <w:tc>
          <w:tcPr>
            <w:tcW w:w="864"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r w:rsidRPr="00C356A8">
              <w:rPr>
                <w:sz w:val="20"/>
                <w:szCs w:val="20"/>
              </w:rPr>
              <w:t>-</w:t>
            </w:r>
          </w:p>
        </w:tc>
        <w:tc>
          <w:tcPr>
            <w:tcW w:w="908"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r w:rsidRPr="00C356A8">
              <w:rPr>
                <w:sz w:val="20"/>
                <w:szCs w:val="20"/>
              </w:rPr>
              <w:t>-</w:t>
            </w:r>
          </w:p>
        </w:tc>
        <w:tc>
          <w:tcPr>
            <w:tcW w:w="864" w:type="dxa"/>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r w:rsidRPr="00C356A8">
              <w:rPr>
                <w:sz w:val="20"/>
                <w:szCs w:val="20"/>
              </w:rPr>
              <w:t>-</w:t>
            </w:r>
          </w:p>
        </w:tc>
        <w:tc>
          <w:tcPr>
            <w:tcW w:w="864" w:type="dxa"/>
            <w:tcBorders>
              <w:left w:val="single" w:sz="4" w:space="0" w:color="auto"/>
              <w:bottom w:val="single" w:sz="4" w:space="0" w:color="auto"/>
              <w:right w:val="double" w:sz="4" w:space="0" w:color="auto"/>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r w:rsidRPr="00C356A8">
              <w:rPr>
                <w:sz w:val="20"/>
                <w:szCs w:val="20"/>
              </w:rPr>
              <w:t>0.194</w:t>
            </w:r>
            <w:r w:rsidRPr="00C356A8">
              <w:rPr>
                <w:sz w:val="20"/>
                <w:szCs w:val="20"/>
              </w:rPr>
              <w:br/>
              <w:t>(1.82)</w:t>
            </w:r>
          </w:p>
        </w:tc>
      </w:tr>
      <w:tr w:rsidR="00375EA3" w:rsidRPr="00C356A8" w:rsidTr="000E3D24">
        <w:trPr>
          <w:trHeight w:val="144"/>
          <w:jc w:val="center"/>
        </w:trPr>
        <w:tc>
          <w:tcPr>
            <w:tcW w:w="5184" w:type="dxa"/>
            <w:tcBorders>
              <w:top w:val="single" w:sz="4" w:space="0" w:color="000000"/>
              <w:left w:val="double" w:sz="4" w:space="0" w:color="auto"/>
              <w:bottom w:val="single" w:sz="4" w:space="0" w:color="000000"/>
              <w:right w:val="single" w:sz="4" w:space="0" w:color="000000"/>
            </w:tcBorders>
            <w:tcMar>
              <w:top w:w="15" w:type="dxa"/>
              <w:left w:w="15" w:type="dxa"/>
              <w:bottom w:w="0" w:type="dxa"/>
              <w:right w:w="15" w:type="dxa"/>
            </w:tcMar>
            <w:vAlign w:val="center"/>
          </w:tcPr>
          <w:p w:rsidR="00114957" w:rsidRPr="00C356A8" w:rsidRDefault="00114957" w:rsidP="00375EA3">
            <w:pPr>
              <w:tabs>
                <w:tab w:val="left" w:pos="2055"/>
              </w:tabs>
              <w:ind w:left="90"/>
              <w:rPr>
                <w:sz w:val="20"/>
                <w:szCs w:val="20"/>
              </w:rPr>
            </w:pPr>
            <w:r w:rsidRPr="00C356A8">
              <w:rPr>
                <w:sz w:val="20"/>
                <w:szCs w:val="20"/>
              </w:rPr>
              <w:t>Mode Constants</w:t>
            </w:r>
          </w:p>
        </w:tc>
        <w:tc>
          <w:tcPr>
            <w:tcW w:w="8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r w:rsidRPr="00C356A8">
              <w:rPr>
                <w:sz w:val="20"/>
                <w:szCs w:val="20"/>
              </w:rPr>
              <w:t>-</w:t>
            </w:r>
          </w:p>
        </w:tc>
        <w:tc>
          <w:tcPr>
            <w:tcW w:w="8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r w:rsidRPr="00C356A8">
              <w:rPr>
                <w:sz w:val="20"/>
                <w:szCs w:val="20"/>
              </w:rPr>
              <w:t>-0.966</w:t>
            </w:r>
            <w:r w:rsidRPr="00C356A8">
              <w:rPr>
                <w:sz w:val="20"/>
                <w:szCs w:val="20"/>
              </w:rPr>
              <w:br/>
              <w:t>(-5.01)</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r w:rsidRPr="00C356A8">
              <w:rPr>
                <w:sz w:val="20"/>
                <w:szCs w:val="20"/>
              </w:rPr>
              <w:t>-0.626</w:t>
            </w:r>
            <w:r w:rsidRPr="00C356A8">
              <w:rPr>
                <w:sz w:val="20"/>
                <w:szCs w:val="20"/>
              </w:rPr>
              <w:br/>
              <w:t>(-1.72)</w:t>
            </w:r>
          </w:p>
        </w:tc>
        <w:tc>
          <w:tcPr>
            <w:tcW w:w="8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r w:rsidRPr="00C356A8">
              <w:rPr>
                <w:sz w:val="20"/>
                <w:szCs w:val="20"/>
              </w:rPr>
              <w:t>1.125</w:t>
            </w:r>
            <w:r w:rsidRPr="00C356A8">
              <w:rPr>
                <w:sz w:val="20"/>
                <w:szCs w:val="20"/>
              </w:rPr>
              <w:br/>
              <w:t>(4.41)</w:t>
            </w:r>
          </w:p>
        </w:tc>
        <w:tc>
          <w:tcPr>
            <w:tcW w:w="864" w:type="dxa"/>
            <w:tcBorders>
              <w:top w:val="single" w:sz="4" w:space="0" w:color="auto"/>
              <w:left w:val="single" w:sz="4" w:space="0" w:color="000000"/>
              <w:bottom w:val="single" w:sz="4" w:space="0" w:color="000000"/>
              <w:right w:val="double" w:sz="4" w:space="0" w:color="auto"/>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r w:rsidRPr="00C356A8">
              <w:rPr>
                <w:sz w:val="20"/>
                <w:szCs w:val="20"/>
              </w:rPr>
              <w:t>-</w:t>
            </w:r>
          </w:p>
        </w:tc>
      </w:tr>
      <w:tr w:rsidR="000E3D24" w:rsidRPr="00C356A8" w:rsidTr="000E3D24">
        <w:trPr>
          <w:trHeight w:val="144"/>
          <w:jc w:val="center"/>
        </w:trPr>
        <w:tc>
          <w:tcPr>
            <w:tcW w:w="5184" w:type="dxa"/>
            <w:tcBorders>
              <w:top w:val="single" w:sz="4" w:space="0" w:color="000000"/>
              <w:left w:val="double" w:sz="4" w:space="0" w:color="auto"/>
              <w:bottom w:val="single" w:sz="4" w:space="0" w:color="000000"/>
            </w:tcBorders>
            <w:tcMar>
              <w:top w:w="15" w:type="dxa"/>
              <w:left w:w="15" w:type="dxa"/>
              <w:bottom w:w="0" w:type="dxa"/>
              <w:right w:w="15" w:type="dxa"/>
            </w:tcMar>
            <w:vAlign w:val="center"/>
          </w:tcPr>
          <w:p w:rsidR="00375EA3" w:rsidRPr="00C356A8" w:rsidRDefault="00375EA3" w:rsidP="00375EA3">
            <w:pPr>
              <w:tabs>
                <w:tab w:val="left" w:pos="2055"/>
              </w:tabs>
              <w:ind w:left="90"/>
              <w:rPr>
                <w:sz w:val="20"/>
                <w:szCs w:val="20"/>
              </w:rPr>
            </w:pPr>
            <w:r w:rsidRPr="00C356A8">
              <w:rPr>
                <w:b/>
                <w:iCs/>
                <w:sz w:val="20"/>
                <w:szCs w:val="20"/>
              </w:rPr>
              <w:t xml:space="preserve">Individual </w:t>
            </w:r>
            <w:r>
              <w:rPr>
                <w:b/>
                <w:iCs/>
                <w:sz w:val="20"/>
                <w:szCs w:val="20"/>
              </w:rPr>
              <w:t>C</w:t>
            </w:r>
            <w:r w:rsidRPr="00C356A8">
              <w:rPr>
                <w:b/>
                <w:iCs/>
                <w:sz w:val="20"/>
                <w:szCs w:val="20"/>
              </w:rPr>
              <w:t>haracteristics</w:t>
            </w:r>
          </w:p>
        </w:tc>
        <w:tc>
          <w:tcPr>
            <w:tcW w:w="864" w:type="dxa"/>
            <w:tcBorders>
              <w:top w:val="single" w:sz="4" w:space="0" w:color="000000"/>
              <w:bottom w:val="single" w:sz="4" w:space="0" w:color="000000"/>
            </w:tcBorders>
            <w:tcMar>
              <w:top w:w="15" w:type="dxa"/>
              <w:left w:w="15" w:type="dxa"/>
              <w:bottom w:w="0" w:type="dxa"/>
              <w:right w:w="15" w:type="dxa"/>
            </w:tcMar>
            <w:vAlign w:val="center"/>
          </w:tcPr>
          <w:p w:rsidR="00375EA3" w:rsidRPr="00C356A8" w:rsidRDefault="00375EA3" w:rsidP="00C356A8">
            <w:pPr>
              <w:tabs>
                <w:tab w:val="left" w:pos="2055"/>
              </w:tabs>
              <w:jc w:val="center"/>
              <w:rPr>
                <w:sz w:val="20"/>
                <w:szCs w:val="20"/>
              </w:rPr>
            </w:pPr>
          </w:p>
        </w:tc>
        <w:tc>
          <w:tcPr>
            <w:tcW w:w="864" w:type="dxa"/>
            <w:tcBorders>
              <w:top w:val="single" w:sz="4" w:space="0" w:color="000000"/>
              <w:bottom w:val="single" w:sz="4" w:space="0" w:color="000000"/>
            </w:tcBorders>
            <w:tcMar>
              <w:top w:w="15" w:type="dxa"/>
              <w:left w:w="15" w:type="dxa"/>
              <w:bottom w:w="0" w:type="dxa"/>
              <w:right w:w="15" w:type="dxa"/>
            </w:tcMar>
            <w:vAlign w:val="center"/>
          </w:tcPr>
          <w:p w:rsidR="00375EA3" w:rsidRPr="00C356A8" w:rsidRDefault="00375EA3" w:rsidP="00C356A8">
            <w:pPr>
              <w:tabs>
                <w:tab w:val="left" w:pos="2055"/>
              </w:tabs>
              <w:jc w:val="center"/>
              <w:rPr>
                <w:sz w:val="20"/>
                <w:szCs w:val="20"/>
              </w:rPr>
            </w:pPr>
          </w:p>
        </w:tc>
        <w:tc>
          <w:tcPr>
            <w:tcW w:w="908" w:type="dxa"/>
            <w:tcBorders>
              <w:top w:val="single" w:sz="4" w:space="0" w:color="000000"/>
              <w:bottom w:val="single" w:sz="4" w:space="0" w:color="000000"/>
            </w:tcBorders>
            <w:tcMar>
              <w:top w:w="15" w:type="dxa"/>
              <w:left w:w="15" w:type="dxa"/>
              <w:bottom w:w="0" w:type="dxa"/>
              <w:right w:w="15" w:type="dxa"/>
            </w:tcMar>
            <w:vAlign w:val="center"/>
          </w:tcPr>
          <w:p w:rsidR="00375EA3" w:rsidRPr="00C356A8" w:rsidRDefault="00375EA3" w:rsidP="00C356A8">
            <w:pPr>
              <w:tabs>
                <w:tab w:val="left" w:pos="2055"/>
              </w:tabs>
              <w:jc w:val="center"/>
              <w:rPr>
                <w:sz w:val="20"/>
                <w:szCs w:val="20"/>
              </w:rPr>
            </w:pPr>
          </w:p>
        </w:tc>
        <w:tc>
          <w:tcPr>
            <w:tcW w:w="864" w:type="dxa"/>
            <w:tcBorders>
              <w:top w:val="single" w:sz="4" w:space="0" w:color="000000"/>
              <w:bottom w:val="single" w:sz="4" w:space="0" w:color="000000"/>
            </w:tcBorders>
            <w:tcMar>
              <w:top w:w="15" w:type="dxa"/>
              <w:left w:w="15" w:type="dxa"/>
              <w:bottom w:w="0" w:type="dxa"/>
              <w:right w:w="15" w:type="dxa"/>
            </w:tcMar>
            <w:vAlign w:val="center"/>
          </w:tcPr>
          <w:p w:rsidR="00375EA3" w:rsidRPr="00C356A8" w:rsidRDefault="00375EA3" w:rsidP="00C356A8">
            <w:pPr>
              <w:tabs>
                <w:tab w:val="left" w:pos="2055"/>
              </w:tabs>
              <w:jc w:val="center"/>
              <w:rPr>
                <w:sz w:val="20"/>
                <w:szCs w:val="20"/>
              </w:rPr>
            </w:pPr>
          </w:p>
        </w:tc>
        <w:tc>
          <w:tcPr>
            <w:tcW w:w="864" w:type="dxa"/>
            <w:tcBorders>
              <w:top w:val="single" w:sz="4" w:space="0" w:color="000000"/>
              <w:bottom w:val="single" w:sz="4" w:space="0" w:color="000000"/>
              <w:right w:val="double" w:sz="4" w:space="0" w:color="auto"/>
            </w:tcBorders>
            <w:tcMar>
              <w:top w:w="15" w:type="dxa"/>
              <w:left w:w="15" w:type="dxa"/>
              <w:bottom w:w="0" w:type="dxa"/>
              <w:right w:w="15" w:type="dxa"/>
            </w:tcMar>
            <w:vAlign w:val="center"/>
          </w:tcPr>
          <w:p w:rsidR="00375EA3" w:rsidRPr="00C356A8" w:rsidRDefault="00375EA3" w:rsidP="00C356A8">
            <w:pPr>
              <w:tabs>
                <w:tab w:val="left" w:pos="2055"/>
              </w:tabs>
              <w:jc w:val="center"/>
              <w:rPr>
                <w:sz w:val="20"/>
                <w:szCs w:val="20"/>
              </w:rPr>
            </w:pPr>
          </w:p>
        </w:tc>
      </w:tr>
      <w:tr w:rsidR="00375EA3" w:rsidRPr="00C356A8" w:rsidTr="000E3D24">
        <w:trPr>
          <w:trHeight w:val="144"/>
          <w:jc w:val="center"/>
        </w:trPr>
        <w:tc>
          <w:tcPr>
            <w:tcW w:w="5184" w:type="dxa"/>
            <w:tcBorders>
              <w:top w:val="single" w:sz="4" w:space="0" w:color="000000"/>
              <w:left w:val="double" w:sz="4" w:space="0" w:color="auto"/>
              <w:bottom w:val="single" w:sz="4" w:space="0" w:color="000000"/>
              <w:right w:val="single" w:sz="4" w:space="0" w:color="000000"/>
            </w:tcBorders>
            <w:tcMar>
              <w:top w:w="15" w:type="dxa"/>
              <w:left w:w="15" w:type="dxa"/>
              <w:bottom w:w="0" w:type="dxa"/>
              <w:right w:w="15" w:type="dxa"/>
            </w:tcMar>
            <w:vAlign w:val="center"/>
          </w:tcPr>
          <w:p w:rsidR="00114957" w:rsidRPr="00C356A8" w:rsidRDefault="00114957" w:rsidP="00375EA3">
            <w:pPr>
              <w:tabs>
                <w:tab w:val="left" w:pos="2055"/>
              </w:tabs>
              <w:ind w:left="90"/>
              <w:rPr>
                <w:sz w:val="20"/>
                <w:szCs w:val="20"/>
              </w:rPr>
            </w:pPr>
            <w:r w:rsidRPr="00C356A8">
              <w:rPr>
                <w:sz w:val="20"/>
                <w:szCs w:val="20"/>
              </w:rPr>
              <w:t>Male</w:t>
            </w:r>
          </w:p>
        </w:tc>
        <w:tc>
          <w:tcPr>
            <w:tcW w:w="8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r w:rsidRPr="00C356A8">
              <w:rPr>
                <w:sz w:val="20"/>
                <w:szCs w:val="20"/>
              </w:rPr>
              <w:t>-</w:t>
            </w:r>
          </w:p>
        </w:tc>
        <w:tc>
          <w:tcPr>
            <w:tcW w:w="8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r w:rsidRPr="00C356A8">
              <w:rPr>
                <w:sz w:val="20"/>
                <w:szCs w:val="20"/>
              </w:rPr>
              <w:t>-0.626</w:t>
            </w:r>
            <w:r w:rsidRPr="00C356A8">
              <w:rPr>
                <w:sz w:val="20"/>
                <w:szCs w:val="20"/>
              </w:rPr>
              <w:br/>
              <w:t>(-3.63)</w:t>
            </w:r>
          </w:p>
        </w:tc>
        <w:tc>
          <w:tcPr>
            <w:tcW w:w="90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r w:rsidRPr="00C356A8">
              <w:rPr>
                <w:sz w:val="20"/>
                <w:szCs w:val="20"/>
              </w:rPr>
              <w:t>-0.626</w:t>
            </w:r>
            <w:r w:rsidRPr="00C356A8">
              <w:rPr>
                <w:sz w:val="20"/>
                <w:szCs w:val="20"/>
              </w:rPr>
              <w:br/>
              <w:t>(-3.63)</w:t>
            </w:r>
          </w:p>
        </w:tc>
        <w:tc>
          <w:tcPr>
            <w:tcW w:w="86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r w:rsidRPr="00C356A8">
              <w:rPr>
                <w:sz w:val="20"/>
                <w:szCs w:val="20"/>
              </w:rPr>
              <w:t>-1.133</w:t>
            </w:r>
            <w:r w:rsidRPr="00C356A8">
              <w:rPr>
                <w:sz w:val="20"/>
                <w:szCs w:val="20"/>
              </w:rPr>
              <w:br/>
              <w:t>(-5.46)</w:t>
            </w:r>
          </w:p>
        </w:tc>
        <w:tc>
          <w:tcPr>
            <w:tcW w:w="864" w:type="dxa"/>
            <w:tcBorders>
              <w:top w:val="single" w:sz="4" w:space="0" w:color="000000"/>
              <w:left w:val="single" w:sz="4" w:space="0" w:color="000000"/>
              <w:bottom w:val="single" w:sz="4" w:space="0" w:color="000000"/>
              <w:right w:val="double" w:sz="4" w:space="0" w:color="auto"/>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r w:rsidRPr="00C356A8">
              <w:rPr>
                <w:sz w:val="20"/>
                <w:szCs w:val="20"/>
              </w:rPr>
              <w:t>-0.286</w:t>
            </w:r>
            <w:r w:rsidRPr="00C356A8">
              <w:rPr>
                <w:sz w:val="20"/>
                <w:szCs w:val="20"/>
              </w:rPr>
              <w:br/>
              <w:t>(-3.40)</w:t>
            </w:r>
          </w:p>
        </w:tc>
      </w:tr>
      <w:tr w:rsidR="00375EA3" w:rsidRPr="00C356A8" w:rsidTr="000E3D24">
        <w:trPr>
          <w:trHeight w:val="144"/>
          <w:jc w:val="center"/>
        </w:trPr>
        <w:tc>
          <w:tcPr>
            <w:tcW w:w="5184" w:type="dxa"/>
            <w:tcBorders>
              <w:top w:val="single" w:sz="4" w:space="0" w:color="000000"/>
              <w:left w:val="double" w:sz="4" w:space="0" w:color="auto"/>
              <w:bottom w:val="nil"/>
              <w:right w:val="single" w:sz="4" w:space="0" w:color="000000"/>
            </w:tcBorders>
            <w:tcMar>
              <w:top w:w="15" w:type="dxa"/>
              <w:left w:w="15" w:type="dxa"/>
              <w:bottom w:w="0" w:type="dxa"/>
              <w:right w:w="15" w:type="dxa"/>
            </w:tcMar>
            <w:vAlign w:val="center"/>
          </w:tcPr>
          <w:p w:rsidR="00114957" w:rsidRPr="00C356A8" w:rsidRDefault="00114957" w:rsidP="00375EA3">
            <w:pPr>
              <w:tabs>
                <w:tab w:val="left" w:pos="2055"/>
              </w:tabs>
              <w:ind w:left="90"/>
              <w:rPr>
                <w:sz w:val="20"/>
                <w:szCs w:val="20"/>
              </w:rPr>
            </w:pPr>
            <w:r w:rsidRPr="00C356A8">
              <w:rPr>
                <w:iCs/>
                <w:sz w:val="20"/>
                <w:szCs w:val="20"/>
                <w:u w:val="single"/>
              </w:rPr>
              <w:t>Age</w:t>
            </w:r>
            <w:r w:rsidRPr="00C356A8">
              <w:rPr>
                <w:iCs/>
                <w:sz w:val="20"/>
                <w:szCs w:val="20"/>
              </w:rPr>
              <w:t xml:space="preserve"> (</w:t>
            </w:r>
            <w:r w:rsidR="00C356A8">
              <w:rPr>
                <w:rFonts w:eastAsia="MS Mincho"/>
                <w:sz w:val="20"/>
                <w:szCs w:val="20"/>
                <w:lang w:eastAsia="ja-JP"/>
              </w:rPr>
              <w:t xml:space="preserve">age ≥ </w:t>
            </w:r>
            <w:r w:rsidR="00C356A8">
              <w:rPr>
                <w:iCs/>
                <w:sz w:val="20"/>
                <w:szCs w:val="20"/>
              </w:rPr>
              <w:t>41 y</w:t>
            </w:r>
            <w:r w:rsidRPr="00C356A8">
              <w:rPr>
                <w:iCs/>
                <w:sz w:val="20"/>
                <w:szCs w:val="20"/>
              </w:rPr>
              <w:t xml:space="preserve">rs and </w:t>
            </w:r>
            <w:r w:rsidR="00C356A8">
              <w:rPr>
                <w:iCs/>
                <w:sz w:val="20"/>
                <w:szCs w:val="20"/>
              </w:rPr>
              <w:t>age 18-30 y</w:t>
            </w:r>
            <w:r w:rsidRPr="00C356A8">
              <w:rPr>
                <w:iCs/>
                <w:sz w:val="20"/>
                <w:szCs w:val="20"/>
              </w:rPr>
              <w:t xml:space="preserve">rs </w:t>
            </w:r>
            <w:r w:rsidR="003234E6" w:rsidRPr="00C356A8">
              <w:rPr>
                <w:iCs/>
                <w:sz w:val="20"/>
                <w:szCs w:val="20"/>
              </w:rPr>
              <w:t>are</w:t>
            </w:r>
            <w:r w:rsidRPr="00C356A8">
              <w:rPr>
                <w:iCs/>
                <w:sz w:val="20"/>
                <w:szCs w:val="20"/>
              </w:rPr>
              <w:t xml:space="preserve"> the base</w:t>
            </w:r>
            <w:r w:rsidRPr="00590B24">
              <w:rPr>
                <w:sz w:val="20"/>
                <w:szCs w:val="20"/>
              </w:rPr>
              <w:t>)</w:t>
            </w:r>
          </w:p>
        </w:tc>
        <w:tc>
          <w:tcPr>
            <w:tcW w:w="864" w:type="dxa"/>
            <w:tcBorders>
              <w:top w:val="single" w:sz="4" w:space="0" w:color="000000"/>
              <w:left w:val="single" w:sz="4" w:space="0" w:color="000000"/>
              <w:bottom w:val="nil"/>
              <w:right w:val="single" w:sz="4" w:space="0" w:color="000000"/>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p>
        </w:tc>
        <w:tc>
          <w:tcPr>
            <w:tcW w:w="864" w:type="dxa"/>
            <w:tcBorders>
              <w:top w:val="single" w:sz="4" w:space="0" w:color="000000"/>
              <w:left w:val="single" w:sz="4" w:space="0" w:color="000000"/>
              <w:bottom w:val="nil"/>
              <w:right w:val="single" w:sz="4" w:space="0" w:color="000000"/>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p>
        </w:tc>
        <w:tc>
          <w:tcPr>
            <w:tcW w:w="908" w:type="dxa"/>
            <w:tcBorders>
              <w:top w:val="single" w:sz="4" w:space="0" w:color="000000"/>
              <w:left w:val="single" w:sz="4" w:space="0" w:color="000000"/>
              <w:bottom w:val="nil"/>
              <w:right w:val="single" w:sz="4" w:space="0" w:color="000000"/>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p>
        </w:tc>
        <w:tc>
          <w:tcPr>
            <w:tcW w:w="864" w:type="dxa"/>
            <w:tcBorders>
              <w:top w:val="single" w:sz="4" w:space="0" w:color="000000"/>
              <w:left w:val="single" w:sz="4" w:space="0" w:color="000000"/>
              <w:bottom w:val="nil"/>
              <w:right w:val="single" w:sz="4" w:space="0" w:color="000000"/>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p>
        </w:tc>
        <w:tc>
          <w:tcPr>
            <w:tcW w:w="864" w:type="dxa"/>
            <w:tcBorders>
              <w:top w:val="single" w:sz="4" w:space="0" w:color="000000"/>
              <w:left w:val="single" w:sz="4" w:space="0" w:color="000000"/>
              <w:bottom w:val="nil"/>
              <w:right w:val="double" w:sz="4" w:space="0" w:color="auto"/>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p>
        </w:tc>
      </w:tr>
      <w:tr w:rsidR="00375EA3" w:rsidRPr="00C356A8" w:rsidTr="000E3D24">
        <w:trPr>
          <w:trHeight w:val="144"/>
          <w:jc w:val="center"/>
        </w:trPr>
        <w:tc>
          <w:tcPr>
            <w:tcW w:w="5184" w:type="dxa"/>
            <w:tcBorders>
              <w:top w:val="nil"/>
              <w:left w:val="double" w:sz="4" w:space="0" w:color="auto"/>
              <w:bottom w:val="nil"/>
              <w:right w:val="single" w:sz="4" w:space="0" w:color="000000"/>
            </w:tcBorders>
            <w:tcMar>
              <w:top w:w="15" w:type="dxa"/>
              <w:left w:w="15" w:type="dxa"/>
              <w:bottom w:w="0" w:type="dxa"/>
              <w:right w:w="15" w:type="dxa"/>
            </w:tcMar>
            <w:vAlign w:val="center"/>
          </w:tcPr>
          <w:p w:rsidR="00114957" w:rsidRPr="00C356A8" w:rsidRDefault="00114957" w:rsidP="000E3D24">
            <w:pPr>
              <w:tabs>
                <w:tab w:val="left" w:pos="2055"/>
              </w:tabs>
              <w:ind w:left="259"/>
              <w:rPr>
                <w:sz w:val="20"/>
                <w:szCs w:val="20"/>
              </w:rPr>
            </w:pPr>
            <w:r w:rsidRPr="00C356A8">
              <w:rPr>
                <w:rFonts w:eastAsia="MS Mincho"/>
                <w:sz w:val="20"/>
                <w:szCs w:val="20"/>
                <w:lang w:eastAsia="ja-JP"/>
              </w:rPr>
              <w:t>Age 14 – 17</w:t>
            </w:r>
          </w:p>
        </w:tc>
        <w:tc>
          <w:tcPr>
            <w:tcW w:w="864" w:type="dxa"/>
            <w:tcBorders>
              <w:top w:val="nil"/>
              <w:left w:val="single" w:sz="4" w:space="0" w:color="000000"/>
              <w:bottom w:val="nil"/>
              <w:right w:val="single" w:sz="4" w:space="0" w:color="000000"/>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r w:rsidRPr="00C356A8">
              <w:rPr>
                <w:sz w:val="20"/>
                <w:szCs w:val="20"/>
              </w:rPr>
              <w:t>-</w:t>
            </w:r>
          </w:p>
        </w:tc>
        <w:tc>
          <w:tcPr>
            <w:tcW w:w="864" w:type="dxa"/>
            <w:tcBorders>
              <w:top w:val="nil"/>
              <w:left w:val="single" w:sz="4" w:space="0" w:color="000000"/>
              <w:bottom w:val="nil"/>
              <w:right w:val="single" w:sz="4" w:space="0" w:color="000000"/>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r w:rsidRPr="00C356A8">
              <w:rPr>
                <w:sz w:val="20"/>
                <w:szCs w:val="20"/>
              </w:rPr>
              <w:t>-</w:t>
            </w:r>
          </w:p>
        </w:tc>
        <w:tc>
          <w:tcPr>
            <w:tcW w:w="908" w:type="dxa"/>
            <w:tcBorders>
              <w:top w:val="nil"/>
              <w:left w:val="single" w:sz="4" w:space="0" w:color="000000"/>
              <w:bottom w:val="nil"/>
              <w:right w:val="single" w:sz="4" w:space="0" w:color="000000"/>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r w:rsidRPr="00C356A8">
              <w:rPr>
                <w:sz w:val="20"/>
                <w:szCs w:val="20"/>
              </w:rPr>
              <w:t>1.511</w:t>
            </w:r>
            <w:r w:rsidRPr="00C356A8">
              <w:rPr>
                <w:sz w:val="20"/>
                <w:szCs w:val="20"/>
              </w:rPr>
              <w:br/>
              <w:t>(4.01)</w:t>
            </w:r>
          </w:p>
        </w:tc>
        <w:tc>
          <w:tcPr>
            <w:tcW w:w="864" w:type="dxa"/>
            <w:tcBorders>
              <w:top w:val="nil"/>
              <w:left w:val="single" w:sz="4" w:space="0" w:color="000000"/>
              <w:bottom w:val="nil"/>
              <w:right w:val="single" w:sz="4" w:space="0" w:color="000000"/>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r w:rsidRPr="00C356A8">
              <w:rPr>
                <w:sz w:val="20"/>
                <w:szCs w:val="20"/>
              </w:rPr>
              <w:t>1.511</w:t>
            </w:r>
            <w:r w:rsidRPr="00C356A8">
              <w:rPr>
                <w:sz w:val="20"/>
                <w:szCs w:val="20"/>
              </w:rPr>
              <w:br/>
              <w:t>(4.01)</w:t>
            </w:r>
          </w:p>
        </w:tc>
        <w:tc>
          <w:tcPr>
            <w:tcW w:w="864" w:type="dxa"/>
            <w:tcBorders>
              <w:top w:val="nil"/>
              <w:left w:val="single" w:sz="4" w:space="0" w:color="000000"/>
              <w:bottom w:val="nil"/>
              <w:right w:val="double" w:sz="4" w:space="0" w:color="auto"/>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r w:rsidRPr="00C356A8">
              <w:rPr>
                <w:sz w:val="20"/>
                <w:szCs w:val="20"/>
              </w:rPr>
              <w:t>-</w:t>
            </w:r>
          </w:p>
        </w:tc>
      </w:tr>
      <w:tr w:rsidR="00375EA3" w:rsidRPr="00C356A8" w:rsidTr="000E3D24">
        <w:trPr>
          <w:trHeight w:val="144"/>
          <w:jc w:val="center"/>
        </w:trPr>
        <w:tc>
          <w:tcPr>
            <w:tcW w:w="5184" w:type="dxa"/>
            <w:tcBorders>
              <w:top w:val="nil"/>
              <w:left w:val="double" w:sz="4" w:space="0" w:color="auto"/>
              <w:bottom w:val="single" w:sz="4" w:space="0" w:color="000000"/>
              <w:right w:val="single" w:sz="4" w:space="0" w:color="000000"/>
            </w:tcBorders>
            <w:tcMar>
              <w:top w:w="15" w:type="dxa"/>
              <w:left w:w="15" w:type="dxa"/>
              <w:bottom w:w="0" w:type="dxa"/>
              <w:right w:w="15" w:type="dxa"/>
            </w:tcMar>
            <w:vAlign w:val="center"/>
          </w:tcPr>
          <w:p w:rsidR="00114957" w:rsidRPr="00C356A8" w:rsidRDefault="00114957" w:rsidP="000E3D24">
            <w:pPr>
              <w:tabs>
                <w:tab w:val="left" w:pos="2055"/>
              </w:tabs>
              <w:ind w:left="259"/>
              <w:rPr>
                <w:sz w:val="20"/>
                <w:szCs w:val="20"/>
              </w:rPr>
            </w:pPr>
            <w:r w:rsidRPr="00C356A8">
              <w:rPr>
                <w:rFonts w:eastAsia="MS Mincho"/>
                <w:sz w:val="20"/>
                <w:szCs w:val="20"/>
                <w:lang w:eastAsia="ja-JP"/>
              </w:rPr>
              <w:t>Age 31 – 40</w:t>
            </w:r>
          </w:p>
        </w:tc>
        <w:tc>
          <w:tcPr>
            <w:tcW w:w="864"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r w:rsidRPr="00C356A8">
              <w:rPr>
                <w:sz w:val="20"/>
                <w:szCs w:val="20"/>
              </w:rPr>
              <w:t>-</w:t>
            </w:r>
          </w:p>
        </w:tc>
        <w:tc>
          <w:tcPr>
            <w:tcW w:w="864"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r w:rsidRPr="00C356A8">
              <w:rPr>
                <w:sz w:val="20"/>
                <w:szCs w:val="20"/>
              </w:rPr>
              <w:t>-</w:t>
            </w:r>
          </w:p>
        </w:tc>
        <w:tc>
          <w:tcPr>
            <w:tcW w:w="908"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p>
        </w:tc>
        <w:tc>
          <w:tcPr>
            <w:tcW w:w="864"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r w:rsidRPr="00C356A8">
              <w:rPr>
                <w:sz w:val="20"/>
                <w:szCs w:val="20"/>
              </w:rPr>
              <w:t>-0.980</w:t>
            </w:r>
            <w:r w:rsidRPr="00C356A8">
              <w:rPr>
                <w:sz w:val="20"/>
                <w:szCs w:val="20"/>
              </w:rPr>
              <w:br/>
              <w:t>(-3.49)</w:t>
            </w:r>
          </w:p>
        </w:tc>
        <w:tc>
          <w:tcPr>
            <w:tcW w:w="864" w:type="dxa"/>
            <w:tcBorders>
              <w:top w:val="nil"/>
              <w:left w:val="single" w:sz="4" w:space="0" w:color="000000"/>
              <w:bottom w:val="single" w:sz="4" w:space="0" w:color="000000"/>
              <w:right w:val="double" w:sz="4" w:space="0" w:color="auto"/>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r w:rsidRPr="00C356A8">
              <w:rPr>
                <w:sz w:val="20"/>
                <w:szCs w:val="20"/>
              </w:rPr>
              <w:t>-</w:t>
            </w:r>
          </w:p>
        </w:tc>
      </w:tr>
      <w:tr w:rsidR="00375EA3" w:rsidRPr="00C356A8" w:rsidTr="000E3D24">
        <w:trPr>
          <w:trHeight w:val="144"/>
          <w:jc w:val="center"/>
        </w:trPr>
        <w:tc>
          <w:tcPr>
            <w:tcW w:w="5184" w:type="dxa"/>
            <w:tcBorders>
              <w:top w:val="single" w:sz="4" w:space="0" w:color="000000"/>
              <w:left w:val="double" w:sz="4" w:space="0" w:color="auto"/>
              <w:bottom w:val="nil"/>
              <w:right w:val="single" w:sz="4" w:space="0" w:color="000000"/>
            </w:tcBorders>
            <w:tcMar>
              <w:top w:w="15" w:type="dxa"/>
              <w:left w:w="15" w:type="dxa"/>
              <w:bottom w:w="0" w:type="dxa"/>
              <w:right w:w="15" w:type="dxa"/>
            </w:tcMar>
            <w:vAlign w:val="center"/>
          </w:tcPr>
          <w:p w:rsidR="00114957" w:rsidRPr="00C356A8" w:rsidRDefault="00114957" w:rsidP="00375EA3">
            <w:pPr>
              <w:tabs>
                <w:tab w:val="left" w:pos="2055"/>
              </w:tabs>
              <w:ind w:left="90"/>
              <w:rPr>
                <w:sz w:val="20"/>
                <w:szCs w:val="20"/>
              </w:rPr>
            </w:pPr>
            <w:r w:rsidRPr="00C356A8">
              <w:rPr>
                <w:iCs/>
                <w:sz w:val="20"/>
                <w:szCs w:val="20"/>
                <w:u w:val="single"/>
              </w:rPr>
              <w:t>Level of Education</w:t>
            </w:r>
            <w:r w:rsidRPr="00C356A8">
              <w:rPr>
                <w:iCs/>
                <w:sz w:val="20"/>
                <w:szCs w:val="20"/>
              </w:rPr>
              <w:t xml:space="preserve"> (Low education is the base)</w:t>
            </w:r>
          </w:p>
        </w:tc>
        <w:tc>
          <w:tcPr>
            <w:tcW w:w="864" w:type="dxa"/>
            <w:tcBorders>
              <w:top w:val="single" w:sz="4" w:space="0" w:color="000000"/>
              <w:left w:val="single" w:sz="4" w:space="0" w:color="000000"/>
              <w:bottom w:val="nil"/>
              <w:right w:val="single" w:sz="4" w:space="0" w:color="000000"/>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p>
        </w:tc>
        <w:tc>
          <w:tcPr>
            <w:tcW w:w="864" w:type="dxa"/>
            <w:tcBorders>
              <w:top w:val="single" w:sz="4" w:space="0" w:color="000000"/>
              <w:left w:val="single" w:sz="4" w:space="0" w:color="000000"/>
              <w:bottom w:val="nil"/>
              <w:right w:val="single" w:sz="4" w:space="0" w:color="000000"/>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p>
        </w:tc>
        <w:tc>
          <w:tcPr>
            <w:tcW w:w="908" w:type="dxa"/>
            <w:tcBorders>
              <w:top w:val="single" w:sz="4" w:space="0" w:color="000000"/>
              <w:left w:val="single" w:sz="4" w:space="0" w:color="000000"/>
              <w:bottom w:val="nil"/>
              <w:right w:val="single" w:sz="4" w:space="0" w:color="000000"/>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p>
        </w:tc>
        <w:tc>
          <w:tcPr>
            <w:tcW w:w="864" w:type="dxa"/>
            <w:tcBorders>
              <w:top w:val="single" w:sz="4" w:space="0" w:color="000000"/>
              <w:left w:val="single" w:sz="4" w:space="0" w:color="000000"/>
              <w:bottom w:val="nil"/>
              <w:right w:val="single" w:sz="4" w:space="0" w:color="000000"/>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p>
        </w:tc>
        <w:tc>
          <w:tcPr>
            <w:tcW w:w="864" w:type="dxa"/>
            <w:tcBorders>
              <w:top w:val="single" w:sz="4" w:space="0" w:color="000000"/>
              <w:left w:val="single" w:sz="4" w:space="0" w:color="000000"/>
              <w:bottom w:val="nil"/>
              <w:right w:val="double" w:sz="4" w:space="0" w:color="auto"/>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p>
        </w:tc>
      </w:tr>
      <w:tr w:rsidR="00375EA3" w:rsidRPr="00C356A8" w:rsidTr="000E3D24">
        <w:trPr>
          <w:trHeight w:val="144"/>
          <w:jc w:val="center"/>
        </w:trPr>
        <w:tc>
          <w:tcPr>
            <w:tcW w:w="5184" w:type="dxa"/>
            <w:tcBorders>
              <w:top w:val="nil"/>
              <w:left w:val="double" w:sz="4" w:space="0" w:color="auto"/>
              <w:bottom w:val="nil"/>
              <w:right w:val="single" w:sz="4" w:space="0" w:color="000000"/>
            </w:tcBorders>
            <w:tcMar>
              <w:top w:w="15" w:type="dxa"/>
              <w:left w:w="15" w:type="dxa"/>
              <w:bottom w:w="0" w:type="dxa"/>
              <w:right w:w="15" w:type="dxa"/>
            </w:tcMar>
            <w:vAlign w:val="center"/>
          </w:tcPr>
          <w:p w:rsidR="00114957" w:rsidRPr="00C356A8" w:rsidRDefault="00114957" w:rsidP="000E3D24">
            <w:pPr>
              <w:tabs>
                <w:tab w:val="left" w:pos="2055"/>
              </w:tabs>
              <w:ind w:left="259"/>
              <w:rPr>
                <w:sz w:val="20"/>
                <w:szCs w:val="20"/>
              </w:rPr>
            </w:pPr>
            <w:r w:rsidRPr="00C356A8">
              <w:rPr>
                <w:sz w:val="20"/>
                <w:szCs w:val="20"/>
              </w:rPr>
              <w:t xml:space="preserve">Medium Education (High </w:t>
            </w:r>
            <w:r w:rsidR="00C356A8">
              <w:rPr>
                <w:sz w:val="20"/>
                <w:szCs w:val="20"/>
              </w:rPr>
              <w:t>s</w:t>
            </w:r>
            <w:r w:rsidRPr="00C356A8">
              <w:rPr>
                <w:sz w:val="20"/>
                <w:szCs w:val="20"/>
              </w:rPr>
              <w:t>chool or undergraduate degree)</w:t>
            </w:r>
          </w:p>
        </w:tc>
        <w:tc>
          <w:tcPr>
            <w:tcW w:w="864" w:type="dxa"/>
            <w:tcBorders>
              <w:top w:val="nil"/>
              <w:left w:val="single" w:sz="4" w:space="0" w:color="000000"/>
              <w:bottom w:val="nil"/>
              <w:right w:val="single" w:sz="4" w:space="0" w:color="000000"/>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r w:rsidRPr="00C356A8">
              <w:rPr>
                <w:sz w:val="20"/>
                <w:szCs w:val="20"/>
              </w:rPr>
              <w:t>-</w:t>
            </w:r>
          </w:p>
        </w:tc>
        <w:tc>
          <w:tcPr>
            <w:tcW w:w="864" w:type="dxa"/>
            <w:tcBorders>
              <w:top w:val="nil"/>
              <w:left w:val="single" w:sz="4" w:space="0" w:color="000000"/>
              <w:bottom w:val="nil"/>
              <w:right w:val="single" w:sz="4" w:space="0" w:color="000000"/>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r w:rsidRPr="00C356A8">
              <w:rPr>
                <w:sz w:val="20"/>
                <w:szCs w:val="20"/>
              </w:rPr>
              <w:t>-</w:t>
            </w:r>
          </w:p>
        </w:tc>
        <w:tc>
          <w:tcPr>
            <w:tcW w:w="908" w:type="dxa"/>
            <w:tcBorders>
              <w:top w:val="nil"/>
              <w:left w:val="single" w:sz="4" w:space="0" w:color="000000"/>
              <w:bottom w:val="nil"/>
              <w:right w:val="single" w:sz="4" w:space="0" w:color="000000"/>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r w:rsidRPr="00C356A8">
              <w:rPr>
                <w:sz w:val="20"/>
                <w:szCs w:val="20"/>
              </w:rPr>
              <w:t>-</w:t>
            </w:r>
          </w:p>
        </w:tc>
        <w:tc>
          <w:tcPr>
            <w:tcW w:w="864" w:type="dxa"/>
            <w:tcBorders>
              <w:top w:val="nil"/>
              <w:left w:val="single" w:sz="4" w:space="0" w:color="000000"/>
              <w:bottom w:val="nil"/>
              <w:right w:val="single" w:sz="4" w:space="0" w:color="000000"/>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r w:rsidRPr="00C356A8">
              <w:rPr>
                <w:sz w:val="20"/>
                <w:szCs w:val="20"/>
              </w:rPr>
              <w:t>-</w:t>
            </w:r>
          </w:p>
        </w:tc>
        <w:tc>
          <w:tcPr>
            <w:tcW w:w="864" w:type="dxa"/>
            <w:tcBorders>
              <w:top w:val="nil"/>
              <w:left w:val="single" w:sz="4" w:space="0" w:color="000000"/>
              <w:bottom w:val="nil"/>
              <w:right w:val="double" w:sz="4" w:space="0" w:color="auto"/>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r w:rsidRPr="00C356A8">
              <w:rPr>
                <w:sz w:val="20"/>
                <w:szCs w:val="20"/>
              </w:rPr>
              <w:t>0.190</w:t>
            </w:r>
            <w:r w:rsidRPr="00C356A8">
              <w:rPr>
                <w:sz w:val="20"/>
                <w:szCs w:val="20"/>
              </w:rPr>
              <w:br/>
              <w:t>(2.14)</w:t>
            </w:r>
          </w:p>
        </w:tc>
      </w:tr>
      <w:tr w:rsidR="00375EA3" w:rsidRPr="00C356A8" w:rsidTr="000E3D24">
        <w:trPr>
          <w:trHeight w:val="144"/>
          <w:jc w:val="center"/>
        </w:trPr>
        <w:tc>
          <w:tcPr>
            <w:tcW w:w="5184" w:type="dxa"/>
            <w:tcBorders>
              <w:top w:val="nil"/>
              <w:left w:val="double" w:sz="4" w:space="0" w:color="auto"/>
              <w:bottom w:val="single" w:sz="4" w:space="0" w:color="000000"/>
              <w:right w:val="single" w:sz="4" w:space="0" w:color="000000"/>
            </w:tcBorders>
            <w:tcMar>
              <w:top w:w="15" w:type="dxa"/>
              <w:left w:w="15" w:type="dxa"/>
              <w:bottom w:w="0" w:type="dxa"/>
              <w:right w:w="15" w:type="dxa"/>
            </w:tcMar>
            <w:vAlign w:val="center"/>
          </w:tcPr>
          <w:p w:rsidR="00114957" w:rsidRPr="00C356A8" w:rsidRDefault="00114957" w:rsidP="000E3D24">
            <w:pPr>
              <w:tabs>
                <w:tab w:val="left" w:pos="2055"/>
              </w:tabs>
              <w:ind w:left="259"/>
              <w:rPr>
                <w:sz w:val="20"/>
                <w:szCs w:val="20"/>
              </w:rPr>
            </w:pPr>
            <w:r w:rsidRPr="00C356A8">
              <w:rPr>
                <w:sz w:val="20"/>
                <w:szCs w:val="20"/>
              </w:rPr>
              <w:t>High Education (Master's degree or higher)</w:t>
            </w:r>
          </w:p>
        </w:tc>
        <w:tc>
          <w:tcPr>
            <w:tcW w:w="864"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r w:rsidRPr="00C356A8">
              <w:rPr>
                <w:sz w:val="20"/>
                <w:szCs w:val="20"/>
              </w:rPr>
              <w:t>-</w:t>
            </w:r>
          </w:p>
        </w:tc>
        <w:tc>
          <w:tcPr>
            <w:tcW w:w="864"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r w:rsidRPr="00C356A8">
              <w:rPr>
                <w:sz w:val="20"/>
                <w:szCs w:val="20"/>
              </w:rPr>
              <w:t>-</w:t>
            </w:r>
          </w:p>
        </w:tc>
        <w:tc>
          <w:tcPr>
            <w:tcW w:w="908"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r w:rsidRPr="00C356A8">
              <w:rPr>
                <w:sz w:val="20"/>
                <w:szCs w:val="20"/>
              </w:rPr>
              <w:t>-</w:t>
            </w:r>
          </w:p>
        </w:tc>
        <w:tc>
          <w:tcPr>
            <w:tcW w:w="864" w:type="dxa"/>
            <w:tcBorders>
              <w:top w:val="nil"/>
              <w:left w:val="single" w:sz="4" w:space="0" w:color="000000"/>
              <w:bottom w:val="single" w:sz="4" w:space="0" w:color="000000"/>
              <w:right w:val="single" w:sz="4" w:space="0" w:color="000000"/>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r w:rsidRPr="00C356A8">
              <w:rPr>
                <w:sz w:val="20"/>
                <w:szCs w:val="20"/>
              </w:rPr>
              <w:t>-</w:t>
            </w:r>
          </w:p>
        </w:tc>
        <w:tc>
          <w:tcPr>
            <w:tcW w:w="864" w:type="dxa"/>
            <w:tcBorders>
              <w:top w:val="nil"/>
              <w:left w:val="single" w:sz="4" w:space="0" w:color="000000"/>
              <w:bottom w:val="single" w:sz="4" w:space="0" w:color="000000"/>
              <w:right w:val="double" w:sz="4" w:space="0" w:color="auto"/>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r w:rsidRPr="00C356A8">
              <w:rPr>
                <w:sz w:val="20"/>
                <w:szCs w:val="20"/>
              </w:rPr>
              <w:t>0.411</w:t>
            </w:r>
            <w:r w:rsidRPr="00C356A8">
              <w:rPr>
                <w:sz w:val="20"/>
                <w:szCs w:val="20"/>
              </w:rPr>
              <w:br/>
              <w:t>(2.99)</w:t>
            </w:r>
          </w:p>
        </w:tc>
      </w:tr>
      <w:tr w:rsidR="00375EA3" w:rsidRPr="00C356A8" w:rsidTr="000E3D24">
        <w:trPr>
          <w:trHeight w:val="144"/>
          <w:jc w:val="center"/>
        </w:trPr>
        <w:tc>
          <w:tcPr>
            <w:tcW w:w="5184" w:type="dxa"/>
            <w:tcBorders>
              <w:top w:val="single" w:sz="4" w:space="0" w:color="000000"/>
              <w:left w:val="double" w:sz="4" w:space="0" w:color="auto"/>
              <w:bottom w:val="single" w:sz="4" w:space="0" w:color="auto"/>
              <w:right w:val="single" w:sz="4" w:space="0" w:color="000000"/>
            </w:tcBorders>
            <w:tcMar>
              <w:top w:w="15" w:type="dxa"/>
              <w:left w:w="15" w:type="dxa"/>
              <w:bottom w:w="0" w:type="dxa"/>
              <w:right w:w="15" w:type="dxa"/>
            </w:tcMar>
            <w:vAlign w:val="center"/>
          </w:tcPr>
          <w:p w:rsidR="00114957" w:rsidRPr="00C356A8" w:rsidRDefault="00114957" w:rsidP="00375EA3">
            <w:pPr>
              <w:tabs>
                <w:tab w:val="left" w:pos="2055"/>
              </w:tabs>
              <w:ind w:left="90"/>
              <w:rPr>
                <w:sz w:val="20"/>
                <w:szCs w:val="20"/>
              </w:rPr>
            </w:pPr>
            <w:r w:rsidRPr="00C356A8">
              <w:rPr>
                <w:sz w:val="20"/>
                <w:szCs w:val="20"/>
              </w:rPr>
              <w:t>Married</w:t>
            </w:r>
          </w:p>
        </w:tc>
        <w:tc>
          <w:tcPr>
            <w:tcW w:w="864" w:type="dxa"/>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r w:rsidRPr="00C356A8">
              <w:rPr>
                <w:sz w:val="20"/>
                <w:szCs w:val="20"/>
              </w:rPr>
              <w:t>-</w:t>
            </w:r>
          </w:p>
        </w:tc>
        <w:tc>
          <w:tcPr>
            <w:tcW w:w="864" w:type="dxa"/>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r w:rsidRPr="00C356A8">
              <w:rPr>
                <w:sz w:val="20"/>
                <w:szCs w:val="20"/>
              </w:rPr>
              <w:t>0.394</w:t>
            </w:r>
            <w:r w:rsidRPr="00C356A8">
              <w:rPr>
                <w:sz w:val="20"/>
                <w:szCs w:val="20"/>
              </w:rPr>
              <w:br/>
              <w:t>(2.05)</w:t>
            </w:r>
          </w:p>
        </w:tc>
        <w:tc>
          <w:tcPr>
            <w:tcW w:w="908" w:type="dxa"/>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r w:rsidRPr="00C356A8">
              <w:rPr>
                <w:sz w:val="20"/>
                <w:szCs w:val="20"/>
              </w:rPr>
              <w:t>-</w:t>
            </w:r>
          </w:p>
        </w:tc>
        <w:tc>
          <w:tcPr>
            <w:tcW w:w="864" w:type="dxa"/>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r w:rsidRPr="00C356A8">
              <w:rPr>
                <w:sz w:val="20"/>
                <w:szCs w:val="20"/>
              </w:rPr>
              <w:t>-</w:t>
            </w:r>
          </w:p>
        </w:tc>
        <w:tc>
          <w:tcPr>
            <w:tcW w:w="864" w:type="dxa"/>
            <w:tcBorders>
              <w:top w:val="single" w:sz="4" w:space="0" w:color="000000"/>
              <w:left w:val="single" w:sz="4" w:space="0" w:color="000000"/>
              <w:bottom w:val="single" w:sz="4" w:space="0" w:color="auto"/>
              <w:right w:val="double" w:sz="4" w:space="0" w:color="auto"/>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r w:rsidRPr="00C356A8">
              <w:rPr>
                <w:sz w:val="20"/>
                <w:szCs w:val="20"/>
              </w:rPr>
              <w:t>-</w:t>
            </w:r>
          </w:p>
        </w:tc>
      </w:tr>
      <w:tr w:rsidR="000E3D24" w:rsidRPr="00C356A8" w:rsidTr="000E3D24">
        <w:trPr>
          <w:trHeight w:val="144"/>
          <w:jc w:val="center"/>
        </w:trPr>
        <w:tc>
          <w:tcPr>
            <w:tcW w:w="5184" w:type="dxa"/>
            <w:tcBorders>
              <w:top w:val="single" w:sz="4" w:space="0" w:color="auto"/>
              <w:left w:val="double" w:sz="4" w:space="0" w:color="auto"/>
              <w:bottom w:val="single" w:sz="4" w:space="0" w:color="auto"/>
            </w:tcBorders>
            <w:tcMar>
              <w:top w:w="15" w:type="dxa"/>
              <w:left w:w="15" w:type="dxa"/>
              <w:bottom w:w="0" w:type="dxa"/>
              <w:right w:w="15" w:type="dxa"/>
            </w:tcMar>
            <w:vAlign w:val="center"/>
          </w:tcPr>
          <w:p w:rsidR="00375EA3" w:rsidRDefault="00375EA3" w:rsidP="00375EA3">
            <w:pPr>
              <w:tabs>
                <w:tab w:val="left" w:pos="2055"/>
              </w:tabs>
              <w:ind w:left="90"/>
              <w:rPr>
                <w:rFonts w:eastAsia="MS Mincho"/>
                <w:sz w:val="20"/>
                <w:szCs w:val="20"/>
                <w:u w:val="single"/>
                <w:lang w:eastAsia="ja-JP"/>
              </w:rPr>
            </w:pPr>
            <w:r w:rsidRPr="00C356A8">
              <w:rPr>
                <w:rFonts w:eastAsia="MS Mincho"/>
                <w:b/>
                <w:iCs/>
                <w:sz w:val="20"/>
                <w:szCs w:val="20"/>
                <w:lang w:eastAsia="ja-JP"/>
              </w:rPr>
              <w:t xml:space="preserve">Household </w:t>
            </w:r>
            <w:r>
              <w:rPr>
                <w:rFonts w:eastAsia="MS Mincho"/>
                <w:b/>
                <w:iCs/>
                <w:sz w:val="20"/>
                <w:szCs w:val="20"/>
                <w:lang w:eastAsia="ja-JP"/>
              </w:rPr>
              <w:t>C</w:t>
            </w:r>
            <w:r w:rsidRPr="00C356A8">
              <w:rPr>
                <w:rFonts w:eastAsia="MS Mincho"/>
                <w:b/>
                <w:iCs/>
                <w:sz w:val="20"/>
                <w:szCs w:val="20"/>
                <w:lang w:eastAsia="ja-JP"/>
              </w:rPr>
              <w:t>haracteristics</w:t>
            </w:r>
          </w:p>
        </w:tc>
        <w:tc>
          <w:tcPr>
            <w:tcW w:w="864" w:type="dxa"/>
            <w:tcBorders>
              <w:top w:val="single" w:sz="4" w:space="0" w:color="auto"/>
              <w:bottom w:val="single" w:sz="4" w:space="0" w:color="auto"/>
            </w:tcBorders>
            <w:tcMar>
              <w:top w:w="15" w:type="dxa"/>
              <w:left w:w="15" w:type="dxa"/>
              <w:bottom w:w="0" w:type="dxa"/>
              <w:right w:w="15" w:type="dxa"/>
            </w:tcMar>
            <w:vAlign w:val="center"/>
          </w:tcPr>
          <w:p w:rsidR="00375EA3" w:rsidRPr="00C356A8" w:rsidRDefault="00375EA3" w:rsidP="00C356A8">
            <w:pPr>
              <w:tabs>
                <w:tab w:val="left" w:pos="2055"/>
              </w:tabs>
              <w:jc w:val="center"/>
              <w:rPr>
                <w:sz w:val="20"/>
                <w:szCs w:val="20"/>
              </w:rPr>
            </w:pPr>
          </w:p>
        </w:tc>
        <w:tc>
          <w:tcPr>
            <w:tcW w:w="864" w:type="dxa"/>
            <w:tcBorders>
              <w:top w:val="single" w:sz="4" w:space="0" w:color="auto"/>
              <w:bottom w:val="single" w:sz="4" w:space="0" w:color="auto"/>
            </w:tcBorders>
            <w:tcMar>
              <w:top w:w="15" w:type="dxa"/>
              <w:left w:w="15" w:type="dxa"/>
              <w:bottom w:w="0" w:type="dxa"/>
              <w:right w:w="15" w:type="dxa"/>
            </w:tcMar>
            <w:vAlign w:val="center"/>
          </w:tcPr>
          <w:p w:rsidR="00375EA3" w:rsidRPr="00C356A8" w:rsidRDefault="00375EA3" w:rsidP="00C356A8">
            <w:pPr>
              <w:tabs>
                <w:tab w:val="left" w:pos="2055"/>
              </w:tabs>
              <w:jc w:val="center"/>
              <w:rPr>
                <w:sz w:val="20"/>
                <w:szCs w:val="20"/>
              </w:rPr>
            </w:pPr>
          </w:p>
        </w:tc>
        <w:tc>
          <w:tcPr>
            <w:tcW w:w="908" w:type="dxa"/>
            <w:tcBorders>
              <w:top w:val="single" w:sz="4" w:space="0" w:color="auto"/>
              <w:bottom w:val="single" w:sz="4" w:space="0" w:color="auto"/>
            </w:tcBorders>
            <w:tcMar>
              <w:top w:w="15" w:type="dxa"/>
              <w:left w:w="15" w:type="dxa"/>
              <w:bottom w:w="0" w:type="dxa"/>
              <w:right w:w="15" w:type="dxa"/>
            </w:tcMar>
            <w:vAlign w:val="center"/>
          </w:tcPr>
          <w:p w:rsidR="00375EA3" w:rsidRPr="00C356A8" w:rsidRDefault="00375EA3" w:rsidP="00C356A8">
            <w:pPr>
              <w:tabs>
                <w:tab w:val="left" w:pos="2055"/>
              </w:tabs>
              <w:jc w:val="center"/>
              <w:rPr>
                <w:sz w:val="20"/>
                <w:szCs w:val="20"/>
              </w:rPr>
            </w:pPr>
          </w:p>
        </w:tc>
        <w:tc>
          <w:tcPr>
            <w:tcW w:w="864" w:type="dxa"/>
            <w:tcBorders>
              <w:top w:val="single" w:sz="4" w:space="0" w:color="auto"/>
              <w:bottom w:val="single" w:sz="4" w:space="0" w:color="auto"/>
            </w:tcBorders>
            <w:tcMar>
              <w:top w:w="15" w:type="dxa"/>
              <w:left w:w="15" w:type="dxa"/>
              <w:bottom w:w="0" w:type="dxa"/>
              <w:right w:w="15" w:type="dxa"/>
            </w:tcMar>
            <w:vAlign w:val="center"/>
          </w:tcPr>
          <w:p w:rsidR="00375EA3" w:rsidRPr="00C356A8" w:rsidRDefault="00375EA3" w:rsidP="00C356A8">
            <w:pPr>
              <w:tabs>
                <w:tab w:val="left" w:pos="2055"/>
              </w:tabs>
              <w:jc w:val="center"/>
              <w:rPr>
                <w:sz w:val="20"/>
                <w:szCs w:val="20"/>
              </w:rPr>
            </w:pPr>
          </w:p>
        </w:tc>
        <w:tc>
          <w:tcPr>
            <w:tcW w:w="864" w:type="dxa"/>
            <w:tcBorders>
              <w:top w:val="single" w:sz="4" w:space="0" w:color="auto"/>
              <w:bottom w:val="single" w:sz="4" w:space="0" w:color="auto"/>
              <w:right w:val="double" w:sz="4" w:space="0" w:color="auto"/>
            </w:tcBorders>
            <w:tcMar>
              <w:top w:w="15" w:type="dxa"/>
              <w:left w:w="15" w:type="dxa"/>
              <w:bottom w:w="0" w:type="dxa"/>
              <w:right w:w="15" w:type="dxa"/>
            </w:tcMar>
            <w:vAlign w:val="center"/>
          </w:tcPr>
          <w:p w:rsidR="00375EA3" w:rsidRPr="00C356A8" w:rsidRDefault="00375EA3" w:rsidP="00C356A8">
            <w:pPr>
              <w:tabs>
                <w:tab w:val="left" w:pos="2055"/>
              </w:tabs>
              <w:jc w:val="center"/>
              <w:rPr>
                <w:sz w:val="20"/>
                <w:szCs w:val="20"/>
              </w:rPr>
            </w:pPr>
          </w:p>
        </w:tc>
      </w:tr>
      <w:tr w:rsidR="00375EA3" w:rsidRPr="00C356A8" w:rsidTr="000E3D24">
        <w:trPr>
          <w:trHeight w:val="144"/>
          <w:jc w:val="center"/>
        </w:trPr>
        <w:tc>
          <w:tcPr>
            <w:tcW w:w="5184" w:type="dxa"/>
            <w:tcBorders>
              <w:top w:val="single" w:sz="4" w:space="0" w:color="auto"/>
              <w:left w:val="double" w:sz="4" w:space="0" w:color="auto"/>
              <w:bottom w:val="nil"/>
              <w:right w:val="single" w:sz="4" w:space="0" w:color="000000"/>
            </w:tcBorders>
            <w:tcMar>
              <w:top w:w="15" w:type="dxa"/>
              <w:left w:w="15" w:type="dxa"/>
              <w:bottom w:w="0" w:type="dxa"/>
              <w:right w:w="15" w:type="dxa"/>
            </w:tcMar>
            <w:vAlign w:val="center"/>
          </w:tcPr>
          <w:p w:rsidR="00114957" w:rsidRPr="00C356A8" w:rsidRDefault="00C356A8" w:rsidP="00375EA3">
            <w:pPr>
              <w:tabs>
                <w:tab w:val="left" w:pos="2055"/>
              </w:tabs>
              <w:ind w:left="90"/>
              <w:rPr>
                <w:sz w:val="20"/>
                <w:szCs w:val="20"/>
                <w:u w:val="single"/>
              </w:rPr>
            </w:pPr>
            <w:r>
              <w:rPr>
                <w:rFonts w:eastAsia="MS Mincho"/>
                <w:sz w:val="20"/>
                <w:szCs w:val="20"/>
                <w:u w:val="single"/>
                <w:lang w:eastAsia="ja-JP"/>
              </w:rPr>
              <w:t>Number of K</w:t>
            </w:r>
            <w:r w:rsidR="00114957" w:rsidRPr="00C356A8">
              <w:rPr>
                <w:rFonts w:eastAsia="MS Mincho"/>
                <w:sz w:val="20"/>
                <w:szCs w:val="20"/>
                <w:u w:val="single"/>
                <w:lang w:eastAsia="ja-JP"/>
              </w:rPr>
              <w:t>ids</w:t>
            </w:r>
          </w:p>
        </w:tc>
        <w:tc>
          <w:tcPr>
            <w:tcW w:w="864" w:type="dxa"/>
            <w:tcBorders>
              <w:top w:val="single" w:sz="4" w:space="0" w:color="auto"/>
              <w:left w:val="single" w:sz="4" w:space="0" w:color="000000"/>
              <w:bottom w:val="nil"/>
              <w:right w:val="single" w:sz="4" w:space="0" w:color="000000"/>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p>
        </w:tc>
        <w:tc>
          <w:tcPr>
            <w:tcW w:w="864" w:type="dxa"/>
            <w:tcBorders>
              <w:top w:val="single" w:sz="4" w:space="0" w:color="auto"/>
              <w:left w:val="single" w:sz="4" w:space="0" w:color="000000"/>
              <w:bottom w:val="nil"/>
              <w:right w:val="single" w:sz="4" w:space="0" w:color="000000"/>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p>
        </w:tc>
        <w:tc>
          <w:tcPr>
            <w:tcW w:w="908" w:type="dxa"/>
            <w:tcBorders>
              <w:top w:val="single" w:sz="4" w:space="0" w:color="auto"/>
              <w:left w:val="single" w:sz="4" w:space="0" w:color="000000"/>
              <w:bottom w:val="nil"/>
              <w:right w:val="single" w:sz="4" w:space="0" w:color="000000"/>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p>
        </w:tc>
        <w:tc>
          <w:tcPr>
            <w:tcW w:w="864" w:type="dxa"/>
            <w:tcBorders>
              <w:top w:val="single" w:sz="4" w:space="0" w:color="auto"/>
              <w:left w:val="single" w:sz="4" w:space="0" w:color="000000"/>
              <w:bottom w:val="nil"/>
              <w:right w:val="single" w:sz="4" w:space="0" w:color="000000"/>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p>
        </w:tc>
        <w:tc>
          <w:tcPr>
            <w:tcW w:w="864" w:type="dxa"/>
            <w:tcBorders>
              <w:top w:val="single" w:sz="4" w:space="0" w:color="auto"/>
              <w:left w:val="single" w:sz="4" w:space="0" w:color="000000"/>
              <w:bottom w:val="nil"/>
              <w:right w:val="double" w:sz="4" w:space="0" w:color="auto"/>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p>
        </w:tc>
      </w:tr>
      <w:tr w:rsidR="00375EA3" w:rsidRPr="00C356A8" w:rsidTr="000E3D24">
        <w:trPr>
          <w:trHeight w:val="144"/>
          <w:jc w:val="center"/>
        </w:trPr>
        <w:tc>
          <w:tcPr>
            <w:tcW w:w="5184" w:type="dxa"/>
            <w:tcBorders>
              <w:top w:val="nil"/>
              <w:left w:val="double" w:sz="4" w:space="0" w:color="auto"/>
              <w:bottom w:val="nil"/>
              <w:right w:val="single" w:sz="4" w:space="0" w:color="000000"/>
            </w:tcBorders>
            <w:tcMar>
              <w:top w:w="15" w:type="dxa"/>
              <w:left w:w="15" w:type="dxa"/>
              <w:bottom w:w="0" w:type="dxa"/>
              <w:right w:w="15" w:type="dxa"/>
            </w:tcMar>
            <w:vAlign w:val="center"/>
          </w:tcPr>
          <w:p w:rsidR="00114957" w:rsidRPr="00C356A8" w:rsidRDefault="00114957" w:rsidP="000E3D24">
            <w:pPr>
              <w:tabs>
                <w:tab w:val="left" w:pos="2055"/>
              </w:tabs>
              <w:ind w:left="259"/>
              <w:rPr>
                <w:sz w:val="20"/>
                <w:szCs w:val="20"/>
              </w:rPr>
            </w:pPr>
            <w:r w:rsidRPr="00C356A8">
              <w:rPr>
                <w:sz w:val="20"/>
                <w:szCs w:val="20"/>
              </w:rPr>
              <w:t>Number of total kids</w:t>
            </w:r>
          </w:p>
        </w:tc>
        <w:tc>
          <w:tcPr>
            <w:tcW w:w="864" w:type="dxa"/>
            <w:tcBorders>
              <w:top w:val="nil"/>
              <w:left w:val="single" w:sz="4" w:space="0" w:color="000000"/>
              <w:bottom w:val="nil"/>
              <w:right w:val="single" w:sz="4" w:space="0" w:color="000000"/>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r w:rsidRPr="00C356A8">
              <w:rPr>
                <w:sz w:val="20"/>
                <w:szCs w:val="20"/>
              </w:rPr>
              <w:t>-</w:t>
            </w:r>
          </w:p>
        </w:tc>
        <w:tc>
          <w:tcPr>
            <w:tcW w:w="864" w:type="dxa"/>
            <w:tcBorders>
              <w:top w:val="nil"/>
              <w:left w:val="single" w:sz="4" w:space="0" w:color="000000"/>
              <w:bottom w:val="nil"/>
              <w:right w:val="single" w:sz="4" w:space="0" w:color="000000"/>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r w:rsidRPr="00C356A8">
              <w:rPr>
                <w:sz w:val="20"/>
                <w:szCs w:val="20"/>
              </w:rPr>
              <w:t>-</w:t>
            </w:r>
          </w:p>
        </w:tc>
        <w:tc>
          <w:tcPr>
            <w:tcW w:w="908" w:type="dxa"/>
            <w:tcBorders>
              <w:top w:val="nil"/>
              <w:left w:val="single" w:sz="4" w:space="0" w:color="000000"/>
              <w:bottom w:val="nil"/>
              <w:right w:val="single" w:sz="4" w:space="0" w:color="000000"/>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r w:rsidRPr="00C356A8">
              <w:rPr>
                <w:sz w:val="20"/>
                <w:szCs w:val="20"/>
              </w:rPr>
              <w:t>-</w:t>
            </w:r>
          </w:p>
        </w:tc>
        <w:tc>
          <w:tcPr>
            <w:tcW w:w="864" w:type="dxa"/>
            <w:tcBorders>
              <w:top w:val="nil"/>
              <w:left w:val="single" w:sz="4" w:space="0" w:color="000000"/>
              <w:bottom w:val="nil"/>
              <w:right w:val="single" w:sz="4" w:space="0" w:color="000000"/>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r w:rsidRPr="00C356A8">
              <w:rPr>
                <w:sz w:val="20"/>
                <w:szCs w:val="20"/>
              </w:rPr>
              <w:t>-0.431</w:t>
            </w:r>
            <w:r w:rsidRPr="00C356A8">
              <w:rPr>
                <w:sz w:val="20"/>
                <w:szCs w:val="20"/>
              </w:rPr>
              <w:br/>
              <w:t>(-3.14)</w:t>
            </w:r>
          </w:p>
        </w:tc>
        <w:tc>
          <w:tcPr>
            <w:tcW w:w="864" w:type="dxa"/>
            <w:tcBorders>
              <w:top w:val="nil"/>
              <w:left w:val="single" w:sz="4" w:space="0" w:color="000000"/>
              <w:bottom w:val="nil"/>
              <w:right w:val="double" w:sz="4" w:space="0" w:color="auto"/>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r w:rsidRPr="00C356A8">
              <w:rPr>
                <w:sz w:val="20"/>
                <w:szCs w:val="20"/>
              </w:rPr>
              <w:t>-</w:t>
            </w:r>
          </w:p>
        </w:tc>
      </w:tr>
      <w:tr w:rsidR="00375EA3" w:rsidRPr="00C356A8" w:rsidTr="000E3D24">
        <w:trPr>
          <w:trHeight w:val="144"/>
          <w:jc w:val="center"/>
        </w:trPr>
        <w:tc>
          <w:tcPr>
            <w:tcW w:w="5184" w:type="dxa"/>
            <w:tcBorders>
              <w:top w:val="nil"/>
              <w:left w:val="double" w:sz="4" w:space="0" w:color="auto"/>
              <w:bottom w:val="single" w:sz="4" w:space="0" w:color="auto"/>
              <w:right w:val="single" w:sz="4" w:space="0" w:color="000000"/>
            </w:tcBorders>
            <w:tcMar>
              <w:top w:w="15" w:type="dxa"/>
              <w:left w:w="15" w:type="dxa"/>
              <w:bottom w:w="0" w:type="dxa"/>
              <w:right w:w="15" w:type="dxa"/>
            </w:tcMar>
            <w:vAlign w:val="center"/>
          </w:tcPr>
          <w:p w:rsidR="00114957" w:rsidRPr="00C356A8" w:rsidRDefault="00C356A8" w:rsidP="000E3D24">
            <w:pPr>
              <w:tabs>
                <w:tab w:val="left" w:pos="2055"/>
              </w:tabs>
              <w:ind w:left="259"/>
              <w:rPr>
                <w:sz w:val="20"/>
                <w:szCs w:val="20"/>
              </w:rPr>
            </w:pPr>
            <w:r>
              <w:rPr>
                <w:sz w:val="20"/>
                <w:szCs w:val="20"/>
              </w:rPr>
              <w:t>Number of kids ≤</w:t>
            </w:r>
            <w:r w:rsidR="00114957" w:rsidRPr="00C356A8">
              <w:rPr>
                <w:sz w:val="20"/>
                <w:szCs w:val="20"/>
              </w:rPr>
              <w:t xml:space="preserve"> 5 years</w:t>
            </w:r>
          </w:p>
        </w:tc>
        <w:tc>
          <w:tcPr>
            <w:tcW w:w="864" w:type="dxa"/>
            <w:tcBorders>
              <w:top w:val="nil"/>
              <w:left w:val="single" w:sz="4" w:space="0" w:color="000000"/>
              <w:bottom w:val="single" w:sz="4" w:space="0" w:color="auto"/>
              <w:right w:val="single" w:sz="4" w:space="0" w:color="000000"/>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r w:rsidRPr="00C356A8">
              <w:rPr>
                <w:sz w:val="20"/>
                <w:szCs w:val="20"/>
              </w:rPr>
              <w:t>-</w:t>
            </w:r>
          </w:p>
        </w:tc>
        <w:tc>
          <w:tcPr>
            <w:tcW w:w="864" w:type="dxa"/>
            <w:tcBorders>
              <w:top w:val="nil"/>
              <w:left w:val="single" w:sz="4" w:space="0" w:color="000000"/>
              <w:bottom w:val="single" w:sz="4" w:space="0" w:color="auto"/>
              <w:right w:val="single" w:sz="4" w:space="0" w:color="000000"/>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r w:rsidRPr="00C356A8">
              <w:rPr>
                <w:sz w:val="20"/>
                <w:szCs w:val="20"/>
              </w:rPr>
              <w:t>-</w:t>
            </w:r>
          </w:p>
        </w:tc>
        <w:tc>
          <w:tcPr>
            <w:tcW w:w="908" w:type="dxa"/>
            <w:tcBorders>
              <w:top w:val="nil"/>
              <w:left w:val="single" w:sz="4" w:space="0" w:color="000000"/>
              <w:bottom w:val="single" w:sz="4" w:space="0" w:color="auto"/>
              <w:right w:val="single" w:sz="4" w:space="0" w:color="000000"/>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r w:rsidRPr="00C356A8">
              <w:rPr>
                <w:sz w:val="20"/>
                <w:szCs w:val="20"/>
              </w:rPr>
              <w:t>-</w:t>
            </w:r>
          </w:p>
        </w:tc>
        <w:tc>
          <w:tcPr>
            <w:tcW w:w="864" w:type="dxa"/>
            <w:tcBorders>
              <w:top w:val="nil"/>
              <w:left w:val="single" w:sz="4" w:space="0" w:color="000000"/>
              <w:bottom w:val="single" w:sz="4" w:space="0" w:color="auto"/>
              <w:right w:val="single" w:sz="4" w:space="0" w:color="000000"/>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r w:rsidRPr="00C356A8">
              <w:rPr>
                <w:sz w:val="20"/>
                <w:szCs w:val="20"/>
              </w:rPr>
              <w:t>-</w:t>
            </w:r>
          </w:p>
        </w:tc>
        <w:tc>
          <w:tcPr>
            <w:tcW w:w="864" w:type="dxa"/>
            <w:tcBorders>
              <w:top w:val="nil"/>
              <w:left w:val="single" w:sz="4" w:space="0" w:color="000000"/>
              <w:bottom w:val="single" w:sz="4" w:space="0" w:color="auto"/>
              <w:right w:val="double" w:sz="4" w:space="0" w:color="auto"/>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r w:rsidRPr="00C356A8">
              <w:rPr>
                <w:sz w:val="20"/>
                <w:szCs w:val="20"/>
              </w:rPr>
              <w:t>0.282</w:t>
            </w:r>
            <w:r w:rsidRPr="00C356A8">
              <w:rPr>
                <w:sz w:val="20"/>
                <w:szCs w:val="20"/>
              </w:rPr>
              <w:br/>
              <w:t>(2.43)</w:t>
            </w:r>
          </w:p>
        </w:tc>
      </w:tr>
      <w:tr w:rsidR="00375EA3" w:rsidRPr="00C356A8" w:rsidTr="000E3D24">
        <w:trPr>
          <w:trHeight w:val="144"/>
          <w:jc w:val="center"/>
        </w:trPr>
        <w:tc>
          <w:tcPr>
            <w:tcW w:w="5184" w:type="dxa"/>
            <w:tcBorders>
              <w:top w:val="single" w:sz="4" w:space="0" w:color="auto"/>
              <w:left w:val="double" w:sz="4" w:space="0" w:color="auto"/>
              <w:bottom w:val="single" w:sz="4" w:space="0" w:color="auto"/>
              <w:right w:val="single" w:sz="4" w:space="0" w:color="000000"/>
            </w:tcBorders>
            <w:tcMar>
              <w:top w:w="15" w:type="dxa"/>
              <w:left w:w="15" w:type="dxa"/>
              <w:bottom w:w="0" w:type="dxa"/>
              <w:right w:w="15" w:type="dxa"/>
            </w:tcMar>
            <w:vAlign w:val="center"/>
          </w:tcPr>
          <w:p w:rsidR="00114957" w:rsidRPr="00C356A8" w:rsidRDefault="00114957" w:rsidP="00375EA3">
            <w:pPr>
              <w:tabs>
                <w:tab w:val="left" w:pos="2055"/>
              </w:tabs>
              <w:ind w:left="90"/>
              <w:rPr>
                <w:sz w:val="20"/>
                <w:szCs w:val="20"/>
              </w:rPr>
            </w:pPr>
            <w:r w:rsidRPr="00C356A8">
              <w:rPr>
                <w:rFonts w:eastAsia="MS Mincho"/>
                <w:sz w:val="20"/>
                <w:szCs w:val="20"/>
                <w:lang w:eastAsia="ja-JP"/>
              </w:rPr>
              <w:t xml:space="preserve">Vehicle Availability </w:t>
            </w:r>
            <w:r w:rsidR="00C356A8">
              <w:rPr>
                <w:rFonts w:eastAsia="MS Mincho"/>
                <w:sz w:val="20"/>
                <w:szCs w:val="20"/>
                <w:lang w:eastAsia="ja-JP"/>
              </w:rPr>
              <w:t>(</w:t>
            </w:r>
            <w:r w:rsidR="00375EA3">
              <w:rPr>
                <w:rFonts w:eastAsia="MS Mincho"/>
                <w:sz w:val="20"/>
                <w:szCs w:val="20"/>
                <w:lang w:eastAsia="ja-JP"/>
              </w:rPr>
              <w:t>#</w:t>
            </w:r>
            <w:r w:rsidRPr="00C356A8">
              <w:rPr>
                <w:rFonts w:eastAsia="MS Mincho"/>
                <w:sz w:val="20"/>
                <w:szCs w:val="20"/>
                <w:lang w:eastAsia="ja-JP"/>
              </w:rPr>
              <w:t xml:space="preserve"> of </w:t>
            </w:r>
            <w:r w:rsidR="005A3408" w:rsidRPr="00C356A8">
              <w:rPr>
                <w:rFonts w:eastAsia="MS Mincho"/>
                <w:sz w:val="20"/>
                <w:szCs w:val="20"/>
                <w:lang w:eastAsia="ja-JP"/>
              </w:rPr>
              <w:t xml:space="preserve">motorized </w:t>
            </w:r>
            <w:r w:rsidR="00C356A8">
              <w:rPr>
                <w:rFonts w:eastAsia="MS Mincho"/>
                <w:sz w:val="20"/>
                <w:szCs w:val="20"/>
                <w:lang w:eastAsia="ja-JP"/>
              </w:rPr>
              <w:t>vehicles/h</w:t>
            </w:r>
            <w:r w:rsidRPr="00C356A8">
              <w:rPr>
                <w:rFonts w:eastAsia="MS Mincho"/>
                <w:sz w:val="20"/>
                <w:szCs w:val="20"/>
                <w:lang w:eastAsia="ja-JP"/>
              </w:rPr>
              <w:t>ousehold size)</w:t>
            </w:r>
          </w:p>
        </w:tc>
        <w:tc>
          <w:tcPr>
            <w:tcW w:w="864" w:type="dxa"/>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r w:rsidRPr="00C356A8">
              <w:rPr>
                <w:sz w:val="20"/>
                <w:szCs w:val="20"/>
              </w:rPr>
              <w:t>-</w:t>
            </w:r>
          </w:p>
        </w:tc>
        <w:tc>
          <w:tcPr>
            <w:tcW w:w="864" w:type="dxa"/>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r w:rsidRPr="00C356A8">
              <w:rPr>
                <w:sz w:val="20"/>
                <w:szCs w:val="20"/>
              </w:rPr>
              <w:t>-</w:t>
            </w:r>
          </w:p>
        </w:tc>
        <w:tc>
          <w:tcPr>
            <w:tcW w:w="908" w:type="dxa"/>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r w:rsidRPr="00C356A8">
              <w:rPr>
                <w:sz w:val="20"/>
                <w:szCs w:val="20"/>
              </w:rPr>
              <w:t>-1.485</w:t>
            </w:r>
            <w:r w:rsidRPr="00C356A8">
              <w:rPr>
                <w:sz w:val="20"/>
                <w:szCs w:val="20"/>
              </w:rPr>
              <w:br/>
              <w:t>(-3.47)</w:t>
            </w:r>
          </w:p>
        </w:tc>
        <w:tc>
          <w:tcPr>
            <w:tcW w:w="864" w:type="dxa"/>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r w:rsidRPr="00C356A8">
              <w:rPr>
                <w:sz w:val="20"/>
                <w:szCs w:val="20"/>
              </w:rPr>
              <w:t>-1.798</w:t>
            </w:r>
            <w:r w:rsidRPr="00C356A8">
              <w:rPr>
                <w:sz w:val="20"/>
                <w:szCs w:val="20"/>
              </w:rPr>
              <w:br/>
              <w:t>(-7.68)</w:t>
            </w:r>
          </w:p>
        </w:tc>
        <w:tc>
          <w:tcPr>
            <w:tcW w:w="864" w:type="dxa"/>
            <w:tcBorders>
              <w:top w:val="single" w:sz="4" w:space="0" w:color="auto"/>
              <w:left w:val="single" w:sz="4" w:space="0" w:color="000000"/>
              <w:bottom w:val="single" w:sz="4" w:space="0" w:color="auto"/>
              <w:right w:val="double" w:sz="4" w:space="0" w:color="auto"/>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r w:rsidRPr="00C356A8">
              <w:rPr>
                <w:sz w:val="20"/>
                <w:szCs w:val="20"/>
              </w:rPr>
              <w:t>0.249</w:t>
            </w:r>
            <w:r w:rsidRPr="00C356A8">
              <w:rPr>
                <w:sz w:val="20"/>
                <w:szCs w:val="20"/>
              </w:rPr>
              <w:br/>
              <w:t>(2.82)</w:t>
            </w:r>
          </w:p>
        </w:tc>
      </w:tr>
      <w:tr w:rsidR="000E3D24" w:rsidRPr="00C356A8" w:rsidTr="000E3D24">
        <w:trPr>
          <w:trHeight w:val="144"/>
          <w:jc w:val="center"/>
        </w:trPr>
        <w:tc>
          <w:tcPr>
            <w:tcW w:w="5184" w:type="dxa"/>
            <w:tcBorders>
              <w:top w:val="single" w:sz="4" w:space="0" w:color="auto"/>
              <w:left w:val="double" w:sz="4" w:space="0" w:color="auto"/>
              <w:right w:val="single" w:sz="4" w:space="0" w:color="auto"/>
            </w:tcBorders>
            <w:tcMar>
              <w:top w:w="15" w:type="dxa"/>
              <w:left w:w="15" w:type="dxa"/>
              <w:bottom w:w="0" w:type="dxa"/>
              <w:right w:w="15" w:type="dxa"/>
            </w:tcMar>
            <w:vAlign w:val="center"/>
          </w:tcPr>
          <w:p w:rsidR="00114957" w:rsidRPr="00C356A8" w:rsidRDefault="00114957" w:rsidP="00375EA3">
            <w:pPr>
              <w:tabs>
                <w:tab w:val="left" w:pos="2055"/>
              </w:tabs>
              <w:ind w:left="90" w:right="124"/>
              <w:rPr>
                <w:sz w:val="20"/>
                <w:szCs w:val="20"/>
                <w:u w:val="single"/>
              </w:rPr>
            </w:pPr>
            <w:r w:rsidRPr="00C356A8">
              <w:rPr>
                <w:sz w:val="20"/>
                <w:szCs w:val="20"/>
                <w:u w:val="single"/>
              </w:rPr>
              <w:t xml:space="preserve">Household Income </w:t>
            </w:r>
            <w:r w:rsidRPr="00C356A8">
              <w:rPr>
                <w:sz w:val="20"/>
                <w:szCs w:val="20"/>
              </w:rPr>
              <w:t>(</w:t>
            </w:r>
            <w:r w:rsidR="00C356A8">
              <w:rPr>
                <w:sz w:val="20"/>
                <w:szCs w:val="20"/>
              </w:rPr>
              <w:t>l</w:t>
            </w:r>
            <w:r w:rsidRPr="00C356A8">
              <w:rPr>
                <w:sz w:val="20"/>
                <w:szCs w:val="20"/>
              </w:rPr>
              <w:t xml:space="preserve">ow and </w:t>
            </w:r>
            <w:r w:rsidR="00C356A8">
              <w:rPr>
                <w:sz w:val="20"/>
                <w:szCs w:val="20"/>
              </w:rPr>
              <w:t>m</w:t>
            </w:r>
            <w:r w:rsidRPr="00C356A8">
              <w:rPr>
                <w:sz w:val="20"/>
                <w:szCs w:val="20"/>
              </w:rPr>
              <w:t>ediu</w:t>
            </w:r>
            <w:r w:rsidR="000E3D24">
              <w:rPr>
                <w:sz w:val="20"/>
                <w:szCs w:val="20"/>
              </w:rPr>
              <w:t>m income are the base</w:t>
            </w:r>
            <w:r w:rsidRPr="00C356A8">
              <w:rPr>
                <w:sz w:val="20"/>
                <w:szCs w:val="20"/>
              </w:rPr>
              <w:t>)</w:t>
            </w:r>
          </w:p>
        </w:tc>
        <w:tc>
          <w:tcPr>
            <w:tcW w:w="864" w:type="dxa"/>
            <w:tcBorders>
              <w:top w:val="single" w:sz="4" w:space="0" w:color="auto"/>
              <w:left w:val="single" w:sz="4" w:space="0" w:color="auto"/>
              <w:right w:val="single" w:sz="4" w:space="0" w:color="auto"/>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r w:rsidRPr="00C356A8">
              <w:rPr>
                <w:sz w:val="20"/>
                <w:szCs w:val="20"/>
              </w:rPr>
              <w:t> </w:t>
            </w:r>
          </w:p>
        </w:tc>
        <w:tc>
          <w:tcPr>
            <w:tcW w:w="864" w:type="dxa"/>
            <w:tcBorders>
              <w:top w:val="single" w:sz="4" w:space="0" w:color="auto"/>
              <w:left w:val="single" w:sz="4" w:space="0" w:color="auto"/>
              <w:right w:val="single" w:sz="4" w:space="0" w:color="auto"/>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r w:rsidRPr="00C356A8">
              <w:rPr>
                <w:sz w:val="20"/>
                <w:szCs w:val="20"/>
              </w:rPr>
              <w:t> </w:t>
            </w:r>
          </w:p>
        </w:tc>
        <w:tc>
          <w:tcPr>
            <w:tcW w:w="908" w:type="dxa"/>
            <w:tcBorders>
              <w:top w:val="single" w:sz="4" w:space="0" w:color="auto"/>
              <w:left w:val="single" w:sz="4" w:space="0" w:color="auto"/>
              <w:right w:val="single" w:sz="4" w:space="0" w:color="auto"/>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r w:rsidRPr="00C356A8">
              <w:rPr>
                <w:sz w:val="20"/>
                <w:szCs w:val="20"/>
              </w:rPr>
              <w:t> </w:t>
            </w:r>
          </w:p>
        </w:tc>
        <w:tc>
          <w:tcPr>
            <w:tcW w:w="864" w:type="dxa"/>
            <w:tcBorders>
              <w:top w:val="single" w:sz="4" w:space="0" w:color="auto"/>
              <w:left w:val="single" w:sz="4" w:space="0" w:color="auto"/>
              <w:right w:val="single" w:sz="4" w:space="0" w:color="auto"/>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r w:rsidRPr="00C356A8">
              <w:rPr>
                <w:sz w:val="20"/>
                <w:szCs w:val="20"/>
              </w:rPr>
              <w:t> </w:t>
            </w:r>
          </w:p>
        </w:tc>
        <w:tc>
          <w:tcPr>
            <w:tcW w:w="864" w:type="dxa"/>
            <w:tcBorders>
              <w:top w:val="single" w:sz="4" w:space="0" w:color="auto"/>
              <w:left w:val="single" w:sz="4" w:space="0" w:color="auto"/>
              <w:right w:val="double" w:sz="4" w:space="0" w:color="auto"/>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p>
        </w:tc>
      </w:tr>
      <w:tr w:rsidR="00375EA3" w:rsidRPr="00C356A8" w:rsidTr="000E3D24">
        <w:trPr>
          <w:trHeight w:val="144"/>
          <w:jc w:val="center"/>
        </w:trPr>
        <w:tc>
          <w:tcPr>
            <w:tcW w:w="5184" w:type="dxa"/>
            <w:tcBorders>
              <w:left w:val="double" w:sz="4" w:space="0" w:color="auto"/>
              <w:bottom w:val="single" w:sz="4" w:space="0" w:color="auto"/>
              <w:right w:val="single" w:sz="4" w:space="0" w:color="000000"/>
            </w:tcBorders>
            <w:tcMar>
              <w:top w:w="15" w:type="dxa"/>
              <w:left w:w="15" w:type="dxa"/>
              <w:bottom w:w="0" w:type="dxa"/>
              <w:right w:w="15" w:type="dxa"/>
            </w:tcMar>
            <w:vAlign w:val="center"/>
          </w:tcPr>
          <w:p w:rsidR="00114957" w:rsidRPr="00C356A8" w:rsidRDefault="00114957" w:rsidP="000E3D24">
            <w:pPr>
              <w:tabs>
                <w:tab w:val="left" w:pos="2055"/>
              </w:tabs>
              <w:ind w:left="259" w:right="124"/>
              <w:rPr>
                <w:sz w:val="20"/>
                <w:szCs w:val="20"/>
              </w:rPr>
            </w:pPr>
            <w:r w:rsidRPr="00C356A8">
              <w:rPr>
                <w:sz w:val="20"/>
                <w:szCs w:val="20"/>
              </w:rPr>
              <w:t>High Income (as defined by the household head)</w:t>
            </w:r>
          </w:p>
        </w:tc>
        <w:tc>
          <w:tcPr>
            <w:tcW w:w="864" w:type="dxa"/>
            <w:tcBorders>
              <w:left w:val="single" w:sz="4" w:space="0" w:color="000000"/>
              <w:bottom w:val="single" w:sz="4" w:space="0" w:color="auto"/>
              <w:right w:val="single" w:sz="4" w:space="0" w:color="000000"/>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r w:rsidRPr="00C356A8">
              <w:rPr>
                <w:sz w:val="20"/>
                <w:szCs w:val="20"/>
              </w:rPr>
              <w:t>-</w:t>
            </w:r>
          </w:p>
        </w:tc>
        <w:tc>
          <w:tcPr>
            <w:tcW w:w="864" w:type="dxa"/>
            <w:tcBorders>
              <w:left w:val="single" w:sz="4" w:space="0" w:color="000000"/>
              <w:bottom w:val="single" w:sz="4" w:space="0" w:color="auto"/>
              <w:right w:val="single" w:sz="4" w:space="0" w:color="000000"/>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r w:rsidRPr="00C356A8">
              <w:rPr>
                <w:sz w:val="20"/>
                <w:szCs w:val="20"/>
              </w:rPr>
              <w:t>-</w:t>
            </w:r>
          </w:p>
        </w:tc>
        <w:tc>
          <w:tcPr>
            <w:tcW w:w="908" w:type="dxa"/>
            <w:tcBorders>
              <w:left w:val="single" w:sz="4" w:space="0" w:color="000000"/>
              <w:bottom w:val="single" w:sz="4" w:space="0" w:color="auto"/>
              <w:right w:val="single" w:sz="4" w:space="0" w:color="000000"/>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r w:rsidRPr="00C356A8">
              <w:rPr>
                <w:sz w:val="20"/>
                <w:szCs w:val="20"/>
              </w:rPr>
              <w:t>-</w:t>
            </w:r>
          </w:p>
        </w:tc>
        <w:tc>
          <w:tcPr>
            <w:tcW w:w="864" w:type="dxa"/>
            <w:tcBorders>
              <w:left w:val="single" w:sz="4" w:space="0" w:color="000000"/>
              <w:bottom w:val="single" w:sz="4" w:space="0" w:color="auto"/>
              <w:right w:val="single" w:sz="4" w:space="0" w:color="000000"/>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r w:rsidRPr="00C356A8">
              <w:rPr>
                <w:sz w:val="20"/>
                <w:szCs w:val="20"/>
              </w:rPr>
              <w:t>-</w:t>
            </w:r>
          </w:p>
        </w:tc>
        <w:tc>
          <w:tcPr>
            <w:tcW w:w="864" w:type="dxa"/>
            <w:tcBorders>
              <w:left w:val="single" w:sz="4" w:space="0" w:color="000000"/>
              <w:bottom w:val="single" w:sz="4" w:space="0" w:color="auto"/>
              <w:right w:val="double" w:sz="4" w:space="0" w:color="auto"/>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r w:rsidRPr="00C356A8">
              <w:rPr>
                <w:sz w:val="20"/>
                <w:szCs w:val="20"/>
              </w:rPr>
              <w:t>0.493</w:t>
            </w:r>
            <w:r w:rsidRPr="00C356A8">
              <w:rPr>
                <w:sz w:val="20"/>
                <w:szCs w:val="20"/>
              </w:rPr>
              <w:br/>
              <w:t>(2.55)</w:t>
            </w:r>
          </w:p>
        </w:tc>
      </w:tr>
      <w:tr w:rsidR="000E3D24" w:rsidRPr="00C356A8" w:rsidTr="000E3D24">
        <w:trPr>
          <w:trHeight w:val="144"/>
          <w:jc w:val="center"/>
        </w:trPr>
        <w:tc>
          <w:tcPr>
            <w:tcW w:w="5184" w:type="dxa"/>
            <w:tcBorders>
              <w:top w:val="single" w:sz="4" w:space="0" w:color="auto"/>
              <w:left w:val="double" w:sz="4" w:space="0" w:color="auto"/>
              <w:bottom w:val="single" w:sz="4" w:space="0" w:color="auto"/>
            </w:tcBorders>
            <w:tcMar>
              <w:top w:w="15" w:type="dxa"/>
              <w:left w:w="15" w:type="dxa"/>
              <w:bottom w:w="0" w:type="dxa"/>
              <w:right w:w="15" w:type="dxa"/>
            </w:tcMar>
            <w:vAlign w:val="center"/>
          </w:tcPr>
          <w:p w:rsidR="00375EA3" w:rsidRPr="00C356A8" w:rsidRDefault="00375EA3" w:rsidP="00375EA3">
            <w:pPr>
              <w:tabs>
                <w:tab w:val="left" w:pos="2055"/>
              </w:tabs>
              <w:ind w:left="90"/>
              <w:rPr>
                <w:rFonts w:eastAsia="MS Mincho"/>
                <w:sz w:val="20"/>
                <w:szCs w:val="20"/>
                <w:lang w:eastAsia="ja-JP"/>
              </w:rPr>
            </w:pPr>
            <w:r w:rsidRPr="00C356A8">
              <w:rPr>
                <w:rFonts w:eastAsia="MS Mincho"/>
                <w:b/>
                <w:iCs/>
                <w:sz w:val="20"/>
                <w:szCs w:val="20"/>
                <w:lang w:eastAsia="ja-JP"/>
              </w:rPr>
              <w:t>Residential Location and Commute Characteristics</w:t>
            </w:r>
          </w:p>
        </w:tc>
        <w:tc>
          <w:tcPr>
            <w:tcW w:w="864" w:type="dxa"/>
            <w:tcBorders>
              <w:top w:val="single" w:sz="4" w:space="0" w:color="auto"/>
              <w:bottom w:val="single" w:sz="4" w:space="0" w:color="auto"/>
            </w:tcBorders>
            <w:tcMar>
              <w:top w:w="15" w:type="dxa"/>
              <w:left w:w="15" w:type="dxa"/>
              <w:bottom w:w="0" w:type="dxa"/>
              <w:right w:w="15" w:type="dxa"/>
            </w:tcMar>
            <w:vAlign w:val="center"/>
          </w:tcPr>
          <w:p w:rsidR="00375EA3" w:rsidRPr="00C356A8" w:rsidRDefault="00375EA3" w:rsidP="00C356A8">
            <w:pPr>
              <w:tabs>
                <w:tab w:val="left" w:pos="2055"/>
              </w:tabs>
              <w:jc w:val="center"/>
              <w:rPr>
                <w:sz w:val="20"/>
                <w:szCs w:val="20"/>
              </w:rPr>
            </w:pPr>
          </w:p>
        </w:tc>
        <w:tc>
          <w:tcPr>
            <w:tcW w:w="864" w:type="dxa"/>
            <w:tcBorders>
              <w:top w:val="single" w:sz="4" w:space="0" w:color="auto"/>
              <w:bottom w:val="single" w:sz="4" w:space="0" w:color="auto"/>
            </w:tcBorders>
            <w:tcMar>
              <w:top w:w="15" w:type="dxa"/>
              <w:left w:w="15" w:type="dxa"/>
              <w:bottom w:w="0" w:type="dxa"/>
              <w:right w:w="15" w:type="dxa"/>
            </w:tcMar>
            <w:vAlign w:val="center"/>
          </w:tcPr>
          <w:p w:rsidR="00375EA3" w:rsidRPr="00C356A8" w:rsidRDefault="00375EA3" w:rsidP="00C356A8">
            <w:pPr>
              <w:tabs>
                <w:tab w:val="left" w:pos="2055"/>
              </w:tabs>
              <w:jc w:val="center"/>
              <w:rPr>
                <w:sz w:val="20"/>
                <w:szCs w:val="20"/>
              </w:rPr>
            </w:pPr>
          </w:p>
        </w:tc>
        <w:tc>
          <w:tcPr>
            <w:tcW w:w="908" w:type="dxa"/>
            <w:tcBorders>
              <w:top w:val="single" w:sz="4" w:space="0" w:color="auto"/>
              <w:bottom w:val="single" w:sz="4" w:space="0" w:color="auto"/>
            </w:tcBorders>
            <w:tcMar>
              <w:top w:w="15" w:type="dxa"/>
              <w:left w:w="15" w:type="dxa"/>
              <w:bottom w:w="0" w:type="dxa"/>
              <w:right w:w="15" w:type="dxa"/>
            </w:tcMar>
            <w:vAlign w:val="center"/>
          </w:tcPr>
          <w:p w:rsidR="00375EA3" w:rsidRPr="00C356A8" w:rsidRDefault="00375EA3" w:rsidP="00C356A8">
            <w:pPr>
              <w:tabs>
                <w:tab w:val="left" w:pos="2055"/>
              </w:tabs>
              <w:jc w:val="center"/>
              <w:rPr>
                <w:sz w:val="20"/>
                <w:szCs w:val="20"/>
              </w:rPr>
            </w:pPr>
          </w:p>
        </w:tc>
        <w:tc>
          <w:tcPr>
            <w:tcW w:w="864" w:type="dxa"/>
            <w:tcBorders>
              <w:top w:val="single" w:sz="4" w:space="0" w:color="auto"/>
              <w:bottom w:val="single" w:sz="4" w:space="0" w:color="auto"/>
            </w:tcBorders>
            <w:tcMar>
              <w:top w:w="15" w:type="dxa"/>
              <w:left w:w="15" w:type="dxa"/>
              <w:bottom w:w="0" w:type="dxa"/>
              <w:right w:w="15" w:type="dxa"/>
            </w:tcMar>
            <w:vAlign w:val="center"/>
          </w:tcPr>
          <w:p w:rsidR="00375EA3" w:rsidRPr="00C356A8" w:rsidRDefault="00375EA3" w:rsidP="00C356A8">
            <w:pPr>
              <w:tabs>
                <w:tab w:val="left" w:pos="2055"/>
              </w:tabs>
              <w:jc w:val="center"/>
              <w:rPr>
                <w:sz w:val="20"/>
                <w:szCs w:val="20"/>
              </w:rPr>
            </w:pPr>
          </w:p>
        </w:tc>
        <w:tc>
          <w:tcPr>
            <w:tcW w:w="864" w:type="dxa"/>
            <w:tcBorders>
              <w:top w:val="single" w:sz="4" w:space="0" w:color="auto"/>
              <w:bottom w:val="single" w:sz="4" w:space="0" w:color="auto"/>
              <w:right w:val="double" w:sz="4" w:space="0" w:color="auto"/>
            </w:tcBorders>
            <w:tcMar>
              <w:top w:w="15" w:type="dxa"/>
              <w:left w:w="15" w:type="dxa"/>
              <w:bottom w:w="0" w:type="dxa"/>
              <w:right w:w="15" w:type="dxa"/>
            </w:tcMar>
            <w:vAlign w:val="center"/>
          </w:tcPr>
          <w:p w:rsidR="00375EA3" w:rsidRPr="00C356A8" w:rsidRDefault="00375EA3" w:rsidP="00C356A8">
            <w:pPr>
              <w:tabs>
                <w:tab w:val="left" w:pos="2055"/>
              </w:tabs>
              <w:jc w:val="center"/>
              <w:rPr>
                <w:sz w:val="20"/>
                <w:szCs w:val="20"/>
              </w:rPr>
            </w:pPr>
          </w:p>
        </w:tc>
      </w:tr>
      <w:tr w:rsidR="00375EA3" w:rsidRPr="00C356A8" w:rsidTr="000E3D24">
        <w:trPr>
          <w:trHeight w:val="144"/>
          <w:jc w:val="center"/>
        </w:trPr>
        <w:tc>
          <w:tcPr>
            <w:tcW w:w="5184" w:type="dxa"/>
            <w:tcBorders>
              <w:top w:val="single" w:sz="4" w:space="0" w:color="auto"/>
              <w:left w:val="double" w:sz="4" w:space="0" w:color="auto"/>
              <w:bottom w:val="single" w:sz="4" w:space="0" w:color="auto"/>
              <w:right w:val="single" w:sz="4" w:space="0" w:color="000000"/>
            </w:tcBorders>
            <w:tcMar>
              <w:top w:w="15" w:type="dxa"/>
              <w:left w:w="15" w:type="dxa"/>
              <w:bottom w:w="0" w:type="dxa"/>
              <w:right w:w="15" w:type="dxa"/>
            </w:tcMar>
            <w:vAlign w:val="center"/>
          </w:tcPr>
          <w:p w:rsidR="00114957" w:rsidRPr="00C356A8" w:rsidRDefault="00114957" w:rsidP="00375EA3">
            <w:pPr>
              <w:tabs>
                <w:tab w:val="left" w:pos="2055"/>
              </w:tabs>
              <w:ind w:left="90"/>
              <w:rPr>
                <w:sz w:val="20"/>
                <w:szCs w:val="20"/>
              </w:rPr>
            </w:pPr>
            <w:r w:rsidRPr="00C356A8">
              <w:rPr>
                <w:rFonts w:eastAsia="MS Mincho"/>
                <w:sz w:val="20"/>
                <w:szCs w:val="20"/>
                <w:lang w:eastAsia="ja-JP"/>
              </w:rPr>
              <w:t>Turin Municipality</w:t>
            </w:r>
          </w:p>
        </w:tc>
        <w:tc>
          <w:tcPr>
            <w:tcW w:w="864" w:type="dxa"/>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r w:rsidRPr="00C356A8">
              <w:rPr>
                <w:sz w:val="20"/>
                <w:szCs w:val="20"/>
              </w:rPr>
              <w:t>-</w:t>
            </w:r>
          </w:p>
        </w:tc>
        <w:tc>
          <w:tcPr>
            <w:tcW w:w="864" w:type="dxa"/>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r w:rsidRPr="00C356A8">
              <w:rPr>
                <w:sz w:val="20"/>
                <w:szCs w:val="20"/>
              </w:rPr>
              <w:t>-</w:t>
            </w:r>
          </w:p>
        </w:tc>
        <w:tc>
          <w:tcPr>
            <w:tcW w:w="908" w:type="dxa"/>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r w:rsidRPr="00C356A8">
              <w:rPr>
                <w:sz w:val="20"/>
                <w:szCs w:val="20"/>
              </w:rPr>
              <w:t>0.788</w:t>
            </w:r>
            <w:r w:rsidRPr="00C356A8">
              <w:rPr>
                <w:sz w:val="20"/>
                <w:szCs w:val="20"/>
              </w:rPr>
              <w:br/>
              <w:t>(2.96)</w:t>
            </w:r>
          </w:p>
        </w:tc>
        <w:tc>
          <w:tcPr>
            <w:tcW w:w="864" w:type="dxa"/>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r w:rsidRPr="00C356A8">
              <w:rPr>
                <w:sz w:val="20"/>
                <w:szCs w:val="20"/>
              </w:rPr>
              <w:t>0.342</w:t>
            </w:r>
            <w:r w:rsidRPr="00C356A8">
              <w:rPr>
                <w:sz w:val="20"/>
                <w:szCs w:val="20"/>
              </w:rPr>
              <w:br/>
              <w:t>(1.68)</w:t>
            </w:r>
          </w:p>
        </w:tc>
        <w:tc>
          <w:tcPr>
            <w:tcW w:w="864" w:type="dxa"/>
            <w:tcBorders>
              <w:top w:val="single" w:sz="4" w:space="0" w:color="auto"/>
              <w:left w:val="single" w:sz="4" w:space="0" w:color="000000"/>
              <w:bottom w:val="single" w:sz="4" w:space="0" w:color="auto"/>
              <w:right w:val="double" w:sz="4" w:space="0" w:color="auto"/>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r w:rsidRPr="00C356A8">
              <w:rPr>
                <w:sz w:val="20"/>
                <w:szCs w:val="20"/>
              </w:rPr>
              <w:t>-</w:t>
            </w:r>
          </w:p>
        </w:tc>
      </w:tr>
      <w:tr w:rsidR="00375EA3" w:rsidRPr="00C356A8" w:rsidTr="000E3D24">
        <w:trPr>
          <w:trHeight w:val="144"/>
          <w:jc w:val="center"/>
        </w:trPr>
        <w:tc>
          <w:tcPr>
            <w:tcW w:w="5184" w:type="dxa"/>
            <w:tcBorders>
              <w:top w:val="single" w:sz="4" w:space="0" w:color="auto"/>
              <w:left w:val="double" w:sz="4" w:space="0" w:color="auto"/>
              <w:right w:val="single" w:sz="4" w:space="0" w:color="000000"/>
            </w:tcBorders>
            <w:tcMar>
              <w:top w:w="15" w:type="dxa"/>
              <w:left w:w="15" w:type="dxa"/>
              <w:bottom w:w="0" w:type="dxa"/>
              <w:right w:w="15" w:type="dxa"/>
            </w:tcMar>
            <w:vAlign w:val="center"/>
          </w:tcPr>
          <w:p w:rsidR="00114957" w:rsidRPr="00C356A8" w:rsidRDefault="00915FF0" w:rsidP="00375EA3">
            <w:pPr>
              <w:tabs>
                <w:tab w:val="left" w:pos="2055"/>
              </w:tabs>
              <w:ind w:left="90"/>
              <w:rPr>
                <w:sz w:val="20"/>
                <w:szCs w:val="20"/>
                <w:u w:val="single"/>
              </w:rPr>
            </w:pPr>
            <w:r w:rsidRPr="00C356A8">
              <w:rPr>
                <w:sz w:val="20"/>
                <w:szCs w:val="20"/>
                <w:u w:val="single"/>
              </w:rPr>
              <w:t>Commute Distance</w:t>
            </w:r>
            <w:r w:rsidR="00C356A8">
              <w:rPr>
                <w:sz w:val="20"/>
                <w:szCs w:val="20"/>
              </w:rPr>
              <w:t xml:space="preserve"> (1-5 k</w:t>
            </w:r>
            <w:r w:rsidR="00114957" w:rsidRPr="00C356A8">
              <w:rPr>
                <w:sz w:val="20"/>
                <w:szCs w:val="20"/>
              </w:rPr>
              <w:t>m is the base)</w:t>
            </w:r>
          </w:p>
        </w:tc>
        <w:tc>
          <w:tcPr>
            <w:tcW w:w="864" w:type="dxa"/>
            <w:tcBorders>
              <w:top w:val="single" w:sz="4" w:space="0" w:color="auto"/>
              <w:left w:val="single" w:sz="4" w:space="0" w:color="000000"/>
              <w:right w:val="single" w:sz="4" w:space="0" w:color="000000"/>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r w:rsidRPr="00C356A8">
              <w:rPr>
                <w:sz w:val="20"/>
                <w:szCs w:val="20"/>
              </w:rPr>
              <w:t> </w:t>
            </w:r>
          </w:p>
        </w:tc>
        <w:tc>
          <w:tcPr>
            <w:tcW w:w="864" w:type="dxa"/>
            <w:tcBorders>
              <w:top w:val="single" w:sz="4" w:space="0" w:color="auto"/>
              <w:left w:val="single" w:sz="4" w:space="0" w:color="000000"/>
              <w:right w:val="single" w:sz="4" w:space="0" w:color="000000"/>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r w:rsidRPr="00C356A8">
              <w:rPr>
                <w:sz w:val="20"/>
                <w:szCs w:val="20"/>
              </w:rPr>
              <w:t> </w:t>
            </w:r>
          </w:p>
        </w:tc>
        <w:tc>
          <w:tcPr>
            <w:tcW w:w="908" w:type="dxa"/>
            <w:tcBorders>
              <w:top w:val="single" w:sz="4" w:space="0" w:color="auto"/>
              <w:left w:val="single" w:sz="4" w:space="0" w:color="000000"/>
              <w:right w:val="single" w:sz="4" w:space="0" w:color="000000"/>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r w:rsidRPr="00C356A8">
              <w:rPr>
                <w:sz w:val="20"/>
                <w:szCs w:val="20"/>
              </w:rPr>
              <w:t> </w:t>
            </w:r>
          </w:p>
        </w:tc>
        <w:tc>
          <w:tcPr>
            <w:tcW w:w="864" w:type="dxa"/>
            <w:tcBorders>
              <w:top w:val="single" w:sz="4" w:space="0" w:color="auto"/>
              <w:left w:val="single" w:sz="4" w:space="0" w:color="000000"/>
              <w:right w:val="single" w:sz="4" w:space="0" w:color="000000"/>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r w:rsidRPr="00C356A8">
              <w:rPr>
                <w:sz w:val="20"/>
                <w:szCs w:val="20"/>
              </w:rPr>
              <w:t> </w:t>
            </w:r>
          </w:p>
        </w:tc>
        <w:tc>
          <w:tcPr>
            <w:tcW w:w="864" w:type="dxa"/>
            <w:tcBorders>
              <w:top w:val="single" w:sz="4" w:space="0" w:color="auto"/>
              <w:left w:val="single" w:sz="4" w:space="0" w:color="000000"/>
              <w:right w:val="double" w:sz="4" w:space="0" w:color="auto"/>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r w:rsidRPr="00C356A8">
              <w:rPr>
                <w:sz w:val="20"/>
                <w:szCs w:val="20"/>
              </w:rPr>
              <w:t> </w:t>
            </w:r>
          </w:p>
        </w:tc>
      </w:tr>
      <w:tr w:rsidR="00375EA3" w:rsidRPr="00C356A8" w:rsidTr="000E3D24">
        <w:trPr>
          <w:trHeight w:val="144"/>
          <w:jc w:val="center"/>
        </w:trPr>
        <w:tc>
          <w:tcPr>
            <w:tcW w:w="5184" w:type="dxa"/>
            <w:tcBorders>
              <w:left w:val="double" w:sz="4" w:space="0" w:color="auto"/>
              <w:right w:val="single" w:sz="4" w:space="0" w:color="000000"/>
            </w:tcBorders>
            <w:tcMar>
              <w:top w:w="15" w:type="dxa"/>
              <w:left w:w="15" w:type="dxa"/>
              <w:bottom w:w="0" w:type="dxa"/>
              <w:right w:w="15" w:type="dxa"/>
            </w:tcMar>
            <w:vAlign w:val="center"/>
          </w:tcPr>
          <w:p w:rsidR="00114957" w:rsidRPr="00C356A8" w:rsidRDefault="00114957" w:rsidP="000E3D24">
            <w:pPr>
              <w:tabs>
                <w:tab w:val="left" w:pos="2055"/>
              </w:tabs>
              <w:ind w:left="259"/>
              <w:rPr>
                <w:sz w:val="20"/>
                <w:szCs w:val="20"/>
              </w:rPr>
            </w:pPr>
            <w:r w:rsidRPr="00C356A8">
              <w:rPr>
                <w:rFonts w:eastAsia="MS Mincho"/>
                <w:sz w:val="20"/>
                <w:szCs w:val="20"/>
                <w:lang w:eastAsia="ja-JP"/>
              </w:rPr>
              <w:t xml:space="preserve">Distance </w:t>
            </w:r>
            <w:r w:rsidR="00C356A8">
              <w:rPr>
                <w:sz w:val="20"/>
                <w:szCs w:val="20"/>
              </w:rPr>
              <w:t>≤ 1 k</w:t>
            </w:r>
            <w:r w:rsidRPr="00C356A8">
              <w:rPr>
                <w:sz w:val="20"/>
                <w:szCs w:val="20"/>
              </w:rPr>
              <w:t>m</w:t>
            </w:r>
          </w:p>
        </w:tc>
        <w:tc>
          <w:tcPr>
            <w:tcW w:w="864" w:type="dxa"/>
            <w:tcBorders>
              <w:left w:val="single" w:sz="4" w:space="0" w:color="000000"/>
              <w:right w:val="single" w:sz="4" w:space="0" w:color="000000"/>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r w:rsidRPr="00C356A8">
              <w:rPr>
                <w:sz w:val="20"/>
                <w:szCs w:val="20"/>
              </w:rPr>
              <w:t>-</w:t>
            </w:r>
          </w:p>
        </w:tc>
        <w:tc>
          <w:tcPr>
            <w:tcW w:w="864" w:type="dxa"/>
            <w:tcBorders>
              <w:left w:val="single" w:sz="4" w:space="0" w:color="000000"/>
              <w:right w:val="single" w:sz="4" w:space="0" w:color="000000"/>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r w:rsidRPr="00C356A8">
              <w:rPr>
                <w:sz w:val="20"/>
                <w:szCs w:val="20"/>
              </w:rPr>
              <w:t>-</w:t>
            </w:r>
          </w:p>
        </w:tc>
        <w:tc>
          <w:tcPr>
            <w:tcW w:w="908" w:type="dxa"/>
            <w:tcBorders>
              <w:left w:val="single" w:sz="4" w:space="0" w:color="000000"/>
              <w:right w:val="single" w:sz="4" w:space="0" w:color="000000"/>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r w:rsidRPr="00C356A8">
              <w:rPr>
                <w:sz w:val="20"/>
                <w:szCs w:val="20"/>
              </w:rPr>
              <w:t>2.458</w:t>
            </w:r>
            <w:r w:rsidRPr="00C356A8">
              <w:rPr>
                <w:sz w:val="20"/>
                <w:szCs w:val="20"/>
              </w:rPr>
              <w:br/>
              <w:t>(7.91)</w:t>
            </w:r>
          </w:p>
        </w:tc>
        <w:tc>
          <w:tcPr>
            <w:tcW w:w="864" w:type="dxa"/>
            <w:tcBorders>
              <w:left w:val="single" w:sz="4" w:space="0" w:color="000000"/>
              <w:right w:val="single" w:sz="4" w:space="0" w:color="000000"/>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r w:rsidRPr="00C356A8">
              <w:rPr>
                <w:sz w:val="20"/>
                <w:szCs w:val="20"/>
              </w:rPr>
              <w:t>-</w:t>
            </w:r>
          </w:p>
        </w:tc>
        <w:tc>
          <w:tcPr>
            <w:tcW w:w="864" w:type="dxa"/>
            <w:tcBorders>
              <w:left w:val="single" w:sz="4" w:space="0" w:color="000000"/>
              <w:right w:val="double" w:sz="4" w:space="0" w:color="auto"/>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r w:rsidRPr="00C356A8">
              <w:rPr>
                <w:sz w:val="20"/>
                <w:szCs w:val="20"/>
              </w:rPr>
              <w:t>-</w:t>
            </w:r>
          </w:p>
        </w:tc>
      </w:tr>
      <w:tr w:rsidR="00375EA3" w:rsidRPr="00C356A8" w:rsidTr="000E3D24">
        <w:trPr>
          <w:trHeight w:val="144"/>
          <w:jc w:val="center"/>
        </w:trPr>
        <w:tc>
          <w:tcPr>
            <w:tcW w:w="5184" w:type="dxa"/>
            <w:tcBorders>
              <w:left w:val="double" w:sz="4" w:space="0" w:color="auto"/>
              <w:right w:val="single" w:sz="4" w:space="0" w:color="000000"/>
            </w:tcBorders>
            <w:tcMar>
              <w:top w:w="15" w:type="dxa"/>
              <w:left w:w="15" w:type="dxa"/>
              <w:bottom w:w="0" w:type="dxa"/>
              <w:right w:w="15" w:type="dxa"/>
            </w:tcMar>
            <w:vAlign w:val="center"/>
          </w:tcPr>
          <w:p w:rsidR="00114957" w:rsidRPr="00C356A8" w:rsidRDefault="00114957" w:rsidP="000E3D24">
            <w:pPr>
              <w:tabs>
                <w:tab w:val="left" w:pos="2055"/>
              </w:tabs>
              <w:ind w:left="259"/>
              <w:rPr>
                <w:sz w:val="20"/>
                <w:szCs w:val="20"/>
              </w:rPr>
            </w:pPr>
            <w:r w:rsidRPr="00C356A8">
              <w:rPr>
                <w:rFonts w:eastAsia="MS Mincho"/>
                <w:sz w:val="20"/>
                <w:szCs w:val="20"/>
                <w:lang w:eastAsia="ja-JP"/>
              </w:rPr>
              <w:t xml:space="preserve">Distance </w:t>
            </w:r>
            <w:r w:rsidRPr="00C356A8">
              <w:rPr>
                <w:sz w:val="20"/>
                <w:szCs w:val="20"/>
              </w:rPr>
              <w:t xml:space="preserve">5 </w:t>
            </w:r>
            <w:r w:rsidR="00C356A8" w:rsidRPr="00C356A8">
              <w:rPr>
                <w:rFonts w:eastAsia="MS Mincho"/>
                <w:sz w:val="20"/>
                <w:szCs w:val="20"/>
                <w:lang w:eastAsia="ja-JP"/>
              </w:rPr>
              <w:t>–</w:t>
            </w:r>
            <w:r w:rsidR="00C356A8">
              <w:rPr>
                <w:rFonts w:eastAsia="MS Mincho"/>
                <w:sz w:val="20"/>
                <w:szCs w:val="20"/>
                <w:lang w:eastAsia="ja-JP"/>
              </w:rPr>
              <w:t xml:space="preserve"> </w:t>
            </w:r>
            <w:r w:rsidRPr="00C356A8">
              <w:rPr>
                <w:sz w:val="20"/>
                <w:szCs w:val="20"/>
              </w:rPr>
              <w:t xml:space="preserve">10 </w:t>
            </w:r>
            <w:r w:rsidR="00C356A8">
              <w:rPr>
                <w:sz w:val="20"/>
                <w:szCs w:val="20"/>
              </w:rPr>
              <w:t>k</w:t>
            </w:r>
            <w:r w:rsidRPr="00C356A8">
              <w:rPr>
                <w:sz w:val="20"/>
                <w:szCs w:val="20"/>
              </w:rPr>
              <w:t>m</w:t>
            </w:r>
          </w:p>
        </w:tc>
        <w:tc>
          <w:tcPr>
            <w:tcW w:w="864" w:type="dxa"/>
            <w:tcBorders>
              <w:left w:val="single" w:sz="4" w:space="0" w:color="000000"/>
              <w:right w:val="single" w:sz="4" w:space="0" w:color="000000"/>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r w:rsidRPr="00C356A8">
              <w:rPr>
                <w:sz w:val="20"/>
                <w:szCs w:val="20"/>
              </w:rPr>
              <w:t>-</w:t>
            </w:r>
          </w:p>
        </w:tc>
        <w:tc>
          <w:tcPr>
            <w:tcW w:w="864" w:type="dxa"/>
            <w:tcBorders>
              <w:left w:val="single" w:sz="4" w:space="0" w:color="000000"/>
              <w:right w:val="single" w:sz="4" w:space="0" w:color="000000"/>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r w:rsidRPr="00C356A8">
              <w:rPr>
                <w:sz w:val="20"/>
                <w:szCs w:val="20"/>
              </w:rPr>
              <w:t>-</w:t>
            </w:r>
          </w:p>
        </w:tc>
        <w:tc>
          <w:tcPr>
            <w:tcW w:w="908" w:type="dxa"/>
            <w:tcBorders>
              <w:left w:val="single" w:sz="4" w:space="0" w:color="000000"/>
              <w:right w:val="single" w:sz="4" w:space="0" w:color="000000"/>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r w:rsidRPr="00C356A8">
              <w:rPr>
                <w:sz w:val="20"/>
                <w:szCs w:val="20"/>
              </w:rPr>
              <w:t>-1.568</w:t>
            </w:r>
            <w:r w:rsidRPr="00C356A8">
              <w:rPr>
                <w:sz w:val="20"/>
                <w:szCs w:val="20"/>
              </w:rPr>
              <w:br/>
              <w:t>(-2.97)</w:t>
            </w:r>
          </w:p>
        </w:tc>
        <w:tc>
          <w:tcPr>
            <w:tcW w:w="864" w:type="dxa"/>
            <w:tcBorders>
              <w:left w:val="single" w:sz="4" w:space="0" w:color="000000"/>
              <w:right w:val="single" w:sz="4" w:space="0" w:color="000000"/>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r w:rsidRPr="00C356A8">
              <w:rPr>
                <w:sz w:val="20"/>
                <w:szCs w:val="20"/>
              </w:rPr>
              <w:t>-</w:t>
            </w:r>
          </w:p>
        </w:tc>
        <w:tc>
          <w:tcPr>
            <w:tcW w:w="864" w:type="dxa"/>
            <w:tcBorders>
              <w:left w:val="single" w:sz="4" w:space="0" w:color="000000"/>
              <w:right w:val="double" w:sz="4" w:space="0" w:color="auto"/>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r w:rsidRPr="00C356A8">
              <w:rPr>
                <w:sz w:val="20"/>
                <w:szCs w:val="20"/>
              </w:rPr>
              <w:t>-</w:t>
            </w:r>
          </w:p>
        </w:tc>
      </w:tr>
      <w:tr w:rsidR="00375EA3" w:rsidRPr="00C356A8" w:rsidTr="000E3D24">
        <w:trPr>
          <w:trHeight w:val="144"/>
          <w:jc w:val="center"/>
        </w:trPr>
        <w:tc>
          <w:tcPr>
            <w:tcW w:w="5184" w:type="dxa"/>
            <w:tcBorders>
              <w:top w:val="nil"/>
              <w:left w:val="double" w:sz="4" w:space="0" w:color="auto"/>
              <w:bottom w:val="single" w:sz="4" w:space="0" w:color="auto"/>
              <w:right w:val="single" w:sz="4" w:space="0" w:color="000000"/>
            </w:tcBorders>
            <w:tcMar>
              <w:top w:w="15" w:type="dxa"/>
              <w:left w:w="15" w:type="dxa"/>
              <w:bottom w:w="0" w:type="dxa"/>
              <w:right w:w="15" w:type="dxa"/>
            </w:tcMar>
            <w:vAlign w:val="center"/>
          </w:tcPr>
          <w:p w:rsidR="00114957" w:rsidRPr="00C356A8" w:rsidRDefault="00114957" w:rsidP="000E3D24">
            <w:pPr>
              <w:tabs>
                <w:tab w:val="left" w:pos="2055"/>
              </w:tabs>
              <w:ind w:left="259"/>
              <w:rPr>
                <w:sz w:val="20"/>
                <w:szCs w:val="20"/>
              </w:rPr>
            </w:pPr>
            <w:r w:rsidRPr="00C356A8">
              <w:rPr>
                <w:rFonts w:eastAsia="MS Mincho"/>
                <w:sz w:val="20"/>
                <w:szCs w:val="20"/>
                <w:lang w:eastAsia="ja-JP"/>
              </w:rPr>
              <w:t xml:space="preserve">Distance </w:t>
            </w:r>
            <w:r w:rsidRPr="00C356A8">
              <w:rPr>
                <w:sz w:val="20"/>
                <w:szCs w:val="20"/>
              </w:rPr>
              <w:t xml:space="preserve">&gt; 10 </w:t>
            </w:r>
            <w:r w:rsidR="00C356A8">
              <w:rPr>
                <w:sz w:val="20"/>
                <w:szCs w:val="20"/>
              </w:rPr>
              <w:t>k</w:t>
            </w:r>
            <w:r w:rsidRPr="00C356A8">
              <w:rPr>
                <w:sz w:val="20"/>
                <w:szCs w:val="20"/>
              </w:rPr>
              <w:t>m</w:t>
            </w:r>
          </w:p>
        </w:tc>
        <w:tc>
          <w:tcPr>
            <w:tcW w:w="864" w:type="dxa"/>
            <w:tcBorders>
              <w:top w:val="nil"/>
              <w:left w:val="single" w:sz="4" w:space="0" w:color="000000"/>
              <w:bottom w:val="single" w:sz="4" w:space="0" w:color="auto"/>
              <w:right w:val="single" w:sz="4" w:space="0" w:color="000000"/>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r w:rsidRPr="00C356A8">
              <w:rPr>
                <w:sz w:val="20"/>
                <w:szCs w:val="20"/>
              </w:rPr>
              <w:t>-</w:t>
            </w:r>
          </w:p>
        </w:tc>
        <w:tc>
          <w:tcPr>
            <w:tcW w:w="864" w:type="dxa"/>
            <w:tcBorders>
              <w:top w:val="nil"/>
              <w:left w:val="single" w:sz="4" w:space="0" w:color="000000"/>
              <w:bottom w:val="single" w:sz="4" w:space="0" w:color="auto"/>
              <w:right w:val="single" w:sz="4" w:space="0" w:color="000000"/>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r w:rsidRPr="00C356A8">
              <w:rPr>
                <w:sz w:val="20"/>
                <w:szCs w:val="20"/>
              </w:rPr>
              <w:t>-</w:t>
            </w:r>
          </w:p>
        </w:tc>
        <w:tc>
          <w:tcPr>
            <w:tcW w:w="908" w:type="dxa"/>
            <w:tcBorders>
              <w:top w:val="nil"/>
              <w:left w:val="single" w:sz="4" w:space="0" w:color="000000"/>
              <w:bottom w:val="single" w:sz="4" w:space="0" w:color="auto"/>
              <w:right w:val="single" w:sz="4" w:space="0" w:color="000000"/>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r w:rsidRPr="00C356A8">
              <w:rPr>
                <w:sz w:val="20"/>
                <w:szCs w:val="20"/>
              </w:rPr>
              <w:t>-1.669</w:t>
            </w:r>
            <w:r w:rsidRPr="00C356A8">
              <w:rPr>
                <w:sz w:val="20"/>
                <w:szCs w:val="20"/>
              </w:rPr>
              <w:br/>
              <w:t>(-2.81)</w:t>
            </w:r>
          </w:p>
        </w:tc>
        <w:tc>
          <w:tcPr>
            <w:tcW w:w="864" w:type="dxa"/>
            <w:tcBorders>
              <w:top w:val="nil"/>
              <w:left w:val="single" w:sz="4" w:space="0" w:color="000000"/>
              <w:bottom w:val="single" w:sz="4" w:space="0" w:color="auto"/>
              <w:right w:val="single" w:sz="4" w:space="0" w:color="000000"/>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r w:rsidRPr="00C356A8">
              <w:rPr>
                <w:sz w:val="20"/>
                <w:szCs w:val="20"/>
              </w:rPr>
              <w:t>-</w:t>
            </w:r>
          </w:p>
        </w:tc>
        <w:tc>
          <w:tcPr>
            <w:tcW w:w="864" w:type="dxa"/>
            <w:tcBorders>
              <w:top w:val="nil"/>
              <w:left w:val="single" w:sz="4" w:space="0" w:color="000000"/>
              <w:bottom w:val="single" w:sz="4" w:space="0" w:color="auto"/>
              <w:right w:val="double" w:sz="4" w:space="0" w:color="auto"/>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r w:rsidRPr="00C356A8">
              <w:rPr>
                <w:sz w:val="20"/>
                <w:szCs w:val="20"/>
              </w:rPr>
              <w:t>-</w:t>
            </w:r>
          </w:p>
        </w:tc>
      </w:tr>
      <w:tr w:rsidR="00375EA3" w:rsidRPr="00C356A8" w:rsidTr="000E3D24">
        <w:trPr>
          <w:trHeight w:val="144"/>
          <w:jc w:val="center"/>
        </w:trPr>
        <w:tc>
          <w:tcPr>
            <w:tcW w:w="5184" w:type="dxa"/>
            <w:tcBorders>
              <w:top w:val="single" w:sz="4" w:space="0" w:color="auto"/>
              <w:left w:val="double" w:sz="4" w:space="0" w:color="auto"/>
              <w:bottom w:val="single" w:sz="4" w:space="0" w:color="auto"/>
              <w:right w:val="single" w:sz="4" w:space="0" w:color="000000"/>
            </w:tcBorders>
            <w:tcMar>
              <w:top w:w="15" w:type="dxa"/>
              <w:left w:w="15" w:type="dxa"/>
              <w:bottom w:w="0" w:type="dxa"/>
              <w:right w:w="15" w:type="dxa"/>
            </w:tcMar>
            <w:vAlign w:val="center"/>
          </w:tcPr>
          <w:p w:rsidR="00114957" w:rsidRPr="00C356A8" w:rsidRDefault="00114957" w:rsidP="00375EA3">
            <w:pPr>
              <w:tabs>
                <w:tab w:val="left" w:pos="2055"/>
              </w:tabs>
              <w:ind w:left="90"/>
              <w:rPr>
                <w:sz w:val="20"/>
                <w:szCs w:val="20"/>
              </w:rPr>
            </w:pPr>
            <w:r w:rsidRPr="00C356A8">
              <w:rPr>
                <w:sz w:val="20"/>
                <w:szCs w:val="20"/>
              </w:rPr>
              <w:lastRenderedPageBreak/>
              <w:t>Double commute (</w:t>
            </w:r>
            <w:r w:rsidRPr="00C356A8">
              <w:rPr>
                <w:rFonts w:eastAsia="MS Mincho"/>
                <w:sz w:val="20"/>
                <w:szCs w:val="20"/>
                <w:lang w:eastAsia="ja-JP"/>
              </w:rPr>
              <w:t>goes back home for lunch</w:t>
            </w:r>
            <w:r w:rsidRPr="00C356A8">
              <w:rPr>
                <w:sz w:val="20"/>
                <w:szCs w:val="20"/>
              </w:rPr>
              <w:t>)</w:t>
            </w:r>
          </w:p>
        </w:tc>
        <w:tc>
          <w:tcPr>
            <w:tcW w:w="864" w:type="dxa"/>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r w:rsidRPr="00C356A8">
              <w:rPr>
                <w:sz w:val="20"/>
                <w:szCs w:val="20"/>
              </w:rPr>
              <w:t>-</w:t>
            </w:r>
          </w:p>
        </w:tc>
        <w:tc>
          <w:tcPr>
            <w:tcW w:w="864" w:type="dxa"/>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r w:rsidRPr="00C356A8">
              <w:rPr>
                <w:sz w:val="20"/>
                <w:szCs w:val="20"/>
              </w:rPr>
              <w:t>-</w:t>
            </w:r>
          </w:p>
        </w:tc>
        <w:tc>
          <w:tcPr>
            <w:tcW w:w="908" w:type="dxa"/>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r w:rsidRPr="00C356A8">
              <w:rPr>
                <w:sz w:val="20"/>
                <w:szCs w:val="20"/>
              </w:rPr>
              <w:t>-</w:t>
            </w:r>
          </w:p>
        </w:tc>
        <w:tc>
          <w:tcPr>
            <w:tcW w:w="864" w:type="dxa"/>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r w:rsidRPr="00C356A8">
              <w:rPr>
                <w:sz w:val="20"/>
                <w:szCs w:val="20"/>
              </w:rPr>
              <w:t>-1.232</w:t>
            </w:r>
            <w:r w:rsidRPr="00C356A8">
              <w:rPr>
                <w:sz w:val="20"/>
                <w:szCs w:val="20"/>
              </w:rPr>
              <w:br/>
              <w:t>(-2.92)</w:t>
            </w:r>
          </w:p>
        </w:tc>
        <w:tc>
          <w:tcPr>
            <w:tcW w:w="864" w:type="dxa"/>
            <w:tcBorders>
              <w:top w:val="single" w:sz="4" w:space="0" w:color="auto"/>
              <w:left w:val="single" w:sz="4" w:space="0" w:color="000000"/>
              <w:bottom w:val="single" w:sz="4" w:space="0" w:color="auto"/>
              <w:right w:val="double" w:sz="4" w:space="0" w:color="auto"/>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r w:rsidRPr="00C356A8">
              <w:rPr>
                <w:sz w:val="20"/>
                <w:szCs w:val="20"/>
              </w:rPr>
              <w:t>-</w:t>
            </w:r>
          </w:p>
        </w:tc>
      </w:tr>
      <w:tr w:rsidR="00375EA3" w:rsidRPr="00C356A8" w:rsidTr="000E3D24">
        <w:trPr>
          <w:trHeight w:val="144"/>
          <w:jc w:val="center"/>
        </w:trPr>
        <w:tc>
          <w:tcPr>
            <w:tcW w:w="5184" w:type="dxa"/>
            <w:tcBorders>
              <w:top w:val="single" w:sz="4" w:space="0" w:color="auto"/>
              <w:left w:val="double" w:sz="4" w:space="0" w:color="auto"/>
              <w:bottom w:val="single" w:sz="4" w:space="0" w:color="auto"/>
              <w:right w:val="single" w:sz="4" w:space="0" w:color="000000"/>
            </w:tcBorders>
            <w:tcMar>
              <w:top w:w="15" w:type="dxa"/>
              <w:left w:w="15" w:type="dxa"/>
              <w:bottom w:w="0" w:type="dxa"/>
              <w:right w:w="15" w:type="dxa"/>
            </w:tcMar>
            <w:vAlign w:val="center"/>
          </w:tcPr>
          <w:p w:rsidR="00114957" w:rsidRPr="00C356A8" w:rsidRDefault="00114957" w:rsidP="00375EA3">
            <w:pPr>
              <w:tabs>
                <w:tab w:val="left" w:pos="2055"/>
              </w:tabs>
              <w:ind w:left="90"/>
              <w:rPr>
                <w:sz w:val="20"/>
                <w:szCs w:val="20"/>
              </w:rPr>
            </w:pPr>
            <w:r w:rsidRPr="00C356A8">
              <w:rPr>
                <w:sz w:val="20"/>
                <w:szCs w:val="20"/>
              </w:rPr>
              <w:t>Saturday</w:t>
            </w:r>
          </w:p>
        </w:tc>
        <w:tc>
          <w:tcPr>
            <w:tcW w:w="864" w:type="dxa"/>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r w:rsidRPr="00C356A8">
              <w:rPr>
                <w:sz w:val="20"/>
                <w:szCs w:val="20"/>
              </w:rPr>
              <w:t>-</w:t>
            </w:r>
          </w:p>
        </w:tc>
        <w:tc>
          <w:tcPr>
            <w:tcW w:w="864" w:type="dxa"/>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r w:rsidRPr="00C356A8">
              <w:rPr>
                <w:sz w:val="20"/>
                <w:szCs w:val="20"/>
              </w:rPr>
              <w:t>-</w:t>
            </w:r>
          </w:p>
        </w:tc>
        <w:tc>
          <w:tcPr>
            <w:tcW w:w="908" w:type="dxa"/>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r w:rsidRPr="00C356A8">
              <w:rPr>
                <w:sz w:val="20"/>
                <w:szCs w:val="20"/>
              </w:rPr>
              <w:t>-0.481</w:t>
            </w:r>
            <w:r w:rsidRPr="00C356A8">
              <w:rPr>
                <w:sz w:val="20"/>
                <w:szCs w:val="20"/>
              </w:rPr>
              <w:br/>
              <w:t>(-1.64)</w:t>
            </w:r>
          </w:p>
        </w:tc>
        <w:tc>
          <w:tcPr>
            <w:tcW w:w="864" w:type="dxa"/>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r w:rsidRPr="00C356A8">
              <w:rPr>
                <w:sz w:val="20"/>
                <w:szCs w:val="20"/>
              </w:rPr>
              <w:t>-</w:t>
            </w:r>
          </w:p>
        </w:tc>
        <w:tc>
          <w:tcPr>
            <w:tcW w:w="864" w:type="dxa"/>
            <w:tcBorders>
              <w:top w:val="single" w:sz="4" w:space="0" w:color="auto"/>
              <w:left w:val="single" w:sz="4" w:space="0" w:color="000000"/>
              <w:bottom w:val="single" w:sz="4" w:space="0" w:color="auto"/>
              <w:right w:val="double" w:sz="4" w:space="0" w:color="auto"/>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r w:rsidRPr="00C356A8">
              <w:rPr>
                <w:sz w:val="20"/>
                <w:szCs w:val="20"/>
              </w:rPr>
              <w:t>-</w:t>
            </w:r>
          </w:p>
        </w:tc>
      </w:tr>
      <w:tr w:rsidR="00375EA3" w:rsidRPr="00C356A8" w:rsidTr="000E3D24">
        <w:trPr>
          <w:trHeight w:val="144"/>
          <w:jc w:val="center"/>
        </w:trPr>
        <w:tc>
          <w:tcPr>
            <w:tcW w:w="5184" w:type="dxa"/>
            <w:tcBorders>
              <w:top w:val="single" w:sz="4" w:space="0" w:color="auto"/>
              <w:left w:val="double" w:sz="4" w:space="0" w:color="auto"/>
              <w:bottom w:val="nil"/>
              <w:right w:val="single" w:sz="4" w:space="0" w:color="000000"/>
            </w:tcBorders>
            <w:tcMar>
              <w:top w:w="15" w:type="dxa"/>
              <w:left w:w="15" w:type="dxa"/>
              <w:bottom w:w="0" w:type="dxa"/>
              <w:right w:w="15" w:type="dxa"/>
            </w:tcMar>
            <w:vAlign w:val="center"/>
          </w:tcPr>
          <w:p w:rsidR="00114957" w:rsidRPr="00C356A8" w:rsidRDefault="00114957" w:rsidP="00375EA3">
            <w:pPr>
              <w:tabs>
                <w:tab w:val="left" w:pos="2055"/>
              </w:tabs>
              <w:ind w:left="90"/>
              <w:rPr>
                <w:sz w:val="20"/>
                <w:szCs w:val="20"/>
              </w:rPr>
            </w:pPr>
            <w:r w:rsidRPr="00C356A8">
              <w:rPr>
                <w:sz w:val="20"/>
                <w:szCs w:val="20"/>
              </w:rPr>
              <w:t>Threshold 0 – 1 stops</w:t>
            </w:r>
          </w:p>
        </w:tc>
        <w:tc>
          <w:tcPr>
            <w:tcW w:w="864" w:type="dxa"/>
            <w:tcBorders>
              <w:top w:val="single" w:sz="4" w:space="0" w:color="auto"/>
              <w:left w:val="single" w:sz="4" w:space="0" w:color="000000"/>
              <w:bottom w:val="nil"/>
              <w:right w:val="single" w:sz="4" w:space="0" w:color="000000"/>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r w:rsidRPr="00C356A8">
              <w:rPr>
                <w:sz w:val="20"/>
                <w:szCs w:val="20"/>
              </w:rPr>
              <w:t>-</w:t>
            </w:r>
          </w:p>
        </w:tc>
        <w:tc>
          <w:tcPr>
            <w:tcW w:w="864" w:type="dxa"/>
            <w:tcBorders>
              <w:top w:val="single" w:sz="4" w:space="0" w:color="auto"/>
              <w:left w:val="single" w:sz="4" w:space="0" w:color="000000"/>
              <w:bottom w:val="nil"/>
              <w:right w:val="single" w:sz="4" w:space="0" w:color="000000"/>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r w:rsidRPr="00C356A8">
              <w:rPr>
                <w:sz w:val="20"/>
                <w:szCs w:val="20"/>
              </w:rPr>
              <w:t>-</w:t>
            </w:r>
          </w:p>
        </w:tc>
        <w:tc>
          <w:tcPr>
            <w:tcW w:w="908" w:type="dxa"/>
            <w:tcBorders>
              <w:top w:val="single" w:sz="4" w:space="0" w:color="auto"/>
              <w:left w:val="single" w:sz="4" w:space="0" w:color="000000"/>
              <w:bottom w:val="nil"/>
              <w:right w:val="single" w:sz="4" w:space="0" w:color="000000"/>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r w:rsidRPr="00C356A8">
              <w:rPr>
                <w:sz w:val="20"/>
                <w:szCs w:val="20"/>
              </w:rPr>
              <w:t>-</w:t>
            </w:r>
          </w:p>
        </w:tc>
        <w:tc>
          <w:tcPr>
            <w:tcW w:w="864" w:type="dxa"/>
            <w:tcBorders>
              <w:top w:val="single" w:sz="4" w:space="0" w:color="auto"/>
              <w:left w:val="single" w:sz="4" w:space="0" w:color="000000"/>
              <w:bottom w:val="nil"/>
              <w:right w:val="single" w:sz="4" w:space="0" w:color="000000"/>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r w:rsidRPr="00C356A8">
              <w:rPr>
                <w:sz w:val="20"/>
                <w:szCs w:val="20"/>
              </w:rPr>
              <w:t>-</w:t>
            </w:r>
          </w:p>
        </w:tc>
        <w:tc>
          <w:tcPr>
            <w:tcW w:w="864" w:type="dxa"/>
            <w:tcBorders>
              <w:top w:val="single" w:sz="4" w:space="0" w:color="auto"/>
              <w:left w:val="single" w:sz="4" w:space="0" w:color="000000"/>
              <w:bottom w:val="nil"/>
              <w:right w:val="double" w:sz="4" w:space="0" w:color="auto"/>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r w:rsidRPr="00C356A8">
              <w:rPr>
                <w:sz w:val="20"/>
                <w:szCs w:val="20"/>
              </w:rPr>
              <w:t>0.886</w:t>
            </w:r>
          </w:p>
          <w:p w:rsidR="00114957" w:rsidRPr="00C356A8" w:rsidRDefault="00114957" w:rsidP="00C356A8">
            <w:pPr>
              <w:tabs>
                <w:tab w:val="left" w:pos="2055"/>
              </w:tabs>
              <w:jc w:val="center"/>
              <w:rPr>
                <w:sz w:val="20"/>
                <w:szCs w:val="20"/>
              </w:rPr>
            </w:pPr>
            <w:r w:rsidRPr="00C356A8">
              <w:rPr>
                <w:sz w:val="20"/>
                <w:szCs w:val="20"/>
              </w:rPr>
              <w:t xml:space="preserve">(6.27) </w:t>
            </w:r>
          </w:p>
        </w:tc>
      </w:tr>
      <w:tr w:rsidR="00375EA3" w:rsidRPr="00C356A8" w:rsidTr="000E3D24">
        <w:trPr>
          <w:trHeight w:val="144"/>
          <w:jc w:val="center"/>
        </w:trPr>
        <w:tc>
          <w:tcPr>
            <w:tcW w:w="5184" w:type="dxa"/>
            <w:tcBorders>
              <w:top w:val="nil"/>
              <w:left w:val="double" w:sz="4" w:space="0" w:color="auto"/>
              <w:bottom w:val="nil"/>
              <w:right w:val="single" w:sz="4" w:space="0" w:color="000000"/>
            </w:tcBorders>
            <w:tcMar>
              <w:top w:w="15" w:type="dxa"/>
              <w:left w:w="15" w:type="dxa"/>
              <w:bottom w:w="0" w:type="dxa"/>
              <w:right w:w="15" w:type="dxa"/>
            </w:tcMar>
            <w:vAlign w:val="center"/>
          </w:tcPr>
          <w:p w:rsidR="00114957" w:rsidRPr="00C356A8" w:rsidRDefault="00114957" w:rsidP="00375EA3">
            <w:pPr>
              <w:tabs>
                <w:tab w:val="left" w:pos="2055"/>
              </w:tabs>
              <w:ind w:left="90"/>
              <w:rPr>
                <w:sz w:val="20"/>
                <w:szCs w:val="20"/>
              </w:rPr>
            </w:pPr>
            <w:r w:rsidRPr="00C356A8">
              <w:rPr>
                <w:sz w:val="20"/>
                <w:szCs w:val="20"/>
              </w:rPr>
              <w:t>Threshold 1 – 2 stop</w:t>
            </w:r>
          </w:p>
        </w:tc>
        <w:tc>
          <w:tcPr>
            <w:tcW w:w="864" w:type="dxa"/>
            <w:tcBorders>
              <w:top w:val="nil"/>
              <w:left w:val="single" w:sz="4" w:space="0" w:color="000000"/>
              <w:bottom w:val="nil"/>
              <w:right w:val="single" w:sz="4" w:space="0" w:color="000000"/>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r w:rsidRPr="00C356A8">
              <w:rPr>
                <w:sz w:val="20"/>
                <w:szCs w:val="20"/>
              </w:rPr>
              <w:t>-</w:t>
            </w:r>
          </w:p>
        </w:tc>
        <w:tc>
          <w:tcPr>
            <w:tcW w:w="864" w:type="dxa"/>
            <w:tcBorders>
              <w:top w:val="nil"/>
              <w:left w:val="single" w:sz="4" w:space="0" w:color="000000"/>
              <w:bottom w:val="nil"/>
              <w:right w:val="single" w:sz="4" w:space="0" w:color="000000"/>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r w:rsidRPr="00C356A8">
              <w:rPr>
                <w:sz w:val="20"/>
                <w:szCs w:val="20"/>
              </w:rPr>
              <w:t>-</w:t>
            </w:r>
          </w:p>
        </w:tc>
        <w:tc>
          <w:tcPr>
            <w:tcW w:w="908" w:type="dxa"/>
            <w:tcBorders>
              <w:top w:val="nil"/>
              <w:left w:val="single" w:sz="4" w:space="0" w:color="000000"/>
              <w:bottom w:val="nil"/>
              <w:right w:val="single" w:sz="4" w:space="0" w:color="000000"/>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r w:rsidRPr="00C356A8">
              <w:rPr>
                <w:sz w:val="20"/>
                <w:szCs w:val="20"/>
              </w:rPr>
              <w:t>-</w:t>
            </w:r>
          </w:p>
        </w:tc>
        <w:tc>
          <w:tcPr>
            <w:tcW w:w="864" w:type="dxa"/>
            <w:tcBorders>
              <w:top w:val="nil"/>
              <w:left w:val="single" w:sz="4" w:space="0" w:color="000000"/>
              <w:bottom w:val="nil"/>
              <w:right w:val="single" w:sz="4" w:space="0" w:color="000000"/>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r w:rsidRPr="00C356A8">
              <w:rPr>
                <w:sz w:val="20"/>
                <w:szCs w:val="20"/>
              </w:rPr>
              <w:t>-</w:t>
            </w:r>
          </w:p>
        </w:tc>
        <w:tc>
          <w:tcPr>
            <w:tcW w:w="864" w:type="dxa"/>
            <w:tcBorders>
              <w:top w:val="nil"/>
              <w:left w:val="single" w:sz="4" w:space="0" w:color="000000"/>
              <w:bottom w:val="nil"/>
              <w:right w:val="double" w:sz="4" w:space="0" w:color="auto"/>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r w:rsidRPr="00C356A8">
              <w:rPr>
                <w:sz w:val="20"/>
                <w:szCs w:val="20"/>
              </w:rPr>
              <w:t>1.752</w:t>
            </w:r>
          </w:p>
          <w:p w:rsidR="00114957" w:rsidRPr="00C356A8" w:rsidRDefault="00114957" w:rsidP="00C356A8">
            <w:pPr>
              <w:tabs>
                <w:tab w:val="left" w:pos="2055"/>
              </w:tabs>
              <w:jc w:val="center"/>
              <w:rPr>
                <w:sz w:val="20"/>
                <w:szCs w:val="20"/>
              </w:rPr>
            </w:pPr>
            <w:r w:rsidRPr="00C356A8">
              <w:rPr>
                <w:sz w:val="20"/>
                <w:szCs w:val="20"/>
              </w:rPr>
              <w:t xml:space="preserve">(13.56) </w:t>
            </w:r>
          </w:p>
        </w:tc>
      </w:tr>
      <w:tr w:rsidR="00375EA3" w:rsidRPr="00C356A8" w:rsidTr="000E3D24">
        <w:trPr>
          <w:trHeight w:val="144"/>
          <w:jc w:val="center"/>
        </w:trPr>
        <w:tc>
          <w:tcPr>
            <w:tcW w:w="5184" w:type="dxa"/>
            <w:tcBorders>
              <w:top w:val="nil"/>
              <w:left w:val="double" w:sz="4" w:space="0" w:color="auto"/>
              <w:bottom w:val="double" w:sz="4" w:space="0" w:color="auto"/>
              <w:right w:val="single" w:sz="4" w:space="0" w:color="000000"/>
            </w:tcBorders>
            <w:tcMar>
              <w:top w:w="15" w:type="dxa"/>
              <w:left w:w="15" w:type="dxa"/>
              <w:bottom w:w="0" w:type="dxa"/>
              <w:right w:w="15" w:type="dxa"/>
            </w:tcMar>
            <w:vAlign w:val="center"/>
          </w:tcPr>
          <w:p w:rsidR="00114957" w:rsidRPr="00C356A8" w:rsidRDefault="00114957" w:rsidP="00375EA3">
            <w:pPr>
              <w:tabs>
                <w:tab w:val="left" w:pos="2055"/>
              </w:tabs>
              <w:ind w:left="90"/>
              <w:rPr>
                <w:sz w:val="20"/>
                <w:szCs w:val="20"/>
              </w:rPr>
            </w:pPr>
            <w:r w:rsidRPr="00C356A8">
              <w:rPr>
                <w:sz w:val="20"/>
                <w:szCs w:val="20"/>
              </w:rPr>
              <w:t>Threshold 2 – 3 and more stops</w:t>
            </w:r>
          </w:p>
        </w:tc>
        <w:tc>
          <w:tcPr>
            <w:tcW w:w="864" w:type="dxa"/>
            <w:tcBorders>
              <w:top w:val="nil"/>
              <w:left w:val="single" w:sz="4" w:space="0" w:color="000000"/>
              <w:bottom w:val="double" w:sz="4" w:space="0" w:color="auto"/>
              <w:right w:val="single" w:sz="4" w:space="0" w:color="000000"/>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r w:rsidRPr="00C356A8">
              <w:rPr>
                <w:sz w:val="20"/>
                <w:szCs w:val="20"/>
              </w:rPr>
              <w:t>-</w:t>
            </w:r>
          </w:p>
        </w:tc>
        <w:tc>
          <w:tcPr>
            <w:tcW w:w="864" w:type="dxa"/>
            <w:tcBorders>
              <w:top w:val="nil"/>
              <w:left w:val="single" w:sz="4" w:space="0" w:color="000000"/>
              <w:bottom w:val="double" w:sz="4" w:space="0" w:color="auto"/>
              <w:right w:val="single" w:sz="4" w:space="0" w:color="000000"/>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r w:rsidRPr="00C356A8">
              <w:rPr>
                <w:sz w:val="20"/>
                <w:szCs w:val="20"/>
              </w:rPr>
              <w:t>-</w:t>
            </w:r>
          </w:p>
        </w:tc>
        <w:tc>
          <w:tcPr>
            <w:tcW w:w="908" w:type="dxa"/>
            <w:tcBorders>
              <w:top w:val="nil"/>
              <w:left w:val="single" w:sz="4" w:space="0" w:color="000000"/>
              <w:bottom w:val="double" w:sz="4" w:space="0" w:color="auto"/>
              <w:right w:val="single" w:sz="4" w:space="0" w:color="000000"/>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r w:rsidRPr="00C356A8">
              <w:rPr>
                <w:sz w:val="20"/>
                <w:szCs w:val="20"/>
              </w:rPr>
              <w:t>-</w:t>
            </w:r>
          </w:p>
        </w:tc>
        <w:tc>
          <w:tcPr>
            <w:tcW w:w="864" w:type="dxa"/>
            <w:tcBorders>
              <w:top w:val="nil"/>
              <w:left w:val="single" w:sz="4" w:space="0" w:color="000000"/>
              <w:bottom w:val="double" w:sz="4" w:space="0" w:color="auto"/>
              <w:right w:val="single" w:sz="4" w:space="0" w:color="000000"/>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r w:rsidRPr="00C356A8">
              <w:rPr>
                <w:sz w:val="20"/>
                <w:szCs w:val="20"/>
              </w:rPr>
              <w:t>-</w:t>
            </w:r>
          </w:p>
        </w:tc>
        <w:tc>
          <w:tcPr>
            <w:tcW w:w="864" w:type="dxa"/>
            <w:tcBorders>
              <w:top w:val="nil"/>
              <w:left w:val="single" w:sz="4" w:space="0" w:color="000000"/>
              <w:bottom w:val="double" w:sz="4" w:space="0" w:color="auto"/>
              <w:right w:val="double" w:sz="4" w:space="0" w:color="auto"/>
            </w:tcBorders>
            <w:tcMar>
              <w:top w:w="15" w:type="dxa"/>
              <w:left w:w="15" w:type="dxa"/>
              <w:bottom w:w="0" w:type="dxa"/>
              <w:right w:w="15" w:type="dxa"/>
            </w:tcMar>
            <w:vAlign w:val="center"/>
          </w:tcPr>
          <w:p w:rsidR="00114957" w:rsidRPr="00C356A8" w:rsidRDefault="00114957" w:rsidP="00C356A8">
            <w:pPr>
              <w:tabs>
                <w:tab w:val="left" w:pos="2055"/>
              </w:tabs>
              <w:jc w:val="center"/>
              <w:rPr>
                <w:sz w:val="20"/>
                <w:szCs w:val="20"/>
              </w:rPr>
            </w:pPr>
            <w:r w:rsidRPr="00C356A8">
              <w:rPr>
                <w:sz w:val="20"/>
                <w:szCs w:val="20"/>
              </w:rPr>
              <w:t>2.368</w:t>
            </w:r>
          </w:p>
          <w:p w:rsidR="00114957" w:rsidRPr="00C356A8" w:rsidRDefault="00114957" w:rsidP="00C356A8">
            <w:pPr>
              <w:tabs>
                <w:tab w:val="left" w:pos="2055"/>
              </w:tabs>
              <w:jc w:val="center"/>
              <w:rPr>
                <w:sz w:val="20"/>
                <w:szCs w:val="20"/>
              </w:rPr>
            </w:pPr>
            <w:r w:rsidRPr="00C356A8">
              <w:rPr>
                <w:sz w:val="20"/>
                <w:szCs w:val="20"/>
              </w:rPr>
              <w:t xml:space="preserve">(17.50) </w:t>
            </w:r>
          </w:p>
        </w:tc>
      </w:tr>
    </w:tbl>
    <w:p w:rsidR="00306FA3" w:rsidRDefault="00306FA3">
      <w:pPr>
        <w:pStyle w:val="Default"/>
        <w:jc w:val="center"/>
        <w:outlineLvl w:val="0"/>
        <w:rPr>
          <w:bCs/>
          <w:sz w:val="20"/>
          <w:szCs w:val="20"/>
          <w:lang w:val="en-GB"/>
        </w:rPr>
      </w:pPr>
    </w:p>
    <w:p w:rsidR="00306FA3" w:rsidRDefault="00306FA3">
      <w:pPr>
        <w:jc w:val="center"/>
      </w:pPr>
    </w:p>
    <w:sectPr w:rsidR="00306FA3" w:rsidSect="0058215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45B" w:rsidRDefault="00AC545B">
      <w:r>
        <w:separator/>
      </w:r>
    </w:p>
  </w:endnote>
  <w:endnote w:type="continuationSeparator" w:id="0">
    <w:p w:rsidR="00AC545B" w:rsidRDefault="00AC5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45B" w:rsidRDefault="00AC545B">
      <w:r>
        <w:separator/>
      </w:r>
    </w:p>
  </w:footnote>
  <w:footnote w:type="continuationSeparator" w:id="0">
    <w:p w:rsidR="00AC545B" w:rsidRDefault="00AC545B">
      <w:r>
        <w:continuationSeparator/>
      </w:r>
    </w:p>
  </w:footnote>
  <w:footnote w:id="1">
    <w:p w:rsidR="006139AD" w:rsidRPr="00802090" w:rsidRDefault="006139AD" w:rsidP="00C4580C">
      <w:pPr>
        <w:pStyle w:val="FootnoteText"/>
        <w:jc w:val="both"/>
      </w:pPr>
      <w:r>
        <w:rPr>
          <w:rStyle w:val="FootnoteReference"/>
        </w:rPr>
        <w:footnoteRef/>
      </w:r>
      <w:r>
        <w:t xml:space="preserve"> The </w:t>
      </w:r>
      <w:smartTag w:uri="urn:schemas-microsoft-com:office:smarttags" w:element="place">
        <w:smartTag w:uri="urn:schemas-microsoft-com:office:smarttags" w:element="City">
          <w:r>
            <w:t>Turin</w:t>
          </w:r>
        </w:smartTag>
      </w:smartTag>
      <w:r>
        <w:t xml:space="preserve"> survey did not provide income brackets for individuals to respond in, due to privacy considerations. Rather, individuals had to subjectively assign their household incomes into one of three nominal income levels – low, medium, and high.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9AD" w:rsidRDefault="006139AD">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9AD" w:rsidRDefault="006139AD">
    <w:r>
      <w:t>Portoghese, Spissu, Bhat, Eluru, and Meloni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9AD" w:rsidRDefault="006139AD">
    <w:pPr>
      <w:tabs>
        <w:tab w:val="right" w:pos="9360"/>
      </w:tabs>
    </w:pPr>
    <w:r>
      <w:t>Portoghese, Spissu, Bhat, Eluru, and Meloni</w:t>
    </w:r>
    <w:r>
      <w:tab/>
    </w:r>
    <w:r>
      <w:fldChar w:fldCharType="begin"/>
    </w:r>
    <w:r>
      <w:instrText xml:space="preserve"> PAGE   \* MERGEFORMAT </w:instrText>
    </w:r>
    <w:r>
      <w:fldChar w:fldCharType="separate"/>
    </w:r>
    <w:r w:rsidR="00AC6F68">
      <w:rPr>
        <w:noProof/>
      </w:rPr>
      <w:t>21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0663B6C"/>
    <w:lvl w:ilvl="0">
      <w:start w:val="1"/>
      <w:numFmt w:val="decimal"/>
      <w:pStyle w:val="ListNumber"/>
      <w:lvlText w:val="%1."/>
      <w:lvlJc w:val="left"/>
      <w:pPr>
        <w:tabs>
          <w:tab w:val="num" w:pos="360"/>
        </w:tabs>
        <w:ind w:left="360" w:hanging="360"/>
      </w:pPr>
      <w:rPr>
        <w:rFonts w:hint="default"/>
      </w:rPr>
    </w:lvl>
  </w:abstractNum>
  <w:abstractNum w:abstractNumId="1">
    <w:nsid w:val="00D46052"/>
    <w:multiLevelType w:val="hybridMultilevel"/>
    <w:tmpl w:val="0754660C"/>
    <w:lvl w:ilvl="0" w:tplc="0410000F">
      <w:start w:val="3"/>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
    <w:nsid w:val="00EE60D2"/>
    <w:multiLevelType w:val="hybridMultilevel"/>
    <w:tmpl w:val="819CBC84"/>
    <w:lvl w:ilvl="0" w:tplc="4FC256AE">
      <w:start w:val="1"/>
      <w:numFmt w:val="decimal"/>
      <w:lvlText w:val="%1."/>
      <w:lvlJc w:val="left"/>
      <w:pPr>
        <w:tabs>
          <w:tab w:val="num" w:pos="720"/>
        </w:tabs>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0E6C21"/>
    <w:multiLevelType w:val="hybridMultilevel"/>
    <w:tmpl w:val="F83A6D24"/>
    <w:lvl w:ilvl="0" w:tplc="5D18DA9A">
      <w:start w:val="1"/>
      <w:numFmt w:val="bullet"/>
      <w:lvlText w:val=""/>
      <w:lvlJc w:val="left"/>
      <w:pPr>
        <w:tabs>
          <w:tab w:val="num" w:pos="360"/>
        </w:tabs>
        <w:ind w:left="360" w:hanging="360"/>
      </w:pPr>
      <w:rPr>
        <w:rFonts w:ascii="Wingdings" w:hAnsi="Wingdings" w:hint="default"/>
      </w:rPr>
    </w:lvl>
    <w:lvl w:ilvl="1" w:tplc="B7B04E02">
      <w:start w:val="1"/>
      <w:numFmt w:val="bullet"/>
      <w:lvlText w:val=""/>
      <w:lvlJc w:val="left"/>
      <w:pPr>
        <w:tabs>
          <w:tab w:val="num" w:pos="360"/>
        </w:tabs>
        <w:ind w:left="360" w:hanging="360"/>
      </w:pPr>
      <w:rPr>
        <w:rFonts w:ascii="Wingdings" w:hAnsi="Wingdings" w:hint="default"/>
        <w:b w:val="0"/>
        <w:i w:val="0"/>
        <w:sz w:val="40"/>
        <w:szCs w:val="4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7764C78"/>
    <w:multiLevelType w:val="hybridMultilevel"/>
    <w:tmpl w:val="C7A496EC"/>
    <w:lvl w:ilvl="0" w:tplc="54E6801E">
      <w:start w:val="1"/>
      <w:numFmt w:val="decimal"/>
      <w:lvlText w:val="%1]"/>
      <w:lvlJc w:val="left"/>
      <w:pPr>
        <w:tabs>
          <w:tab w:val="num" w:pos="425"/>
        </w:tabs>
        <w:ind w:left="425" w:hanging="425"/>
      </w:pPr>
      <w:rPr>
        <w:rFonts w:ascii="Times New Roman" w:hAnsi="Times New Roman"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1A26530A"/>
    <w:multiLevelType w:val="hybridMultilevel"/>
    <w:tmpl w:val="F362A0FC"/>
    <w:lvl w:ilvl="0" w:tplc="0409000F">
      <w:start w:val="1"/>
      <w:numFmt w:val="decimal"/>
      <w:lvlText w:val="%1."/>
      <w:lvlJc w:val="left"/>
      <w:pPr>
        <w:tabs>
          <w:tab w:val="num" w:pos="360"/>
        </w:tabs>
        <w:ind w:left="36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1DB3117A"/>
    <w:multiLevelType w:val="hybridMultilevel"/>
    <w:tmpl w:val="5352E612"/>
    <w:lvl w:ilvl="0" w:tplc="0410000F">
      <w:start w:val="1"/>
      <w:numFmt w:val="decimal"/>
      <w:lvlText w:val="%1."/>
      <w:lvlJc w:val="left"/>
      <w:pPr>
        <w:tabs>
          <w:tab w:val="num" w:pos="958"/>
        </w:tabs>
        <w:ind w:left="958" w:hanging="360"/>
      </w:pPr>
    </w:lvl>
    <w:lvl w:ilvl="1" w:tplc="04100019" w:tentative="1">
      <w:start w:val="1"/>
      <w:numFmt w:val="lowerLetter"/>
      <w:lvlText w:val="%2."/>
      <w:lvlJc w:val="left"/>
      <w:pPr>
        <w:tabs>
          <w:tab w:val="num" w:pos="1678"/>
        </w:tabs>
        <w:ind w:left="1678" w:hanging="360"/>
      </w:pPr>
    </w:lvl>
    <w:lvl w:ilvl="2" w:tplc="0410001B" w:tentative="1">
      <w:start w:val="1"/>
      <w:numFmt w:val="lowerRoman"/>
      <w:lvlText w:val="%3."/>
      <w:lvlJc w:val="right"/>
      <w:pPr>
        <w:tabs>
          <w:tab w:val="num" w:pos="2398"/>
        </w:tabs>
        <w:ind w:left="2398" w:hanging="180"/>
      </w:pPr>
    </w:lvl>
    <w:lvl w:ilvl="3" w:tplc="0410000F" w:tentative="1">
      <w:start w:val="1"/>
      <w:numFmt w:val="decimal"/>
      <w:lvlText w:val="%4."/>
      <w:lvlJc w:val="left"/>
      <w:pPr>
        <w:tabs>
          <w:tab w:val="num" w:pos="3118"/>
        </w:tabs>
        <w:ind w:left="3118" w:hanging="360"/>
      </w:pPr>
    </w:lvl>
    <w:lvl w:ilvl="4" w:tplc="04100019" w:tentative="1">
      <w:start w:val="1"/>
      <w:numFmt w:val="lowerLetter"/>
      <w:lvlText w:val="%5."/>
      <w:lvlJc w:val="left"/>
      <w:pPr>
        <w:tabs>
          <w:tab w:val="num" w:pos="3838"/>
        </w:tabs>
        <w:ind w:left="3838" w:hanging="360"/>
      </w:pPr>
    </w:lvl>
    <w:lvl w:ilvl="5" w:tplc="0410001B" w:tentative="1">
      <w:start w:val="1"/>
      <w:numFmt w:val="lowerRoman"/>
      <w:lvlText w:val="%6."/>
      <w:lvlJc w:val="right"/>
      <w:pPr>
        <w:tabs>
          <w:tab w:val="num" w:pos="4558"/>
        </w:tabs>
        <w:ind w:left="4558" w:hanging="180"/>
      </w:pPr>
    </w:lvl>
    <w:lvl w:ilvl="6" w:tplc="0410000F" w:tentative="1">
      <w:start w:val="1"/>
      <w:numFmt w:val="decimal"/>
      <w:lvlText w:val="%7."/>
      <w:lvlJc w:val="left"/>
      <w:pPr>
        <w:tabs>
          <w:tab w:val="num" w:pos="5278"/>
        </w:tabs>
        <w:ind w:left="5278" w:hanging="360"/>
      </w:pPr>
    </w:lvl>
    <w:lvl w:ilvl="7" w:tplc="04100019" w:tentative="1">
      <w:start w:val="1"/>
      <w:numFmt w:val="lowerLetter"/>
      <w:lvlText w:val="%8."/>
      <w:lvlJc w:val="left"/>
      <w:pPr>
        <w:tabs>
          <w:tab w:val="num" w:pos="5998"/>
        </w:tabs>
        <w:ind w:left="5998" w:hanging="360"/>
      </w:pPr>
    </w:lvl>
    <w:lvl w:ilvl="8" w:tplc="0410001B" w:tentative="1">
      <w:start w:val="1"/>
      <w:numFmt w:val="lowerRoman"/>
      <w:lvlText w:val="%9."/>
      <w:lvlJc w:val="right"/>
      <w:pPr>
        <w:tabs>
          <w:tab w:val="num" w:pos="6718"/>
        </w:tabs>
        <w:ind w:left="6718" w:hanging="180"/>
      </w:pPr>
    </w:lvl>
  </w:abstractNum>
  <w:abstractNum w:abstractNumId="7">
    <w:nsid w:val="20C85AC6"/>
    <w:multiLevelType w:val="hybridMultilevel"/>
    <w:tmpl w:val="72605322"/>
    <w:lvl w:ilvl="0" w:tplc="0409000F">
      <w:start w:val="1"/>
      <w:numFmt w:val="decimal"/>
      <w:lvlText w:val="%1."/>
      <w:lvlJc w:val="left"/>
      <w:pPr>
        <w:tabs>
          <w:tab w:val="num" w:pos="360"/>
        </w:tabs>
        <w:ind w:left="36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246158DE"/>
    <w:multiLevelType w:val="hybridMultilevel"/>
    <w:tmpl w:val="23B88EEA"/>
    <w:lvl w:ilvl="0" w:tplc="BF3037B4">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9">
    <w:nsid w:val="24DF2A74"/>
    <w:multiLevelType w:val="hybridMultilevel"/>
    <w:tmpl w:val="BDCA6D60"/>
    <w:lvl w:ilvl="0" w:tplc="0CB28D76">
      <w:start w:val="1"/>
      <w:numFmt w:val="decimal"/>
      <w:lvlText w:val="[%1]"/>
      <w:lvlJc w:val="left"/>
      <w:pPr>
        <w:tabs>
          <w:tab w:val="num" w:pos="425"/>
        </w:tabs>
        <w:ind w:left="425" w:hanging="425"/>
      </w:pPr>
      <w:rPr>
        <w:rFonts w:ascii="Times New Roman" w:hAnsi="Times New Roman"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25CC4459"/>
    <w:multiLevelType w:val="hybridMultilevel"/>
    <w:tmpl w:val="966E82F4"/>
    <w:lvl w:ilvl="0" w:tplc="54E6801E">
      <w:start w:val="1"/>
      <w:numFmt w:val="decimal"/>
      <w:lvlText w:val="%1]"/>
      <w:lvlJc w:val="left"/>
      <w:pPr>
        <w:tabs>
          <w:tab w:val="num" w:pos="425"/>
        </w:tabs>
        <w:ind w:left="425" w:hanging="425"/>
      </w:pPr>
      <w:rPr>
        <w:rFonts w:ascii="Times New Roman" w:hAnsi="Times New Roman" w:hint="default"/>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2752256D"/>
    <w:multiLevelType w:val="multilevel"/>
    <w:tmpl w:val="7EA2B08A"/>
    <w:lvl w:ilvl="0">
      <w:start w:val="3"/>
      <w:numFmt w:val="decimal"/>
      <w:lvlText w:val="%1"/>
      <w:lvlJc w:val="left"/>
      <w:pPr>
        <w:tabs>
          <w:tab w:val="num" w:pos="360"/>
        </w:tabs>
        <w:ind w:left="360" w:hanging="360"/>
      </w:pPr>
      <w:rPr>
        <w:rFonts w:hint="default"/>
        <w:b w:val="0"/>
      </w:rPr>
    </w:lvl>
    <w:lvl w:ilvl="1">
      <w:start w:val="3"/>
      <w:numFmt w:val="decimal"/>
      <w:lvlText w:val="%1.%2"/>
      <w:lvlJc w:val="left"/>
      <w:pPr>
        <w:tabs>
          <w:tab w:val="num" w:pos="360"/>
        </w:tabs>
        <w:ind w:left="360" w:hanging="360"/>
      </w:pPr>
      <w:rPr>
        <w:rFonts w:hint="default"/>
        <w:b/>
        <w:bCs/>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2">
    <w:nsid w:val="2A221D9E"/>
    <w:multiLevelType w:val="hybridMultilevel"/>
    <w:tmpl w:val="4CE2DD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454DC8"/>
    <w:multiLevelType w:val="hybridMultilevel"/>
    <w:tmpl w:val="7DE086A8"/>
    <w:lvl w:ilvl="0" w:tplc="BF3037B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31E13831"/>
    <w:multiLevelType w:val="hybridMultilevel"/>
    <w:tmpl w:val="11F2C8E8"/>
    <w:lvl w:ilvl="0" w:tplc="D89EBF86">
      <w:start w:val="12"/>
      <w:numFmt w:val="decimal"/>
      <w:lvlText w:val="%1)"/>
      <w:lvlJc w:val="left"/>
      <w:pPr>
        <w:tabs>
          <w:tab w:val="num" w:pos="180"/>
        </w:tabs>
        <w:ind w:left="180" w:hanging="360"/>
      </w:pPr>
      <w:rPr>
        <w:rFonts w:hint="default"/>
      </w:rPr>
    </w:lvl>
    <w:lvl w:ilvl="1" w:tplc="04100019" w:tentative="1">
      <w:start w:val="1"/>
      <w:numFmt w:val="lowerLetter"/>
      <w:lvlText w:val="%2."/>
      <w:lvlJc w:val="left"/>
      <w:pPr>
        <w:tabs>
          <w:tab w:val="num" w:pos="900"/>
        </w:tabs>
        <w:ind w:left="900" w:hanging="360"/>
      </w:pPr>
    </w:lvl>
    <w:lvl w:ilvl="2" w:tplc="0410001B" w:tentative="1">
      <w:start w:val="1"/>
      <w:numFmt w:val="lowerRoman"/>
      <w:lvlText w:val="%3."/>
      <w:lvlJc w:val="right"/>
      <w:pPr>
        <w:tabs>
          <w:tab w:val="num" w:pos="1620"/>
        </w:tabs>
        <w:ind w:left="1620" w:hanging="180"/>
      </w:pPr>
    </w:lvl>
    <w:lvl w:ilvl="3" w:tplc="0410000F" w:tentative="1">
      <w:start w:val="1"/>
      <w:numFmt w:val="decimal"/>
      <w:lvlText w:val="%4."/>
      <w:lvlJc w:val="left"/>
      <w:pPr>
        <w:tabs>
          <w:tab w:val="num" w:pos="2340"/>
        </w:tabs>
        <w:ind w:left="2340" w:hanging="360"/>
      </w:pPr>
    </w:lvl>
    <w:lvl w:ilvl="4" w:tplc="04100019" w:tentative="1">
      <w:start w:val="1"/>
      <w:numFmt w:val="lowerLetter"/>
      <w:lvlText w:val="%5."/>
      <w:lvlJc w:val="left"/>
      <w:pPr>
        <w:tabs>
          <w:tab w:val="num" w:pos="3060"/>
        </w:tabs>
        <w:ind w:left="3060" w:hanging="360"/>
      </w:pPr>
    </w:lvl>
    <w:lvl w:ilvl="5" w:tplc="0410001B" w:tentative="1">
      <w:start w:val="1"/>
      <w:numFmt w:val="lowerRoman"/>
      <w:lvlText w:val="%6."/>
      <w:lvlJc w:val="right"/>
      <w:pPr>
        <w:tabs>
          <w:tab w:val="num" w:pos="3780"/>
        </w:tabs>
        <w:ind w:left="3780" w:hanging="180"/>
      </w:pPr>
    </w:lvl>
    <w:lvl w:ilvl="6" w:tplc="0410000F" w:tentative="1">
      <w:start w:val="1"/>
      <w:numFmt w:val="decimal"/>
      <w:lvlText w:val="%7."/>
      <w:lvlJc w:val="left"/>
      <w:pPr>
        <w:tabs>
          <w:tab w:val="num" w:pos="4500"/>
        </w:tabs>
        <w:ind w:left="4500" w:hanging="360"/>
      </w:pPr>
    </w:lvl>
    <w:lvl w:ilvl="7" w:tplc="04100019" w:tentative="1">
      <w:start w:val="1"/>
      <w:numFmt w:val="lowerLetter"/>
      <w:lvlText w:val="%8."/>
      <w:lvlJc w:val="left"/>
      <w:pPr>
        <w:tabs>
          <w:tab w:val="num" w:pos="5220"/>
        </w:tabs>
        <w:ind w:left="5220" w:hanging="360"/>
      </w:pPr>
    </w:lvl>
    <w:lvl w:ilvl="8" w:tplc="0410001B" w:tentative="1">
      <w:start w:val="1"/>
      <w:numFmt w:val="lowerRoman"/>
      <w:lvlText w:val="%9."/>
      <w:lvlJc w:val="right"/>
      <w:pPr>
        <w:tabs>
          <w:tab w:val="num" w:pos="5940"/>
        </w:tabs>
        <w:ind w:left="5940" w:hanging="180"/>
      </w:pPr>
    </w:lvl>
  </w:abstractNum>
  <w:abstractNum w:abstractNumId="15">
    <w:nsid w:val="3B3A6B9C"/>
    <w:multiLevelType w:val="hybridMultilevel"/>
    <w:tmpl w:val="EA4ACA14"/>
    <w:lvl w:ilvl="0" w:tplc="037AB00A">
      <w:start w:val="7"/>
      <w:numFmt w:val="decimal"/>
      <w:lvlText w:val="%1)"/>
      <w:lvlJc w:val="left"/>
      <w:pPr>
        <w:tabs>
          <w:tab w:val="num" w:pos="180"/>
        </w:tabs>
        <w:ind w:left="180" w:hanging="360"/>
      </w:pPr>
      <w:rPr>
        <w:rFonts w:hint="default"/>
      </w:rPr>
    </w:lvl>
    <w:lvl w:ilvl="1" w:tplc="04100019" w:tentative="1">
      <w:start w:val="1"/>
      <w:numFmt w:val="lowerLetter"/>
      <w:lvlText w:val="%2."/>
      <w:lvlJc w:val="left"/>
      <w:pPr>
        <w:tabs>
          <w:tab w:val="num" w:pos="900"/>
        </w:tabs>
        <w:ind w:left="900" w:hanging="360"/>
      </w:pPr>
    </w:lvl>
    <w:lvl w:ilvl="2" w:tplc="0410001B" w:tentative="1">
      <w:start w:val="1"/>
      <w:numFmt w:val="lowerRoman"/>
      <w:lvlText w:val="%3."/>
      <w:lvlJc w:val="right"/>
      <w:pPr>
        <w:tabs>
          <w:tab w:val="num" w:pos="1620"/>
        </w:tabs>
        <w:ind w:left="1620" w:hanging="180"/>
      </w:pPr>
    </w:lvl>
    <w:lvl w:ilvl="3" w:tplc="0410000F" w:tentative="1">
      <w:start w:val="1"/>
      <w:numFmt w:val="decimal"/>
      <w:lvlText w:val="%4."/>
      <w:lvlJc w:val="left"/>
      <w:pPr>
        <w:tabs>
          <w:tab w:val="num" w:pos="2340"/>
        </w:tabs>
        <w:ind w:left="2340" w:hanging="360"/>
      </w:pPr>
    </w:lvl>
    <w:lvl w:ilvl="4" w:tplc="04100019" w:tentative="1">
      <w:start w:val="1"/>
      <w:numFmt w:val="lowerLetter"/>
      <w:lvlText w:val="%5."/>
      <w:lvlJc w:val="left"/>
      <w:pPr>
        <w:tabs>
          <w:tab w:val="num" w:pos="3060"/>
        </w:tabs>
        <w:ind w:left="3060" w:hanging="360"/>
      </w:pPr>
    </w:lvl>
    <w:lvl w:ilvl="5" w:tplc="0410001B" w:tentative="1">
      <w:start w:val="1"/>
      <w:numFmt w:val="lowerRoman"/>
      <w:lvlText w:val="%6."/>
      <w:lvlJc w:val="right"/>
      <w:pPr>
        <w:tabs>
          <w:tab w:val="num" w:pos="3780"/>
        </w:tabs>
        <w:ind w:left="3780" w:hanging="180"/>
      </w:pPr>
    </w:lvl>
    <w:lvl w:ilvl="6" w:tplc="0410000F" w:tentative="1">
      <w:start w:val="1"/>
      <w:numFmt w:val="decimal"/>
      <w:lvlText w:val="%7."/>
      <w:lvlJc w:val="left"/>
      <w:pPr>
        <w:tabs>
          <w:tab w:val="num" w:pos="4500"/>
        </w:tabs>
        <w:ind w:left="4500" w:hanging="360"/>
      </w:pPr>
    </w:lvl>
    <w:lvl w:ilvl="7" w:tplc="04100019" w:tentative="1">
      <w:start w:val="1"/>
      <w:numFmt w:val="lowerLetter"/>
      <w:lvlText w:val="%8."/>
      <w:lvlJc w:val="left"/>
      <w:pPr>
        <w:tabs>
          <w:tab w:val="num" w:pos="5220"/>
        </w:tabs>
        <w:ind w:left="5220" w:hanging="360"/>
      </w:pPr>
    </w:lvl>
    <w:lvl w:ilvl="8" w:tplc="0410001B" w:tentative="1">
      <w:start w:val="1"/>
      <w:numFmt w:val="lowerRoman"/>
      <w:lvlText w:val="%9."/>
      <w:lvlJc w:val="right"/>
      <w:pPr>
        <w:tabs>
          <w:tab w:val="num" w:pos="5940"/>
        </w:tabs>
        <w:ind w:left="5940" w:hanging="180"/>
      </w:pPr>
    </w:lvl>
  </w:abstractNum>
  <w:abstractNum w:abstractNumId="16">
    <w:nsid w:val="40F669A3"/>
    <w:multiLevelType w:val="hybridMultilevel"/>
    <w:tmpl w:val="C5DABA28"/>
    <w:lvl w:ilvl="0" w:tplc="6722F2A0">
      <w:start w:val="1"/>
      <w:numFmt w:val="bullet"/>
      <w:lvlText w:val=""/>
      <w:lvlJc w:val="left"/>
      <w:pPr>
        <w:tabs>
          <w:tab w:val="num" w:pos="791"/>
        </w:tabs>
        <w:ind w:left="791"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41F63A56"/>
    <w:multiLevelType w:val="hybridMultilevel"/>
    <w:tmpl w:val="017665E8"/>
    <w:lvl w:ilvl="0" w:tplc="0410000F">
      <w:start w:val="4"/>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8">
    <w:nsid w:val="465C0A68"/>
    <w:multiLevelType w:val="hybridMultilevel"/>
    <w:tmpl w:val="A50663B8"/>
    <w:lvl w:ilvl="0" w:tplc="28827A6A">
      <w:start w:val="1"/>
      <w:numFmt w:val="decimal"/>
      <w:lvlText w:val="%1."/>
      <w:lvlJc w:val="left"/>
      <w:pPr>
        <w:tabs>
          <w:tab w:val="num" w:pos="958"/>
        </w:tabs>
        <w:ind w:left="958" w:hanging="360"/>
      </w:pPr>
      <w:rPr>
        <w:b w:val="0"/>
        <w:bCs w:val="0"/>
      </w:rPr>
    </w:lvl>
    <w:lvl w:ilvl="1" w:tplc="04100019" w:tentative="1">
      <w:start w:val="1"/>
      <w:numFmt w:val="lowerLetter"/>
      <w:lvlText w:val="%2."/>
      <w:lvlJc w:val="left"/>
      <w:pPr>
        <w:tabs>
          <w:tab w:val="num" w:pos="1678"/>
        </w:tabs>
        <w:ind w:left="1678" w:hanging="360"/>
      </w:pPr>
    </w:lvl>
    <w:lvl w:ilvl="2" w:tplc="0410001B" w:tentative="1">
      <w:start w:val="1"/>
      <w:numFmt w:val="lowerRoman"/>
      <w:lvlText w:val="%3."/>
      <w:lvlJc w:val="right"/>
      <w:pPr>
        <w:tabs>
          <w:tab w:val="num" w:pos="2398"/>
        </w:tabs>
        <w:ind w:left="2398" w:hanging="180"/>
      </w:pPr>
    </w:lvl>
    <w:lvl w:ilvl="3" w:tplc="0410000F" w:tentative="1">
      <w:start w:val="1"/>
      <w:numFmt w:val="decimal"/>
      <w:lvlText w:val="%4."/>
      <w:lvlJc w:val="left"/>
      <w:pPr>
        <w:tabs>
          <w:tab w:val="num" w:pos="3118"/>
        </w:tabs>
        <w:ind w:left="3118" w:hanging="360"/>
      </w:pPr>
    </w:lvl>
    <w:lvl w:ilvl="4" w:tplc="04100019" w:tentative="1">
      <w:start w:val="1"/>
      <w:numFmt w:val="lowerLetter"/>
      <w:lvlText w:val="%5."/>
      <w:lvlJc w:val="left"/>
      <w:pPr>
        <w:tabs>
          <w:tab w:val="num" w:pos="3838"/>
        </w:tabs>
        <w:ind w:left="3838" w:hanging="360"/>
      </w:pPr>
    </w:lvl>
    <w:lvl w:ilvl="5" w:tplc="0410001B" w:tentative="1">
      <w:start w:val="1"/>
      <w:numFmt w:val="lowerRoman"/>
      <w:lvlText w:val="%6."/>
      <w:lvlJc w:val="right"/>
      <w:pPr>
        <w:tabs>
          <w:tab w:val="num" w:pos="4558"/>
        </w:tabs>
        <w:ind w:left="4558" w:hanging="180"/>
      </w:pPr>
    </w:lvl>
    <w:lvl w:ilvl="6" w:tplc="0410000F" w:tentative="1">
      <w:start w:val="1"/>
      <w:numFmt w:val="decimal"/>
      <w:lvlText w:val="%7."/>
      <w:lvlJc w:val="left"/>
      <w:pPr>
        <w:tabs>
          <w:tab w:val="num" w:pos="5278"/>
        </w:tabs>
        <w:ind w:left="5278" w:hanging="360"/>
      </w:pPr>
    </w:lvl>
    <w:lvl w:ilvl="7" w:tplc="04100019" w:tentative="1">
      <w:start w:val="1"/>
      <w:numFmt w:val="lowerLetter"/>
      <w:lvlText w:val="%8."/>
      <w:lvlJc w:val="left"/>
      <w:pPr>
        <w:tabs>
          <w:tab w:val="num" w:pos="5998"/>
        </w:tabs>
        <w:ind w:left="5998" w:hanging="360"/>
      </w:pPr>
    </w:lvl>
    <w:lvl w:ilvl="8" w:tplc="0410001B" w:tentative="1">
      <w:start w:val="1"/>
      <w:numFmt w:val="lowerRoman"/>
      <w:lvlText w:val="%9."/>
      <w:lvlJc w:val="right"/>
      <w:pPr>
        <w:tabs>
          <w:tab w:val="num" w:pos="6718"/>
        </w:tabs>
        <w:ind w:left="6718" w:hanging="180"/>
      </w:pPr>
    </w:lvl>
  </w:abstractNum>
  <w:abstractNum w:abstractNumId="19">
    <w:nsid w:val="51451157"/>
    <w:multiLevelType w:val="hybridMultilevel"/>
    <w:tmpl w:val="BC1E6558"/>
    <w:lvl w:ilvl="0" w:tplc="0410000F">
      <w:start w:val="1"/>
      <w:numFmt w:val="decimal"/>
      <w:lvlText w:val="%1."/>
      <w:lvlJc w:val="left"/>
      <w:pPr>
        <w:tabs>
          <w:tab w:val="num" w:pos="958"/>
        </w:tabs>
        <w:ind w:left="958" w:hanging="360"/>
      </w:pPr>
    </w:lvl>
    <w:lvl w:ilvl="1" w:tplc="04100019" w:tentative="1">
      <w:start w:val="1"/>
      <w:numFmt w:val="lowerLetter"/>
      <w:lvlText w:val="%2."/>
      <w:lvlJc w:val="left"/>
      <w:pPr>
        <w:tabs>
          <w:tab w:val="num" w:pos="1678"/>
        </w:tabs>
        <w:ind w:left="1678" w:hanging="360"/>
      </w:pPr>
    </w:lvl>
    <w:lvl w:ilvl="2" w:tplc="0410001B" w:tentative="1">
      <w:start w:val="1"/>
      <w:numFmt w:val="lowerRoman"/>
      <w:lvlText w:val="%3."/>
      <w:lvlJc w:val="right"/>
      <w:pPr>
        <w:tabs>
          <w:tab w:val="num" w:pos="2398"/>
        </w:tabs>
        <w:ind w:left="2398" w:hanging="180"/>
      </w:pPr>
    </w:lvl>
    <w:lvl w:ilvl="3" w:tplc="0410000F" w:tentative="1">
      <w:start w:val="1"/>
      <w:numFmt w:val="decimal"/>
      <w:lvlText w:val="%4."/>
      <w:lvlJc w:val="left"/>
      <w:pPr>
        <w:tabs>
          <w:tab w:val="num" w:pos="3118"/>
        </w:tabs>
        <w:ind w:left="3118" w:hanging="360"/>
      </w:pPr>
    </w:lvl>
    <w:lvl w:ilvl="4" w:tplc="04100019" w:tentative="1">
      <w:start w:val="1"/>
      <w:numFmt w:val="lowerLetter"/>
      <w:lvlText w:val="%5."/>
      <w:lvlJc w:val="left"/>
      <w:pPr>
        <w:tabs>
          <w:tab w:val="num" w:pos="3838"/>
        </w:tabs>
        <w:ind w:left="3838" w:hanging="360"/>
      </w:pPr>
    </w:lvl>
    <w:lvl w:ilvl="5" w:tplc="0410001B" w:tentative="1">
      <w:start w:val="1"/>
      <w:numFmt w:val="lowerRoman"/>
      <w:lvlText w:val="%6."/>
      <w:lvlJc w:val="right"/>
      <w:pPr>
        <w:tabs>
          <w:tab w:val="num" w:pos="4558"/>
        </w:tabs>
        <w:ind w:left="4558" w:hanging="180"/>
      </w:pPr>
    </w:lvl>
    <w:lvl w:ilvl="6" w:tplc="0410000F" w:tentative="1">
      <w:start w:val="1"/>
      <w:numFmt w:val="decimal"/>
      <w:lvlText w:val="%7."/>
      <w:lvlJc w:val="left"/>
      <w:pPr>
        <w:tabs>
          <w:tab w:val="num" w:pos="5278"/>
        </w:tabs>
        <w:ind w:left="5278" w:hanging="360"/>
      </w:pPr>
    </w:lvl>
    <w:lvl w:ilvl="7" w:tplc="04100019" w:tentative="1">
      <w:start w:val="1"/>
      <w:numFmt w:val="lowerLetter"/>
      <w:lvlText w:val="%8."/>
      <w:lvlJc w:val="left"/>
      <w:pPr>
        <w:tabs>
          <w:tab w:val="num" w:pos="5998"/>
        </w:tabs>
        <w:ind w:left="5998" w:hanging="360"/>
      </w:pPr>
    </w:lvl>
    <w:lvl w:ilvl="8" w:tplc="0410001B" w:tentative="1">
      <w:start w:val="1"/>
      <w:numFmt w:val="lowerRoman"/>
      <w:lvlText w:val="%9."/>
      <w:lvlJc w:val="right"/>
      <w:pPr>
        <w:tabs>
          <w:tab w:val="num" w:pos="6718"/>
        </w:tabs>
        <w:ind w:left="6718" w:hanging="180"/>
      </w:pPr>
    </w:lvl>
  </w:abstractNum>
  <w:abstractNum w:abstractNumId="20">
    <w:nsid w:val="53DE2FCE"/>
    <w:multiLevelType w:val="hybridMultilevel"/>
    <w:tmpl w:val="940883AA"/>
    <w:lvl w:ilvl="0">
      <w:start w:val="1"/>
      <w:numFmt w:val="decimal"/>
      <w:lvlText w:val="%1."/>
      <w:lvlJc w:val="left"/>
      <w:pPr>
        <w:ind w:left="360" w:hanging="360"/>
      </w:pPr>
      <w:rPr>
        <w:sz w:val="24"/>
        <w:szCs w:val="24"/>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649046BA"/>
    <w:multiLevelType w:val="hybridMultilevel"/>
    <w:tmpl w:val="4FB67BC2"/>
    <w:lvl w:ilvl="0" w:tplc="873EC482">
      <w:start w:val="2"/>
      <w:numFmt w:val="decimal"/>
      <w:lvlText w:val="%1)"/>
      <w:lvlJc w:val="left"/>
      <w:pPr>
        <w:tabs>
          <w:tab w:val="num" w:pos="180"/>
        </w:tabs>
        <w:ind w:left="180" w:hanging="360"/>
      </w:pPr>
      <w:rPr>
        <w:rFonts w:hint="default"/>
      </w:rPr>
    </w:lvl>
    <w:lvl w:ilvl="1" w:tplc="04100019" w:tentative="1">
      <w:start w:val="1"/>
      <w:numFmt w:val="lowerLetter"/>
      <w:lvlText w:val="%2."/>
      <w:lvlJc w:val="left"/>
      <w:pPr>
        <w:tabs>
          <w:tab w:val="num" w:pos="900"/>
        </w:tabs>
        <w:ind w:left="900" w:hanging="360"/>
      </w:pPr>
    </w:lvl>
    <w:lvl w:ilvl="2" w:tplc="0410001B" w:tentative="1">
      <w:start w:val="1"/>
      <w:numFmt w:val="lowerRoman"/>
      <w:lvlText w:val="%3."/>
      <w:lvlJc w:val="right"/>
      <w:pPr>
        <w:tabs>
          <w:tab w:val="num" w:pos="1620"/>
        </w:tabs>
        <w:ind w:left="1620" w:hanging="180"/>
      </w:pPr>
    </w:lvl>
    <w:lvl w:ilvl="3" w:tplc="0410000F" w:tentative="1">
      <w:start w:val="1"/>
      <w:numFmt w:val="decimal"/>
      <w:lvlText w:val="%4."/>
      <w:lvlJc w:val="left"/>
      <w:pPr>
        <w:tabs>
          <w:tab w:val="num" w:pos="2340"/>
        </w:tabs>
        <w:ind w:left="2340" w:hanging="360"/>
      </w:pPr>
    </w:lvl>
    <w:lvl w:ilvl="4" w:tplc="04100019" w:tentative="1">
      <w:start w:val="1"/>
      <w:numFmt w:val="lowerLetter"/>
      <w:lvlText w:val="%5."/>
      <w:lvlJc w:val="left"/>
      <w:pPr>
        <w:tabs>
          <w:tab w:val="num" w:pos="3060"/>
        </w:tabs>
        <w:ind w:left="3060" w:hanging="360"/>
      </w:pPr>
    </w:lvl>
    <w:lvl w:ilvl="5" w:tplc="0410001B" w:tentative="1">
      <w:start w:val="1"/>
      <w:numFmt w:val="lowerRoman"/>
      <w:lvlText w:val="%6."/>
      <w:lvlJc w:val="right"/>
      <w:pPr>
        <w:tabs>
          <w:tab w:val="num" w:pos="3780"/>
        </w:tabs>
        <w:ind w:left="3780" w:hanging="180"/>
      </w:pPr>
    </w:lvl>
    <w:lvl w:ilvl="6" w:tplc="0410000F" w:tentative="1">
      <w:start w:val="1"/>
      <w:numFmt w:val="decimal"/>
      <w:lvlText w:val="%7."/>
      <w:lvlJc w:val="left"/>
      <w:pPr>
        <w:tabs>
          <w:tab w:val="num" w:pos="4500"/>
        </w:tabs>
        <w:ind w:left="4500" w:hanging="360"/>
      </w:pPr>
    </w:lvl>
    <w:lvl w:ilvl="7" w:tplc="04100019" w:tentative="1">
      <w:start w:val="1"/>
      <w:numFmt w:val="lowerLetter"/>
      <w:lvlText w:val="%8."/>
      <w:lvlJc w:val="left"/>
      <w:pPr>
        <w:tabs>
          <w:tab w:val="num" w:pos="5220"/>
        </w:tabs>
        <w:ind w:left="5220" w:hanging="360"/>
      </w:pPr>
    </w:lvl>
    <w:lvl w:ilvl="8" w:tplc="0410001B" w:tentative="1">
      <w:start w:val="1"/>
      <w:numFmt w:val="lowerRoman"/>
      <w:lvlText w:val="%9."/>
      <w:lvlJc w:val="right"/>
      <w:pPr>
        <w:tabs>
          <w:tab w:val="num" w:pos="5940"/>
        </w:tabs>
        <w:ind w:left="5940" w:hanging="180"/>
      </w:pPr>
    </w:lvl>
  </w:abstractNum>
  <w:abstractNum w:abstractNumId="22">
    <w:nsid w:val="6E1E3A57"/>
    <w:multiLevelType w:val="hybridMultilevel"/>
    <w:tmpl w:val="AC00E7EE"/>
    <w:lvl w:ilvl="0" w:tplc="0410000F">
      <w:start w:val="1"/>
      <w:numFmt w:val="decimal"/>
      <w:lvlText w:val="%1."/>
      <w:lvlJc w:val="left"/>
      <w:pPr>
        <w:tabs>
          <w:tab w:val="num" w:pos="958"/>
        </w:tabs>
        <w:ind w:left="958" w:hanging="360"/>
      </w:pPr>
    </w:lvl>
    <w:lvl w:ilvl="1" w:tplc="04100019" w:tentative="1">
      <w:start w:val="1"/>
      <w:numFmt w:val="lowerLetter"/>
      <w:lvlText w:val="%2."/>
      <w:lvlJc w:val="left"/>
      <w:pPr>
        <w:tabs>
          <w:tab w:val="num" w:pos="1678"/>
        </w:tabs>
        <w:ind w:left="1678" w:hanging="360"/>
      </w:pPr>
    </w:lvl>
    <w:lvl w:ilvl="2" w:tplc="0410001B" w:tentative="1">
      <w:start w:val="1"/>
      <w:numFmt w:val="lowerRoman"/>
      <w:lvlText w:val="%3."/>
      <w:lvlJc w:val="right"/>
      <w:pPr>
        <w:tabs>
          <w:tab w:val="num" w:pos="2398"/>
        </w:tabs>
        <w:ind w:left="2398" w:hanging="180"/>
      </w:pPr>
    </w:lvl>
    <w:lvl w:ilvl="3" w:tplc="0410000F" w:tentative="1">
      <w:start w:val="1"/>
      <w:numFmt w:val="decimal"/>
      <w:lvlText w:val="%4."/>
      <w:lvlJc w:val="left"/>
      <w:pPr>
        <w:tabs>
          <w:tab w:val="num" w:pos="3118"/>
        </w:tabs>
        <w:ind w:left="3118" w:hanging="360"/>
      </w:pPr>
    </w:lvl>
    <w:lvl w:ilvl="4" w:tplc="04100019" w:tentative="1">
      <w:start w:val="1"/>
      <w:numFmt w:val="lowerLetter"/>
      <w:lvlText w:val="%5."/>
      <w:lvlJc w:val="left"/>
      <w:pPr>
        <w:tabs>
          <w:tab w:val="num" w:pos="3838"/>
        </w:tabs>
        <w:ind w:left="3838" w:hanging="360"/>
      </w:pPr>
    </w:lvl>
    <w:lvl w:ilvl="5" w:tplc="0410001B" w:tentative="1">
      <w:start w:val="1"/>
      <w:numFmt w:val="lowerRoman"/>
      <w:lvlText w:val="%6."/>
      <w:lvlJc w:val="right"/>
      <w:pPr>
        <w:tabs>
          <w:tab w:val="num" w:pos="4558"/>
        </w:tabs>
        <w:ind w:left="4558" w:hanging="180"/>
      </w:pPr>
    </w:lvl>
    <w:lvl w:ilvl="6" w:tplc="0410000F" w:tentative="1">
      <w:start w:val="1"/>
      <w:numFmt w:val="decimal"/>
      <w:lvlText w:val="%7."/>
      <w:lvlJc w:val="left"/>
      <w:pPr>
        <w:tabs>
          <w:tab w:val="num" w:pos="5278"/>
        </w:tabs>
        <w:ind w:left="5278" w:hanging="360"/>
      </w:pPr>
    </w:lvl>
    <w:lvl w:ilvl="7" w:tplc="04100019" w:tentative="1">
      <w:start w:val="1"/>
      <w:numFmt w:val="lowerLetter"/>
      <w:lvlText w:val="%8."/>
      <w:lvlJc w:val="left"/>
      <w:pPr>
        <w:tabs>
          <w:tab w:val="num" w:pos="5998"/>
        </w:tabs>
        <w:ind w:left="5998" w:hanging="360"/>
      </w:pPr>
    </w:lvl>
    <w:lvl w:ilvl="8" w:tplc="0410001B" w:tentative="1">
      <w:start w:val="1"/>
      <w:numFmt w:val="lowerRoman"/>
      <w:lvlText w:val="%9."/>
      <w:lvlJc w:val="right"/>
      <w:pPr>
        <w:tabs>
          <w:tab w:val="num" w:pos="6718"/>
        </w:tabs>
        <w:ind w:left="6718" w:hanging="180"/>
      </w:pPr>
    </w:lvl>
  </w:abstractNum>
  <w:abstractNum w:abstractNumId="23">
    <w:nsid w:val="76CF3E81"/>
    <w:multiLevelType w:val="hybridMultilevel"/>
    <w:tmpl w:val="30D84A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2"/>
  </w:num>
  <w:num w:numId="17">
    <w:abstractNumId w:val="8"/>
  </w:num>
  <w:num w:numId="18">
    <w:abstractNumId w:val="13"/>
  </w:num>
  <w:num w:numId="19">
    <w:abstractNumId w:val="18"/>
  </w:num>
  <w:num w:numId="20">
    <w:abstractNumId w:val="6"/>
  </w:num>
  <w:num w:numId="21">
    <w:abstractNumId w:val="19"/>
  </w:num>
  <w:num w:numId="22">
    <w:abstractNumId w:val="22"/>
  </w:num>
  <w:num w:numId="23">
    <w:abstractNumId w:val="5"/>
  </w:num>
  <w:num w:numId="24">
    <w:abstractNumId w:val="16"/>
  </w:num>
  <w:num w:numId="25">
    <w:abstractNumId w:val="1"/>
  </w:num>
  <w:num w:numId="26">
    <w:abstractNumId w:val="17"/>
  </w:num>
  <w:num w:numId="27">
    <w:abstractNumId w:val="11"/>
  </w:num>
  <w:num w:numId="28">
    <w:abstractNumId w:val="4"/>
  </w:num>
  <w:num w:numId="29">
    <w:abstractNumId w:val="10"/>
  </w:num>
  <w:num w:numId="30">
    <w:abstractNumId w:val="9"/>
  </w:num>
  <w:num w:numId="31">
    <w:abstractNumId w:val="21"/>
  </w:num>
  <w:num w:numId="32">
    <w:abstractNumId w:val="15"/>
  </w:num>
  <w:num w:numId="33">
    <w:abstractNumId w:val="14"/>
  </w:num>
  <w:num w:numId="34">
    <w:abstractNumId w:val="7"/>
  </w:num>
  <w:num w:numId="35">
    <w:abstractNumId w:val="3"/>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49">
      <o:colormru v:ext="edit" colors="#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94F"/>
    <w:rsid w:val="0001363D"/>
    <w:rsid w:val="00030946"/>
    <w:rsid w:val="000720A5"/>
    <w:rsid w:val="000B0E59"/>
    <w:rsid w:val="000E3D24"/>
    <w:rsid w:val="000F6E24"/>
    <w:rsid w:val="00105D0A"/>
    <w:rsid w:val="00114957"/>
    <w:rsid w:val="0011653B"/>
    <w:rsid w:val="0013104C"/>
    <w:rsid w:val="00161288"/>
    <w:rsid w:val="0016134F"/>
    <w:rsid w:val="001816EA"/>
    <w:rsid w:val="001A0759"/>
    <w:rsid w:val="001D2B37"/>
    <w:rsid w:val="001E0A99"/>
    <w:rsid w:val="001F3A1F"/>
    <w:rsid w:val="001F4A57"/>
    <w:rsid w:val="002244FB"/>
    <w:rsid w:val="00241490"/>
    <w:rsid w:val="00255F74"/>
    <w:rsid w:val="0029775E"/>
    <w:rsid w:val="002A6010"/>
    <w:rsid w:val="002E1F32"/>
    <w:rsid w:val="002F3188"/>
    <w:rsid w:val="002F47D4"/>
    <w:rsid w:val="002F4E25"/>
    <w:rsid w:val="00305FE5"/>
    <w:rsid w:val="00306FA3"/>
    <w:rsid w:val="00315677"/>
    <w:rsid w:val="0032094F"/>
    <w:rsid w:val="003234E6"/>
    <w:rsid w:val="00325BBF"/>
    <w:rsid w:val="003350A3"/>
    <w:rsid w:val="00375EA3"/>
    <w:rsid w:val="00397E39"/>
    <w:rsid w:val="003B26E8"/>
    <w:rsid w:val="003D10E1"/>
    <w:rsid w:val="003E5346"/>
    <w:rsid w:val="003F515A"/>
    <w:rsid w:val="00470FFC"/>
    <w:rsid w:val="004815F7"/>
    <w:rsid w:val="004938D7"/>
    <w:rsid w:val="004B3741"/>
    <w:rsid w:val="004D0B69"/>
    <w:rsid w:val="005016F4"/>
    <w:rsid w:val="00582159"/>
    <w:rsid w:val="00590B24"/>
    <w:rsid w:val="005A3408"/>
    <w:rsid w:val="005B5E04"/>
    <w:rsid w:val="0061040F"/>
    <w:rsid w:val="006130E5"/>
    <w:rsid w:val="006139AD"/>
    <w:rsid w:val="00632FED"/>
    <w:rsid w:val="00633A7D"/>
    <w:rsid w:val="0064683D"/>
    <w:rsid w:val="00677DA4"/>
    <w:rsid w:val="00692166"/>
    <w:rsid w:val="00697941"/>
    <w:rsid w:val="006A7623"/>
    <w:rsid w:val="006B1BDC"/>
    <w:rsid w:val="006B2BCE"/>
    <w:rsid w:val="006E65D1"/>
    <w:rsid w:val="006E66A6"/>
    <w:rsid w:val="006F51E7"/>
    <w:rsid w:val="007224D3"/>
    <w:rsid w:val="00724377"/>
    <w:rsid w:val="0076103A"/>
    <w:rsid w:val="007735B5"/>
    <w:rsid w:val="00775C14"/>
    <w:rsid w:val="007879DD"/>
    <w:rsid w:val="007A3D34"/>
    <w:rsid w:val="007B1AB5"/>
    <w:rsid w:val="007B305A"/>
    <w:rsid w:val="007D0460"/>
    <w:rsid w:val="00802090"/>
    <w:rsid w:val="00804D17"/>
    <w:rsid w:val="0080534C"/>
    <w:rsid w:val="00835397"/>
    <w:rsid w:val="0084410D"/>
    <w:rsid w:val="008A3CD3"/>
    <w:rsid w:val="008C24BC"/>
    <w:rsid w:val="00904F99"/>
    <w:rsid w:val="00915FF0"/>
    <w:rsid w:val="00924983"/>
    <w:rsid w:val="00933A70"/>
    <w:rsid w:val="009B7BC0"/>
    <w:rsid w:val="009D27A4"/>
    <w:rsid w:val="009E66A0"/>
    <w:rsid w:val="00A01BC8"/>
    <w:rsid w:val="00A27785"/>
    <w:rsid w:val="00A32671"/>
    <w:rsid w:val="00A74286"/>
    <w:rsid w:val="00A979A5"/>
    <w:rsid w:val="00AA1181"/>
    <w:rsid w:val="00AC545B"/>
    <w:rsid w:val="00AC6F68"/>
    <w:rsid w:val="00AE4934"/>
    <w:rsid w:val="00B123A6"/>
    <w:rsid w:val="00B22214"/>
    <w:rsid w:val="00B45549"/>
    <w:rsid w:val="00BA37DA"/>
    <w:rsid w:val="00BA6E62"/>
    <w:rsid w:val="00BB7540"/>
    <w:rsid w:val="00BF3A22"/>
    <w:rsid w:val="00BF56BF"/>
    <w:rsid w:val="00C22E44"/>
    <w:rsid w:val="00C27CB7"/>
    <w:rsid w:val="00C32290"/>
    <w:rsid w:val="00C356A8"/>
    <w:rsid w:val="00C42043"/>
    <w:rsid w:val="00C4580C"/>
    <w:rsid w:val="00C8528C"/>
    <w:rsid w:val="00C87EC6"/>
    <w:rsid w:val="00CB0138"/>
    <w:rsid w:val="00CB4E5D"/>
    <w:rsid w:val="00CC5559"/>
    <w:rsid w:val="00D030A4"/>
    <w:rsid w:val="00D37EA0"/>
    <w:rsid w:val="00D650B8"/>
    <w:rsid w:val="00D9025D"/>
    <w:rsid w:val="00D93602"/>
    <w:rsid w:val="00D9753D"/>
    <w:rsid w:val="00DA0B4E"/>
    <w:rsid w:val="00DD046A"/>
    <w:rsid w:val="00DF1E4A"/>
    <w:rsid w:val="00E02AF6"/>
    <w:rsid w:val="00E11DE4"/>
    <w:rsid w:val="00E9654B"/>
    <w:rsid w:val="00EA2B73"/>
    <w:rsid w:val="00EA42FC"/>
    <w:rsid w:val="00EB3EEE"/>
    <w:rsid w:val="00EF22B2"/>
    <w:rsid w:val="00F006AC"/>
    <w:rsid w:val="00F177BF"/>
    <w:rsid w:val="00F247FC"/>
    <w:rsid w:val="00F55BDE"/>
    <w:rsid w:val="00F67C26"/>
    <w:rsid w:val="00FA24F1"/>
    <w:rsid w:val="00FB1736"/>
    <w:rsid w:val="00FC1364"/>
    <w:rsid w:val="00FF52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country-region"/>
  <w:smartTagType w:namespaceuri="urn:schemas-microsoft-com:office:smarttags" w:name="metricconverter"/>
  <w:shapeDefaults>
    <o:shapedefaults v:ext="edit" spidmax="2049">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adjustRightInd w:val="0"/>
    </w:pPr>
    <w:rPr>
      <w:sz w:val="24"/>
      <w:szCs w:val="24"/>
      <w:lang w:val="en-US" w:eastAsia="en-US"/>
    </w:rPr>
  </w:style>
  <w:style w:type="paragraph" w:styleId="Heading1">
    <w:name w:val="heading 1"/>
    <w:basedOn w:val="Normal"/>
    <w:next w:val="Normal"/>
    <w:qFormat/>
    <w:pPr>
      <w:keepNext/>
      <w:autoSpaceDE/>
      <w:autoSpaceDN/>
      <w:adjustRightInd/>
      <w:outlineLvl w:val="0"/>
    </w:pPr>
    <w:rPr>
      <w:b/>
      <w:bCs/>
      <w:sz w:val="32"/>
      <w:szCs w:val="20"/>
      <w:lang w:val="it-IT" w:eastAsia="it-IT"/>
    </w:rPr>
  </w:style>
  <w:style w:type="paragraph" w:styleId="Heading2">
    <w:name w:val="heading 2"/>
    <w:aliases w:val="h2"/>
    <w:basedOn w:val="Default"/>
    <w:next w:val="Default"/>
    <w:qFormat/>
    <w:pPr>
      <w:outlineLvl w:val="1"/>
    </w:pPr>
    <w:rPr>
      <w:color w:val="auto"/>
    </w:rPr>
  </w:style>
  <w:style w:type="paragraph" w:styleId="Heading3">
    <w:name w:val="heading 3"/>
    <w:basedOn w:val="Normal"/>
    <w:next w:val="Normal"/>
    <w:qFormat/>
    <w:pPr>
      <w:keepNext/>
      <w:tabs>
        <w:tab w:val="num" w:pos="1418"/>
      </w:tabs>
      <w:autoSpaceDE/>
      <w:autoSpaceDN/>
      <w:adjustRightInd/>
      <w:spacing w:before="240" w:after="60" w:line="480" w:lineRule="auto"/>
      <w:ind w:left="2061" w:hanging="1418"/>
      <w:outlineLvl w:val="2"/>
    </w:pPr>
    <w:rPr>
      <w:rFonts w:ascii="Arial" w:hAnsi="Arial" w:cs="Arial"/>
      <w:b/>
      <w:bCs/>
      <w:szCs w:val="26"/>
      <w:lang w:eastAsia="it-IT"/>
    </w:rPr>
  </w:style>
  <w:style w:type="paragraph" w:styleId="Heading4">
    <w:name w:val="heading 4"/>
    <w:basedOn w:val="Normal"/>
    <w:next w:val="Normal"/>
    <w:qFormat/>
    <w:pPr>
      <w:keepNext/>
      <w:autoSpaceDE/>
      <w:autoSpaceDN/>
      <w:adjustRightInd/>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pPr>
      <w:autoSpaceDE/>
      <w:autoSpaceDN/>
      <w:adjustRightInd/>
    </w:pPr>
    <w:rPr>
      <w:rFonts w:ascii="Tahoma" w:hAnsi="Tahoma" w:cs="Tahoma"/>
      <w:sz w:val="16"/>
      <w:szCs w:val="16"/>
    </w:rPr>
  </w:style>
  <w:style w:type="character" w:styleId="FootnoteReference">
    <w:name w:val="footnote reference"/>
    <w:semiHidden/>
    <w:rPr>
      <w:vertAlign w:val="superscript"/>
    </w:rPr>
  </w:style>
  <w:style w:type="paragraph" w:styleId="Header">
    <w:name w:val="header"/>
    <w:basedOn w:val="Normal"/>
    <w:link w:val="HeaderChar"/>
    <w:pPr>
      <w:tabs>
        <w:tab w:val="center" w:pos="4320"/>
        <w:tab w:val="right" w:pos="8640"/>
      </w:tabs>
    </w:pPr>
    <w:rPr>
      <w:lang w:val="en-GB"/>
    </w:rPr>
  </w:style>
  <w:style w:type="paragraph" w:styleId="Footer">
    <w:name w:val="footer"/>
    <w:basedOn w:val="Normal"/>
    <w:pPr>
      <w:tabs>
        <w:tab w:val="center" w:pos="4320"/>
        <w:tab w:val="right" w:pos="8640"/>
      </w:tabs>
    </w:pPr>
  </w:style>
  <w:style w:type="paragraph" w:styleId="FootnoteText">
    <w:name w:val="footnote text"/>
    <w:basedOn w:val="Normal"/>
    <w:link w:val="FootnoteTextChar"/>
    <w:semiHidden/>
    <w:rPr>
      <w:sz w:val="20"/>
      <w:szCs w:val="20"/>
      <w:lang w:val="en-GB"/>
    </w:rPr>
  </w:style>
  <w:style w:type="paragraph" w:styleId="NormalWeb">
    <w:name w:val="Normal (Web)"/>
    <w:basedOn w:val="Normal"/>
    <w:uiPriority w:val="99"/>
    <w:pPr>
      <w:autoSpaceDE/>
      <w:autoSpaceDN/>
      <w:adjustRightInd/>
      <w:spacing w:before="100" w:beforeAutospacing="1" w:after="100" w:afterAutospacing="1"/>
    </w:pPr>
  </w:style>
  <w:style w:type="character" w:customStyle="1" w:styleId="DefaultChar">
    <w:name w:val="Default Char"/>
    <w:basedOn w:val="DefaultParagraphFont"/>
    <w:locked/>
    <w:rPr>
      <w:color w:val="000000"/>
      <w:sz w:val="24"/>
      <w:szCs w:val="24"/>
      <w:lang w:val="en-US" w:eastAsia="en-US" w:bidi="ar-SA"/>
    </w:rPr>
  </w:style>
  <w:style w:type="paragraph" w:customStyle="1" w:styleId="Default">
    <w:name w:val="Default"/>
    <w:pPr>
      <w:autoSpaceDE w:val="0"/>
      <w:autoSpaceDN w:val="0"/>
      <w:adjustRightInd w:val="0"/>
    </w:pPr>
    <w:rPr>
      <w:color w:val="000000"/>
      <w:sz w:val="24"/>
      <w:szCs w:val="24"/>
      <w:lang w:val="en-US" w:eastAsia="en-US"/>
    </w:rPr>
  </w:style>
  <w:style w:type="character" w:customStyle="1" w:styleId="HeaderChar">
    <w:name w:val="Header Char"/>
    <w:link w:val="Header"/>
    <w:semiHidden/>
    <w:rsid w:val="0016134F"/>
    <w:rPr>
      <w:sz w:val="24"/>
      <w:szCs w:val="24"/>
      <w:lang w:val="en-GB" w:eastAsia="en-US" w:bidi="ar-SA"/>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autoSpaceDE/>
      <w:autoSpaceDN/>
      <w:adjustRightInd/>
    </w:pPr>
    <w:rPr>
      <w:sz w:val="20"/>
      <w:szCs w:val="20"/>
    </w:rPr>
  </w:style>
  <w:style w:type="character" w:styleId="Hyperlink">
    <w:name w:val="Hyperlink"/>
    <w:basedOn w:val="DefaultParagraphFont"/>
    <w:rPr>
      <w:color w:val="0000FF"/>
      <w:u w:val="single"/>
    </w:rPr>
  </w:style>
  <w:style w:type="character" w:customStyle="1" w:styleId="ti">
    <w:name w:val="ti"/>
    <w:basedOn w:val="DefaultParagraphFont"/>
  </w:style>
  <w:style w:type="character" w:styleId="Strong">
    <w:name w:val="Strong"/>
    <w:basedOn w:val="DefaultParagraphFont"/>
    <w:qFormat/>
    <w:rPr>
      <w:b/>
      <w:bCs/>
    </w:rPr>
  </w:style>
  <w:style w:type="character" w:customStyle="1" w:styleId="featuredlinkouts">
    <w:name w:val="featured_linkouts"/>
    <w:basedOn w:val="DefaultParagraphFont"/>
  </w:style>
  <w:style w:type="paragraph" w:styleId="BodyText">
    <w:name w:val="Body Text"/>
    <w:basedOn w:val="Default"/>
    <w:next w:val="Default"/>
    <w:rPr>
      <w:color w:val="auto"/>
    </w:rPr>
  </w:style>
  <w:style w:type="character" w:customStyle="1" w:styleId="CarattereCarattere">
    <w:name w:val=" Carattere Carattere"/>
    <w:basedOn w:val="DefaultParagraphFont"/>
    <w:rPr>
      <w:sz w:val="24"/>
      <w:szCs w:val="24"/>
    </w:rPr>
  </w:style>
  <w:style w:type="character" w:customStyle="1" w:styleId="bea-portal-theme-alibrisinvisible">
    <w:name w:val="bea-portal-theme-alibrisinvisible"/>
    <w:basedOn w:val="DefaultParagraphFont"/>
  </w:style>
  <w:style w:type="character" w:customStyle="1" w:styleId="cmti-10x-x-109">
    <w:name w:val="cmti-10x-x-109"/>
    <w:basedOn w:val="DefaultParagraphFont"/>
  </w:style>
  <w:style w:type="character" w:customStyle="1" w:styleId="cmbx-10x-x-109">
    <w:name w:val="cmbx-10x-x-109"/>
    <w:basedOn w:val="DefaultParagraphFont"/>
  </w:style>
  <w:style w:type="character" w:customStyle="1" w:styleId="smallcaps">
    <w:name w:val="smallcaps"/>
    <w:basedOn w:val="DefaultParagraphFont"/>
  </w:style>
  <w:style w:type="character" w:customStyle="1" w:styleId="textecv">
    <w:name w:val="textecv"/>
    <w:basedOn w:val="DefaultParagraphFont"/>
  </w:style>
  <w:style w:type="character" w:customStyle="1" w:styleId="journalhead">
    <w:name w:val="journalhead"/>
    <w:basedOn w:val="DefaultParagraphFont"/>
  </w:style>
  <w:style w:type="paragraph" w:customStyle="1" w:styleId="text">
    <w:name w:val="text"/>
    <w:aliases w:val="t"/>
    <w:basedOn w:val="Normal"/>
    <w:pPr>
      <w:overflowPunct w:val="0"/>
      <w:spacing w:line="480" w:lineRule="atLeast"/>
      <w:ind w:firstLine="720"/>
      <w:jc w:val="both"/>
      <w:textAlignment w:val="baseline"/>
    </w:pPr>
    <w:rPr>
      <w:rFonts w:ascii="Times" w:hAnsi="Times"/>
      <w:szCs w:val="20"/>
    </w:rPr>
  </w:style>
  <w:style w:type="character" w:styleId="FollowedHyperlink">
    <w:name w:val="FollowedHyperlink"/>
    <w:basedOn w:val="DefaultParagraphFont"/>
    <w:rPr>
      <w:color w:val="800080"/>
      <w:u w:val="single"/>
    </w:rPr>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FRTestoTRB">
    <w:name w:val="FRTesto TRB"/>
    <w:basedOn w:val="Normal"/>
    <w:next w:val="Normal"/>
    <w:pPr>
      <w:autoSpaceDE/>
      <w:autoSpaceDN/>
      <w:adjustRightInd/>
      <w:jc w:val="both"/>
    </w:pPr>
    <w:rPr>
      <w:szCs w:val="20"/>
      <w:lang w:val="pt-BR"/>
    </w:rPr>
  </w:style>
  <w:style w:type="paragraph" w:styleId="ListNumber">
    <w:name w:val="List Number"/>
    <w:basedOn w:val="Normal"/>
    <w:next w:val="BodyText"/>
    <w:pPr>
      <w:numPr>
        <w:numId w:val="3"/>
      </w:numPr>
      <w:autoSpaceDE/>
      <w:autoSpaceDN/>
      <w:adjustRightInd/>
    </w:pPr>
    <w:rPr>
      <w:sz w:val="20"/>
      <w:szCs w:val="20"/>
    </w:rPr>
  </w:style>
  <w:style w:type="character" w:customStyle="1" w:styleId="CarattereCarattere1">
    <w:name w:val=" Carattere Carattere1"/>
    <w:basedOn w:val="DefaultParagraphFont"/>
    <w:semiHidden/>
    <w:rPr>
      <w:lang w:val="en-US" w:eastAsia="en-US" w:bidi="ar-SA"/>
    </w:rPr>
  </w:style>
  <w:style w:type="paragraph" w:customStyle="1" w:styleId="StyleLinespacingDouble">
    <w:name w:val="Style Line spacing:  Double"/>
    <w:basedOn w:val="Normal"/>
    <w:pPr>
      <w:autoSpaceDE/>
      <w:autoSpaceDN/>
      <w:adjustRightInd/>
      <w:spacing w:line="360" w:lineRule="auto"/>
    </w:pPr>
    <w:rPr>
      <w:szCs w:val="20"/>
    </w:rPr>
  </w:style>
  <w:style w:type="paragraph" w:customStyle="1" w:styleId="SIDTNormalNoindent">
    <w:name w:val="SIDT Normal Noindent"/>
    <w:basedOn w:val="Normal"/>
    <w:pPr>
      <w:widowControl w:val="0"/>
      <w:autoSpaceDE/>
      <w:autoSpaceDN/>
      <w:adjustRightInd/>
      <w:jc w:val="both"/>
    </w:pPr>
    <w:rPr>
      <w:rFonts w:eastAsia="MS Mincho"/>
      <w:kern w:val="2"/>
      <w:sz w:val="22"/>
      <w:lang w:eastAsia="ja-JP"/>
    </w:rPr>
  </w:style>
  <w:style w:type="paragraph" w:styleId="TOC1">
    <w:name w:val="toc 1"/>
    <w:basedOn w:val="Normal"/>
    <w:next w:val="Normal"/>
    <w:autoRedefine/>
    <w:semiHidden/>
    <w:pPr>
      <w:autoSpaceDE/>
      <w:autoSpaceDN/>
      <w:adjustRightInd/>
      <w:spacing w:line="480" w:lineRule="auto"/>
    </w:pPr>
    <w:rPr>
      <w:sz w:val="28"/>
      <w:lang w:eastAsia="it-IT"/>
    </w:rPr>
  </w:style>
  <w:style w:type="paragraph" w:styleId="Title">
    <w:name w:val="Title"/>
    <w:basedOn w:val="Normal"/>
    <w:next w:val="Normal"/>
    <w:qFormat/>
    <w:pPr>
      <w:numPr>
        <w:numId w:val="17"/>
      </w:numPr>
      <w:autoSpaceDE/>
      <w:autoSpaceDN/>
      <w:adjustRightInd/>
      <w:spacing w:before="240" w:after="60" w:line="480" w:lineRule="auto"/>
      <w:outlineLvl w:val="0"/>
    </w:pPr>
    <w:rPr>
      <w:rFonts w:ascii="Arial" w:hAnsi="Arial" w:cs="Arial"/>
      <w:b/>
      <w:bCs/>
      <w:kern w:val="28"/>
      <w:sz w:val="32"/>
      <w:szCs w:val="32"/>
      <w:lang w:eastAsia="it-IT"/>
    </w:rPr>
  </w:style>
  <w:style w:type="character" w:styleId="LineNumber">
    <w:name w:val="line number"/>
    <w:basedOn w:val="DefaultParagraphFont"/>
  </w:style>
  <w:style w:type="paragraph" w:customStyle="1" w:styleId="p1a">
    <w:name w:val="p1a"/>
    <w:basedOn w:val="Normal"/>
    <w:next w:val="Normal"/>
    <w:pPr>
      <w:overflowPunct w:val="0"/>
      <w:spacing w:line="240" w:lineRule="atLeast"/>
      <w:jc w:val="both"/>
      <w:textAlignment w:val="baseline"/>
    </w:pPr>
    <w:rPr>
      <w:rFonts w:ascii="Times" w:hAnsi="Times"/>
      <w:sz w:val="20"/>
      <w:szCs w:val="20"/>
      <w:lang w:eastAsia="de-DE"/>
    </w:rPr>
  </w:style>
  <w:style w:type="paragraph" w:customStyle="1" w:styleId="references">
    <w:name w:val="references"/>
    <w:basedOn w:val="Normal"/>
    <w:pPr>
      <w:overflowPunct w:val="0"/>
      <w:spacing w:line="200" w:lineRule="atLeast"/>
      <w:ind w:left="238" w:hanging="238"/>
      <w:jc w:val="both"/>
      <w:textAlignment w:val="baseline"/>
    </w:pPr>
    <w:rPr>
      <w:rFonts w:ascii="Times" w:hAnsi="Times"/>
      <w:sz w:val="17"/>
      <w:szCs w:val="20"/>
      <w:lang w:eastAsia="de-DE"/>
    </w:rPr>
  </w:style>
  <w:style w:type="paragraph" w:customStyle="1" w:styleId="TabTRB">
    <w:name w:val="Tab TRB"/>
    <w:basedOn w:val="Normal"/>
    <w:pPr>
      <w:autoSpaceDE/>
      <w:autoSpaceDN/>
      <w:adjustRightInd/>
      <w:jc w:val="center"/>
    </w:pPr>
    <w:rPr>
      <w:bCs/>
      <w:sz w:val="20"/>
      <w:szCs w:val="20"/>
      <w:lang w:val="pt-BR"/>
    </w:rPr>
  </w:style>
  <w:style w:type="paragraph" w:styleId="Subtitle">
    <w:name w:val="Subtitle"/>
    <w:basedOn w:val="Normal"/>
    <w:qFormat/>
    <w:pPr>
      <w:autoSpaceDE/>
      <w:autoSpaceDN/>
      <w:adjustRightInd/>
      <w:spacing w:line="360" w:lineRule="auto"/>
      <w:jc w:val="both"/>
    </w:pPr>
    <w:rPr>
      <w:b/>
      <w:bCs/>
      <w:caps/>
      <w:lang w:val="it-IT" w:eastAsia="it-IT"/>
    </w:rPr>
  </w:style>
  <w:style w:type="character" w:styleId="PageNumber">
    <w:name w:val="page number"/>
    <w:basedOn w:val="DefaultParagraphFont"/>
  </w:style>
  <w:style w:type="paragraph" w:customStyle="1" w:styleId="bibliografia">
    <w:name w:val="bibliografia"/>
    <w:basedOn w:val="Normal"/>
    <w:pPr>
      <w:widowControl w:val="0"/>
      <w:autoSpaceDE/>
      <w:autoSpaceDN/>
      <w:adjustRightInd/>
      <w:spacing w:line="240" w:lineRule="atLeast"/>
      <w:ind w:left="284" w:hanging="284"/>
      <w:jc w:val="both"/>
    </w:pPr>
    <w:rPr>
      <w:sz w:val="20"/>
      <w:szCs w:val="20"/>
      <w:lang w:val="it-IT" w:eastAsia="it-IT"/>
    </w:rPr>
  </w:style>
  <w:style w:type="table" w:styleId="TableGrid">
    <w:name w:val="Table Grid"/>
    <w:basedOn w:val="TableNormal"/>
    <w:rsid w:val="00114957"/>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link w:val="FootnoteText"/>
    <w:rsid w:val="006B2BCE"/>
    <w:rPr>
      <w:lang w:val="en-GB" w:eastAsia="en-US" w:bidi="ar-SA"/>
    </w:rPr>
  </w:style>
  <w:style w:type="paragraph" w:styleId="ListParagraph">
    <w:name w:val="List Paragraph"/>
    <w:basedOn w:val="Normal"/>
    <w:uiPriority w:val="34"/>
    <w:qFormat/>
    <w:rsid w:val="00B123A6"/>
    <w:pPr>
      <w:ind w:left="720"/>
    </w:pPr>
  </w:style>
  <w:style w:type="character" w:customStyle="1" w:styleId="pagetitle1">
    <w:name w:val="pagetitle1"/>
    <w:basedOn w:val="DefaultParagraphFont"/>
    <w:rsid w:val="00D030A4"/>
    <w:rPr>
      <w:rFonts w:ascii="Arial" w:hAnsi="Arial" w:cs="Arial" w:hint="default"/>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adjustRightInd w:val="0"/>
    </w:pPr>
    <w:rPr>
      <w:sz w:val="24"/>
      <w:szCs w:val="24"/>
      <w:lang w:val="en-US" w:eastAsia="en-US"/>
    </w:rPr>
  </w:style>
  <w:style w:type="paragraph" w:styleId="Heading1">
    <w:name w:val="heading 1"/>
    <w:basedOn w:val="Normal"/>
    <w:next w:val="Normal"/>
    <w:qFormat/>
    <w:pPr>
      <w:keepNext/>
      <w:autoSpaceDE/>
      <w:autoSpaceDN/>
      <w:adjustRightInd/>
      <w:outlineLvl w:val="0"/>
    </w:pPr>
    <w:rPr>
      <w:b/>
      <w:bCs/>
      <w:sz w:val="32"/>
      <w:szCs w:val="20"/>
      <w:lang w:val="it-IT" w:eastAsia="it-IT"/>
    </w:rPr>
  </w:style>
  <w:style w:type="paragraph" w:styleId="Heading2">
    <w:name w:val="heading 2"/>
    <w:aliases w:val="h2"/>
    <w:basedOn w:val="Default"/>
    <w:next w:val="Default"/>
    <w:qFormat/>
    <w:pPr>
      <w:outlineLvl w:val="1"/>
    </w:pPr>
    <w:rPr>
      <w:color w:val="auto"/>
    </w:rPr>
  </w:style>
  <w:style w:type="paragraph" w:styleId="Heading3">
    <w:name w:val="heading 3"/>
    <w:basedOn w:val="Normal"/>
    <w:next w:val="Normal"/>
    <w:qFormat/>
    <w:pPr>
      <w:keepNext/>
      <w:tabs>
        <w:tab w:val="num" w:pos="1418"/>
      </w:tabs>
      <w:autoSpaceDE/>
      <w:autoSpaceDN/>
      <w:adjustRightInd/>
      <w:spacing w:before="240" w:after="60" w:line="480" w:lineRule="auto"/>
      <w:ind w:left="2061" w:hanging="1418"/>
      <w:outlineLvl w:val="2"/>
    </w:pPr>
    <w:rPr>
      <w:rFonts w:ascii="Arial" w:hAnsi="Arial" w:cs="Arial"/>
      <w:b/>
      <w:bCs/>
      <w:szCs w:val="26"/>
      <w:lang w:eastAsia="it-IT"/>
    </w:rPr>
  </w:style>
  <w:style w:type="paragraph" w:styleId="Heading4">
    <w:name w:val="heading 4"/>
    <w:basedOn w:val="Normal"/>
    <w:next w:val="Normal"/>
    <w:qFormat/>
    <w:pPr>
      <w:keepNext/>
      <w:autoSpaceDE/>
      <w:autoSpaceDN/>
      <w:adjustRightInd/>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pPr>
      <w:autoSpaceDE/>
      <w:autoSpaceDN/>
      <w:adjustRightInd/>
    </w:pPr>
    <w:rPr>
      <w:rFonts w:ascii="Tahoma" w:hAnsi="Tahoma" w:cs="Tahoma"/>
      <w:sz w:val="16"/>
      <w:szCs w:val="16"/>
    </w:rPr>
  </w:style>
  <w:style w:type="character" w:styleId="FootnoteReference">
    <w:name w:val="footnote reference"/>
    <w:semiHidden/>
    <w:rPr>
      <w:vertAlign w:val="superscript"/>
    </w:rPr>
  </w:style>
  <w:style w:type="paragraph" w:styleId="Header">
    <w:name w:val="header"/>
    <w:basedOn w:val="Normal"/>
    <w:link w:val="HeaderChar"/>
    <w:pPr>
      <w:tabs>
        <w:tab w:val="center" w:pos="4320"/>
        <w:tab w:val="right" w:pos="8640"/>
      </w:tabs>
    </w:pPr>
    <w:rPr>
      <w:lang w:val="en-GB"/>
    </w:rPr>
  </w:style>
  <w:style w:type="paragraph" w:styleId="Footer">
    <w:name w:val="footer"/>
    <w:basedOn w:val="Normal"/>
    <w:pPr>
      <w:tabs>
        <w:tab w:val="center" w:pos="4320"/>
        <w:tab w:val="right" w:pos="8640"/>
      </w:tabs>
    </w:pPr>
  </w:style>
  <w:style w:type="paragraph" w:styleId="FootnoteText">
    <w:name w:val="footnote text"/>
    <w:basedOn w:val="Normal"/>
    <w:link w:val="FootnoteTextChar"/>
    <w:semiHidden/>
    <w:rPr>
      <w:sz w:val="20"/>
      <w:szCs w:val="20"/>
      <w:lang w:val="en-GB"/>
    </w:rPr>
  </w:style>
  <w:style w:type="paragraph" w:styleId="NormalWeb">
    <w:name w:val="Normal (Web)"/>
    <w:basedOn w:val="Normal"/>
    <w:uiPriority w:val="99"/>
    <w:pPr>
      <w:autoSpaceDE/>
      <w:autoSpaceDN/>
      <w:adjustRightInd/>
      <w:spacing w:before="100" w:beforeAutospacing="1" w:after="100" w:afterAutospacing="1"/>
    </w:pPr>
  </w:style>
  <w:style w:type="character" w:customStyle="1" w:styleId="DefaultChar">
    <w:name w:val="Default Char"/>
    <w:basedOn w:val="DefaultParagraphFont"/>
    <w:locked/>
    <w:rPr>
      <w:color w:val="000000"/>
      <w:sz w:val="24"/>
      <w:szCs w:val="24"/>
      <w:lang w:val="en-US" w:eastAsia="en-US" w:bidi="ar-SA"/>
    </w:rPr>
  </w:style>
  <w:style w:type="paragraph" w:customStyle="1" w:styleId="Default">
    <w:name w:val="Default"/>
    <w:pPr>
      <w:autoSpaceDE w:val="0"/>
      <w:autoSpaceDN w:val="0"/>
      <w:adjustRightInd w:val="0"/>
    </w:pPr>
    <w:rPr>
      <w:color w:val="000000"/>
      <w:sz w:val="24"/>
      <w:szCs w:val="24"/>
      <w:lang w:val="en-US" w:eastAsia="en-US"/>
    </w:rPr>
  </w:style>
  <w:style w:type="character" w:customStyle="1" w:styleId="HeaderChar">
    <w:name w:val="Header Char"/>
    <w:link w:val="Header"/>
    <w:semiHidden/>
    <w:rsid w:val="0016134F"/>
    <w:rPr>
      <w:sz w:val="24"/>
      <w:szCs w:val="24"/>
      <w:lang w:val="en-GB" w:eastAsia="en-US" w:bidi="ar-SA"/>
    </w:rPr>
  </w:style>
  <w:style w:type="character" w:styleId="CommentReference">
    <w:name w:val="annotation reference"/>
    <w:basedOn w:val="DefaultParagraphFont"/>
    <w:semiHidden/>
    <w:rPr>
      <w:sz w:val="16"/>
      <w:szCs w:val="16"/>
    </w:rPr>
  </w:style>
  <w:style w:type="paragraph" w:styleId="CommentText">
    <w:name w:val="annotation text"/>
    <w:basedOn w:val="Normal"/>
    <w:semiHidden/>
    <w:pPr>
      <w:autoSpaceDE/>
      <w:autoSpaceDN/>
      <w:adjustRightInd/>
    </w:pPr>
    <w:rPr>
      <w:sz w:val="20"/>
      <w:szCs w:val="20"/>
    </w:rPr>
  </w:style>
  <w:style w:type="character" w:styleId="Hyperlink">
    <w:name w:val="Hyperlink"/>
    <w:basedOn w:val="DefaultParagraphFont"/>
    <w:rPr>
      <w:color w:val="0000FF"/>
      <w:u w:val="single"/>
    </w:rPr>
  </w:style>
  <w:style w:type="character" w:customStyle="1" w:styleId="ti">
    <w:name w:val="ti"/>
    <w:basedOn w:val="DefaultParagraphFont"/>
  </w:style>
  <w:style w:type="character" w:styleId="Strong">
    <w:name w:val="Strong"/>
    <w:basedOn w:val="DefaultParagraphFont"/>
    <w:qFormat/>
    <w:rPr>
      <w:b/>
      <w:bCs/>
    </w:rPr>
  </w:style>
  <w:style w:type="character" w:customStyle="1" w:styleId="featuredlinkouts">
    <w:name w:val="featured_linkouts"/>
    <w:basedOn w:val="DefaultParagraphFont"/>
  </w:style>
  <w:style w:type="paragraph" w:styleId="BodyText">
    <w:name w:val="Body Text"/>
    <w:basedOn w:val="Default"/>
    <w:next w:val="Default"/>
    <w:rPr>
      <w:color w:val="auto"/>
    </w:rPr>
  </w:style>
  <w:style w:type="character" w:customStyle="1" w:styleId="CarattereCarattere">
    <w:name w:val=" Carattere Carattere"/>
    <w:basedOn w:val="DefaultParagraphFont"/>
    <w:rPr>
      <w:sz w:val="24"/>
      <w:szCs w:val="24"/>
    </w:rPr>
  </w:style>
  <w:style w:type="character" w:customStyle="1" w:styleId="bea-portal-theme-alibrisinvisible">
    <w:name w:val="bea-portal-theme-alibrisinvisible"/>
    <w:basedOn w:val="DefaultParagraphFont"/>
  </w:style>
  <w:style w:type="character" w:customStyle="1" w:styleId="cmti-10x-x-109">
    <w:name w:val="cmti-10x-x-109"/>
    <w:basedOn w:val="DefaultParagraphFont"/>
  </w:style>
  <w:style w:type="character" w:customStyle="1" w:styleId="cmbx-10x-x-109">
    <w:name w:val="cmbx-10x-x-109"/>
    <w:basedOn w:val="DefaultParagraphFont"/>
  </w:style>
  <w:style w:type="character" w:customStyle="1" w:styleId="smallcaps">
    <w:name w:val="smallcaps"/>
    <w:basedOn w:val="DefaultParagraphFont"/>
  </w:style>
  <w:style w:type="character" w:customStyle="1" w:styleId="textecv">
    <w:name w:val="textecv"/>
    <w:basedOn w:val="DefaultParagraphFont"/>
  </w:style>
  <w:style w:type="character" w:customStyle="1" w:styleId="journalhead">
    <w:name w:val="journalhead"/>
    <w:basedOn w:val="DefaultParagraphFont"/>
  </w:style>
  <w:style w:type="paragraph" w:customStyle="1" w:styleId="text">
    <w:name w:val="text"/>
    <w:aliases w:val="t"/>
    <w:basedOn w:val="Normal"/>
    <w:pPr>
      <w:overflowPunct w:val="0"/>
      <w:spacing w:line="480" w:lineRule="atLeast"/>
      <w:ind w:firstLine="720"/>
      <w:jc w:val="both"/>
      <w:textAlignment w:val="baseline"/>
    </w:pPr>
    <w:rPr>
      <w:rFonts w:ascii="Times" w:hAnsi="Times"/>
      <w:szCs w:val="20"/>
    </w:rPr>
  </w:style>
  <w:style w:type="character" w:styleId="FollowedHyperlink">
    <w:name w:val="FollowedHyperlink"/>
    <w:basedOn w:val="DefaultParagraphFont"/>
    <w:rPr>
      <w:color w:val="800080"/>
      <w:u w:val="single"/>
    </w:rPr>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FRTestoTRB">
    <w:name w:val="FRTesto TRB"/>
    <w:basedOn w:val="Normal"/>
    <w:next w:val="Normal"/>
    <w:pPr>
      <w:autoSpaceDE/>
      <w:autoSpaceDN/>
      <w:adjustRightInd/>
      <w:jc w:val="both"/>
    </w:pPr>
    <w:rPr>
      <w:szCs w:val="20"/>
      <w:lang w:val="pt-BR"/>
    </w:rPr>
  </w:style>
  <w:style w:type="paragraph" w:styleId="ListNumber">
    <w:name w:val="List Number"/>
    <w:basedOn w:val="Normal"/>
    <w:next w:val="BodyText"/>
    <w:pPr>
      <w:numPr>
        <w:numId w:val="3"/>
      </w:numPr>
      <w:autoSpaceDE/>
      <w:autoSpaceDN/>
      <w:adjustRightInd/>
    </w:pPr>
    <w:rPr>
      <w:sz w:val="20"/>
      <w:szCs w:val="20"/>
    </w:rPr>
  </w:style>
  <w:style w:type="character" w:customStyle="1" w:styleId="CarattereCarattere1">
    <w:name w:val=" Carattere Carattere1"/>
    <w:basedOn w:val="DefaultParagraphFont"/>
    <w:semiHidden/>
    <w:rPr>
      <w:lang w:val="en-US" w:eastAsia="en-US" w:bidi="ar-SA"/>
    </w:rPr>
  </w:style>
  <w:style w:type="paragraph" w:customStyle="1" w:styleId="StyleLinespacingDouble">
    <w:name w:val="Style Line spacing:  Double"/>
    <w:basedOn w:val="Normal"/>
    <w:pPr>
      <w:autoSpaceDE/>
      <w:autoSpaceDN/>
      <w:adjustRightInd/>
      <w:spacing w:line="360" w:lineRule="auto"/>
    </w:pPr>
    <w:rPr>
      <w:szCs w:val="20"/>
    </w:rPr>
  </w:style>
  <w:style w:type="paragraph" w:customStyle="1" w:styleId="SIDTNormalNoindent">
    <w:name w:val="SIDT Normal Noindent"/>
    <w:basedOn w:val="Normal"/>
    <w:pPr>
      <w:widowControl w:val="0"/>
      <w:autoSpaceDE/>
      <w:autoSpaceDN/>
      <w:adjustRightInd/>
      <w:jc w:val="both"/>
    </w:pPr>
    <w:rPr>
      <w:rFonts w:eastAsia="MS Mincho"/>
      <w:kern w:val="2"/>
      <w:sz w:val="22"/>
      <w:lang w:eastAsia="ja-JP"/>
    </w:rPr>
  </w:style>
  <w:style w:type="paragraph" w:styleId="TOC1">
    <w:name w:val="toc 1"/>
    <w:basedOn w:val="Normal"/>
    <w:next w:val="Normal"/>
    <w:autoRedefine/>
    <w:semiHidden/>
    <w:pPr>
      <w:autoSpaceDE/>
      <w:autoSpaceDN/>
      <w:adjustRightInd/>
      <w:spacing w:line="480" w:lineRule="auto"/>
    </w:pPr>
    <w:rPr>
      <w:sz w:val="28"/>
      <w:lang w:eastAsia="it-IT"/>
    </w:rPr>
  </w:style>
  <w:style w:type="paragraph" w:styleId="Title">
    <w:name w:val="Title"/>
    <w:basedOn w:val="Normal"/>
    <w:next w:val="Normal"/>
    <w:qFormat/>
    <w:pPr>
      <w:numPr>
        <w:numId w:val="17"/>
      </w:numPr>
      <w:autoSpaceDE/>
      <w:autoSpaceDN/>
      <w:adjustRightInd/>
      <w:spacing w:before="240" w:after="60" w:line="480" w:lineRule="auto"/>
      <w:outlineLvl w:val="0"/>
    </w:pPr>
    <w:rPr>
      <w:rFonts w:ascii="Arial" w:hAnsi="Arial" w:cs="Arial"/>
      <w:b/>
      <w:bCs/>
      <w:kern w:val="28"/>
      <w:sz w:val="32"/>
      <w:szCs w:val="32"/>
      <w:lang w:eastAsia="it-IT"/>
    </w:rPr>
  </w:style>
  <w:style w:type="character" w:styleId="LineNumber">
    <w:name w:val="line number"/>
    <w:basedOn w:val="DefaultParagraphFont"/>
  </w:style>
  <w:style w:type="paragraph" w:customStyle="1" w:styleId="p1a">
    <w:name w:val="p1a"/>
    <w:basedOn w:val="Normal"/>
    <w:next w:val="Normal"/>
    <w:pPr>
      <w:overflowPunct w:val="0"/>
      <w:spacing w:line="240" w:lineRule="atLeast"/>
      <w:jc w:val="both"/>
      <w:textAlignment w:val="baseline"/>
    </w:pPr>
    <w:rPr>
      <w:rFonts w:ascii="Times" w:hAnsi="Times"/>
      <w:sz w:val="20"/>
      <w:szCs w:val="20"/>
      <w:lang w:eastAsia="de-DE"/>
    </w:rPr>
  </w:style>
  <w:style w:type="paragraph" w:customStyle="1" w:styleId="references">
    <w:name w:val="references"/>
    <w:basedOn w:val="Normal"/>
    <w:pPr>
      <w:overflowPunct w:val="0"/>
      <w:spacing w:line="200" w:lineRule="atLeast"/>
      <w:ind w:left="238" w:hanging="238"/>
      <w:jc w:val="both"/>
      <w:textAlignment w:val="baseline"/>
    </w:pPr>
    <w:rPr>
      <w:rFonts w:ascii="Times" w:hAnsi="Times"/>
      <w:sz w:val="17"/>
      <w:szCs w:val="20"/>
      <w:lang w:eastAsia="de-DE"/>
    </w:rPr>
  </w:style>
  <w:style w:type="paragraph" w:customStyle="1" w:styleId="TabTRB">
    <w:name w:val="Tab TRB"/>
    <w:basedOn w:val="Normal"/>
    <w:pPr>
      <w:autoSpaceDE/>
      <w:autoSpaceDN/>
      <w:adjustRightInd/>
      <w:jc w:val="center"/>
    </w:pPr>
    <w:rPr>
      <w:bCs/>
      <w:sz w:val="20"/>
      <w:szCs w:val="20"/>
      <w:lang w:val="pt-BR"/>
    </w:rPr>
  </w:style>
  <w:style w:type="paragraph" w:styleId="Subtitle">
    <w:name w:val="Subtitle"/>
    <w:basedOn w:val="Normal"/>
    <w:qFormat/>
    <w:pPr>
      <w:autoSpaceDE/>
      <w:autoSpaceDN/>
      <w:adjustRightInd/>
      <w:spacing w:line="360" w:lineRule="auto"/>
      <w:jc w:val="both"/>
    </w:pPr>
    <w:rPr>
      <w:b/>
      <w:bCs/>
      <w:caps/>
      <w:lang w:val="it-IT" w:eastAsia="it-IT"/>
    </w:rPr>
  </w:style>
  <w:style w:type="character" w:styleId="PageNumber">
    <w:name w:val="page number"/>
    <w:basedOn w:val="DefaultParagraphFont"/>
  </w:style>
  <w:style w:type="paragraph" w:customStyle="1" w:styleId="bibliografia">
    <w:name w:val="bibliografia"/>
    <w:basedOn w:val="Normal"/>
    <w:pPr>
      <w:widowControl w:val="0"/>
      <w:autoSpaceDE/>
      <w:autoSpaceDN/>
      <w:adjustRightInd/>
      <w:spacing w:line="240" w:lineRule="atLeast"/>
      <w:ind w:left="284" w:hanging="284"/>
      <w:jc w:val="both"/>
    </w:pPr>
    <w:rPr>
      <w:sz w:val="20"/>
      <w:szCs w:val="20"/>
      <w:lang w:val="it-IT" w:eastAsia="it-IT"/>
    </w:rPr>
  </w:style>
  <w:style w:type="table" w:styleId="TableGrid">
    <w:name w:val="Table Grid"/>
    <w:basedOn w:val="TableNormal"/>
    <w:rsid w:val="00114957"/>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link w:val="FootnoteText"/>
    <w:rsid w:val="006B2BCE"/>
    <w:rPr>
      <w:lang w:val="en-GB" w:eastAsia="en-US" w:bidi="ar-SA"/>
    </w:rPr>
  </w:style>
  <w:style w:type="paragraph" w:styleId="ListParagraph">
    <w:name w:val="List Paragraph"/>
    <w:basedOn w:val="Normal"/>
    <w:uiPriority w:val="34"/>
    <w:qFormat/>
    <w:rsid w:val="00B123A6"/>
    <w:pPr>
      <w:ind w:left="720"/>
    </w:pPr>
  </w:style>
  <w:style w:type="character" w:customStyle="1" w:styleId="pagetitle1">
    <w:name w:val="pagetitle1"/>
    <w:basedOn w:val="DefaultParagraphFont"/>
    <w:rsid w:val="00D030A4"/>
    <w:rPr>
      <w:rFonts w:ascii="Arial" w:hAnsi="Arial" w:cs="Arial" w:hint="default"/>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61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117" Type="http://schemas.openxmlformats.org/officeDocument/2006/relationships/oleObject" Target="embeddings/oleObject52.bin"/><Relationship Id="rId21" Type="http://schemas.openxmlformats.org/officeDocument/2006/relationships/image" Target="media/image4.wmf"/><Relationship Id="rId42" Type="http://schemas.openxmlformats.org/officeDocument/2006/relationships/oleObject" Target="embeddings/oleObject14.bin"/><Relationship Id="rId47" Type="http://schemas.openxmlformats.org/officeDocument/2006/relationships/image" Target="media/image17.wmf"/><Relationship Id="rId63" Type="http://schemas.openxmlformats.org/officeDocument/2006/relationships/oleObject" Target="embeddings/oleObject25.bin"/><Relationship Id="rId68" Type="http://schemas.openxmlformats.org/officeDocument/2006/relationships/image" Target="media/image27.wmf"/><Relationship Id="rId84" Type="http://schemas.openxmlformats.org/officeDocument/2006/relationships/image" Target="media/image35.wmf"/><Relationship Id="rId89" Type="http://schemas.openxmlformats.org/officeDocument/2006/relationships/oleObject" Target="embeddings/oleObject38.bin"/><Relationship Id="rId112" Type="http://schemas.openxmlformats.org/officeDocument/2006/relationships/image" Target="media/image49.wmf"/><Relationship Id="rId133" Type="http://schemas.openxmlformats.org/officeDocument/2006/relationships/theme" Target="theme/theme1.xml"/><Relationship Id="rId16" Type="http://schemas.openxmlformats.org/officeDocument/2006/relationships/oleObject" Target="embeddings/oleObject1.bin"/><Relationship Id="rId107" Type="http://schemas.openxmlformats.org/officeDocument/2006/relationships/oleObject" Target="embeddings/oleObject47.bin"/><Relationship Id="rId11" Type="http://schemas.openxmlformats.org/officeDocument/2006/relationships/hyperlink" Target="mailto:naveeneluru@mail.utexas.edu" TargetMode="External"/><Relationship Id="rId32" Type="http://schemas.openxmlformats.org/officeDocument/2006/relationships/oleObject" Target="embeddings/oleObject9.bin"/><Relationship Id="rId37" Type="http://schemas.openxmlformats.org/officeDocument/2006/relationships/image" Target="media/image12.wmf"/><Relationship Id="rId53" Type="http://schemas.openxmlformats.org/officeDocument/2006/relationships/image" Target="media/image20.wmf"/><Relationship Id="rId58" Type="http://schemas.openxmlformats.org/officeDocument/2006/relationships/oleObject" Target="embeddings/oleObject22.bin"/><Relationship Id="rId74" Type="http://schemas.openxmlformats.org/officeDocument/2006/relationships/image" Target="media/image30.wmf"/><Relationship Id="rId79" Type="http://schemas.openxmlformats.org/officeDocument/2006/relationships/oleObject" Target="embeddings/oleObject33.bin"/><Relationship Id="rId102" Type="http://schemas.openxmlformats.org/officeDocument/2006/relationships/image" Target="media/image44.wmf"/><Relationship Id="rId123" Type="http://schemas.openxmlformats.org/officeDocument/2006/relationships/oleObject" Target="embeddings/oleObject55.bin"/><Relationship Id="rId128" Type="http://schemas.openxmlformats.org/officeDocument/2006/relationships/oleObject" Target="embeddings/oleObject58.bin"/><Relationship Id="rId5" Type="http://schemas.openxmlformats.org/officeDocument/2006/relationships/webSettings" Target="webSettings.xml"/><Relationship Id="rId90" Type="http://schemas.openxmlformats.org/officeDocument/2006/relationships/image" Target="media/image38.wmf"/><Relationship Id="rId95" Type="http://schemas.openxmlformats.org/officeDocument/2006/relationships/oleObject" Target="embeddings/oleObject41.bin"/><Relationship Id="rId14" Type="http://schemas.openxmlformats.org/officeDocument/2006/relationships/header" Target="header2.xml"/><Relationship Id="rId22" Type="http://schemas.openxmlformats.org/officeDocument/2006/relationships/oleObject" Target="embeddings/oleObject4.bin"/><Relationship Id="rId27" Type="http://schemas.openxmlformats.org/officeDocument/2006/relationships/image" Target="media/image7.wmf"/><Relationship Id="rId30" Type="http://schemas.openxmlformats.org/officeDocument/2006/relationships/oleObject" Target="embeddings/oleObject8.bin"/><Relationship Id="rId35" Type="http://schemas.openxmlformats.org/officeDocument/2006/relationships/image" Target="media/image11.wmf"/><Relationship Id="rId43" Type="http://schemas.openxmlformats.org/officeDocument/2006/relationships/image" Target="media/image15.wmf"/><Relationship Id="rId48" Type="http://schemas.openxmlformats.org/officeDocument/2006/relationships/oleObject" Target="embeddings/oleObject17.bin"/><Relationship Id="rId56" Type="http://schemas.openxmlformats.org/officeDocument/2006/relationships/oleObject" Target="embeddings/oleObject21.bin"/><Relationship Id="rId64" Type="http://schemas.openxmlformats.org/officeDocument/2006/relationships/image" Target="media/image25.wmf"/><Relationship Id="rId69" Type="http://schemas.openxmlformats.org/officeDocument/2006/relationships/oleObject" Target="embeddings/oleObject28.bin"/><Relationship Id="rId77" Type="http://schemas.openxmlformats.org/officeDocument/2006/relationships/oleObject" Target="embeddings/oleObject32.bin"/><Relationship Id="rId100" Type="http://schemas.openxmlformats.org/officeDocument/2006/relationships/image" Target="media/image43.wmf"/><Relationship Id="rId105" Type="http://schemas.openxmlformats.org/officeDocument/2006/relationships/oleObject" Target="embeddings/oleObject46.bin"/><Relationship Id="rId113" Type="http://schemas.openxmlformats.org/officeDocument/2006/relationships/oleObject" Target="embeddings/oleObject50.bin"/><Relationship Id="rId118" Type="http://schemas.openxmlformats.org/officeDocument/2006/relationships/image" Target="media/image52.wmf"/><Relationship Id="rId126" Type="http://schemas.openxmlformats.org/officeDocument/2006/relationships/image" Target="media/image56.wmf"/><Relationship Id="rId8" Type="http://schemas.openxmlformats.org/officeDocument/2006/relationships/hyperlink" Target="mailto:aportoghese@unica.it" TargetMode="External"/><Relationship Id="rId51" Type="http://schemas.openxmlformats.org/officeDocument/2006/relationships/image" Target="media/image19.wmf"/><Relationship Id="rId72" Type="http://schemas.openxmlformats.org/officeDocument/2006/relationships/image" Target="media/image29.wmf"/><Relationship Id="rId80" Type="http://schemas.openxmlformats.org/officeDocument/2006/relationships/image" Target="media/image33.wmf"/><Relationship Id="rId85" Type="http://schemas.openxmlformats.org/officeDocument/2006/relationships/oleObject" Target="embeddings/oleObject36.bin"/><Relationship Id="rId93" Type="http://schemas.openxmlformats.org/officeDocument/2006/relationships/oleObject" Target="embeddings/oleObject40.bin"/><Relationship Id="rId98" Type="http://schemas.openxmlformats.org/officeDocument/2006/relationships/image" Target="media/image42.wmf"/><Relationship Id="rId121" Type="http://schemas.openxmlformats.org/officeDocument/2006/relationships/oleObject" Target="embeddings/oleObject54.bin"/><Relationship Id="rId3" Type="http://schemas.microsoft.com/office/2007/relationships/stylesWithEffects" Target="stylesWithEffects.xml"/><Relationship Id="rId12" Type="http://schemas.openxmlformats.org/officeDocument/2006/relationships/hyperlink" Target="mailto:imeloni@unica.it" TargetMode="External"/><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image" Target="media/image10.wmf"/><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image" Target="media/image23.wmf"/><Relationship Id="rId67" Type="http://schemas.openxmlformats.org/officeDocument/2006/relationships/oleObject" Target="embeddings/oleObject27.bin"/><Relationship Id="rId103" Type="http://schemas.openxmlformats.org/officeDocument/2006/relationships/oleObject" Target="embeddings/oleObject45.bin"/><Relationship Id="rId108" Type="http://schemas.openxmlformats.org/officeDocument/2006/relationships/image" Target="media/image47.wmf"/><Relationship Id="rId116" Type="http://schemas.openxmlformats.org/officeDocument/2006/relationships/image" Target="media/image51.wmf"/><Relationship Id="rId124" Type="http://schemas.openxmlformats.org/officeDocument/2006/relationships/image" Target="media/image55.wmf"/><Relationship Id="rId129" Type="http://schemas.openxmlformats.org/officeDocument/2006/relationships/header" Target="header3.xml"/><Relationship Id="rId20" Type="http://schemas.openxmlformats.org/officeDocument/2006/relationships/oleObject" Target="embeddings/oleObject3.bin"/><Relationship Id="rId41" Type="http://schemas.openxmlformats.org/officeDocument/2006/relationships/image" Target="media/image14.wmf"/><Relationship Id="rId54" Type="http://schemas.openxmlformats.org/officeDocument/2006/relationships/oleObject" Target="embeddings/oleObject20.bin"/><Relationship Id="rId62" Type="http://schemas.openxmlformats.org/officeDocument/2006/relationships/oleObject" Target="embeddings/oleObject24.bin"/><Relationship Id="rId70" Type="http://schemas.openxmlformats.org/officeDocument/2006/relationships/image" Target="media/image28.wmf"/><Relationship Id="rId75" Type="http://schemas.openxmlformats.org/officeDocument/2006/relationships/oleObject" Target="embeddings/oleObject31.bin"/><Relationship Id="rId83" Type="http://schemas.openxmlformats.org/officeDocument/2006/relationships/oleObject" Target="embeddings/oleObject35.bin"/><Relationship Id="rId88" Type="http://schemas.openxmlformats.org/officeDocument/2006/relationships/image" Target="media/image37.wmf"/><Relationship Id="rId91" Type="http://schemas.openxmlformats.org/officeDocument/2006/relationships/oleObject" Target="embeddings/oleObject39.bin"/><Relationship Id="rId96" Type="http://schemas.openxmlformats.org/officeDocument/2006/relationships/image" Target="media/image41.wmf"/><Relationship Id="rId111" Type="http://schemas.openxmlformats.org/officeDocument/2006/relationships/oleObject" Target="embeddings/oleObject49.bin"/><Relationship Id="rId13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1.wmf"/><Relationship Id="rId23" Type="http://schemas.openxmlformats.org/officeDocument/2006/relationships/image" Target="media/image5.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image" Target="media/image18.wmf"/><Relationship Id="rId57" Type="http://schemas.openxmlformats.org/officeDocument/2006/relationships/image" Target="media/image22.wmf"/><Relationship Id="rId106" Type="http://schemas.openxmlformats.org/officeDocument/2006/relationships/image" Target="media/image46.wmf"/><Relationship Id="rId114" Type="http://schemas.openxmlformats.org/officeDocument/2006/relationships/image" Target="media/image50.wmf"/><Relationship Id="rId119" Type="http://schemas.openxmlformats.org/officeDocument/2006/relationships/oleObject" Target="embeddings/oleObject53.bin"/><Relationship Id="rId127" Type="http://schemas.openxmlformats.org/officeDocument/2006/relationships/oleObject" Target="embeddings/oleObject57.bin"/><Relationship Id="rId10" Type="http://schemas.openxmlformats.org/officeDocument/2006/relationships/hyperlink" Target="mailto:bhat@mail.utexas.edu" TargetMode="External"/><Relationship Id="rId31" Type="http://schemas.openxmlformats.org/officeDocument/2006/relationships/image" Target="media/image9.wmf"/><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oleObject" Target="embeddings/oleObject23.bin"/><Relationship Id="rId65" Type="http://schemas.openxmlformats.org/officeDocument/2006/relationships/oleObject" Target="embeddings/oleObject26.bin"/><Relationship Id="rId73" Type="http://schemas.openxmlformats.org/officeDocument/2006/relationships/oleObject" Target="embeddings/oleObject30.bin"/><Relationship Id="rId78" Type="http://schemas.openxmlformats.org/officeDocument/2006/relationships/image" Target="media/image32.wmf"/><Relationship Id="rId81" Type="http://schemas.openxmlformats.org/officeDocument/2006/relationships/oleObject" Target="embeddings/oleObject34.bin"/><Relationship Id="rId86" Type="http://schemas.openxmlformats.org/officeDocument/2006/relationships/image" Target="media/image36.wmf"/><Relationship Id="rId94" Type="http://schemas.openxmlformats.org/officeDocument/2006/relationships/image" Target="media/image40.wmf"/><Relationship Id="rId99" Type="http://schemas.openxmlformats.org/officeDocument/2006/relationships/oleObject" Target="embeddings/oleObject43.bin"/><Relationship Id="rId101" Type="http://schemas.openxmlformats.org/officeDocument/2006/relationships/oleObject" Target="embeddings/oleObject44.bin"/><Relationship Id="rId122" Type="http://schemas.openxmlformats.org/officeDocument/2006/relationships/image" Target="media/image54.wmf"/><Relationship Id="rId130" Type="http://schemas.openxmlformats.org/officeDocument/2006/relationships/hyperlink" Target="http://www.ce.utexas.edu/prof/bhat/REPORTS/Austin_commuter_survey_report.doc" TargetMode="External"/><Relationship Id="rId4" Type="http://schemas.openxmlformats.org/officeDocument/2006/relationships/settings" Target="settings.xml"/><Relationship Id="rId9" Type="http://schemas.openxmlformats.org/officeDocument/2006/relationships/hyperlink" Target="mailto:espissu@unica.it" TargetMode="External"/><Relationship Id="rId13" Type="http://schemas.openxmlformats.org/officeDocument/2006/relationships/header" Target="header1.xml"/><Relationship Id="rId18" Type="http://schemas.openxmlformats.org/officeDocument/2006/relationships/oleObject" Target="embeddings/oleObject2.bin"/><Relationship Id="rId39" Type="http://schemas.openxmlformats.org/officeDocument/2006/relationships/image" Target="media/image13.wmf"/><Relationship Id="rId109" Type="http://schemas.openxmlformats.org/officeDocument/2006/relationships/oleObject" Target="embeddings/oleObject48.bin"/><Relationship Id="rId34" Type="http://schemas.openxmlformats.org/officeDocument/2006/relationships/oleObject" Target="embeddings/oleObject10.bin"/><Relationship Id="rId50" Type="http://schemas.openxmlformats.org/officeDocument/2006/relationships/oleObject" Target="embeddings/oleObject18.bin"/><Relationship Id="rId55" Type="http://schemas.openxmlformats.org/officeDocument/2006/relationships/image" Target="media/image21.wmf"/><Relationship Id="rId76" Type="http://schemas.openxmlformats.org/officeDocument/2006/relationships/image" Target="media/image31.wmf"/><Relationship Id="rId97" Type="http://schemas.openxmlformats.org/officeDocument/2006/relationships/oleObject" Target="embeddings/oleObject42.bin"/><Relationship Id="rId104" Type="http://schemas.openxmlformats.org/officeDocument/2006/relationships/image" Target="media/image45.wmf"/><Relationship Id="rId120" Type="http://schemas.openxmlformats.org/officeDocument/2006/relationships/image" Target="media/image53.wmf"/><Relationship Id="rId125" Type="http://schemas.openxmlformats.org/officeDocument/2006/relationships/oleObject" Target="embeddings/oleObject56.bin"/><Relationship Id="rId7" Type="http://schemas.openxmlformats.org/officeDocument/2006/relationships/endnotes" Target="endnotes.xml"/><Relationship Id="rId71" Type="http://schemas.openxmlformats.org/officeDocument/2006/relationships/oleObject" Target="embeddings/oleObject29.bin"/><Relationship Id="rId92" Type="http://schemas.openxmlformats.org/officeDocument/2006/relationships/image" Target="media/image39.wmf"/><Relationship Id="rId2" Type="http://schemas.openxmlformats.org/officeDocument/2006/relationships/styles" Target="styles.xml"/><Relationship Id="rId29" Type="http://schemas.openxmlformats.org/officeDocument/2006/relationships/image" Target="media/image8.wmf"/><Relationship Id="rId24" Type="http://schemas.openxmlformats.org/officeDocument/2006/relationships/oleObject" Target="embeddings/oleObject5.bin"/><Relationship Id="rId40" Type="http://schemas.openxmlformats.org/officeDocument/2006/relationships/oleObject" Target="embeddings/oleObject13.bin"/><Relationship Id="rId45" Type="http://schemas.openxmlformats.org/officeDocument/2006/relationships/image" Target="media/image16.wmf"/><Relationship Id="rId66" Type="http://schemas.openxmlformats.org/officeDocument/2006/relationships/image" Target="media/image26.wmf"/><Relationship Id="rId87" Type="http://schemas.openxmlformats.org/officeDocument/2006/relationships/oleObject" Target="embeddings/oleObject37.bin"/><Relationship Id="rId110" Type="http://schemas.openxmlformats.org/officeDocument/2006/relationships/image" Target="media/image48.wmf"/><Relationship Id="rId115" Type="http://schemas.openxmlformats.org/officeDocument/2006/relationships/oleObject" Target="embeddings/oleObject51.bin"/><Relationship Id="rId131" Type="http://schemas.openxmlformats.org/officeDocument/2006/relationships/hyperlink" Target="http://www.istat.it/" TargetMode="External"/><Relationship Id="rId61" Type="http://schemas.openxmlformats.org/officeDocument/2006/relationships/image" Target="media/image24.wmf"/><Relationship Id="rId82" Type="http://schemas.openxmlformats.org/officeDocument/2006/relationships/image" Target="media/image34.wmf"/><Relationship Id="rId1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8800</Words>
  <Characters>50163</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The Spatial Analysis of Activity Stop Generation</vt:lpstr>
    </vt:vector>
  </TitlesOfParts>
  <Company>UT Austin</Company>
  <LinksUpToDate>false</LinksUpToDate>
  <CharactersWithSpaces>58846</CharactersWithSpaces>
  <SharedDoc>false</SharedDoc>
  <HLinks>
    <vt:vector size="42" baseType="variant">
      <vt:variant>
        <vt:i4>262168</vt:i4>
      </vt:variant>
      <vt:variant>
        <vt:i4>192</vt:i4>
      </vt:variant>
      <vt:variant>
        <vt:i4>0</vt:i4>
      </vt:variant>
      <vt:variant>
        <vt:i4>5</vt:i4>
      </vt:variant>
      <vt:variant>
        <vt:lpwstr>http://www.istat.it/</vt:lpwstr>
      </vt:variant>
      <vt:variant>
        <vt:lpwstr/>
      </vt:variant>
      <vt:variant>
        <vt:i4>4456493</vt:i4>
      </vt:variant>
      <vt:variant>
        <vt:i4>189</vt:i4>
      </vt:variant>
      <vt:variant>
        <vt:i4>0</vt:i4>
      </vt:variant>
      <vt:variant>
        <vt:i4>5</vt:i4>
      </vt:variant>
      <vt:variant>
        <vt:lpwstr>http://www.ce.utexas.edu/prof/bhat/REPORTS/Austin_commuter_survey_report.doc</vt:lpwstr>
      </vt:variant>
      <vt:variant>
        <vt:lpwstr/>
      </vt:variant>
      <vt:variant>
        <vt:i4>8126534</vt:i4>
      </vt:variant>
      <vt:variant>
        <vt:i4>12</vt:i4>
      </vt:variant>
      <vt:variant>
        <vt:i4>0</vt:i4>
      </vt:variant>
      <vt:variant>
        <vt:i4>5</vt:i4>
      </vt:variant>
      <vt:variant>
        <vt:lpwstr>mailto:imeloni@unica.it</vt:lpwstr>
      </vt:variant>
      <vt:variant>
        <vt:lpwstr/>
      </vt:variant>
      <vt:variant>
        <vt:i4>4128840</vt:i4>
      </vt:variant>
      <vt:variant>
        <vt:i4>9</vt:i4>
      </vt:variant>
      <vt:variant>
        <vt:i4>0</vt:i4>
      </vt:variant>
      <vt:variant>
        <vt:i4>5</vt:i4>
      </vt:variant>
      <vt:variant>
        <vt:lpwstr>mailto:naveeneluru@mail.utexas.edu</vt:lpwstr>
      </vt:variant>
      <vt:variant>
        <vt:lpwstr/>
      </vt:variant>
      <vt:variant>
        <vt:i4>1507430</vt:i4>
      </vt:variant>
      <vt:variant>
        <vt:i4>6</vt:i4>
      </vt:variant>
      <vt:variant>
        <vt:i4>0</vt:i4>
      </vt:variant>
      <vt:variant>
        <vt:i4>5</vt:i4>
      </vt:variant>
      <vt:variant>
        <vt:lpwstr>mailto:bhat@mail.utexas.edu</vt:lpwstr>
      </vt:variant>
      <vt:variant>
        <vt:lpwstr/>
      </vt:variant>
      <vt:variant>
        <vt:i4>6619200</vt:i4>
      </vt:variant>
      <vt:variant>
        <vt:i4>3</vt:i4>
      </vt:variant>
      <vt:variant>
        <vt:i4>0</vt:i4>
      </vt:variant>
      <vt:variant>
        <vt:i4>5</vt:i4>
      </vt:variant>
      <vt:variant>
        <vt:lpwstr>mailto:espissu@unica.it</vt:lpwstr>
      </vt:variant>
      <vt:variant>
        <vt:lpwstr/>
      </vt:variant>
      <vt:variant>
        <vt:i4>7012447</vt:i4>
      </vt:variant>
      <vt:variant>
        <vt:i4>0</vt:i4>
      </vt:variant>
      <vt:variant>
        <vt:i4>0</vt:i4>
      </vt:variant>
      <vt:variant>
        <vt:i4>5</vt:i4>
      </vt:variant>
      <vt:variant>
        <vt:lpwstr>mailto:aportoghese@unica.it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Spatial Analysis of Activity Stop Generation</dc:title>
  <dc:creator>Lisa Weyant</dc:creator>
  <cp:lastModifiedBy>Naveen Eluru, Prof</cp:lastModifiedBy>
  <cp:revision>2</cp:revision>
  <cp:lastPrinted>2010-07-23T13:20:00Z</cp:lastPrinted>
  <dcterms:created xsi:type="dcterms:W3CDTF">2013-03-27T20:09:00Z</dcterms:created>
  <dcterms:modified xsi:type="dcterms:W3CDTF">2013-03-27T20:09:00Z</dcterms:modified>
</cp:coreProperties>
</file>